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75C02" w14:textId="6A14A59F" w:rsidR="00E000C5" w:rsidRPr="00D27804" w:rsidRDefault="00E000C5" w:rsidP="00915957">
      <w:pPr>
        <w:pStyle w:val="ReportCover-Title"/>
      </w:pPr>
      <w:bookmarkStart w:id="0" w:name="_GoBack"/>
      <w:bookmarkEnd w:id="0"/>
      <w:r w:rsidRPr="00D27804">
        <w:t>National Survey of Child and Adolescent Well-Being</w:t>
      </w:r>
      <w:r w:rsidR="005F61FA" w:rsidRPr="00D27804">
        <w:t>—</w:t>
      </w:r>
      <w:r w:rsidR="00822340" w:rsidRPr="00D27804">
        <w:t xml:space="preserve">Third Cohort </w:t>
      </w:r>
      <w:r w:rsidRPr="00D27804">
        <w:t>(NSCAW III)</w:t>
      </w:r>
      <w:r w:rsidR="00822340" w:rsidRPr="00D27804">
        <w:t xml:space="preserve">: </w:t>
      </w:r>
      <w:r w:rsidR="00016CE2">
        <w:t xml:space="preserve">Data Collection (Phase </w:t>
      </w:r>
      <w:r w:rsidR="004A08C1">
        <w:t>II</w:t>
      </w:r>
      <w:r w:rsidR="00016CE2">
        <w:t>)</w:t>
      </w:r>
    </w:p>
    <w:p w14:paraId="58C19842" w14:textId="77777777" w:rsidR="00E000C5" w:rsidRPr="002C4F75" w:rsidRDefault="00E000C5" w:rsidP="00D27804">
      <w:pPr>
        <w:pStyle w:val="ReportCover-Title"/>
      </w:pPr>
    </w:p>
    <w:p w14:paraId="15FB0C86" w14:textId="77777777" w:rsidR="00E000C5" w:rsidRPr="002C4F75" w:rsidRDefault="00E000C5" w:rsidP="00D27804">
      <w:pPr>
        <w:pStyle w:val="ReportCover-Title"/>
      </w:pPr>
    </w:p>
    <w:p w14:paraId="5B1C1D69" w14:textId="4933E3A5" w:rsidR="00E000C5" w:rsidRPr="002C4F75" w:rsidRDefault="00993EDE" w:rsidP="00D27804">
      <w:pPr>
        <w:pStyle w:val="ReportCover-Title"/>
      </w:pPr>
      <w:r>
        <w:t xml:space="preserve">DRAFT </w:t>
      </w:r>
      <w:r w:rsidR="00E000C5" w:rsidRPr="002C4F75">
        <w:t>OMB Information Collection Request</w:t>
      </w:r>
    </w:p>
    <w:p w14:paraId="60A12FD7" w14:textId="77777777" w:rsidR="00E000C5" w:rsidRPr="002C4F75" w:rsidRDefault="00E000C5" w:rsidP="00D27804">
      <w:pPr>
        <w:pStyle w:val="ReportCover-Title"/>
      </w:pPr>
      <w:r w:rsidRPr="00B54936">
        <w:t>0970 - 0202</w:t>
      </w:r>
    </w:p>
    <w:p w14:paraId="22B53E1F" w14:textId="77777777" w:rsidR="00E000C5" w:rsidRPr="002C4F75" w:rsidRDefault="00E000C5" w:rsidP="00E000C5">
      <w:pPr>
        <w:rPr>
          <w:rFonts w:ascii="Arial" w:hAnsi="Arial" w:cs="Arial"/>
          <w:szCs w:val="22"/>
        </w:rPr>
      </w:pPr>
    </w:p>
    <w:p w14:paraId="754F3498" w14:textId="77777777" w:rsidR="00920C82" w:rsidRPr="002C4F75" w:rsidRDefault="00920C82" w:rsidP="00920C82">
      <w:pPr>
        <w:pStyle w:val="ReportCover-Date"/>
        <w:jc w:val="center"/>
        <w:rPr>
          <w:rFonts w:ascii="Arial" w:hAnsi="Arial" w:cs="Arial"/>
          <w:color w:val="auto"/>
        </w:rPr>
      </w:pPr>
    </w:p>
    <w:p w14:paraId="7AA19B15" w14:textId="596E427B" w:rsidR="00920C82" w:rsidRPr="002C4F75" w:rsidRDefault="00920C82" w:rsidP="00920C82">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24C77C2D" w14:textId="77777777" w:rsidR="00920C82" w:rsidRPr="002C4F75" w:rsidRDefault="00920C82" w:rsidP="00920C82">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13F39474" w14:textId="2AF1B2EF" w:rsidR="00920C82" w:rsidRPr="002C4F75" w:rsidRDefault="001668DF" w:rsidP="00920C82">
      <w:pPr>
        <w:pStyle w:val="ReportCover-Date"/>
        <w:jc w:val="center"/>
        <w:rPr>
          <w:rFonts w:ascii="Arial" w:hAnsi="Arial" w:cs="Arial"/>
          <w:color w:val="auto"/>
        </w:rPr>
      </w:pPr>
      <w:r>
        <w:rPr>
          <w:rFonts w:ascii="Arial" w:hAnsi="Arial" w:cs="Arial"/>
          <w:color w:val="auto"/>
        </w:rPr>
        <w:t>February</w:t>
      </w:r>
      <w:r w:rsidR="004E0056">
        <w:rPr>
          <w:rFonts w:ascii="Arial" w:hAnsi="Arial" w:cs="Arial"/>
          <w:color w:val="auto"/>
        </w:rPr>
        <w:t xml:space="preserve"> 2017</w:t>
      </w:r>
    </w:p>
    <w:p w14:paraId="1AE4B19C" w14:textId="77777777" w:rsidR="00E000C5" w:rsidRPr="002C4F75" w:rsidRDefault="00E000C5" w:rsidP="00E000C5">
      <w:pPr>
        <w:jc w:val="center"/>
        <w:rPr>
          <w:rFonts w:ascii="Arial" w:hAnsi="Arial" w:cs="Arial"/>
        </w:rPr>
      </w:pPr>
    </w:p>
    <w:p w14:paraId="527E77C6" w14:textId="77777777" w:rsidR="00E000C5" w:rsidRPr="002C4F75" w:rsidRDefault="00E000C5" w:rsidP="00E000C5">
      <w:pPr>
        <w:jc w:val="center"/>
        <w:rPr>
          <w:rFonts w:ascii="Arial" w:hAnsi="Arial" w:cs="Arial"/>
        </w:rPr>
      </w:pPr>
      <w:r w:rsidRPr="002C4F75">
        <w:rPr>
          <w:rFonts w:ascii="Arial" w:hAnsi="Arial" w:cs="Arial"/>
        </w:rPr>
        <w:t>Submitted By:</w:t>
      </w:r>
    </w:p>
    <w:p w14:paraId="58C5D96B" w14:textId="77777777" w:rsidR="00E000C5" w:rsidRPr="002C4F75" w:rsidRDefault="00E000C5" w:rsidP="00E000C5">
      <w:pPr>
        <w:jc w:val="center"/>
        <w:rPr>
          <w:rFonts w:ascii="Arial" w:hAnsi="Arial" w:cs="Arial"/>
        </w:rPr>
      </w:pPr>
      <w:r w:rsidRPr="002C4F75">
        <w:rPr>
          <w:rFonts w:ascii="Arial" w:hAnsi="Arial" w:cs="Arial"/>
        </w:rPr>
        <w:t>Office of Planning, Research and Evaluation</w:t>
      </w:r>
    </w:p>
    <w:p w14:paraId="5C118846" w14:textId="77777777" w:rsidR="0068588B" w:rsidRDefault="00E000C5" w:rsidP="00E000C5">
      <w:pPr>
        <w:jc w:val="center"/>
        <w:rPr>
          <w:rFonts w:ascii="Arial" w:hAnsi="Arial" w:cs="Arial"/>
        </w:rPr>
      </w:pPr>
      <w:r w:rsidRPr="002C4F75">
        <w:rPr>
          <w:rFonts w:ascii="Arial" w:hAnsi="Arial" w:cs="Arial"/>
        </w:rPr>
        <w:t>Administration for Children and Families</w:t>
      </w:r>
    </w:p>
    <w:p w14:paraId="6CE36E93" w14:textId="1766C147" w:rsidR="00E000C5" w:rsidRPr="002C4F75" w:rsidRDefault="00E000C5" w:rsidP="00E000C5">
      <w:pPr>
        <w:jc w:val="center"/>
        <w:rPr>
          <w:rFonts w:ascii="Arial" w:hAnsi="Arial" w:cs="Arial"/>
        </w:rPr>
      </w:pPr>
      <w:r w:rsidRPr="002C4F75">
        <w:rPr>
          <w:rFonts w:ascii="Arial" w:hAnsi="Arial" w:cs="Arial"/>
        </w:rPr>
        <w:t>U.S. Department of Health and Human Services</w:t>
      </w:r>
    </w:p>
    <w:p w14:paraId="6C15FA28" w14:textId="77777777" w:rsidR="00E000C5" w:rsidRPr="002C4F75" w:rsidRDefault="00E000C5" w:rsidP="00E000C5">
      <w:pPr>
        <w:jc w:val="center"/>
        <w:rPr>
          <w:rFonts w:ascii="Arial" w:hAnsi="Arial" w:cs="Arial"/>
        </w:rPr>
      </w:pPr>
    </w:p>
    <w:p w14:paraId="222ABB02" w14:textId="77777777" w:rsidR="00E000C5" w:rsidRPr="002C4F75" w:rsidRDefault="00E000C5" w:rsidP="00E000C5">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14:paraId="5C54F38C" w14:textId="77777777" w:rsidR="00E000C5" w:rsidRPr="002C4F75" w:rsidRDefault="00E000C5" w:rsidP="00E000C5">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C Street</w:t>
      </w:r>
      <w:r w:rsidRPr="002C4F75">
        <w:rPr>
          <w:rFonts w:ascii="Arial" w:hAnsi="Arial" w:cs="Arial"/>
        </w:rPr>
        <w:t>, SW</w:t>
      </w:r>
    </w:p>
    <w:p w14:paraId="42102810" w14:textId="77777777" w:rsidR="00E000C5" w:rsidRPr="002C4F75" w:rsidRDefault="00E000C5" w:rsidP="00E000C5">
      <w:pPr>
        <w:jc w:val="center"/>
        <w:rPr>
          <w:rFonts w:ascii="Arial" w:hAnsi="Arial" w:cs="Arial"/>
        </w:rPr>
      </w:pPr>
      <w:r w:rsidRPr="002C4F75">
        <w:rPr>
          <w:rFonts w:ascii="Arial" w:hAnsi="Arial" w:cs="Arial"/>
        </w:rPr>
        <w:t>Washington, D.C. 20</w:t>
      </w:r>
      <w:r>
        <w:rPr>
          <w:rFonts w:ascii="Arial" w:hAnsi="Arial" w:cs="Arial"/>
        </w:rPr>
        <w:t>201</w:t>
      </w:r>
    </w:p>
    <w:p w14:paraId="00DDBE5D" w14:textId="77777777" w:rsidR="00E000C5" w:rsidRPr="002C4F75" w:rsidRDefault="00E000C5" w:rsidP="00E000C5">
      <w:pPr>
        <w:jc w:val="center"/>
        <w:rPr>
          <w:rFonts w:ascii="Arial" w:hAnsi="Arial" w:cs="Arial"/>
        </w:rPr>
      </w:pPr>
    </w:p>
    <w:p w14:paraId="55DCB360" w14:textId="77777777" w:rsidR="00E000C5" w:rsidRDefault="00E000C5" w:rsidP="00E000C5">
      <w:pPr>
        <w:spacing w:after="160" w:line="259" w:lineRule="auto"/>
        <w:jc w:val="center"/>
        <w:rPr>
          <w:rFonts w:ascii="Arial" w:hAnsi="Arial" w:cs="Arial"/>
        </w:rPr>
      </w:pPr>
      <w:r w:rsidRPr="00BE7952">
        <w:rPr>
          <w:rFonts w:ascii="Arial" w:hAnsi="Arial" w:cs="Arial"/>
        </w:rPr>
        <w:t>Project Officers:</w:t>
      </w:r>
    </w:p>
    <w:p w14:paraId="0EDA4F8F" w14:textId="77777777" w:rsidR="00E000C5" w:rsidRDefault="00E000C5" w:rsidP="00E000C5">
      <w:pPr>
        <w:jc w:val="center"/>
        <w:rPr>
          <w:rFonts w:ascii="Arial" w:hAnsi="Arial" w:cs="Arial"/>
        </w:rPr>
      </w:pPr>
      <w:r>
        <w:rPr>
          <w:rFonts w:ascii="Arial" w:hAnsi="Arial" w:cs="Arial"/>
        </w:rPr>
        <w:t>Mary Bruce Webb</w:t>
      </w:r>
    </w:p>
    <w:p w14:paraId="3D61F9F3" w14:textId="4E89ABD5" w:rsidR="00FB1EB4" w:rsidRPr="000E6B54" w:rsidRDefault="00E000C5" w:rsidP="0044696F">
      <w:pPr>
        <w:pStyle w:val="ReportCover-Date"/>
        <w:spacing w:after="0" w:line="360" w:lineRule="auto"/>
        <w:jc w:val="center"/>
        <w:rPr>
          <w:rFonts w:ascii="Times New Roman" w:eastAsia="Arial" w:hAnsi="Times New Roman" w:cs="Times New Roman"/>
          <w:b w:val="0"/>
          <w:bCs w:val="0"/>
          <w:color w:val="000000" w:themeColor="text1"/>
          <w:shd w:val="clear" w:color="auto" w:fill="FFFF00"/>
        </w:rPr>
      </w:pPr>
      <w:r w:rsidRPr="000E6B54">
        <w:rPr>
          <w:rFonts w:ascii="Arial" w:hAnsi="Arial" w:cs="Arial"/>
          <w:b w:val="0"/>
          <w:bCs w:val="0"/>
          <w:color w:val="000000" w:themeColor="text1"/>
        </w:rPr>
        <w:t>Christine Fortunato</w:t>
      </w:r>
    </w:p>
    <w:p w14:paraId="72BEC673" w14:textId="77777777" w:rsidR="00FB1EB4" w:rsidRPr="00421FF9" w:rsidRDefault="00FB1EB4" w:rsidP="0044696F">
      <w:pPr>
        <w:spacing w:line="360" w:lineRule="auto"/>
        <w:jc w:val="center"/>
        <w:rPr>
          <w:b/>
          <w:bCs/>
        </w:rPr>
      </w:pPr>
    </w:p>
    <w:p w14:paraId="2C42A90C" w14:textId="77777777" w:rsidR="00D27804" w:rsidRDefault="00D27804" w:rsidP="002F138E">
      <w:pPr>
        <w:pStyle w:val="TOCHeading"/>
        <w:sectPr w:rsidR="00D27804" w:rsidSect="009E07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pPr>
    </w:p>
    <w:p w14:paraId="5435865B" w14:textId="5C6510CE" w:rsidR="00D27804" w:rsidRPr="00883384" w:rsidRDefault="00D27804" w:rsidP="002F138E">
      <w:pPr>
        <w:pStyle w:val="TOCHeading"/>
      </w:pPr>
      <w:r w:rsidRPr="00883384">
        <w:lastRenderedPageBreak/>
        <w:t>Contents</w:t>
      </w:r>
    </w:p>
    <w:p w14:paraId="24703684" w14:textId="77777777" w:rsidR="00D27804" w:rsidRDefault="00D27804" w:rsidP="00D27804">
      <w:pPr>
        <w:pStyle w:val="TOCSubhead"/>
      </w:pPr>
      <w:r>
        <w:t>Section</w:t>
      </w:r>
      <w:r>
        <w:tab/>
        <w:t>Page</w:t>
      </w:r>
    </w:p>
    <w:p w14:paraId="7E626514" w14:textId="77777777" w:rsidR="00C85328" w:rsidRDefault="00C831B1" w:rsidP="00961DA1">
      <w:pPr>
        <w:pStyle w:val="TOC1"/>
        <w:rPr>
          <w:rFonts w:asciiTheme="minorHAnsi" w:eastAsiaTheme="minorEastAsia" w:hAnsiTheme="minorHAnsi" w:cstheme="minorBidi"/>
          <w:noProof/>
          <w:sz w:val="22"/>
          <w:szCs w:val="22"/>
        </w:rPr>
      </w:pPr>
      <w:r>
        <w:fldChar w:fldCharType="begin"/>
      </w:r>
      <w:r>
        <w:instrText xml:space="preserve"> TOC \h \z \t "Heading 1,1,Heading 2,2" </w:instrText>
      </w:r>
      <w:r>
        <w:fldChar w:fldCharType="separate"/>
      </w:r>
      <w:hyperlink w:anchor="_Toc458001161" w:history="1">
        <w:r w:rsidR="00C85328" w:rsidRPr="00C00B87">
          <w:rPr>
            <w:rStyle w:val="Hyperlink"/>
            <w:noProof/>
          </w:rPr>
          <w:t>A1.</w:t>
        </w:r>
        <w:r w:rsidR="00C85328">
          <w:rPr>
            <w:rFonts w:asciiTheme="minorHAnsi" w:eastAsiaTheme="minorEastAsia" w:hAnsiTheme="minorHAnsi" w:cstheme="minorBidi"/>
            <w:noProof/>
            <w:sz w:val="22"/>
            <w:szCs w:val="22"/>
          </w:rPr>
          <w:tab/>
        </w:r>
        <w:r w:rsidR="00C85328" w:rsidRPr="00C00B87">
          <w:rPr>
            <w:rStyle w:val="Hyperlink"/>
            <w:noProof/>
          </w:rPr>
          <w:t>Necessity for the Data Collection</w:t>
        </w:r>
        <w:r w:rsidR="00C85328">
          <w:rPr>
            <w:noProof/>
            <w:webHidden/>
          </w:rPr>
          <w:tab/>
        </w:r>
        <w:r w:rsidR="00C85328">
          <w:rPr>
            <w:noProof/>
            <w:webHidden/>
          </w:rPr>
          <w:fldChar w:fldCharType="begin"/>
        </w:r>
        <w:r w:rsidR="00C85328">
          <w:rPr>
            <w:noProof/>
            <w:webHidden/>
          </w:rPr>
          <w:instrText xml:space="preserve"> PAGEREF _Toc458001161 \h </w:instrText>
        </w:r>
        <w:r w:rsidR="00C85328">
          <w:rPr>
            <w:noProof/>
            <w:webHidden/>
          </w:rPr>
        </w:r>
        <w:r w:rsidR="00C85328">
          <w:rPr>
            <w:noProof/>
            <w:webHidden/>
          </w:rPr>
          <w:fldChar w:fldCharType="separate"/>
        </w:r>
        <w:r w:rsidR="00961DA1">
          <w:rPr>
            <w:noProof/>
            <w:webHidden/>
          </w:rPr>
          <w:t>1</w:t>
        </w:r>
        <w:r w:rsidR="00C85328">
          <w:rPr>
            <w:noProof/>
            <w:webHidden/>
          </w:rPr>
          <w:fldChar w:fldCharType="end"/>
        </w:r>
      </w:hyperlink>
    </w:p>
    <w:p w14:paraId="1FCCB8F0" w14:textId="77777777" w:rsidR="00C85328" w:rsidRDefault="00D02587" w:rsidP="00961DA1">
      <w:pPr>
        <w:pStyle w:val="TOC2"/>
        <w:rPr>
          <w:rFonts w:asciiTheme="minorHAnsi" w:eastAsiaTheme="minorEastAsia" w:hAnsiTheme="minorHAnsi" w:cstheme="minorBidi"/>
          <w:sz w:val="22"/>
          <w:szCs w:val="22"/>
        </w:rPr>
      </w:pPr>
      <w:hyperlink w:anchor="_Toc458001162" w:history="1">
        <w:r w:rsidR="00C85328" w:rsidRPr="00C00B87">
          <w:rPr>
            <w:rStyle w:val="Hyperlink"/>
          </w:rPr>
          <w:t>A1.1</w:t>
        </w:r>
        <w:r w:rsidR="00C85328">
          <w:rPr>
            <w:rFonts w:asciiTheme="minorHAnsi" w:eastAsiaTheme="minorEastAsia" w:hAnsiTheme="minorHAnsi" w:cstheme="minorBidi"/>
            <w:sz w:val="22"/>
            <w:szCs w:val="22"/>
          </w:rPr>
          <w:tab/>
        </w:r>
        <w:r w:rsidR="00C85328" w:rsidRPr="00C00B87">
          <w:rPr>
            <w:rStyle w:val="Hyperlink"/>
          </w:rPr>
          <w:t>Study Background</w:t>
        </w:r>
        <w:r w:rsidR="00C85328">
          <w:rPr>
            <w:webHidden/>
          </w:rPr>
          <w:tab/>
        </w:r>
        <w:r w:rsidR="00C85328">
          <w:rPr>
            <w:webHidden/>
          </w:rPr>
          <w:fldChar w:fldCharType="begin"/>
        </w:r>
        <w:r w:rsidR="00C85328">
          <w:rPr>
            <w:webHidden/>
          </w:rPr>
          <w:instrText xml:space="preserve"> PAGEREF _Toc458001162 \h </w:instrText>
        </w:r>
        <w:r w:rsidR="00C85328">
          <w:rPr>
            <w:webHidden/>
          </w:rPr>
        </w:r>
        <w:r w:rsidR="00C85328">
          <w:rPr>
            <w:webHidden/>
          </w:rPr>
          <w:fldChar w:fldCharType="separate"/>
        </w:r>
        <w:r w:rsidR="00961DA1">
          <w:rPr>
            <w:webHidden/>
          </w:rPr>
          <w:t>1</w:t>
        </w:r>
        <w:r w:rsidR="00C85328">
          <w:rPr>
            <w:webHidden/>
          </w:rPr>
          <w:fldChar w:fldCharType="end"/>
        </w:r>
      </w:hyperlink>
    </w:p>
    <w:p w14:paraId="0BDF8EA8" w14:textId="77777777" w:rsidR="00C85328" w:rsidRDefault="00D02587" w:rsidP="00961DA1">
      <w:pPr>
        <w:pStyle w:val="TOC2"/>
        <w:rPr>
          <w:rFonts w:asciiTheme="minorHAnsi" w:eastAsiaTheme="minorEastAsia" w:hAnsiTheme="minorHAnsi" w:cstheme="minorBidi"/>
          <w:sz w:val="22"/>
          <w:szCs w:val="22"/>
        </w:rPr>
      </w:pPr>
      <w:hyperlink w:anchor="_Toc458001163" w:history="1">
        <w:r w:rsidR="00C85328" w:rsidRPr="00C00B87">
          <w:rPr>
            <w:rStyle w:val="Hyperlink"/>
          </w:rPr>
          <w:t>A1.2</w:t>
        </w:r>
        <w:r w:rsidR="00C85328">
          <w:rPr>
            <w:rFonts w:asciiTheme="minorHAnsi" w:eastAsiaTheme="minorEastAsia" w:hAnsiTheme="minorHAnsi" w:cstheme="minorBidi"/>
            <w:sz w:val="22"/>
            <w:szCs w:val="22"/>
          </w:rPr>
          <w:tab/>
        </w:r>
        <w:r w:rsidR="00C85328" w:rsidRPr="00C00B87">
          <w:rPr>
            <w:rStyle w:val="Hyperlink"/>
          </w:rPr>
          <w:t>Legal or Administrative Requirements that Necessitate the Collection</w:t>
        </w:r>
        <w:r w:rsidR="00C85328">
          <w:rPr>
            <w:webHidden/>
          </w:rPr>
          <w:tab/>
        </w:r>
        <w:r w:rsidR="00C85328">
          <w:rPr>
            <w:webHidden/>
          </w:rPr>
          <w:fldChar w:fldCharType="begin"/>
        </w:r>
        <w:r w:rsidR="00C85328">
          <w:rPr>
            <w:webHidden/>
          </w:rPr>
          <w:instrText xml:space="preserve"> PAGEREF _Toc458001163 \h </w:instrText>
        </w:r>
        <w:r w:rsidR="00C85328">
          <w:rPr>
            <w:webHidden/>
          </w:rPr>
        </w:r>
        <w:r w:rsidR="00C85328">
          <w:rPr>
            <w:webHidden/>
          </w:rPr>
          <w:fldChar w:fldCharType="separate"/>
        </w:r>
        <w:r w:rsidR="00961DA1">
          <w:rPr>
            <w:webHidden/>
          </w:rPr>
          <w:t>2</w:t>
        </w:r>
        <w:r w:rsidR="00C85328">
          <w:rPr>
            <w:webHidden/>
          </w:rPr>
          <w:fldChar w:fldCharType="end"/>
        </w:r>
      </w:hyperlink>
    </w:p>
    <w:p w14:paraId="1A7070BD" w14:textId="77777777" w:rsidR="00C85328" w:rsidRDefault="00D02587" w:rsidP="00961DA1">
      <w:pPr>
        <w:pStyle w:val="TOC1"/>
        <w:rPr>
          <w:rFonts w:asciiTheme="minorHAnsi" w:eastAsiaTheme="minorEastAsia" w:hAnsiTheme="minorHAnsi" w:cstheme="minorBidi"/>
          <w:noProof/>
          <w:sz w:val="22"/>
          <w:szCs w:val="22"/>
        </w:rPr>
      </w:pPr>
      <w:hyperlink w:anchor="_Toc458001164" w:history="1">
        <w:r w:rsidR="00C85328" w:rsidRPr="00C00B87">
          <w:rPr>
            <w:rStyle w:val="Hyperlink"/>
            <w:noProof/>
          </w:rPr>
          <w:t>A2.</w:t>
        </w:r>
        <w:r w:rsidR="00C85328">
          <w:rPr>
            <w:rFonts w:asciiTheme="minorHAnsi" w:eastAsiaTheme="minorEastAsia" w:hAnsiTheme="minorHAnsi" w:cstheme="minorBidi"/>
            <w:noProof/>
            <w:sz w:val="22"/>
            <w:szCs w:val="22"/>
          </w:rPr>
          <w:tab/>
        </w:r>
        <w:r w:rsidR="00C85328" w:rsidRPr="00C00B87">
          <w:rPr>
            <w:rStyle w:val="Hyperlink"/>
            <w:noProof/>
          </w:rPr>
          <w:t>Purpose of Survey and Data Collection Procedures</w:t>
        </w:r>
        <w:r w:rsidR="00C85328">
          <w:rPr>
            <w:noProof/>
            <w:webHidden/>
          </w:rPr>
          <w:tab/>
        </w:r>
        <w:r w:rsidR="00C85328">
          <w:rPr>
            <w:noProof/>
            <w:webHidden/>
          </w:rPr>
          <w:fldChar w:fldCharType="begin"/>
        </w:r>
        <w:r w:rsidR="00C85328">
          <w:rPr>
            <w:noProof/>
            <w:webHidden/>
          </w:rPr>
          <w:instrText xml:space="preserve"> PAGEREF _Toc458001164 \h </w:instrText>
        </w:r>
        <w:r w:rsidR="00C85328">
          <w:rPr>
            <w:noProof/>
            <w:webHidden/>
          </w:rPr>
        </w:r>
        <w:r w:rsidR="00C85328">
          <w:rPr>
            <w:noProof/>
            <w:webHidden/>
          </w:rPr>
          <w:fldChar w:fldCharType="separate"/>
        </w:r>
        <w:r w:rsidR="00961DA1">
          <w:rPr>
            <w:noProof/>
            <w:webHidden/>
          </w:rPr>
          <w:t>2</w:t>
        </w:r>
        <w:r w:rsidR="00C85328">
          <w:rPr>
            <w:noProof/>
            <w:webHidden/>
          </w:rPr>
          <w:fldChar w:fldCharType="end"/>
        </w:r>
      </w:hyperlink>
    </w:p>
    <w:p w14:paraId="66A1D4DB" w14:textId="77777777" w:rsidR="00C85328" w:rsidRDefault="00D02587" w:rsidP="00961DA1">
      <w:pPr>
        <w:pStyle w:val="TOC2"/>
        <w:rPr>
          <w:rFonts w:asciiTheme="minorHAnsi" w:eastAsiaTheme="minorEastAsia" w:hAnsiTheme="minorHAnsi" w:cstheme="minorBidi"/>
          <w:sz w:val="22"/>
          <w:szCs w:val="22"/>
        </w:rPr>
      </w:pPr>
      <w:hyperlink w:anchor="_Toc458001165" w:history="1">
        <w:r w:rsidR="00C85328" w:rsidRPr="00C00B87">
          <w:rPr>
            <w:rStyle w:val="Hyperlink"/>
          </w:rPr>
          <w:t>A2.1</w:t>
        </w:r>
        <w:r w:rsidR="00C85328">
          <w:rPr>
            <w:rFonts w:asciiTheme="minorHAnsi" w:eastAsiaTheme="minorEastAsia" w:hAnsiTheme="minorHAnsi" w:cstheme="minorBidi"/>
            <w:sz w:val="22"/>
            <w:szCs w:val="22"/>
          </w:rPr>
          <w:tab/>
        </w:r>
        <w:r w:rsidR="00C85328" w:rsidRPr="00C00B87">
          <w:rPr>
            <w:rStyle w:val="Hyperlink"/>
          </w:rPr>
          <w:t>Overview of Purpose and Approach</w:t>
        </w:r>
        <w:r w:rsidR="00C85328">
          <w:rPr>
            <w:webHidden/>
          </w:rPr>
          <w:tab/>
        </w:r>
        <w:r w:rsidR="00C85328">
          <w:rPr>
            <w:webHidden/>
          </w:rPr>
          <w:fldChar w:fldCharType="begin"/>
        </w:r>
        <w:r w:rsidR="00C85328">
          <w:rPr>
            <w:webHidden/>
          </w:rPr>
          <w:instrText xml:space="preserve"> PAGEREF _Toc458001165 \h </w:instrText>
        </w:r>
        <w:r w:rsidR="00C85328">
          <w:rPr>
            <w:webHidden/>
          </w:rPr>
        </w:r>
        <w:r w:rsidR="00C85328">
          <w:rPr>
            <w:webHidden/>
          </w:rPr>
          <w:fldChar w:fldCharType="separate"/>
        </w:r>
        <w:r w:rsidR="00961DA1">
          <w:rPr>
            <w:webHidden/>
          </w:rPr>
          <w:t>2</w:t>
        </w:r>
        <w:r w:rsidR="00C85328">
          <w:rPr>
            <w:webHidden/>
          </w:rPr>
          <w:fldChar w:fldCharType="end"/>
        </w:r>
      </w:hyperlink>
    </w:p>
    <w:p w14:paraId="696FB95C" w14:textId="77777777" w:rsidR="00C85328" w:rsidRDefault="00D02587" w:rsidP="00961DA1">
      <w:pPr>
        <w:pStyle w:val="TOC2"/>
        <w:rPr>
          <w:rFonts w:asciiTheme="minorHAnsi" w:eastAsiaTheme="minorEastAsia" w:hAnsiTheme="minorHAnsi" w:cstheme="minorBidi"/>
          <w:sz w:val="22"/>
          <w:szCs w:val="22"/>
        </w:rPr>
      </w:pPr>
      <w:hyperlink w:anchor="_Toc458001166" w:history="1">
        <w:r w:rsidR="00C85328" w:rsidRPr="00C00B87">
          <w:rPr>
            <w:rStyle w:val="Hyperlink"/>
            <w:bCs/>
          </w:rPr>
          <w:t>A2.2</w:t>
        </w:r>
        <w:r w:rsidR="00C85328">
          <w:rPr>
            <w:rFonts w:asciiTheme="minorHAnsi" w:eastAsiaTheme="minorEastAsia" w:hAnsiTheme="minorHAnsi" w:cstheme="minorBidi"/>
            <w:sz w:val="22"/>
            <w:szCs w:val="22"/>
          </w:rPr>
          <w:tab/>
        </w:r>
        <w:r w:rsidR="00C85328" w:rsidRPr="00C00B87">
          <w:rPr>
            <w:rStyle w:val="Hyperlink"/>
          </w:rPr>
          <w:t>Research Questions</w:t>
        </w:r>
        <w:r w:rsidR="00C85328">
          <w:rPr>
            <w:webHidden/>
          </w:rPr>
          <w:tab/>
        </w:r>
        <w:r w:rsidR="00C85328">
          <w:rPr>
            <w:webHidden/>
          </w:rPr>
          <w:fldChar w:fldCharType="begin"/>
        </w:r>
        <w:r w:rsidR="00C85328">
          <w:rPr>
            <w:webHidden/>
          </w:rPr>
          <w:instrText xml:space="preserve"> PAGEREF _Toc458001166 \h </w:instrText>
        </w:r>
        <w:r w:rsidR="00C85328">
          <w:rPr>
            <w:webHidden/>
          </w:rPr>
        </w:r>
        <w:r w:rsidR="00C85328">
          <w:rPr>
            <w:webHidden/>
          </w:rPr>
          <w:fldChar w:fldCharType="separate"/>
        </w:r>
        <w:r w:rsidR="00961DA1">
          <w:rPr>
            <w:webHidden/>
          </w:rPr>
          <w:t>3</w:t>
        </w:r>
        <w:r w:rsidR="00C85328">
          <w:rPr>
            <w:webHidden/>
          </w:rPr>
          <w:fldChar w:fldCharType="end"/>
        </w:r>
      </w:hyperlink>
    </w:p>
    <w:p w14:paraId="7E26FC86" w14:textId="77777777" w:rsidR="00C85328" w:rsidRDefault="00D02587" w:rsidP="00961DA1">
      <w:pPr>
        <w:pStyle w:val="TOC2"/>
        <w:rPr>
          <w:rFonts w:asciiTheme="minorHAnsi" w:eastAsiaTheme="minorEastAsia" w:hAnsiTheme="minorHAnsi" w:cstheme="minorBidi"/>
          <w:sz w:val="22"/>
          <w:szCs w:val="22"/>
        </w:rPr>
      </w:pPr>
      <w:hyperlink w:anchor="_Toc458001167" w:history="1">
        <w:r w:rsidR="00C85328" w:rsidRPr="00C00B87">
          <w:rPr>
            <w:rStyle w:val="Hyperlink"/>
          </w:rPr>
          <w:t>A2.3</w:t>
        </w:r>
        <w:r w:rsidR="00C85328">
          <w:rPr>
            <w:rFonts w:asciiTheme="minorHAnsi" w:eastAsiaTheme="minorEastAsia" w:hAnsiTheme="minorHAnsi" w:cstheme="minorBidi"/>
            <w:sz w:val="22"/>
            <w:szCs w:val="22"/>
          </w:rPr>
          <w:tab/>
        </w:r>
        <w:r w:rsidR="00C85328" w:rsidRPr="00C00B87">
          <w:rPr>
            <w:rStyle w:val="Hyperlink"/>
          </w:rPr>
          <w:t>Study Design</w:t>
        </w:r>
        <w:r w:rsidR="00C85328">
          <w:rPr>
            <w:webHidden/>
          </w:rPr>
          <w:tab/>
        </w:r>
        <w:r w:rsidR="00C85328">
          <w:rPr>
            <w:webHidden/>
          </w:rPr>
          <w:fldChar w:fldCharType="begin"/>
        </w:r>
        <w:r w:rsidR="00C85328">
          <w:rPr>
            <w:webHidden/>
          </w:rPr>
          <w:instrText xml:space="preserve"> PAGEREF _Toc458001167 \h </w:instrText>
        </w:r>
        <w:r w:rsidR="00C85328">
          <w:rPr>
            <w:webHidden/>
          </w:rPr>
        </w:r>
        <w:r w:rsidR="00C85328">
          <w:rPr>
            <w:webHidden/>
          </w:rPr>
          <w:fldChar w:fldCharType="separate"/>
        </w:r>
        <w:r w:rsidR="00961DA1">
          <w:rPr>
            <w:webHidden/>
          </w:rPr>
          <w:t>6</w:t>
        </w:r>
        <w:r w:rsidR="00C85328">
          <w:rPr>
            <w:webHidden/>
          </w:rPr>
          <w:fldChar w:fldCharType="end"/>
        </w:r>
      </w:hyperlink>
    </w:p>
    <w:p w14:paraId="38B2956B" w14:textId="77777777" w:rsidR="00C85328" w:rsidRDefault="00D02587" w:rsidP="00961DA1">
      <w:pPr>
        <w:pStyle w:val="TOC2"/>
        <w:rPr>
          <w:rFonts w:asciiTheme="minorHAnsi" w:eastAsiaTheme="minorEastAsia" w:hAnsiTheme="minorHAnsi" w:cstheme="minorBidi"/>
          <w:sz w:val="22"/>
          <w:szCs w:val="22"/>
        </w:rPr>
      </w:pPr>
      <w:hyperlink w:anchor="_Toc458001168" w:history="1">
        <w:r w:rsidR="00C85328" w:rsidRPr="00C00B87">
          <w:rPr>
            <w:rStyle w:val="Hyperlink"/>
          </w:rPr>
          <w:t>A2.4</w:t>
        </w:r>
        <w:r w:rsidR="00C85328">
          <w:rPr>
            <w:rFonts w:asciiTheme="minorHAnsi" w:eastAsiaTheme="minorEastAsia" w:hAnsiTheme="minorHAnsi" w:cstheme="minorBidi"/>
            <w:sz w:val="22"/>
            <w:szCs w:val="22"/>
          </w:rPr>
          <w:tab/>
        </w:r>
        <w:r w:rsidR="00C85328" w:rsidRPr="00C00B87">
          <w:rPr>
            <w:rStyle w:val="Hyperlink"/>
          </w:rPr>
          <w:t>Universe of Data Collection Efforts</w:t>
        </w:r>
        <w:r w:rsidR="00C85328">
          <w:rPr>
            <w:webHidden/>
          </w:rPr>
          <w:tab/>
        </w:r>
        <w:r w:rsidR="00C85328">
          <w:rPr>
            <w:webHidden/>
          </w:rPr>
          <w:fldChar w:fldCharType="begin"/>
        </w:r>
        <w:r w:rsidR="00C85328">
          <w:rPr>
            <w:webHidden/>
          </w:rPr>
          <w:instrText xml:space="preserve"> PAGEREF _Toc458001168 \h </w:instrText>
        </w:r>
        <w:r w:rsidR="00C85328">
          <w:rPr>
            <w:webHidden/>
          </w:rPr>
        </w:r>
        <w:r w:rsidR="00C85328">
          <w:rPr>
            <w:webHidden/>
          </w:rPr>
          <w:fldChar w:fldCharType="separate"/>
        </w:r>
        <w:r w:rsidR="00961DA1">
          <w:rPr>
            <w:webHidden/>
          </w:rPr>
          <w:t>7</w:t>
        </w:r>
        <w:r w:rsidR="00C85328">
          <w:rPr>
            <w:webHidden/>
          </w:rPr>
          <w:fldChar w:fldCharType="end"/>
        </w:r>
      </w:hyperlink>
    </w:p>
    <w:p w14:paraId="361B03B6" w14:textId="77777777" w:rsidR="00C85328" w:rsidRDefault="00D02587" w:rsidP="00961DA1">
      <w:pPr>
        <w:pStyle w:val="TOC1"/>
        <w:rPr>
          <w:rFonts w:asciiTheme="minorHAnsi" w:eastAsiaTheme="minorEastAsia" w:hAnsiTheme="minorHAnsi" w:cstheme="minorBidi"/>
          <w:noProof/>
          <w:sz w:val="22"/>
          <w:szCs w:val="22"/>
        </w:rPr>
      </w:pPr>
      <w:hyperlink w:anchor="_Toc458001169" w:history="1">
        <w:r w:rsidR="00C85328" w:rsidRPr="00C00B87">
          <w:rPr>
            <w:rStyle w:val="Hyperlink"/>
            <w:noProof/>
          </w:rPr>
          <w:t>A3.</w:t>
        </w:r>
        <w:r w:rsidR="00C85328">
          <w:rPr>
            <w:rFonts w:asciiTheme="minorHAnsi" w:eastAsiaTheme="minorEastAsia" w:hAnsiTheme="minorHAnsi" w:cstheme="minorBidi"/>
            <w:noProof/>
            <w:sz w:val="22"/>
            <w:szCs w:val="22"/>
          </w:rPr>
          <w:tab/>
        </w:r>
        <w:r w:rsidR="00C85328" w:rsidRPr="00C00B87">
          <w:rPr>
            <w:rStyle w:val="Hyperlink"/>
            <w:noProof/>
          </w:rPr>
          <w:t>Improved Information Technology to Reduce Burden</w:t>
        </w:r>
        <w:r w:rsidR="00C85328">
          <w:rPr>
            <w:noProof/>
            <w:webHidden/>
          </w:rPr>
          <w:tab/>
        </w:r>
        <w:r w:rsidR="00C85328">
          <w:rPr>
            <w:noProof/>
            <w:webHidden/>
          </w:rPr>
          <w:fldChar w:fldCharType="begin"/>
        </w:r>
        <w:r w:rsidR="00C85328">
          <w:rPr>
            <w:noProof/>
            <w:webHidden/>
          </w:rPr>
          <w:instrText xml:space="preserve"> PAGEREF _Toc458001169 \h </w:instrText>
        </w:r>
        <w:r w:rsidR="00C85328">
          <w:rPr>
            <w:noProof/>
            <w:webHidden/>
          </w:rPr>
        </w:r>
        <w:r w:rsidR="00C85328">
          <w:rPr>
            <w:noProof/>
            <w:webHidden/>
          </w:rPr>
          <w:fldChar w:fldCharType="separate"/>
        </w:r>
        <w:r w:rsidR="00961DA1">
          <w:rPr>
            <w:noProof/>
            <w:webHidden/>
          </w:rPr>
          <w:t>12</w:t>
        </w:r>
        <w:r w:rsidR="00C85328">
          <w:rPr>
            <w:noProof/>
            <w:webHidden/>
          </w:rPr>
          <w:fldChar w:fldCharType="end"/>
        </w:r>
      </w:hyperlink>
    </w:p>
    <w:p w14:paraId="456A2ECA" w14:textId="77777777" w:rsidR="00C85328" w:rsidRDefault="00D02587" w:rsidP="00961DA1">
      <w:pPr>
        <w:pStyle w:val="TOC1"/>
        <w:rPr>
          <w:rFonts w:asciiTheme="minorHAnsi" w:eastAsiaTheme="minorEastAsia" w:hAnsiTheme="minorHAnsi" w:cstheme="minorBidi"/>
          <w:noProof/>
          <w:sz w:val="22"/>
          <w:szCs w:val="22"/>
        </w:rPr>
      </w:pPr>
      <w:hyperlink w:anchor="_Toc458001170" w:history="1">
        <w:r w:rsidR="00C85328" w:rsidRPr="00C00B87">
          <w:rPr>
            <w:rStyle w:val="Hyperlink"/>
            <w:noProof/>
          </w:rPr>
          <w:t>A4.</w:t>
        </w:r>
        <w:r w:rsidR="00C85328">
          <w:rPr>
            <w:rFonts w:asciiTheme="minorHAnsi" w:eastAsiaTheme="minorEastAsia" w:hAnsiTheme="minorHAnsi" w:cstheme="minorBidi"/>
            <w:noProof/>
            <w:sz w:val="22"/>
            <w:szCs w:val="22"/>
          </w:rPr>
          <w:tab/>
        </w:r>
        <w:r w:rsidR="00C85328" w:rsidRPr="00C00B87">
          <w:rPr>
            <w:rStyle w:val="Hyperlink"/>
            <w:noProof/>
          </w:rPr>
          <w:t>Efforts to Identify Duplication</w:t>
        </w:r>
        <w:r w:rsidR="00C85328">
          <w:rPr>
            <w:noProof/>
            <w:webHidden/>
          </w:rPr>
          <w:tab/>
        </w:r>
        <w:r w:rsidR="00C85328">
          <w:rPr>
            <w:noProof/>
            <w:webHidden/>
          </w:rPr>
          <w:fldChar w:fldCharType="begin"/>
        </w:r>
        <w:r w:rsidR="00C85328">
          <w:rPr>
            <w:noProof/>
            <w:webHidden/>
          </w:rPr>
          <w:instrText xml:space="preserve"> PAGEREF _Toc458001170 \h </w:instrText>
        </w:r>
        <w:r w:rsidR="00C85328">
          <w:rPr>
            <w:noProof/>
            <w:webHidden/>
          </w:rPr>
        </w:r>
        <w:r w:rsidR="00C85328">
          <w:rPr>
            <w:noProof/>
            <w:webHidden/>
          </w:rPr>
          <w:fldChar w:fldCharType="separate"/>
        </w:r>
        <w:r w:rsidR="00961DA1">
          <w:rPr>
            <w:noProof/>
            <w:webHidden/>
          </w:rPr>
          <w:t>13</w:t>
        </w:r>
        <w:r w:rsidR="00C85328">
          <w:rPr>
            <w:noProof/>
            <w:webHidden/>
          </w:rPr>
          <w:fldChar w:fldCharType="end"/>
        </w:r>
      </w:hyperlink>
    </w:p>
    <w:p w14:paraId="1591D4C6" w14:textId="77777777" w:rsidR="00C85328" w:rsidRDefault="00D02587" w:rsidP="00961DA1">
      <w:pPr>
        <w:pStyle w:val="TOC1"/>
        <w:rPr>
          <w:rFonts w:asciiTheme="minorHAnsi" w:eastAsiaTheme="minorEastAsia" w:hAnsiTheme="minorHAnsi" w:cstheme="minorBidi"/>
          <w:noProof/>
          <w:sz w:val="22"/>
          <w:szCs w:val="22"/>
        </w:rPr>
      </w:pPr>
      <w:hyperlink w:anchor="_Toc458001171" w:history="1">
        <w:r w:rsidR="00C85328" w:rsidRPr="00C00B87">
          <w:rPr>
            <w:rStyle w:val="Hyperlink"/>
            <w:noProof/>
          </w:rPr>
          <w:t>A5.</w:t>
        </w:r>
        <w:r w:rsidR="00C85328">
          <w:rPr>
            <w:rFonts w:asciiTheme="minorHAnsi" w:eastAsiaTheme="minorEastAsia" w:hAnsiTheme="minorHAnsi" w:cstheme="minorBidi"/>
            <w:noProof/>
            <w:sz w:val="22"/>
            <w:szCs w:val="22"/>
          </w:rPr>
          <w:tab/>
        </w:r>
        <w:r w:rsidR="00C85328" w:rsidRPr="00C00B87">
          <w:rPr>
            <w:rStyle w:val="Hyperlink"/>
            <w:noProof/>
          </w:rPr>
          <w:t>Involvement of Small Organizations</w:t>
        </w:r>
        <w:r w:rsidR="00C85328">
          <w:rPr>
            <w:noProof/>
            <w:webHidden/>
          </w:rPr>
          <w:tab/>
        </w:r>
        <w:r w:rsidR="00C85328">
          <w:rPr>
            <w:noProof/>
            <w:webHidden/>
          </w:rPr>
          <w:fldChar w:fldCharType="begin"/>
        </w:r>
        <w:r w:rsidR="00C85328">
          <w:rPr>
            <w:noProof/>
            <w:webHidden/>
          </w:rPr>
          <w:instrText xml:space="preserve"> PAGEREF _Toc458001171 \h </w:instrText>
        </w:r>
        <w:r w:rsidR="00C85328">
          <w:rPr>
            <w:noProof/>
            <w:webHidden/>
          </w:rPr>
        </w:r>
        <w:r w:rsidR="00C85328">
          <w:rPr>
            <w:noProof/>
            <w:webHidden/>
          </w:rPr>
          <w:fldChar w:fldCharType="separate"/>
        </w:r>
        <w:r w:rsidR="00961DA1">
          <w:rPr>
            <w:noProof/>
            <w:webHidden/>
          </w:rPr>
          <w:t>13</w:t>
        </w:r>
        <w:r w:rsidR="00C85328">
          <w:rPr>
            <w:noProof/>
            <w:webHidden/>
          </w:rPr>
          <w:fldChar w:fldCharType="end"/>
        </w:r>
      </w:hyperlink>
    </w:p>
    <w:p w14:paraId="169C7E28" w14:textId="77777777" w:rsidR="00C85328" w:rsidRDefault="00D02587" w:rsidP="00961DA1">
      <w:pPr>
        <w:pStyle w:val="TOC1"/>
        <w:rPr>
          <w:rFonts w:asciiTheme="minorHAnsi" w:eastAsiaTheme="minorEastAsia" w:hAnsiTheme="minorHAnsi" w:cstheme="minorBidi"/>
          <w:noProof/>
          <w:sz w:val="22"/>
          <w:szCs w:val="22"/>
        </w:rPr>
      </w:pPr>
      <w:hyperlink w:anchor="_Toc458001172" w:history="1">
        <w:r w:rsidR="00C85328" w:rsidRPr="00C00B87">
          <w:rPr>
            <w:rStyle w:val="Hyperlink"/>
            <w:noProof/>
          </w:rPr>
          <w:t>A6.</w:t>
        </w:r>
        <w:r w:rsidR="00C85328">
          <w:rPr>
            <w:rFonts w:asciiTheme="minorHAnsi" w:eastAsiaTheme="minorEastAsia" w:hAnsiTheme="minorHAnsi" w:cstheme="minorBidi"/>
            <w:noProof/>
            <w:sz w:val="22"/>
            <w:szCs w:val="22"/>
          </w:rPr>
          <w:tab/>
        </w:r>
        <w:r w:rsidR="00C85328" w:rsidRPr="00C00B87">
          <w:rPr>
            <w:rStyle w:val="Hyperlink"/>
            <w:noProof/>
          </w:rPr>
          <w:t>Consequences of Less Frequent Data Collection</w:t>
        </w:r>
        <w:r w:rsidR="00C85328">
          <w:rPr>
            <w:noProof/>
            <w:webHidden/>
          </w:rPr>
          <w:tab/>
        </w:r>
        <w:r w:rsidR="00C85328">
          <w:rPr>
            <w:noProof/>
            <w:webHidden/>
          </w:rPr>
          <w:fldChar w:fldCharType="begin"/>
        </w:r>
        <w:r w:rsidR="00C85328">
          <w:rPr>
            <w:noProof/>
            <w:webHidden/>
          </w:rPr>
          <w:instrText xml:space="preserve"> PAGEREF _Toc458001172 \h </w:instrText>
        </w:r>
        <w:r w:rsidR="00C85328">
          <w:rPr>
            <w:noProof/>
            <w:webHidden/>
          </w:rPr>
        </w:r>
        <w:r w:rsidR="00C85328">
          <w:rPr>
            <w:noProof/>
            <w:webHidden/>
          </w:rPr>
          <w:fldChar w:fldCharType="separate"/>
        </w:r>
        <w:r w:rsidR="00961DA1">
          <w:rPr>
            <w:noProof/>
            <w:webHidden/>
          </w:rPr>
          <w:t>13</w:t>
        </w:r>
        <w:r w:rsidR="00C85328">
          <w:rPr>
            <w:noProof/>
            <w:webHidden/>
          </w:rPr>
          <w:fldChar w:fldCharType="end"/>
        </w:r>
      </w:hyperlink>
    </w:p>
    <w:p w14:paraId="0CA0904A" w14:textId="77777777" w:rsidR="00C85328" w:rsidRDefault="00D02587" w:rsidP="00961DA1">
      <w:pPr>
        <w:pStyle w:val="TOC1"/>
        <w:rPr>
          <w:rFonts w:asciiTheme="minorHAnsi" w:eastAsiaTheme="minorEastAsia" w:hAnsiTheme="minorHAnsi" w:cstheme="minorBidi"/>
          <w:noProof/>
          <w:sz w:val="22"/>
          <w:szCs w:val="22"/>
        </w:rPr>
      </w:pPr>
      <w:hyperlink w:anchor="_Toc458001173" w:history="1">
        <w:r w:rsidR="00C85328" w:rsidRPr="00C00B87">
          <w:rPr>
            <w:rStyle w:val="Hyperlink"/>
            <w:noProof/>
          </w:rPr>
          <w:t>A7.</w:t>
        </w:r>
        <w:r w:rsidR="00C85328">
          <w:rPr>
            <w:rFonts w:asciiTheme="minorHAnsi" w:eastAsiaTheme="minorEastAsia" w:hAnsiTheme="minorHAnsi" w:cstheme="minorBidi"/>
            <w:noProof/>
            <w:sz w:val="22"/>
            <w:szCs w:val="22"/>
          </w:rPr>
          <w:tab/>
        </w:r>
        <w:r w:rsidR="00C85328" w:rsidRPr="00C00B87">
          <w:rPr>
            <w:rStyle w:val="Hyperlink"/>
            <w:noProof/>
          </w:rPr>
          <w:t>Special Circumstances</w:t>
        </w:r>
        <w:r w:rsidR="00C85328">
          <w:rPr>
            <w:noProof/>
            <w:webHidden/>
          </w:rPr>
          <w:tab/>
        </w:r>
        <w:r w:rsidR="00C85328">
          <w:rPr>
            <w:noProof/>
            <w:webHidden/>
          </w:rPr>
          <w:fldChar w:fldCharType="begin"/>
        </w:r>
        <w:r w:rsidR="00C85328">
          <w:rPr>
            <w:noProof/>
            <w:webHidden/>
          </w:rPr>
          <w:instrText xml:space="preserve"> PAGEREF _Toc458001173 \h </w:instrText>
        </w:r>
        <w:r w:rsidR="00C85328">
          <w:rPr>
            <w:noProof/>
            <w:webHidden/>
          </w:rPr>
        </w:r>
        <w:r w:rsidR="00C85328">
          <w:rPr>
            <w:noProof/>
            <w:webHidden/>
          </w:rPr>
          <w:fldChar w:fldCharType="separate"/>
        </w:r>
        <w:r w:rsidR="00961DA1">
          <w:rPr>
            <w:noProof/>
            <w:webHidden/>
          </w:rPr>
          <w:t>13</w:t>
        </w:r>
        <w:r w:rsidR="00C85328">
          <w:rPr>
            <w:noProof/>
            <w:webHidden/>
          </w:rPr>
          <w:fldChar w:fldCharType="end"/>
        </w:r>
      </w:hyperlink>
    </w:p>
    <w:p w14:paraId="06CC0C80" w14:textId="77777777" w:rsidR="00C85328" w:rsidRDefault="00D02587" w:rsidP="00961DA1">
      <w:pPr>
        <w:pStyle w:val="TOC1"/>
        <w:rPr>
          <w:rFonts w:asciiTheme="minorHAnsi" w:eastAsiaTheme="minorEastAsia" w:hAnsiTheme="minorHAnsi" w:cstheme="minorBidi"/>
          <w:noProof/>
          <w:sz w:val="22"/>
          <w:szCs w:val="22"/>
        </w:rPr>
      </w:pPr>
      <w:hyperlink w:anchor="_Toc458001174" w:history="1">
        <w:r w:rsidR="00C85328" w:rsidRPr="00C00B87">
          <w:rPr>
            <w:rStyle w:val="Hyperlink"/>
            <w:noProof/>
          </w:rPr>
          <w:t>A8.</w:t>
        </w:r>
        <w:r w:rsidR="00C85328">
          <w:rPr>
            <w:rFonts w:asciiTheme="minorHAnsi" w:eastAsiaTheme="minorEastAsia" w:hAnsiTheme="minorHAnsi" w:cstheme="minorBidi"/>
            <w:noProof/>
            <w:sz w:val="22"/>
            <w:szCs w:val="22"/>
          </w:rPr>
          <w:tab/>
        </w:r>
        <w:r w:rsidR="00C85328" w:rsidRPr="00C00B87">
          <w:rPr>
            <w:rStyle w:val="Hyperlink"/>
            <w:noProof/>
          </w:rPr>
          <w:t>Federal Register Notice and Consultation</w:t>
        </w:r>
        <w:r w:rsidR="00C85328">
          <w:rPr>
            <w:noProof/>
            <w:webHidden/>
          </w:rPr>
          <w:tab/>
        </w:r>
        <w:r w:rsidR="00C85328">
          <w:rPr>
            <w:noProof/>
            <w:webHidden/>
          </w:rPr>
          <w:fldChar w:fldCharType="begin"/>
        </w:r>
        <w:r w:rsidR="00C85328">
          <w:rPr>
            <w:noProof/>
            <w:webHidden/>
          </w:rPr>
          <w:instrText xml:space="preserve"> PAGEREF _Toc458001174 \h </w:instrText>
        </w:r>
        <w:r w:rsidR="00C85328">
          <w:rPr>
            <w:noProof/>
            <w:webHidden/>
          </w:rPr>
        </w:r>
        <w:r w:rsidR="00C85328">
          <w:rPr>
            <w:noProof/>
            <w:webHidden/>
          </w:rPr>
          <w:fldChar w:fldCharType="separate"/>
        </w:r>
        <w:r w:rsidR="00961DA1">
          <w:rPr>
            <w:noProof/>
            <w:webHidden/>
          </w:rPr>
          <w:t>14</w:t>
        </w:r>
        <w:r w:rsidR="00C85328">
          <w:rPr>
            <w:noProof/>
            <w:webHidden/>
          </w:rPr>
          <w:fldChar w:fldCharType="end"/>
        </w:r>
      </w:hyperlink>
    </w:p>
    <w:p w14:paraId="5D084504" w14:textId="77777777" w:rsidR="00C85328" w:rsidRDefault="00D02587" w:rsidP="00961DA1">
      <w:pPr>
        <w:pStyle w:val="TOC2"/>
        <w:rPr>
          <w:rFonts w:asciiTheme="minorHAnsi" w:eastAsiaTheme="minorEastAsia" w:hAnsiTheme="minorHAnsi" w:cstheme="minorBidi"/>
          <w:sz w:val="22"/>
          <w:szCs w:val="22"/>
        </w:rPr>
      </w:pPr>
      <w:hyperlink w:anchor="_Toc458001175" w:history="1">
        <w:r w:rsidR="00C85328" w:rsidRPr="00C00B87">
          <w:rPr>
            <w:rStyle w:val="Hyperlink"/>
          </w:rPr>
          <w:t>A8.1</w:t>
        </w:r>
        <w:r w:rsidR="00C85328">
          <w:rPr>
            <w:rFonts w:asciiTheme="minorHAnsi" w:eastAsiaTheme="minorEastAsia" w:hAnsiTheme="minorHAnsi" w:cstheme="minorBidi"/>
            <w:sz w:val="22"/>
            <w:szCs w:val="22"/>
          </w:rPr>
          <w:tab/>
        </w:r>
        <w:r w:rsidR="00C85328" w:rsidRPr="00C00B87">
          <w:rPr>
            <w:rStyle w:val="Hyperlink"/>
          </w:rPr>
          <w:t>Federal Register Notice and Comments</w:t>
        </w:r>
        <w:r w:rsidR="00C85328">
          <w:rPr>
            <w:webHidden/>
          </w:rPr>
          <w:tab/>
        </w:r>
        <w:r w:rsidR="00C85328">
          <w:rPr>
            <w:webHidden/>
          </w:rPr>
          <w:fldChar w:fldCharType="begin"/>
        </w:r>
        <w:r w:rsidR="00C85328">
          <w:rPr>
            <w:webHidden/>
          </w:rPr>
          <w:instrText xml:space="preserve"> PAGEREF _Toc458001175 \h </w:instrText>
        </w:r>
        <w:r w:rsidR="00C85328">
          <w:rPr>
            <w:webHidden/>
          </w:rPr>
        </w:r>
        <w:r w:rsidR="00C85328">
          <w:rPr>
            <w:webHidden/>
          </w:rPr>
          <w:fldChar w:fldCharType="separate"/>
        </w:r>
        <w:r w:rsidR="00961DA1">
          <w:rPr>
            <w:webHidden/>
          </w:rPr>
          <w:t>14</w:t>
        </w:r>
        <w:r w:rsidR="00C85328">
          <w:rPr>
            <w:webHidden/>
          </w:rPr>
          <w:fldChar w:fldCharType="end"/>
        </w:r>
      </w:hyperlink>
    </w:p>
    <w:p w14:paraId="214CA556" w14:textId="77777777" w:rsidR="00C85328" w:rsidRDefault="00D02587" w:rsidP="00961DA1">
      <w:pPr>
        <w:pStyle w:val="TOC2"/>
        <w:rPr>
          <w:rFonts w:asciiTheme="minorHAnsi" w:eastAsiaTheme="minorEastAsia" w:hAnsiTheme="minorHAnsi" w:cstheme="minorBidi"/>
          <w:sz w:val="22"/>
          <w:szCs w:val="22"/>
        </w:rPr>
      </w:pPr>
      <w:hyperlink w:anchor="_Toc458001176" w:history="1">
        <w:r w:rsidR="00C85328" w:rsidRPr="00C00B87">
          <w:rPr>
            <w:rStyle w:val="Hyperlink"/>
          </w:rPr>
          <w:t>A8.2</w:t>
        </w:r>
        <w:r w:rsidR="00C85328">
          <w:rPr>
            <w:rFonts w:asciiTheme="minorHAnsi" w:eastAsiaTheme="minorEastAsia" w:hAnsiTheme="minorHAnsi" w:cstheme="minorBidi"/>
            <w:sz w:val="22"/>
            <w:szCs w:val="22"/>
          </w:rPr>
          <w:tab/>
        </w:r>
        <w:r w:rsidR="00C85328" w:rsidRPr="00C00B87">
          <w:rPr>
            <w:rStyle w:val="Hyperlink"/>
          </w:rPr>
          <w:t>Consultation with Experts Outside of the Study</w:t>
        </w:r>
        <w:r w:rsidR="00C85328">
          <w:rPr>
            <w:webHidden/>
          </w:rPr>
          <w:tab/>
        </w:r>
        <w:r w:rsidR="00C85328">
          <w:rPr>
            <w:webHidden/>
          </w:rPr>
          <w:fldChar w:fldCharType="begin"/>
        </w:r>
        <w:r w:rsidR="00C85328">
          <w:rPr>
            <w:webHidden/>
          </w:rPr>
          <w:instrText xml:space="preserve"> PAGEREF _Toc458001176 \h </w:instrText>
        </w:r>
        <w:r w:rsidR="00C85328">
          <w:rPr>
            <w:webHidden/>
          </w:rPr>
        </w:r>
        <w:r w:rsidR="00C85328">
          <w:rPr>
            <w:webHidden/>
          </w:rPr>
          <w:fldChar w:fldCharType="separate"/>
        </w:r>
        <w:r w:rsidR="00961DA1">
          <w:rPr>
            <w:webHidden/>
          </w:rPr>
          <w:t>14</w:t>
        </w:r>
        <w:r w:rsidR="00C85328">
          <w:rPr>
            <w:webHidden/>
          </w:rPr>
          <w:fldChar w:fldCharType="end"/>
        </w:r>
      </w:hyperlink>
    </w:p>
    <w:p w14:paraId="146FA9E3" w14:textId="77777777" w:rsidR="00C85328" w:rsidRDefault="00D02587" w:rsidP="00961DA1">
      <w:pPr>
        <w:pStyle w:val="TOC1"/>
        <w:rPr>
          <w:rFonts w:asciiTheme="minorHAnsi" w:eastAsiaTheme="minorEastAsia" w:hAnsiTheme="minorHAnsi" w:cstheme="minorBidi"/>
          <w:noProof/>
          <w:sz w:val="22"/>
          <w:szCs w:val="22"/>
        </w:rPr>
      </w:pPr>
      <w:hyperlink w:anchor="_Toc458001177" w:history="1">
        <w:r w:rsidR="00C85328" w:rsidRPr="00C00B87">
          <w:rPr>
            <w:rStyle w:val="Hyperlink"/>
            <w:noProof/>
          </w:rPr>
          <w:t>A9.</w:t>
        </w:r>
        <w:r w:rsidR="00C85328">
          <w:rPr>
            <w:rFonts w:asciiTheme="minorHAnsi" w:eastAsiaTheme="minorEastAsia" w:hAnsiTheme="minorHAnsi" w:cstheme="minorBidi"/>
            <w:noProof/>
            <w:sz w:val="22"/>
            <w:szCs w:val="22"/>
          </w:rPr>
          <w:tab/>
        </w:r>
        <w:r w:rsidR="00C85328" w:rsidRPr="00C00B87">
          <w:rPr>
            <w:rStyle w:val="Hyperlink"/>
            <w:noProof/>
          </w:rPr>
          <w:t>Incentives for Respondents</w:t>
        </w:r>
        <w:r w:rsidR="00C85328">
          <w:rPr>
            <w:noProof/>
            <w:webHidden/>
          </w:rPr>
          <w:tab/>
        </w:r>
        <w:r w:rsidR="00C85328">
          <w:rPr>
            <w:noProof/>
            <w:webHidden/>
          </w:rPr>
          <w:fldChar w:fldCharType="begin"/>
        </w:r>
        <w:r w:rsidR="00C85328">
          <w:rPr>
            <w:noProof/>
            <w:webHidden/>
          </w:rPr>
          <w:instrText xml:space="preserve"> PAGEREF _Toc458001177 \h </w:instrText>
        </w:r>
        <w:r w:rsidR="00C85328">
          <w:rPr>
            <w:noProof/>
            <w:webHidden/>
          </w:rPr>
        </w:r>
        <w:r w:rsidR="00C85328">
          <w:rPr>
            <w:noProof/>
            <w:webHidden/>
          </w:rPr>
          <w:fldChar w:fldCharType="separate"/>
        </w:r>
        <w:r w:rsidR="00961DA1">
          <w:rPr>
            <w:noProof/>
            <w:webHidden/>
          </w:rPr>
          <w:t>15</w:t>
        </w:r>
        <w:r w:rsidR="00C85328">
          <w:rPr>
            <w:noProof/>
            <w:webHidden/>
          </w:rPr>
          <w:fldChar w:fldCharType="end"/>
        </w:r>
      </w:hyperlink>
    </w:p>
    <w:p w14:paraId="1AD5348C" w14:textId="77777777" w:rsidR="00C85328" w:rsidRDefault="00D02587" w:rsidP="00961DA1">
      <w:pPr>
        <w:pStyle w:val="TOC1"/>
        <w:rPr>
          <w:rFonts w:asciiTheme="minorHAnsi" w:eastAsiaTheme="minorEastAsia" w:hAnsiTheme="minorHAnsi" w:cstheme="minorBidi"/>
          <w:noProof/>
          <w:sz w:val="22"/>
          <w:szCs w:val="22"/>
        </w:rPr>
      </w:pPr>
      <w:hyperlink w:anchor="_Toc458001178" w:history="1">
        <w:r w:rsidR="00C85328" w:rsidRPr="00C00B87">
          <w:rPr>
            <w:rStyle w:val="Hyperlink"/>
            <w:noProof/>
          </w:rPr>
          <w:t>A10.</w:t>
        </w:r>
        <w:r w:rsidR="00C85328">
          <w:rPr>
            <w:rFonts w:asciiTheme="minorHAnsi" w:eastAsiaTheme="minorEastAsia" w:hAnsiTheme="minorHAnsi" w:cstheme="minorBidi"/>
            <w:noProof/>
            <w:sz w:val="22"/>
            <w:szCs w:val="22"/>
          </w:rPr>
          <w:tab/>
        </w:r>
        <w:r w:rsidR="00C85328" w:rsidRPr="00C00B87">
          <w:rPr>
            <w:rStyle w:val="Hyperlink"/>
            <w:noProof/>
          </w:rPr>
          <w:t>Privacy of Respondents</w:t>
        </w:r>
        <w:r w:rsidR="00C85328">
          <w:rPr>
            <w:noProof/>
            <w:webHidden/>
          </w:rPr>
          <w:tab/>
        </w:r>
        <w:r w:rsidR="00C85328">
          <w:rPr>
            <w:noProof/>
            <w:webHidden/>
          </w:rPr>
          <w:fldChar w:fldCharType="begin"/>
        </w:r>
        <w:r w:rsidR="00C85328">
          <w:rPr>
            <w:noProof/>
            <w:webHidden/>
          </w:rPr>
          <w:instrText xml:space="preserve"> PAGEREF _Toc458001178 \h </w:instrText>
        </w:r>
        <w:r w:rsidR="00C85328">
          <w:rPr>
            <w:noProof/>
            <w:webHidden/>
          </w:rPr>
        </w:r>
        <w:r w:rsidR="00C85328">
          <w:rPr>
            <w:noProof/>
            <w:webHidden/>
          </w:rPr>
          <w:fldChar w:fldCharType="separate"/>
        </w:r>
        <w:r w:rsidR="00961DA1">
          <w:rPr>
            <w:noProof/>
            <w:webHidden/>
          </w:rPr>
          <w:t>15</w:t>
        </w:r>
        <w:r w:rsidR="00C85328">
          <w:rPr>
            <w:noProof/>
            <w:webHidden/>
          </w:rPr>
          <w:fldChar w:fldCharType="end"/>
        </w:r>
      </w:hyperlink>
    </w:p>
    <w:p w14:paraId="004D927D" w14:textId="77777777" w:rsidR="00C85328" w:rsidRDefault="00D02587" w:rsidP="00961DA1">
      <w:pPr>
        <w:pStyle w:val="TOC1"/>
        <w:rPr>
          <w:rFonts w:asciiTheme="minorHAnsi" w:eastAsiaTheme="minorEastAsia" w:hAnsiTheme="minorHAnsi" w:cstheme="minorBidi"/>
          <w:noProof/>
          <w:sz w:val="22"/>
          <w:szCs w:val="22"/>
        </w:rPr>
      </w:pPr>
      <w:hyperlink w:anchor="_Toc458001179" w:history="1">
        <w:r w:rsidR="00C85328" w:rsidRPr="00C00B87">
          <w:rPr>
            <w:rStyle w:val="Hyperlink"/>
            <w:noProof/>
          </w:rPr>
          <w:t>A11.</w:t>
        </w:r>
        <w:r w:rsidR="00C85328">
          <w:rPr>
            <w:rFonts w:asciiTheme="minorHAnsi" w:eastAsiaTheme="minorEastAsia" w:hAnsiTheme="minorHAnsi" w:cstheme="minorBidi"/>
            <w:noProof/>
            <w:sz w:val="22"/>
            <w:szCs w:val="22"/>
          </w:rPr>
          <w:tab/>
        </w:r>
        <w:r w:rsidR="00C85328" w:rsidRPr="00C00B87">
          <w:rPr>
            <w:rStyle w:val="Hyperlink"/>
            <w:noProof/>
          </w:rPr>
          <w:t>Sensitive Questions</w:t>
        </w:r>
        <w:r w:rsidR="00C85328">
          <w:rPr>
            <w:noProof/>
            <w:webHidden/>
          </w:rPr>
          <w:tab/>
        </w:r>
        <w:r w:rsidR="00C85328">
          <w:rPr>
            <w:noProof/>
            <w:webHidden/>
          </w:rPr>
          <w:fldChar w:fldCharType="begin"/>
        </w:r>
        <w:r w:rsidR="00C85328">
          <w:rPr>
            <w:noProof/>
            <w:webHidden/>
          </w:rPr>
          <w:instrText xml:space="preserve"> PAGEREF _Toc458001179 \h </w:instrText>
        </w:r>
        <w:r w:rsidR="00C85328">
          <w:rPr>
            <w:noProof/>
            <w:webHidden/>
          </w:rPr>
        </w:r>
        <w:r w:rsidR="00C85328">
          <w:rPr>
            <w:noProof/>
            <w:webHidden/>
          </w:rPr>
          <w:fldChar w:fldCharType="separate"/>
        </w:r>
        <w:r w:rsidR="00961DA1">
          <w:rPr>
            <w:noProof/>
            <w:webHidden/>
          </w:rPr>
          <w:t>16</w:t>
        </w:r>
        <w:r w:rsidR="00C85328">
          <w:rPr>
            <w:noProof/>
            <w:webHidden/>
          </w:rPr>
          <w:fldChar w:fldCharType="end"/>
        </w:r>
      </w:hyperlink>
    </w:p>
    <w:p w14:paraId="3AF97EA8" w14:textId="77777777" w:rsidR="00C85328" w:rsidRDefault="00D02587" w:rsidP="00961DA1">
      <w:pPr>
        <w:pStyle w:val="TOC1"/>
        <w:rPr>
          <w:rFonts w:asciiTheme="minorHAnsi" w:eastAsiaTheme="minorEastAsia" w:hAnsiTheme="minorHAnsi" w:cstheme="minorBidi"/>
          <w:noProof/>
          <w:sz w:val="22"/>
          <w:szCs w:val="22"/>
        </w:rPr>
      </w:pPr>
      <w:hyperlink w:anchor="_Toc458001180" w:history="1">
        <w:r w:rsidR="00C85328" w:rsidRPr="00C00B87">
          <w:rPr>
            <w:rStyle w:val="Hyperlink"/>
            <w:noProof/>
          </w:rPr>
          <w:t>A12.</w:t>
        </w:r>
        <w:r w:rsidR="00C85328">
          <w:rPr>
            <w:rFonts w:asciiTheme="minorHAnsi" w:eastAsiaTheme="minorEastAsia" w:hAnsiTheme="minorHAnsi" w:cstheme="minorBidi"/>
            <w:noProof/>
            <w:sz w:val="22"/>
            <w:szCs w:val="22"/>
          </w:rPr>
          <w:tab/>
        </w:r>
        <w:r w:rsidR="00C85328" w:rsidRPr="00C00B87">
          <w:rPr>
            <w:rStyle w:val="Hyperlink"/>
            <w:noProof/>
          </w:rPr>
          <w:t>Estimation of Information Collection Burden</w:t>
        </w:r>
        <w:r w:rsidR="00C85328">
          <w:rPr>
            <w:noProof/>
            <w:webHidden/>
          </w:rPr>
          <w:tab/>
        </w:r>
        <w:r w:rsidR="00C85328">
          <w:rPr>
            <w:noProof/>
            <w:webHidden/>
          </w:rPr>
          <w:fldChar w:fldCharType="begin"/>
        </w:r>
        <w:r w:rsidR="00C85328">
          <w:rPr>
            <w:noProof/>
            <w:webHidden/>
          </w:rPr>
          <w:instrText xml:space="preserve"> PAGEREF _Toc458001180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107CC42F" w14:textId="77777777" w:rsidR="00C85328" w:rsidRDefault="00D02587" w:rsidP="00961DA1">
      <w:pPr>
        <w:pStyle w:val="TOC1"/>
        <w:rPr>
          <w:rFonts w:asciiTheme="minorHAnsi" w:eastAsiaTheme="minorEastAsia" w:hAnsiTheme="minorHAnsi" w:cstheme="minorBidi"/>
          <w:noProof/>
          <w:sz w:val="22"/>
          <w:szCs w:val="22"/>
        </w:rPr>
      </w:pPr>
      <w:hyperlink w:anchor="_Toc458001181" w:history="1">
        <w:r w:rsidR="00C85328" w:rsidRPr="00C00B87">
          <w:rPr>
            <w:rStyle w:val="Hyperlink"/>
            <w:noProof/>
          </w:rPr>
          <w:t>A13.</w:t>
        </w:r>
        <w:r w:rsidR="00C85328">
          <w:rPr>
            <w:rFonts w:asciiTheme="minorHAnsi" w:eastAsiaTheme="minorEastAsia" w:hAnsiTheme="minorHAnsi" w:cstheme="minorBidi"/>
            <w:noProof/>
            <w:sz w:val="22"/>
            <w:szCs w:val="22"/>
          </w:rPr>
          <w:tab/>
        </w:r>
        <w:r w:rsidR="00C85328" w:rsidRPr="00C00B87">
          <w:rPr>
            <w:rStyle w:val="Hyperlink"/>
            <w:noProof/>
          </w:rPr>
          <w:t>Cost Burden to Respondents or Record Keepers</w:t>
        </w:r>
        <w:r w:rsidR="00C85328">
          <w:rPr>
            <w:noProof/>
            <w:webHidden/>
          </w:rPr>
          <w:tab/>
        </w:r>
        <w:r w:rsidR="00C85328">
          <w:rPr>
            <w:noProof/>
            <w:webHidden/>
          </w:rPr>
          <w:fldChar w:fldCharType="begin"/>
        </w:r>
        <w:r w:rsidR="00C85328">
          <w:rPr>
            <w:noProof/>
            <w:webHidden/>
          </w:rPr>
          <w:instrText xml:space="preserve"> PAGEREF _Toc458001181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1D7EF613" w14:textId="77777777" w:rsidR="00C85328" w:rsidRDefault="00D02587" w:rsidP="00961DA1">
      <w:pPr>
        <w:pStyle w:val="TOC1"/>
        <w:rPr>
          <w:rFonts w:asciiTheme="minorHAnsi" w:eastAsiaTheme="minorEastAsia" w:hAnsiTheme="minorHAnsi" w:cstheme="minorBidi"/>
          <w:noProof/>
          <w:sz w:val="22"/>
          <w:szCs w:val="22"/>
        </w:rPr>
      </w:pPr>
      <w:hyperlink w:anchor="_Toc458001182" w:history="1">
        <w:r w:rsidR="00C85328" w:rsidRPr="00C00B87">
          <w:rPr>
            <w:rStyle w:val="Hyperlink"/>
            <w:noProof/>
          </w:rPr>
          <w:t>A14.</w:t>
        </w:r>
        <w:r w:rsidR="00C85328">
          <w:rPr>
            <w:rFonts w:asciiTheme="minorHAnsi" w:eastAsiaTheme="minorEastAsia" w:hAnsiTheme="minorHAnsi" w:cstheme="minorBidi"/>
            <w:noProof/>
            <w:sz w:val="22"/>
            <w:szCs w:val="22"/>
          </w:rPr>
          <w:tab/>
        </w:r>
        <w:r w:rsidR="00C85328" w:rsidRPr="00C00B87">
          <w:rPr>
            <w:rStyle w:val="Hyperlink"/>
            <w:noProof/>
          </w:rPr>
          <w:t>Estimate of Cost to the Federal Government</w:t>
        </w:r>
        <w:r w:rsidR="00C85328">
          <w:rPr>
            <w:noProof/>
            <w:webHidden/>
          </w:rPr>
          <w:tab/>
        </w:r>
        <w:r w:rsidR="00C85328">
          <w:rPr>
            <w:noProof/>
            <w:webHidden/>
          </w:rPr>
          <w:fldChar w:fldCharType="begin"/>
        </w:r>
        <w:r w:rsidR="00C85328">
          <w:rPr>
            <w:noProof/>
            <w:webHidden/>
          </w:rPr>
          <w:instrText xml:space="preserve"> PAGEREF _Toc458001182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2AB2F6D1" w14:textId="77777777" w:rsidR="00C85328" w:rsidRDefault="00D02587" w:rsidP="00961DA1">
      <w:pPr>
        <w:pStyle w:val="TOC1"/>
        <w:rPr>
          <w:rFonts w:asciiTheme="minorHAnsi" w:eastAsiaTheme="minorEastAsia" w:hAnsiTheme="minorHAnsi" w:cstheme="minorBidi"/>
          <w:noProof/>
          <w:sz w:val="22"/>
          <w:szCs w:val="22"/>
        </w:rPr>
      </w:pPr>
      <w:hyperlink w:anchor="_Toc458001183" w:history="1">
        <w:r w:rsidR="00C85328" w:rsidRPr="00C00B87">
          <w:rPr>
            <w:rStyle w:val="Hyperlink"/>
            <w:noProof/>
          </w:rPr>
          <w:t>A15.</w:t>
        </w:r>
        <w:r w:rsidR="00C85328">
          <w:rPr>
            <w:rFonts w:asciiTheme="minorHAnsi" w:eastAsiaTheme="minorEastAsia" w:hAnsiTheme="minorHAnsi" w:cstheme="minorBidi"/>
            <w:noProof/>
            <w:sz w:val="22"/>
            <w:szCs w:val="22"/>
          </w:rPr>
          <w:tab/>
        </w:r>
        <w:r w:rsidR="00C85328" w:rsidRPr="00C00B87">
          <w:rPr>
            <w:rStyle w:val="Hyperlink"/>
            <w:noProof/>
          </w:rPr>
          <w:t>Change in Burden</w:t>
        </w:r>
        <w:r w:rsidR="00C85328">
          <w:rPr>
            <w:noProof/>
            <w:webHidden/>
          </w:rPr>
          <w:tab/>
        </w:r>
        <w:r w:rsidR="00C85328">
          <w:rPr>
            <w:noProof/>
            <w:webHidden/>
          </w:rPr>
          <w:fldChar w:fldCharType="begin"/>
        </w:r>
        <w:r w:rsidR="00C85328">
          <w:rPr>
            <w:noProof/>
            <w:webHidden/>
          </w:rPr>
          <w:instrText xml:space="preserve"> PAGEREF _Toc458001183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2EB38772" w14:textId="77777777" w:rsidR="00C85328" w:rsidRDefault="00D02587" w:rsidP="00961DA1">
      <w:pPr>
        <w:pStyle w:val="TOC1"/>
        <w:rPr>
          <w:rFonts w:asciiTheme="minorHAnsi" w:eastAsiaTheme="minorEastAsia" w:hAnsiTheme="minorHAnsi" w:cstheme="minorBidi"/>
          <w:noProof/>
          <w:sz w:val="22"/>
          <w:szCs w:val="22"/>
        </w:rPr>
      </w:pPr>
      <w:hyperlink w:anchor="_Toc458001184" w:history="1">
        <w:r w:rsidR="00C85328" w:rsidRPr="00C00B87">
          <w:rPr>
            <w:rStyle w:val="Hyperlink"/>
            <w:noProof/>
          </w:rPr>
          <w:t>A16.</w:t>
        </w:r>
        <w:r w:rsidR="00C85328">
          <w:rPr>
            <w:rFonts w:asciiTheme="minorHAnsi" w:eastAsiaTheme="minorEastAsia" w:hAnsiTheme="minorHAnsi" w:cstheme="minorBidi"/>
            <w:noProof/>
            <w:sz w:val="22"/>
            <w:szCs w:val="22"/>
          </w:rPr>
          <w:tab/>
        </w:r>
        <w:r w:rsidR="00C85328" w:rsidRPr="00C00B87">
          <w:rPr>
            <w:rStyle w:val="Hyperlink"/>
            <w:noProof/>
          </w:rPr>
          <w:t>Plan and Time Schedule for Information Collection, Tabulation and Publication</w:t>
        </w:r>
        <w:r w:rsidR="00C85328">
          <w:rPr>
            <w:noProof/>
            <w:webHidden/>
          </w:rPr>
          <w:tab/>
        </w:r>
        <w:r w:rsidR="00C85328">
          <w:rPr>
            <w:noProof/>
            <w:webHidden/>
          </w:rPr>
          <w:fldChar w:fldCharType="begin"/>
        </w:r>
        <w:r w:rsidR="00C85328">
          <w:rPr>
            <w:noProof/>
            <w:webHidden/>
          </w:rPr>
          <w:instrText xml:space="preserve"> PAGEREF _Toc458001184 \h </w:instrText>
        </w:r>
        <w:r w:rsidR="00C85328">
          <w:rPr>
            <w:noProof/>
            <w:webHidden/>
          </w:rPr>
        </w:r>
        <w:r w:rsidR="00C85328">
          <w:rPr>
            <w:noProof/>
            <w:webHidden/>
          </w:rPr>
          <w:fldChar w:fldCharType="separate"/>
        </w:r>
        <w:r w:rsidR="00961DA1">
          <w:rPr>
            <w:noProof/>
            <w:webHidden/>
          </w:rPr>
          <w:t>18</w:t>
        </w:r>
        <w:r w:rsidR="00C85328">
          <w:rPr>
            <w:noProof/>
            <w:webHidden/>
          </w:rPr>
          <w:fldChar w:fldCharType="end"/>
        </w:r>
      </w:hyperlink>
    </w:p>
    <w:p w14:paraId="385FD9E3" w14:textId="77777777" w:rsidR="00C85328" w:rsidRDefault="00D02587" w:rsidP="00961DA1">
      <w:pPr>
        <w:pStyle w:val="TOC2"/>
        <w:rPr>
          <w:rFonts w:asciiTheme="minorHAnsi" w:eastAsiaTheme="minorEastAsia" w:hAnsiTheme="minorHAnsi" w:cstheme="minorBidi"/>
          <w:sz w:val="22"/>
          <w:szCs w:val="22"/>
        </w:rPr>
      </w:pPr>
      <w:hyperlink w:anchor="_Toc458001185" w:history="1">
        <w:r w:rsidR="00C85328" w:rsidRPr="00C00B87">
          <w:rPr>
            <w:rStyle w:val="Hyperlink"/>
          </w:rPr>
          <w:t>A16.1</w:t>
        </w:r>
        <w:r w:rsidR="00C85328">
          <w:rPr>
            <w:rFonts w:asciiTheme="minorHAnsi" w:eastAsiaTheme="minorEastAsia" w:hAnsiTheme="minorHAnsi" w:cstheme="minorBidi"/>
            <w:sz w:val="22"/>
            <w:szCs w:val="22"/>
          </w:rPr>
          <w:tab/>
        </w:r>
        <w:r w:rsidR="00C85328" w:rsidRPr="00C00B87">
          <w:rPr>
            <w:rStyle w:val="Hyperlink"/>
          </w:rPr>
          <w:t>Analysis Plan</w:t>
        </w:r>
        <w:r w:rsidR="00C85328">
          <w:rPr>
            <w:webHidden/>
          </w:rPr>
          <w:tab/>
        </w:r>
        <w:r w:rsidR="00C85328">
          <w:rPr>
            <w:webHidden/>
          </w:rPr>
          <w:fldChar w:fldCharType="begin"/>
        </w:r>
        <w:r w:rsidR="00C85328">
          <w:rPr>
            <w:webHidden/>
          </w:rPr>
          <w:instrText xml:space="preserve"> PAGEREF _Toc458001185 \h </w:instrText>
        </w:r>
        <w:r w:rsidR="00C85328">
          <w:rPr>
            <w:webHidden/>
          </w:rPr>
        </w:r>
        <w:r w:rsidR="00C85328">
          <w:rPr>
            <w:webHidden/>
          </w:rPr>
          <w:fldChar w:fldCharType="separate"/>
        </w:r>
        <w:r w:rsidR="00961DA1">
          <w:rPr>
            <w:webHidden/>
          </w:rPr>
          <w:t>18</w:t>
        </w:r>
        <w:r w:rsidR="00C85328">
          <w:rPr>
            <w:webHidden/>
          </w:rPr>
          <w:fldChar w:fldCharType="end"/>
        </w:r>
      </w:hyperlink>
    </w:p>
    <w:p w14:paraId="50369927" w14:textId="77777777" w:rsidR="00C85328" w:rsidRDefault="00D02587" w:rsidP="00961DA1">
      <w:pPr>
        <w:pStyle w:val="TOC2"/>
        <w:rPr>
          <w:rFonts w:asciiTheme="minorHAnsi" w:eastAsiaTheme="minorEastAsia" w:hAnsiTheme="minorHAnsi" w:cstheme="minorBidi"/>
          <w:sz w:val="22"/>
          <w:szCs w:val="22"/>
        </w:rPr>
      </w:pPr>
      <w:hyperlink w:anchor="_Toc458001186" w:history="1">
        <w:r w:rsidR="00C85328" w:rsidRPr="00C00B87">
          <w:rPr>
            <w:rStyle w:val="Hyperlink"/>
          </w:rPr>
          <w:t>A16.2</w:t>
        </w:r>
        <w:r w:rsidR="00C85328">
          <w:rPr>
            <w:rFonts w:asciiTheme="minorHAnsi" w:eastAsiaTheme="minorEastAsia" w:hAnsiTheme="minorHAnsi" w:cstheme="minorBidi"/>
            <w:sz w:val="22"/>
            <w:szCs w:val="22"/>
          </w:rPr>
          <w:tab/>
        </w:r>
        <w:r w:rsidR="00C85328" w:rsidRPr="00C00B87">
          <w:rPr>
            <w:rStyle w:val="Hyperlink"/>
          </w:rPr>
          <w:t>Time Schedule and Publication</w:t>
        </w:r>
        <w:r w:rsidR="00C85328">
          <w:rPr>
            <w:webHidden/>
          </w:rPr>
          <w:tab/>
        </w:r>
        <w:r w:rsidR="00C85328">
          <w:rPr>
            <w:webHidden/>
          </w:rPr>
          <w:fldChar w:fldCharType="begin"/>
        </w:r>
        <w:r w:rsidR="00C85328">
          <w:rPr>
            <w:webHidden/>
          </w:rPr>
          <w:instrText xml:space="preserve"> PAGEREF _Toc458001186 \h </w:instrText>
        </w:r>
        <w:r w:rsidR="00C85328">
          <w:rPr>
            <w:webHidden/>
          </w:rPr>
        </w:r>
        <w:r w:rsidR="00C85328">
          <w:rPr>
            <w:webHidden/>
          </w:rPr>
          <w:fldChar w:fldCharType="separate"/>
        </w:r>
        <w:r w:rsidR="00961DA1">
          <w:rPr>
            <w:webHidden/>
          </w:rPr>
          <w:t>19</w:t>
        </w:r>
        <w:r w:rsidR="00C85328">
          <w:rPr>
            <w:webHidden/>
          </w:rPr>
          <w:fldChar w:fldCharType="end"/>
        </w:r>
      </w:hyperlink>
    </w:p>
    <w:p w14:paraId="599E5624" w14:textId="77777777" w:rsidR="00C85328" w:rsidRDefault="00D02587" w:rsidP="00961DA1">
      <w:pPr>
        <w:pStyle w:val="TOC1"/>
        <w:rPr>
          <w:rFonts w:asciiTheme="minorHAnsi" w:eastAsiaTheme="minorEastAsia" w:hAnsiTheme="minorHAnsi" w:cstheme="minorBidi"/>
          <w:noProof/>
          <w:sz w:val="22"/>
          <w:szCs w:val="22"/>
        </w:rPr>
      </w:pPr>
      <w:hyperlink w:anchor="_Toc458001187" w:history="1">
        <w:r w:rsidR="00C85328" w:rsidRPr="00C00B87">
          <w:rPr>
            <w:rStyle w:val="Hyperlink"/>
            <w:noProof/>
          </w:rPr>
          <w:t>A17.</w:t>
        </w:r>
        <w:r w:rsidR="00C85328">
          <w:rPr>
            <w:rFonts w:asciiTheme="minorHAnsi" w:eastAsiaTheme="minorEastAsia" w:hAnsiTheme="minorHAnsi" w:cstheme="minorBidi"/>
            <w:noProof/>
            <w:sz w:val="22"/>
            <w:szCs w:val="22"/>
          </w:rPr>
          <w:tab/>
        </w:r>
        <w:r w:rsidR="00C85328" w:rsidRPr="00C00B87">
          <w:rPr>
            <w:rStyle w:val="Hyperlink"/>
            <w:noProof/>
          </w:rPr>
          <w:t>Reasons Not to Display OMB Expiration Date</w:t>
        </w:r>
        <w:r w:rsidR="00C85328">
          <w:rPr>
            <w:noProof/>
            <w:webHidden/>
          </w:rPr>
          <w:tab/>
        </w:r>
        <w:r w:rsidR="00C85328">
          <w:rPr>
            <w:noProof/>
            <w:webHidden/>
          </w:rPr>
          <w:fldChar w:fldCharType="begin"/>
        </w:r>
        <w:r w:rsidR="00C85328">
          <w:rPr>
            <w:noProof/>
            <w:webHidden/>
          </w:rPr>
          <w:instrText xml:space="preserve"> PAGEREF _Toc458001187 \h </w:instrText>
        </w:r>
        <w:r w:rsidR="00C85328">
          <w:rPr>
            <w:noProof/>
            <w:webHidden/>
          </w:rPr>
        </w:r>
        <w:r w:rsidR="00C85328">
          <w:rPr>
            <w:noProof/>
            <w:webHidden/>
          </w:rPr>
          <w:fldChar w:fldCharType="separate"/>
        </w:r>
        <w:r w:rsidR="00961DA1">
          <w:rPr>
            <w:noProof/>
            <w:webHidden/>
          </w:rPr>
          <w:t>20</w:t>
        </w:r>
        <w:r w:rsidR="00C85328">
          <w:rPr>
            <w:noProof/>
            <w:webHidden/>
          </w:rPr>
          <w:fldChar w:fldCharType="end"/>
        </w:r>
      </w:hyperlink>
    </w:p>
    <w:p w14:paraId="2A5B8F47" w14:textId="77777777" w:rsidR="00C85328" w:rsidRDefault="00D02587" w:rsidP="00961DA1">
      <w:pPr>
        <w:pStyle w:val="TOC1"/>
        <w:rPr>
          <w:rFonts w:asciiTheme="minorHAnsi" w:eastAsiaTheme="minorEastAsia" w:hAnsiTheme="minorHAnsi" w:cstheme="minorBidi"/>
          <w:noProof/>
          <w:sz w:val="22"/>
          <w:szCs w:val="22"/>
        </w:rPr>
      </w:pPr>
      <w:hyperlink w:anchor="_Toc458001188" w:history="1">
        <w:r w:rsidR="00C85328" w:rsidRPr="00C00B87">
          <w:rPr>
            <w:rStyle w:val="Hyperlink"/>
            <w:noProof/>
          </w:rPr>
          <w:t>A18.</w:t>
        </w:r>
        <w:r w:rsidR="00C85328">
          <w:rPr>
            <w:rFonts w:asciiTheme="minorHAnsi" w:eastAsiaTheme="minorEastAsia" w:hAnsiTheme="minorHAnsi" w:cstheme="minorBidi"/>
            <w:noProof/>
            <w:sz w:val="22"/>
            <w:szCs w:val="22"/>
          </w:rPr>
          <w:tab/>
        </w:r>
        <w:r w:rsidR="00C85328" w:rsidRPr="00C00B87">
          <w:rPr>
            <w:rStyle w:val="Hyperlink"/>
            <w:noProof/>
          </w:rPr>
          <w:t>Exceptions to Certification for Paperwork Reduction Act Submissions</w:t>
        </w:r>
        <w:r w:rsidR="00C85328">
          <w:rPr>
            <w:noProof/>
            <w:webHidden/>
          </w:rPr>
          <w:tab/>
        </w:r>
        <w:r w:rsidR="00C85328">
          <w:rPr>
            <w:noProof/>
            <w:webHidden/>
          </w:rPr>
          <w:fldChar w:fldCharType="begin"/>
        </w:r>
        <w:r w:rsidR="00C85328">
          <w:rPr>
            <w:noProof/>
            <w:webHidden/>
          </w:rPr>
          <w:instrText xml:space="preserve"> PAGEREF _Toc458001188 \h </w:instrText>
        </w:r>
        <w:r w:rsidR="00C85328">
          <w:rPr>
            <w:noProof/>
            <w:webHidden/>
          </w:rPr>
        </w:r>
        <w:r w:rsidR="00C85328">
          <w:rPr>
            <w:noProof/>
            <w:webHidden/>
          </w:rPr>
          <w:fldChar w:fldCharType="separate"/>
        </w:r>
        <w:r w:rsidR="00961DA1">
          <w:rPr>
            <w:noProof/>
            <w:webHidden/>
          </w:rPr>
          <w:t>20</w:t>
        </w:r>
        <w:r w:rsidR="00C85328">
          <w:rPr>
            <w:noProof/>
            <w:webHidden/>
          </w:rPr>
          <w:fldChar w:fldCharType="end"/>
        </w:r>
      </w:hyperlink>
    </w:p>
    <w:p w14:paraId="1594555C" w14:textId="77777777" w:rsidR="00C85328" w:rsidRDefault="00D02587" w:rsidP="00961DA1">
      <w:pPr>
        <w:pStyle w:val="TOC1"/>
        <w:rPr>
          <w:rFonts w:asciiTheme="minorHAnsi" w:eastAsiaTheme="minorEastAsia" w:hAnsiTheme="minorHAnsi" w:cstheme="minorBidi"/>
          <w:noProof/>
          <w:sz w:val="22"/>
          <w:szCs w:val="22"/>
        </w:rPr>
      </w:pPr>
      <w:hyperlink w:anchor="_Toc458001189" w:history="1">
        <w:r w:rsidR="00C85328" w:rsidRPr="00C00B87">
          <w:rPr>
            <w:rStyle w:val="Hyperlink"/>
            <w:noProof/>
          </w:rPr>
          <w:t>References</w:t>
        </w:r>
        <w:r w:rsidR="00C85328">
          <w:rPr>
            <w:noProof/>
            <w:webHidden/>
          </w:rPr>
          <w:tab/>
        </w:r>
        <w:r w:rsidR="00C85328">
          <w:rPr>
            <w:noProof/>
            <w:webHidden/>
          </w:rPr>
          <w:fldChar w:fldCharType="begin"/>
        </w:r>
        <w:r w:rsidR="00C85328">
          <w:rPr>
            <w:noProof/>
            <w:webHidden/>
          </w:rPr>
          <w:instrText xml:space="preserve"> PAGEREF _Toc458001189 \h </w:instrText>
        </w:r>
        <w:r w:rsidR="00C85328">
          <w:rPr>
            <w:noProof/>
            <w:webHidden/>
          </w:rPr>
        </w:r>
        <w:r w:rsidR="00C85328">
          <w:rPr>
            <w:noProof/>
            <w:webHidden/>
          </w:rPr>
          <w:fldChar w:fldCharType="separate"/>
        </w:r>
        <w:r w:rsidR="00961DA1">
          <w:rPr>
            <w:noProof/>
            <w:webHidden/>
          </w:rPr>
          <w:t>20</w:t>
        </w:r>
        <w:r w:rsidR="00C85328">
          <w:rPr>
            <w:noProof/>
            <w:webHidden/>
          </w:rPr>
          <w:fldChar w:fldCharType="end"/>
        </w:r>
      </w:hyperlink>
    </w:p>
    <w:p w14:paraId="4CBEA2F9" w14:textId="3FE4A815" w:rsidR="00D27804" w:rsidRPr="009729C3" w:rsidRDefault="00C831B1" w:rsidP="00961DA1">
      <w:pPr>
        <w:pStyle w:val="TOC1"/>
      </w:pPr>
      <w:r>
        <w:fldChar w:fldCharType="end"/>
      </w:r>
    </w:p>
    <w:p w14:paraId="487EFE00" w14:textId="05EAA76F" w:rsidR="00D27804" w:rsidRPr="00883384" w:rsidRDefault="00D27804" w:rsidP="002F138E">
      <w:pPr>
        <w:pStyle w:val="TOCHeading"/>
      </w:pPr>
      <w:r w:rsidRPr="00883384">
        <w:lastRenderedPageBreak/>
        <w:t xml:space="preserve">List of </w:t>
      </w:r>
      <w:r w:rsidR="0068588B">
        <w:t>Exhibits</w:t>
      </w:r>
    </w:p>
    <w:p w14:paraId="4AE33425" w14:textId="77777777" w:rsidR="00D27804" w:rsidRDefault="00D27804" w:rsidP="00D27804">
      <w:pPr>
        <w:pStyle w:val="TOCSubhead"/>
      </w:pPr>
      <w:r>
        <w:t>Number</w:t>
      </w:r>
      <w:r>
        <w:tab/>
        <w:t>Page</w:t>
      </w:r>
    </w:p>
    <w:p w14:paraId="18110202" w14:textId="22441EA6" w:rsidR="00C85328" w:rsidRDefault="00C85328" w:rsidP="00C85328">
      <w:pPr>
        <w:pStyle w:val="TableofFigures"/>
        <w:tabs>
          <w:tab w:val="right" w:leader="dot" w:pos="9350"/>
        </w:tabs>
        <w:ind w:left="810" w:hanging="810"/>
        <w:rPr>
          <w:rFonts w:asciiTheme="minorHAnsi" w:eastAsiaTheme="minorEastAsia" w:hAnsiTheme="minorHAnsi" w:cstheme="minorBidi"/>
          <w:noProof/>
          <w:sz w:val="22"/>
          <w:szCs w:val="22"/>
        </w:rPr>
      </w:pPr>
      <w:r>
        <w:fldChar w:fldCharType="begin"/>
      </w:r>
      <w:r>
        <w:instrText xml:space="preserve"> TOC \h \z \t "Exhibit Title" \c </w:instrText>
      </w:r>
      <w:r>
        <w:fldChar w:fldCharType="separate"/>
      </w:r>
      <w:hyperlink w:anchor="_Toc458001292" w:history="1">
        <w:r w:rsidRPr="00206341">
          <w:rPr>
            <w:rStyle w:val="Hyperlink"/>
            <w:noProof/>
          </w:rPr>
          <w:t xml:space="preserve">A2.1. </w:t>
        </w:r>
        <w:r>
          <w:rPr>
            <w:rStyle w:val="Hyperlink"/>
            <w:noProof/>
          </w:rPr>
          <w:tab/>
        </w:r>
        <w:r w:rsidRPr="00206341">
          <w:rPr>
            <w:rStyle w:val="Hyperlink"/>
            <w:noProof/>
          </w:rPr>
          <w:t>Research Questions and Corresponding Instruments/Data Sources</w:t>
        </w:r>
        <w:r>
          <w:rPr>
            <w:noProof/>
            <w:webHidden/>
          </w:rPr>
          <w:tab/>
        </w:r>
        <w:r>
          <w:rPr>
            <w:noProof/>
            <w:webHidden/>
          </w:rPr>
          <w:fldChar w:fldCharType="begin"/>
        </w:r>
        <w:r>
          <w:rPr>
            <w:noProof/>
            <w:webHidden/>
          </w:rPr>
          <w:instrText xml:space="preserve"> PAGEREF _Toc458001292 \h </w:instrText>
        </w:r>
        <w:r>
          <w:rPr>
            <w:noProof/>
            <w:webHidden/>
          </w:rPr>
        </w:r>
        <w:r>
          <w:rPr>
            <w:noProof/>
            <w:webHidden/>
          </w:rPr>
          <w:fldChar w:fldCharType="separate"/>
        </w:r>
        <w:r w:rsidR="00961DA1">
          <w:rPr>
            <w:noProof/>
            <w:webHidden/>
          </w:rPr>
          <w:t>4</w:t>
        </w:r>
        <w:r>
          <w:rPr>
            <w:noProof/>
            <w:webHidden/>
          </w:rPr>
          <w:fldChar w:fldCharType="end"/>
        </w:r>
      </w:hyperlink>
    </w:p>
    <w:p w14:paraId="5F86D1E1" w14:textId="2A5878A8" w:rsidR="00C85328" w:rsidRDefault="00D02587" w:rsidP="00C85328">
      <w:pPr>
        <w:pStyle w:val="TableofFigures"/>
        <w:tabs>
          <w:tab w:val="right" w:leader="dot" w:pos="9350"/>
        </w:tabs>
        <w:ind w:left="810" w:hanging="810"/>
        <w:rPr>
          <w:rFonts w:asciiTheme="minorHAnsi" w:eastAsiaTheme="minorEastAsia" w:hAnsiTheme="minorHAnsi" w:cstheme="minorBidi"/>
          <w:noProof/>
          <w:sz w:val="22"/>
          <w:szCs w:val="22"/>
        </w:rPr>
      </w:pPr>
      <w:hyperlink w:anchor="_Toc458001293" w:history="1">
        <w:r w:rsidR="00C85328" w:rsidRPr="00206341">
          <w:rPr>
            <w:rStyle w:val="Hyperlink"/>
            <w:noProof/>
          </w:rPr>
          <w:t xml:space="preserve">A2.2. </w:t>
        </w:r>
        <w:r w:rsidR="00C85328">
          <w:rPr>
            <w:rStyle w:val="Hyperlink"/>
            <w:noProof/>
          </w:rPr>
          <w:tab/>
        </w:r>
        <w:r w:rsidR="00C85328" w:rsidRPr="00206341">
          <w:rPr>
            <w:rStyle w:val="Hyperlink"/>
            <w:noProof/>
          </w:rPr>
          <w:t>Measurement Constructs and Rationale by Respondent Type</w:t>
        </w:r>
        <w:r w:rsidR="00C85328">
          <w:rPr>
            <w:noProof/>
            <w:webHidden/>
          </w:rPr>
          <w:tab/>
        </w:r>
        <w:r w:rsidR="00C85328">
          <w:rPr>
            <w:noProof/>
            <w:webHidden/>
          </w:rPr>
          <w:fldChar w:fldCharType="begin"/>
        </w:r>
        <w:r w:rsidR="00C85328">
          <w:rPr>
            <w:noProof/>
            <w:webHidden/>
          </w:rPr>
          <w:instrText xml:space="preserve"> PAGEREF _Toc458001293 \h </w:instrText>
        </w:r>
        <w:r w:rsidR="00C85328">
          <w:rPr>
            <w:noProof/>
            <w:webHidden/>
          </w:rPr>
        </w:r>
        <w:r w:rsidR="00C85328">
          <w:rPr>
            <w:noProof/>
            <w:webHidden/>
          </w:rPr>
          <w:fldChar w:fldCharType="separate"/>
        </w:r>
        <w:r w:rsidR="00961DA1">
          <w:rPr>
            <w:noProof/>
            <w:webHidden/>
          </w:rPr>
          <w:t>8</w:t>
        </w:r>
        <w:r w:rsidR="00C85328">
          <w:rPr>
            <w:noProof/>
            <w:webHidden/>
          </w:rPr>
          <w:fldChar w:fldCharType="end"/>
        </w:r>
      </w:hyperlink>
    </w:p>
    <w:p w14:paraId="522E85B2" w14:textId="56A35DAA" w:rsidR="00C85328" w:rsidRDefault="00D02587" w:rsidP="00C85328">
      <w:pPr>
        <w:pStyle w:val="TableofFigures"/>
        <w:tabs>
          <w:tab w:val="left" w:pos="1800"/>
          <w:tab w:val="right" w:leader="dot" w:pos="9350"/>
        </w:tabs>
        <w:ind w:left="810" w:hanging="810"/>
        <w:rPr>
          <w:rFonts w:asciiTheme="minorHAnsi" w:eastAsiaTheme="minorEastAsia" w:hAnsiTheme="minorHAnsi" w:cstheme="minorBidi"/>
          <w:noProof/>
          <w:sz w:val="22"/>
          <w:szCs w:val="22"/>
        </w:rPr>
      </w:pPr>
      <w:hyperlink w:anchor="_Toc458001294" w:history="1">
        <w:r w:rsidR="00C85328" w:rsidRPr="00206341">
          <w:rPr>
            <w:rStyle w:val="Hyperlink"/>
            <w:noProof/>
          </w:rPr>
          <w:t>A8.1.</w:t>
        </w:r>
        <w:r w:rsidR="00C85328">
          <w:rPr>
            <w:rFonts w:asciiTheme="minorHAnsi" w:eastAsiaTheme="minorEastAsia" w:hAnsiTheme="minorHAnsi" w:cstheme="minorBidi"/>
            <w:noProof/>
            <w:sz w:val="22"/>
            <w:szCs w:val="22"/>
          </w:rPr>
          <w:tab/>
        </w:r>
        <w:r w:rsidR="00C85328" w:rsidRPr="00206341">
          <w:rPr>
            <w:rStyle w:val="Hyperlink"/>
            <w:noProof/>
          </w:rPr>
          <w:t>NSCAW III Expert Panel Members</w:t>
        </w:r>
        <w:r w:rsidR="00C85328">
          <w:rPr>
            <w:noProof/>
            <w:webHidden/>
          </w:rPr>
          <w:tab/>
        </w:r>
        <w:r w:rsidR="00C85328">
          <w:rPr>
            <w:noProof/>
            <w:webHidden/>
          </w:rPr>
          <w:fldChar w:fldCharType="begin"/>
        </w:r>
        <w:r w:rsidR="00C85328">
          <w:rPr>
            <w:noProof/>
            <w:webHidden/>
          </w:rPr>
          <w:instrText xml:space="preserve"> PAGEREF _Toc458001294 \h </w:instrText>
        </w:r>
        <w:r w:rsidR="00C85328">
          <w:rPr>
            <w:noProof/>
            <w:webHidden/>
          </w:rPr>
        </w:r>
        <w:r w:rsidR="00C85328">
          <w:rPr>
            <w:noProof/>
            <w:webHidden/>
          </w:rPr>
          <w:fldChar w:fldCharType="separate"/>
        </w:r>
        <w:r w:rsidR="00961DA1">
          <w:rPr>
            <w:noProof/>
            <w:webHidden/>
          </w:rPr>
          <w:t>14</w:t>
        </w:r>
        <w:r w:rsidR="00C85328">
          <w:rPr>
            <w:noProof/>
            <w:webHidden/>
          </w:rPr>
          <w:fldChar w:fldCharType="end"/>
        </w:r>
      </w:hyperlink>
    </w:p>
    <w:p w14:paraId="5DCBD926" w14:textId="544D2703" w:rsidR="00C85328" w:rsidRDefault="00D02587" w:rsidP="00C85328">
      <w:pPr>
        <w:pStyle w:val="TableofFigures"/>
        <w:tabs>
          <w:tab w:val="left" w:pos="1800"/>
          <w:tab w:val="right" w:leader="dot" w:pos="9350"/>
        </w:tabs>
        <w:ind w:left="810" w:hanging="810"/>
        <w:rPr>
          <w:rFonts w:asciiTheme="minorHAnsi" w:eastAsiaTheme="minorEastAsia" w:hAnsiTheme="minorHAnsi" w:cstheme="minorBidi"/>
          <w:noProof/>
          <w:sz w:val="22"/>
          <w:szCs w:val="22"/>
        </w:rPr>
      </w:pPr>
      <w:hyperlink w:anchor="_Toc458001295" w:history="1">
        <w:r w:rsidR="00C85328" w:rsidRPr="00206341">
          <w:rPr>
            <w:rStyle w:val="Hyperlink"/>
            <w:noProof/>
          </w:rPr>
          <w:t>A12.1.</w:t>
        </w:r>
        <w:r w:rsidR="00C85328">
          <w:rPr>
            <w:rFonts w:asciiTheme="minorHAnsi" w:eastAsiaTheme="minorEastAsia" w:hAnsiTheme="minorHAnsi" w:cstheme="minorBidi"/>
            <w:noProof/>
            <w:sz w:val="22"/>
            <w:szCs w:val="22"/>
          </w:rPr>
          <w:tab/>
        </w:r>
        <w:r w:rsidR="00C85328" w:rsidRPr="00206341">
          <w:rPr>
            <w:rStyle w:val="Hyperlink"/>
            <w:noProof/>
          </w:rPr>
          <w:t>Estimated Response Burden for NSCAW Respondents</w:t>
        </w:r>
        <w:r w:rsidR="00C85328">
          <w:rPr>
            <w:noProof/>
            <w:webHidden/>
          </w:rPr>
          <w:tab/>
        </w:r>
        <w:r w:rsidR="00C85328">
          <w:rPr>
            <w:noProof/>
            <w:webHidden/>
          </w:rPr>
          <w:fldChar w:fldCharType="begin"/>
        </w:r>
        <w:r w:rsidR="00C85328">
          <w:rPr>
            <w:noProof/>
            <w:webHidden/>
          </w:rPr>
          <w:instrText xml:space="preserve"> PAGEREF _Toc458001295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70567EB0" w14:textId="5AA5A790" w:rsidR="00C85328" w:rsidRDefault="00D02587" w:rsidP="00C85328">
      <w:pPr>
        <w:pStyle w:val="TableofFigures"/>
        <w:tabs>
          <w:tab w:val="right" w:leader="dot" w:pos="9350"/>
        </w:tabs>
        <w:ind w:left="810" w:hanging="810"/>
        <w:rPr>
          <w:rFonts w:asciiTheme="minorHAnsi" w:eastAsiaTheme="minorEastAsia" w:hAnsiTheme="minorHAnsi" w:cstheme="minorBidi"/>
          <w:noProof/>
          <w:sz w:val="22"/>
          <w:szCs w:val="22"/>
        </w:rPr>
      </w:pPr>
      <w:hyperlink w:anchor="_Toc458001296" w:history="1">
        <w:r w:rsidR="00C85328" w:rsidRPr="00206341">
          <w:rPr>
            <w:rStyle w:val="Hyperlink"/>
            <w:noProof/>
          </w:rPr>
          <w:t>A16.1.</w:t>
        </w:r>
        <w:r w:rsidR="00C85328">
          <w:rPr>
            <w:rStyle w:val="Hyperlink"/>
            <w:noProof/>
          </w:rPr>
          <w:tab/>
        </w:r>
        <w:r w:rsidR="00C85328" w:rsidRPr="00206341">
          <w:rPr>
            <w:rStyle w:val="Hyperlink"/>
            <w:noProof/>
          </w:rPr>
          <w:t>Time Schedule for Data Collection, Analysis, and Reports</w:t>
        </w:r>
        <w:r w:rsidR="00C85328">
          <w:rPr>
            <w:noProof/>
            <w:webHidden/>
          </w:rPr>
          <w:tab/>
        </w:r>
        <w:r w:rsidR="00C85328">
          <w:rPr>
            <w:noProof/>
            <w:webHidden/>
          </w:rPr>
          <w:fldChar w:fldCharType="begin"/>
        </w:r>
        <w:r w:rsidR="00C85328">
          <w:rPr>
            <w:noProof/>
            <w:webHidden/>
          </w:rPr>
          <w:instrText xml:space="preserve"> PAGEREF _Toc458001296 \h </w:instrText>
        </w:r>
        <w:r w:rsidR="00C85328">
          <w:rPr>
            <w:noProof/>
            <w:webHidden/>
          </w:rPr>
        </w:r>
        <w:r w:rsidR="00C85328">
          <w:rPr>
            <w:noProof/>
            <w:webHidden/>
          </w:rPr>
          <w:fldChar w:fldCharType="separate"/>
        </w:r>
        <w:r w:rsidR="00961DA1">
          <w:rPr>
            <w:noProof/>
            <w:webHidden/>
          </w:rPr>
          <w:t>20</w:t>
        </w:r>
        <w:r w:rsidR="00C85328">
          <w:rPr>
            <w:noProof/>
            <w:webHidden/>
          </w:rPr>
          <w:fldChar w:fldCharType="end"/>
        </w:r>
      </w:hyperlink>
    </w:p>
    <w:p w14:paraId="019D600E" w14:textId="753A21FF" w:rsidR="00D27804" w:rsidRDefault="00C85328" w:rsidP="00C85328">
      <w:pPr>
        <w:pStyle w:val="TOC5"/>
        <w:ind w:left="810" w:hanging="810"/>
      </w:pPr>
      <w:r>
        <w:fldChar w:fldCharType="end"/>
      </w:r>
    </w:p>
    <w:p w14:paraId="0D7AB9C1" w14:textId="77777777" w:rsidR="00D27804" w:rsidRDefault="00D27804" w:rsidP="00D27804">
      <w:pPr>
        <w:pStyle w:val="TOC5"/>
      </w:pPr>
    </w:p>
    <w:p w14:paraId="003AC1ED" w14:textId="5A6CC2A3" w:rsidR="00D27804" w:rsidRDefault="00D27804" w:rsidP="00D27804">
      <w:pPr>
        <w:pStyle w:val="TOC5"/>
      </w:pPr>
    </w:p>
    <w:p w14:paraId="08DD2EF5" w14:textId="77777777" w:rsidR="00D27804" w:rsidRDefault="00D27804" w:rsidP="0044696F">
      <w:pPr>
        <w:spacing w:line="360" w:lineRule="auto"/>
        <w:sectPr w:rsidR="00D27804" w:rsidSect="00D27804">
          <w:footerReference w:type="default" r:id="rId15"/>
          <w:pgSz w:w="12240" w:h="15840"/>
          <w:pgMar w:top="1440" w:right="1440" w:bottom="1440" w:left="1440" w:header="720" w:footer="720" w:gutter="0"/>
          <w:pgNumType w:fmt="lowerRoman" w:start="3"/>
          <w:cols w:space="720"/>
          <w:docGrid w:linePitch="326"/>
        </w:sectPr>
      </w:pPr>
    </w:p>
    <w:p w14:paraId="79ED9BC0" w14:textId="06B9D31D" w:rsidR="00920C82" w:rsidRPr="00DE339E" w:rsidRDefault="00920C82" w:rsidP="002F138E">
      <w:pPr>
        <w:pStyle w:val="Heading1"/>
      </w:pPr>
      <w:bookmarkStart w:id="1" w:name="_Toc458001161"/>
      <w:r w:rsidRPr="00DE339E">
        <w:t>A1.</w:t>
      </w:r>
      <w:r w:rsidRPr="00DE339E">
        <w:tab/>
        <w:t>Necessity for the Data Collection</w:t>
      </w:r>
      <w:bookmarkEnd w:id="1"/>
    </w:p>
    <w:p w14:paraId="41A90902" w14:textId="4687B53D" w:rsidR="00920C82" w:rsidRDefault="00920C82" w:rsidP="003D728D">
      <w:pPr>
        <w:pStyle w:val="BodyText"/>
      </w:pPr>
      <w:r w:rsidRPr="00B470A5">
        <w:t>The Administration for Children and Families (ACF)</w:t>
      </w:r>
      <w:r>
        <w:t xml:space="preserve"> within the U.S. Department of Health and Human Services (HHS) seeks </w:t>
      </w:r>
      <w:r w:rsidRPr="00B470A5">
        <w:t xml:space="preserve">approval </w:t>
      </w:r>
      <w:r w:rsidR="00B032BA">
        <w:t xml:space="preserve">for the second phase </w:t>
      </w:r>
      <w:r w:rsidR="00647976">
        <w:t xml:space="preserve">(Phase II) of </w:t>
      </w:r>
      <w:r w:rsidR="005B598F">
        <w:t>the third cohort of the</w:t>
      </w:r>
      <w:r w:rsidR="00647976">
        <w:t xml:space="preserve"> </w:t>
      </w:r>
      <w:r w:rsidR="00B032BA" w:rsidRPr="00B470A5">
        <w:t>National Survey of Child and Adolescent Well-Being (NSCAW</w:t>
      </w:r>
      <w:r w:rsidR="00B032BA">
        <w:t xml:space="preserve"> III</w:t>
      </w:r>
      <w:r w:rsidR="00B032BA" w:rsidRPr="00B470A5">
        <w:t>)</w:t>
      </w:r>
      <w:r w:rsidR="005B598F">
        <w:t xml:space="preserve">. </w:t>
      </w:r>
      <w:r w:rsidR="00EE5A56">
        <w:t xml:space="preserve">During this phase (Phase II) of the project, the study team proposes to collect information from children involved in the child welfare system (CWS) as well as their caregivers and caseworkers at </w:t>
      </w:r>
      <w:r w:rsidR="00B032BA">
        <w:t>baseline and 18-month follow-up</w:t>
      </w:r>
      <w:r w:rsidR="00EE5A56">
        <w:t xml:space="preserve">. </w:t>
      </w:r>
      <w:r w:rsidR="00C46330" w:rsidRPr="00C46330">
        <w:t xml:space="preserve"> </w:t>
      </w:r>
      <w:r w:rsidR="00C46330" w:rsidRPr="007775D5">
        <w:t xml:space="preserve">The </w:t>
      </w:r>
      <w:r w:rsidR="00C46330">
        <w:t xml:space="preserve">overarching goal is to </w:t>
      </w:r>
      <w:r w:rsidR="00C46330" w:rsidRPr="007775D5">
        <w:t xml:space="preserve">maintain the strengths and continuity of the prior </w:t>
      </w:r>
      <w:r w:rsidR="00C46330">
        <w:t xml:space="preserve">cohorts of NSCAW </w:t>
      </w:r>
      <w:r w:rsidR="00C46330" w:rsidRPr="00920C82">
        <w:t>while better positioning the study to address changes in the child welfare population and increasing the study</w:t>
      </w:r>
      <w:r w:rsidR="00C46330">
        <w:t>’</w:t>
      </w:r>
      <w:r w:rsidR="00C46330" w:rsidRPr="00920C82">
        <w:t xml:space="preserve">s utility through linkage to additional administrative datasets. </w:t>
      </w:r>
    </w:p>
    <w:p w14:paraId="43CE35EE" w14:textId="1D780999" w:rsidR="004811F3" w:rsidRDefault="00B34852" w:rsidP="00BC57C3">
      <w:pPr>
        <w:autoSpaceDE w:val="0"/>
        <w:autoSpaceDN w:val="0"/>
        <w:adjustRightInd w:val="0"/>
        <w:rPr>
          <w:szCs w:val="24"/>
        </w:rPr>
      </w:pPr>
      <w:r w:rsidRPr="00B34852">
        <w:rPr>
          <w:szCs w:val="24"/>
        </w:rPr>
        <w:t xml:space="preserve">OMB approved </w:t>
      </w:r>
      <w:r w:rsidR="00BC57C3">
        <w:rPr>
          <w:szCs w:val="24"/>
        </w:rPr>
        <w:t>a previous package</w:t>
      </w:r>
      <w:r w:rsidR="004811F3">
        <w:rPr>
          <w:szCs w:val="24"/>
        </w:rPr>
        <w:t xml:space="preserve"> for Phase </w:t>
      </w:r>
      <w:r w:rsidR="009E7412">
        <w:rPr>
          <w:szCs w:val="24"/>
        </w:rPr>
        <w:t>I</w:t>
      </w:r>
      <w:r w:rsidR="004811F3">
        <w:rPr>
          <w:szCs w:val="24"/>
        </w:rPr>
        <w:t xml:space="preserve"> of the study:</w:t>
      </w:r>
    </w:p>
    <w:p w14:paraId="061E84EB" w14:textId="77777777" w:rsidR="004811F3" w:rsidRDefault="004811F3" w:rsidP="00BC57C3">
      <w:pPr>
        <w:autoSpaceDE w:val="0"/>
        <w:autoSpaceDN w:val="0"/>
        <w:adjustRightInd w:val="0"/>
        <w:rPr>
          <w:szCs w:val="24"/>
        </w:rPr>
      </w:pPr>
    </w:p>
    <w:p w14:paraId="0F959726" w14:textId="483ABEE6" w:rsidR="00B34852" w:rsidRDefault="004811F3" w:rsidP="004811F3">
      <w:pPr>
        <w:autoSpaceDE w:val="0"/>
        <w:autoSpaceDN w:val="0"/>
        <w:adjustRightInd w:val="0"/>
        <w:ind w:left="1440" w:hanging="1440"/>
      </w:pPr>
      <w:r w:rsidRPr="004811F3">
        <w:rPr>
          <w:rFonts w:eastAsia="Arial Unicode MS"/>
          <w:szCs w:val="24"/>
          <w:bdr w:val="nil"/>
        </w:rPr>
        <w:t xml:space="preserve">Phase </w:t>
      </w:r>
      <w:r w:rsidR="009E7412">
        <w:rPr>
          <w:rFonts w:eastAsia="Arial Unicode MS"/>
          <w:szCs w:val="24"/>
          <w:bdr w:val="nil"/>
        </w:rPr>
        <w:t>I</w:t>
      </w:r>
      <w:r>
        <w:rPr>
          <w:rFonts w:eastAsia="Arial Unicode MS"/>
          <w:b/>
          <w:szCs w:val="24"/>
          <w:bdr w:val="nil"/>
        </w:rPr>
        <w:tab/>
      </w:r>
      <w:r>
        <w:rPr>
          <w:b/>
        </w:rPr>
        <w:t>D</w:t>
      </w:r>
      <w:r w:rsidR="008D691C">
        <w:rPr>
          <w:b/>
        </w:rPr>
        <w:t>H</w:t>
      </w:r>
      <w:r>
        <w:rPr>
          <w:b/>
        </w:rPr>
        <w:t xml:space="preserve">HS/ACF/OPRE </w:t>
      </w:r>
      <w:r w:rsidRPr="00BC57C3">
        <w:rPr>
          <w:rFonts w:eastAsia="Arial Unicode MS"/>
          <w:b/>
          <w:szCs w:val="24"/>
          <w:bdr w:val="nil"/>
        </w:rPr>
        <w:t xml:space="preserve">National Survey of Child and Adolescent Well-Being </w:t>
      </w:r>
      <w:r>
        <w:rPr>
          <w:rFonts w:eastAsia="Arial Unicode MS"/>
          <w:b/>
          <w:szCs w:val="24"/>
          <w:bdr w:val="nil"/>
        </w:rPr>
        <w:t>Third</w:t>
      </w:r>
      <w:r w:rsidRPr="00BC57C3">
        <w:rPr>
          <w:rFonts w:eastAsia="Arial Unicode MS"/>
          <w:b/>
          <w:szCs w:val="24"/>
          <w:bdr w:val="nil"/>
        </w:rPr>
        <w:t xml:space="preserve"> Cohort (NSCAW III): Agency</w:t>
      </w:r>
      <w:r>
        <w:rPr>
          <w:rFonts w:eastAsia="Arial Unicode MS"/>
          <w:b/>
          <w:szCs w:val="24"/>
          <w:bdr w:val="nil"/>
        </w:rPr>
        <w:t xml:space="preserve"> </w:t>
      </w:r>
      <w:r w:rsidRPr="00BC57C3">
        <w:rPr>
          <w:b/>
          <w:szCs w:val="24"/>
        </w:rPr>
        <w:t>Recruitment</w:t>
      </w:r>
      <w:r>
        <w:rPr>
          <w:b/>
          <w:szCs w:val="24"/>
        </w:rPr>
        <w:t xml:space="preserve"> – </w:t>
      </w:r>
      <w:r>
        <w:rPr>
          <w:szCs w:val="24"/>
        </w:rPr>
        <w:t>OMB approved Phase I of the study</w:t>
      </w:r>
      <w:r>
        <w:rPr>
          <w:b/>
          <w:szCs w:val="24"/>
        </w:rPr>
        <w:t xml:space="preserve"> </w:t>
      </w:r>
      <w:r w:rsidR="00BC57C3">
        <w:rPr>
          <w:szCs w:val="24"/>
        </w:rPr>
        <w:t>for the purpose of recruitment and gathering information to facilitate sampling of children</w:t>
      </w:r>
      <w:r>
        <w:rPr>
          <w:szCs w:val="24"/>
        </w:rPr>
        <w:t xml:space="preserve"> in November 2016</w:t>
      </w:r>
      <w:r w:rsidR="00016CE2">
        <w:rPr>
          <w:szCs w:val="24"/>
        </w:rPr>
        <w:t xml:space="preserve"> </w:t>
      </w:r>
      <w:r w:rsidR="00016CE2">
        <w:t>(OMB # 0970-0202, Expiration Date: 11/30/2019)</w:t>
      </w:r>
      <w:r>
        <w:rPr>
          <w:szCs w:val="24"/>
        </w:rPr>
        <w:t xml:space="preserve">. </w:t>
      </w:r>
      <w:r>
        <w:t>The overall goal for Phase I of the project is to recruit the participation of 83 child welfare agencies. In order to secure the participation of 83 child welfare agencies, we anticipate contacting 114 total agencies.</w:t>
      </w:r>
      <w:r w:rsidR="00B34852" w:rsidRPr="00BC57C3">
        <w:rPr>
          <w:szCs w:val="24"/>
        </w:rPr>
        <w:t xml:space="preserve"> </w:t>
      </w:r>
      <w:r w:rsidR="00016CE2">
        <w:t xml:space="preserve">The 83 participating agencies will submit, on a monthly basis for 15 months, files containing children with a closed maltreatment investigation in the prior month, as well as children who entered CWS custody without a maltreatment investigation. </w:t>
      </w:r>
    </w:p>
    <w:p w14:paraId="3301AB89" w14:textId="77777777" w:rsidR="00016CE2" w:rsidRDefault="00016CE2" w:rsidP="004811F3">
      <w:pPr>
        <w:autoSpaceDE w:val="0"/>
        <w:autoSpaceDN w:val="0"/>
        <w:adjustRightInd w:val="0"/>
        <w:ind w:left="1440" w:hanging="1440"/>
        <w:rPr>
          <w:szCs w:val="24"/>
        </w:rPr>
      </w:pPr>
    </w:p>
    <w:p w14:paraId="089F3208" w14:textId="541F9B53" w:rsidR="00016CE2" w:rsidRDefault="00016CE2" w:rsidP="00016CE2">
      <w:pPr>
        <w:pStyle w:val="P1-StandPara"/>
        <w:keepNext/>
        <w:keepLines/>
        <w:spacing w:line="240" w:lineRule="auto"/>
        <w:ind w:firstLine="0"/>
        <w:rPr>
          <w:rFonts w:ascii="Times New Roman" w:hAnsi="Times New Roman"/>
        </w:rPr>
      </w:pPr>
      <w:r>
        <w:rPr>
          <w:rFonts w:ascii="Times New Roman" w:hAnsi="Times New Roman"/>
        </w:rPr>
        <w:t xml:space="preserve">The current </w:t>
      </w:r>
      <w:r w:rsidR="008D691C">
        <w:rPr>
          <w:rFonts w:ascii="Times New Roman" w:hAnsi="Times New Roman"/>
        </w:rPr>
        <w:t>request is</w:t>
      </w:r>
      <w:r>
        <w:rPr>
          <w:rFonts w:ascii="Times New Roman" w:hAnsi="Times New Roman"/>
        </w:rPr>
        <w:t xml:space="preserve"> for the first three years’ data collection from summer 2017 through summer 2020 is:</w:t>
      </w:r>
    </w:p>
    <w:p w14:paraId="45B1C3EF" w14:textId="77777777" w:rsidR="00016CE2" w:rsidRDefault="00016CE2" w:rsidP="004811F3">
      <w:pPr>
        <w:autoSpaceDE w:val="0"/>
        <w:autoSpaceDN w:val="0"/>
        <w:adjustRightInd w:val="0"/>
        <w:ind w:left="1440" w:hanging="1440"/>
        <w:rPr>
          <w:szCs w:val="24"/>
        </w:rPr>
      </w:pPr>
    </w:p>
    <w:p w14:paraId="5E4F2031" w14:textId="20E12E79" w:rsidR="00016CE2" w:rsidRPr="003045C1" w:rsidRDefault="00016CE2" w:rsidP="009E7412">
      <w:pPr>
        <w:pStyle w:val="BodyText"/>
        <w:ind w:left="1440" w:hanging="1440"/>
      </w:pPr>
      <w:r>
        <w:t xml:space="preserve">Phase </w:t>
      </w:r>
      <w:r w:rsidR="009E7412">
        <w:t>II</w:t>
      </w:r>
      <w:r>
        <w:tab/>
      </w:r>
      <w:r>
        <w:rPr>
          <w:b/>
        </w:rPr>
        <w:t>DH</w:t>
      </w:r>
      <w:r w:rsidR="008D691C">
        <w:rPr>
          <w:b/>
        </w:rPr>
        <w:t>H</w:t>
      </w:r>
      <w:r>
        <w:rPr>
          <w:b/>
        </w:rPr>
        <w:t xml:space="preserve">S/ACF/OPRE </w:t>
      </w:r>
      <w:r w:rsidRPr="00BC57C3">
        <w:rPr>
          <w:rFonts w:eastAsia="Arial Unicode MS"/>
          <w:b/>
          <w:szCs w:val="24"/>
          <w:bdr w:val="nil"/>
        </w:rPr>
        <w:t xml:space="preserve">National Survey of Child and Adolescent Well-Being </w:t>
      </w:r>
      <w:r>
        <w:rPr>
          <w:rFonts w:eastAsia="Arial Unicode MS"/>
          <w:b/>
          <w:szCs w:val="24"/>
          <w:bdr w:val="nil"/>
        </w:rPr>
        <w:t>Third</w:t>
      </w:r>
      <w:r w:rsidRPr="00BC57C3">
        <w:rPr>
          <w:rFonts w:eastAsia="Arial Unicode MS"/>
          <w:b/>
          <w:szCs w:val="24"/>
          <w:bdr w:val="nil"/>
        </w:rPr>
        <w:t xml:space="preserve"> Cohort (NSCAW III): </w:t>
      </w:r>
      <w:r>
        <w:rPr>
          <w:rFonts w:eastAsia="Arial Unicode MS"/>
          <w:b/>
          <w:szCs w:val="24"/>
          <w:bdr w:val="nil"/>
        </w:rPr>
        <w:t xml:space="preserve">Data Collection - </w:t>
      </w:r>
      <w:r>
        <w:t xml:space="preserve">In Phase </w:t>
      </w:r>
      <w:r w:rsidR="009E7412">
        <w:t>II</w:t>
      </w:r>
      <w:r w:rsidR="003045C1">
        <w:t xml:space="preserve"> of the project, we are seeking OMB approval for baseline </w:t>
      </w:r>
      <w:r w:rsidR="00D141E8">
        <w:t xml:space="preserve">and 18-month follow-up </w:t>
      </w:r>
      <w:r w:rsidR="003045C1">
        <w:t>data collection</w:t>
      </w:r>
      <w:r w:rsidR="00D141E8">
        <w:t>, which will</w:t>
      </w:r>
      <w:r w:rsidR="003045C1">
        <w:t xml:space="preserve"> includ</w:t>
      </w:r>
      <w:r w:rsidR="00D141E8">
        <w:t>e</w:t>
      </w:r>
      <w:r w:rsidR="003045C1" w:rsidRPr="006269F2">
        <w:t xml:space="preserve"> face-to-face int</w:t>
      </w:r>
      <w:r w:rsidR="003045C1">
        <w:t xml:space="preserve">erviews and assessments </w:t>
      </w:r>
      <w:r w:rsidR="003045C1" w:rsidRPr="006269F2">
        <w:t xml:space="preserve">with </w:t>
      </w:r>
      <w:r w:rsidR="003045C1" w:rsidRPr="00947BD4">
        <w:t xml:space="preserve">4,565 </w:t>
      </w:r>
      <w:r w:rsidR="003045C1">
        <w:t>children (</w:t>
      </w:r>
      <w:r w:rsidR="003045C1" w:rsidRPr="006269F2">
        <w:t>ag</w:t>
      </w:r>
      <w:r w:rsidR="003045C1">
        <w:t xml:space="preserve">ed birth to 17 ½ years), </w:t>
      </w:r>
      <w:r w:rsidR="003045C1" w:rsidRPr="006269F2">
        <w:t xml:space="preserve">their adult caregivers (e.g., biological/adoptive parents, </w:t>
      </w:r>
      <w:r w:rsidR="003045C1">
        <w:t xml:space="preserve">foster parents, kin caregivers, </w:t>
      </w:r>
      <w:r w:rsidR="003045C1" w:rsidRPr="006269F2">
        <w:t>group home caregivers)</w:t>
      </w:r>
      <w:r w:rsidR="003045C1">
        <w:t>,</w:t>
      </w:r>
      <w:r w:rsidR="003045C1" w:rsidRPr="006269F2">
        <w:t xml:space="preserve"> and the</w:t>
      </w:r>
      <w:r w:rsidR="003045C1">
        <w:t>ir assigned caseworkers. B</w:t>
      </w:r>
      <w:r>
        <w:t xml:space="preserve">aseline data collection is scheduled to begin in </w:t>
      </w:r>
      <w:r w:rsidR="009F699C">
        <w:t xml:space="preserve">August </w:t>
      </w:r>
      <w:r>
        <w:t>2017</w:t>
      </w:r>
      <w:r w:rsidRPr="00D27C29">
        <w:t xml:space="preserve"> and to b</w:t>
      </w:r>
      <w:r>
        <w:t xml:space="preserve">e completed in </w:t>
      </w:r>
      <w:r w:rsidR="009F699C">
        <w:t>January 2019</w:t>
      </w:r>
      <w:r>
        <w:t xml:space="preserve">, pending OMB review/approval. The </w:t>
      </w:r>
      <w:r w:rsidRPr="00D27C29">
        <w:t xml:space="preserve">18-month follow-up </w:t>
      </w:r>
      <w:r>
        <w:t>data collection is scheduled to occur between January 2019 and June 2020, pending OMB review/approval.</w:t>
      </w:r>
    </w:p>
    <w:p w14:paraId="7DD07321" w14:textId="1DEFAF7C" w:rsidR="00920C82" w:rsidRDefault="00920C82" w:rsidP="00920C82">
      <w:pPr>
        <w:pStyle w:val="Heading2"/>
      </w:pPr>
      <w:bookmarkStart w:id="2" w:name="_Toc458001162"/>
      <w:r>
        <w:t>A1.1</w:t>
      </w:r>
      <w:r>
        <w:tab/>
      </w:r>
      <w:r w:rsidRPr="002F3EDE">
        <w:t>Study Background</w:t>
      </w:r>
      <w:bookmarkEnd w:id="2"/>
    </w:p>
    <w:p w14:paraId="6FD10F0A" w14:textId="55D4578C" w:rsidR="00920C82" w:rsidRPr="00B470A5" w:rsidRDefault="00920C82" w:rsidP="00920C82">
      <w:pPr>
        <w:pStyle w:val="BodyText"/>
      </w:pPr>
      <w:r w:rsidRPr="00B470A5">
        <w:t>NSCAW is the only source of nationally representative, firsthand information about the functioning and well-being, service needs, and service utilization of children and families who come to the attention of the U.S. child welfare system (CWS). Information is collected about children</w:t>
      </w:r>
      <w:r>
        <w:t>’</w:t>
      </w:r>
      <w:r w:rsidRPr="00B470A5">
        <w:t>s cognitive, social, emotional, behavioral, and adaptive functioning, as well as family and community factors that are likely to influence their functioning. Family service needs and service utilization also are addressed in the data collection. Thus far, the study has produced two cohorts with data collected directly from children and their caregivers, caseworkers, and teachers.</w:t>
      </w:r>
    </w:p>
    <w:p w14:paraId="686C258B" w14:textId="3C96A24F" w:rsidR="00920C82" w:rsidRPr="00920C82" w:rsidRDefault="00920C82" w:rsidP="00920C82">
      <w:pPr>
        <w:pStyle w:val="BodyText"/>
      </w:pPr>
      <w:r>
        <w:t xml:space="preserve">The two prior NSCAW cohorts were initiated in 1999 and 2008, respectively. </w:t>
      </w:r>
      <w:r w:rsidRPr="00B470A5">
        <w:t xml:space="preserve">Both have included children investigated for maltreatment during the sampling period, whether or not their </w:t>
      </w:r>
      <w:r>
        <w:t xml:space="preserve">reports </w:t>
      </w:r>
      <w:r w:rsidRPr="00B470A5">
        <w:t>are substantiated. Sampled child welfare agencies nationwide submitted monthly files of closed child welfare investigations; children were sampled from these files monthly over a 15-month period. The first cohort of NSCAW was selected in 1999</w:t>
      </w:r>
      <w:r w:rsidR="004100EC">
        <w:t>–2</w:t>
      </w:r>
      <w:r w:rsidRPr="00B470A5">
        <w:t>000 from 92 primary sampling units (PSUs), in 97 counties nationwide. These 5,501 children were ages 0 to 14 at the time of sampling and were followed up for five to six years, with data collection ending in 2007. A second round of NSCAW, with a new sample of children, began in 2008. Children were selected in 2008</w:t>
      </w:r>
      <w:r w:rsidR="004100EC">
        <w:t>–2</w:t>
      </w:r>
      <w:r w:rsidRPr="00B470A5">
        <w:t>009 from 81 of the 92 original PSUs in 83 counties. These 5,873 children were ages 0 to 17.5 years old at the time of sampling and were followed up for three years, with data collection ending in 201</w:t>
      </w:r>
      <w:r w:rsidR="008F53B1">
        <w:t>2</w:t>
      </w:r>
      <w:r w:rsidRPr="00B470A5">
        <w:t>.</w:t>
      </w:r>
      <w:r w:rsidRPr="00920C82">
        <w:t xml:space="preserve"> In both studies, children were followed up at 18-month intervals after baseline</w:t>
      </w:r>
      <w:r w:rsidR="00532EBA">
        <w:t>.</w:t>
      </w:r>
      <w:r w:rsidRPr="00920C82">
        <w:t xml:space="preserve"> In addition to survey data, the second round of NSCAW collected agency-level administrative data. Child-level survey data was linked to National Child Abuse and Neglect Data System (NCANDS) and Adoption and Foster Care Analysis and Reporting System (AFCARS) data on maltreatment re-reports and placements. Data are made available to the research community through licensing arrangements from the National Data Archive on Child Abuse and Neglect (NDACAN) at Cornell University.</w:t>
      </w:r>
    </w:p>
    <w:p w14:paraId="147285FF" w14:textId="1CF5C568" w:rsidR="00920C82" w:rsidRDefault="00920C82" w:rsidP="00920C82">
      <w:pPr>
        <w:pStyle w:val="BodyText"/>
      </w:pPr>
      <w:r w:rsidRPr="00B713D3">
        <w:t xml:space="preserve">In 2014, about 3.6 million referrals in the United States involved the alleged maltreatment of approximately 6.6 million children </w:t>
      </w:r>
      <w:r w:rsidRPr="00B713D3">
        <w:fldChar w:fldCharType="begin"/>
      </w:r>
      <w:r w:rsidRPr="00B713D3">
        <w:instrText xml:space="preserve"> ADDIN EN.CITE &lt;EndNote&gt;&lt;Cite&gt;&lt;Author&gt;US Department of Health and Human Services&lt;/Author&gt;&lt;Year&gt;2015&lt;/Year&gt;&lt;RecNum&gt;22&lt;/RecNum&gt;&lt;DisplayText&gt;(US Department of Health and Human Services, 2015)&lt;/DisplayText&gt;&lt;record&gt;&lt;rec-number&gt;22&lt;/rec-number&gt;&lt;foreign-keys&gt;&lt;key app="EN" db-id="twve0a5tdawxaeetdsopzxwradvx9zxwdsxp"&gt;22&lt;/key&gt;&lt;/foreign-keys&gt;&lt;ref-type name="Book"&gt;6&lt;/ref-type&gt;&lt;contributors&gt;&lt;authors&gt;&lt;author&gt;US Department of Health and Human Services, &lt;/author&gt;&lt;/authors&gt;&lt;secondary-authors&gt;&lt;author&gt;U.S. Department of Health and Human Services, Administration for Children and Families, Administra-tion on Children, Youth and Families, Children’s Bureau&lt;/author&gt;&lt;/secondary-authors&gt;&lt;/contributors&gt;&lt;titles&gt;&lt;title&gt;Child maltreatment 2013&lt;/title&gt;&lt;/titles&gt;&lt;dates&gt;&lt;year&gt;2015&lt;/year&gt;&lt;/dates&gt;&lt;pub-location&gt;Washington, DC&lt;/pub-location&gt;&lt;publisher&gt;U.S. Government Printing Office&lt;/publisher&gt;&lt;urls&gt;&lt;related-urls&gt;&lt;url&gt;http://www.acf.hhs.gov/programs/cb/research-data-technology/statistics-research/child-maltreatment&lt;/url&gt;&lt;/related-urls&gt;&lt;/urls&gt;&lt;/record&gt;&lt;/Cite&gt;&lt;/EndNote&gt;</w:instrText>
      </w:r>
      <w:r w:rsidRPr="00B713D3">
        <w:fldChar w:fldCharType="separate"/>
      </w:r>
      <w:r w:rsidRPr="00B713D3">
        <w:rPr>
          <w:noProof/>
        </w:rPr>
        <w:t>(</w:t>
      </w:r>
      <w:hyperlink w:anchor="_ENREF_27" w:tooltip="US Department of Health and Human Services, 2015 #22" w:history="1">
        <w:r w:rsidRPr="00B713D3">
          <w:rPr>
            <w:noProof/>
          </w:rPr>
          <w:t>US DHHS, 2016</w:t>
        </w:r>
      </w:hyperlink>
      <w:r w:rsidRPr="00B713D3">
        <w:rPr>
          <w:noProof/>
        </w:rPr>
        <w:t>)</w:t>
      </w:r>
      <w:r w:rsidRPr="00B713D3">
        <w:fldChar w:fldCharType="end"/>
      </w:r>
      <w:r w:rsidRPr="00B713D3">
        <w:t xml:space="preserve">. The number of children in need of CWS services is staggering, as no other child-serving system encounters such a high prevalence of trauma </w:t>
      </w:r>
      <w:r w:rsidRPr="00B713D3">
        <w:fldChar w:fldCharType="begin"/>
      </w:r>
      <w:r w:rsidRPr="00B713D3">
        <w:instrText xml:space="preserve"> ADDIN EN.CITE &lt;EndNote&gt;&lt;Cite&gt;&lt;Author&gt;Greeson&lt;/Author&gt;&lt;Year&gt;2014&lt;/Year&gt;&lt;RecNum&gt;18&lt;/RecNum&gt;&lt;DisplayText&gt;(Greeson et al., 2014)&lt;/DisplayText&gt;&lt;record&gt;&lt;rec-number&gt;18&lt;/rec-number&gt;&lt;foreign-keys&gt;&lt;key app="EN" db-id="twve0a5tdawxaeetdsopzxwradvx9zxwdsxp"&gt;18&lt;/key&gt;&lt;/foreign-keys&gt;&lt;ref-type name="Journal Article"&gt;17&lt;/ref-type&gt;&lt;contributors&gt;&lt;authors&gt;&lt;author&gt;Greeson, J. K. P.&lt;/author&gt;&lt;author&gt;Briggs, E. C.&lt;/author&gt;&lt;author&gt;Layne, C. M.&lt;/author&gt;&lt;author&gt;Belcher, H. M. E.&lt;/author&gt;&lt;author&gt;Ostrowski, S. A.&lt;/author&gt;&lt;author&gt;Kim, S.&lt;/author&gt;&lt;author&gt;Lee, R. C.&lt;/author&gt;&lt;author&gt;Vivrette, R. L.&lt;/author&gt;&lt;author&gt;Pynoos, R. S.&lt;/author&gt;&lt;author&gt;Fairbank, J. A.&lt;/author&gt;&lt;/authors&gt;&lt;/contributors&gt;&lt;titles&gt;&lt;title&gt;Traumatic Childhood Experiences in the 21st Century: Broadening and Building on the ACE Studies With Data From the National Child Traumatic Stress Network&lt;/title&gt;&lt;secondary-title&gt;Journal of Interpersonal Violence&lt;/secondary-title&gt;&lt;/titles&gt;&lt;periodical&gt;&lt;full-title&gt;Journal of Interpersonal Violence&lt;/full-title&gt;&lt;/periodical&gt;&lt;pages&gt;536-556&lt;/pages&gt;&lt;volume&gt;29&lt;/volume&gt;&lt;number&gt;3&lt;/number&gt;&lt;dates&gt;&lt;year&gt;2014&lt;/year&gt;&lt;pub-dates&gt;&lt;date&gt;Feb&lt;/date&gt;&lt;/pub-dates&gt;&lt;/dates&gt;&lt;isbn&gt;0886-2605&lt;/isbn&gt;&lt;accession-num&gt;WOS:000329140600014&lt;/accession-num&gt;&lt;urls&gt;&lt;related-urls&gt;&lt;url&gt;&amp;lt;Go to ISI&amp;gt;://WOS:000329140600014&lt;/url&gt;&lt;/related-urls&gt;&lt;/urls&gt;&lt;electronic-resource-num&gt;10.1177/0886260513505217&lt;/electronic-resource-num&gt;&lt;/record&gt;&lt;/Cite&gt;&lt;/EndNote&gt;</w:instrText>
      </w:r>
      <w:r w:rsidRPr="00B713D3">
        <w:fldChar w:fldCharType="separate"/>
      </w:r>
      <w:r w:rsidRPr="00B713D3">
        <w:rPr>
          <w:noProof/>
        </w:rPr>
        <w:t>(</w:t>
      </w:r>
      <w:hyperlink w:anchor="_ENREF_11" w:tooltip="Greeson, 2014 #18" w:history="1">
        <w:r w:rsidRPr="00B713D3">
          <w:rPr>
            <w:noProof/>
          </w:rPr>
          <w:t>Greeson et al., 2014</w:t>
        </w:r>
      </w:hyperlink>
      <w:r w:rsidRPr="00B713D3">
        <w:rPr>
          <w:noProof/>
        </w:rPr>
        <w:t>)</w:t>
      </w:r>
      <w:r w:rsidRPr="00B713D3">
        <w:fldChar w:fldCharType="end"/>
      </w:r>
      <w:r>
        <w:t xml:space="preserve">. </w:t>
      </w:r>
      <w:r w:rsidRPr="00365ADC">
        <w:t xml:space="preserve">Studies based on the prior </w:t>
      </w:r>
      <w:r w:rsidRPr="00A27C8F">
        <w:t xml:space="preserve">NSCAW cohorts demonstrate the high needs of CWS-involved children. </w:t>
      </w:r>
      <w:r w:rsidR="00224CF8">
        <w:t>A few key f</w:t>
      </w:r>
      <w:r>
        <w:t>i</w:t>
      </w:r>
      <w:r w:rsidRPr="00AA7D2D">
        <w:t xml:space="preserve">ndings from NSCAW </w:t>
      </w:r>
      <w:r w:rsidR="00224CF8">
        <w:t>are highlighted below</w:t>
      </w:r>
      <w:r w:rsidRPr="00AA7D2D">
        <w:t>:</w:t>
      </w:r>
    </w:p>
    <w:p w14:paraId="632219C7" w14:textId="6C6FFABC" w:rsidR="00920C82" w:rsidRDefault="00920C82" w:rsidP="00920C82">
      <w:pPr>
        <w:pStyle w:val="ListBullet"/>
      </w:pPr>
      <w:r>
        <w:t>The w</w:t>
      </w:r>
      <w:r w:rsidRPr="00DA60AE">
        <w:t>ell-being needs of children with and without substantiated cases of maltreatment do not significantly differ (</w:t>
      </w:r>
      <w:r w:rsidRPr="001A4811">
        <w:t>Casanueva</w:t>
      </w:r>
      <w:r w:rsidR="00224CF8">
        <w:t xml:space="preserve"> et al.</w:t>
      </w:r>
      <w:r w:rsidRPr="001A4811">
        <w:t>, 2012).</w:t>
      </w:r>
    </w:p>
    <w:p w14:paraId="7D6B2C6F" w14:textId="104373B5" w:rsidR="00920C82" w:rsidRDefault="00920C82" w:rsidP="00920C82">
      <w:pPr>
        <w:pStyle w:val="ListBullet"/>
      </w:pPr>
      <w:r w:rsidRPr="00E71756">
        <w:t>CWS-involved children –whether they remain in home, are placed out of home, or are discharged to permanence—are at higher risk for behavioral and developmental problems, compared to children in the general population</w:t>
      </w:r>
      <w:r w:rsidR="00224CF8">
        <w:t xml:space="preserve"> (Burns, et al. 2004; Casanueva et al., 2008)</w:t>
      </w:r>
      <w:r>
        <w:t>.</w:t>
      </w:r>
    </w:p>
    <w:p w14:paraId="71173019" w14:textId="2C2004A9" w:rsidR="00920C82" w:rsidRDefault="00920C82" w:rsidP="00920C82">
      <w:pPr>
        <w:pStyle w:val="ListBullet"/>
      </w:pPr>
      <w:r w:rsidRPr="00965271">
        <w:t>High needs are aggravated by a low rate of services received, particularly among those living at home after a maltreatment report, and also among infants and toddlers</w:t>
      </w:r>
      <w:r w:rsidRPr="00AB3064">
        <w:t xml:space="preserve"> (Casanueva</w:t>
      </w:r>
      <w:r w:rsidR="00224CF8">
        <w:t xml:space="preserve"> et al.</w:t>
      </w:r>
      <w:r w:rsidRPr="00AB3064">
        <w:t>, 2008; Dolan</w:t>
      </w:r>
      <w:r w:rsidR="00224CF8">
        <w:t xml:space="preserve"> et al., </w:t>
      </w:r>
      <w:r w:rsidRPr="00AB3064">
        <w:t>2012).</w:t>
      </w:r>
    </w:p>
    <w:p w14:paraId="538FFF50" w14:textId="728CFB01" w:rsidR="00920C82" w:rsidRPr="00E71756" w:rsidRDefault="00920C82" w:rsidP="00920C82">
      <w:pPr>
        <w:pStyle w:val="ListBullet"/>
        <w:rPr>
          <w:color w:val="000000"/>
        </w:rPr>
      </w:pPr>
      <w:r w:rsidRPr="00E71756">
        <w:t xml:space="preserve">Children living with kin caregivers </w:t>
      </w:r>
      <w:r w:rsidRPr="00E71756">
        <w:rPr>
          <w:lang w:val="en"/>
        </w:rPr>
        <w:t xml:space="preserve">are consistently less likely to receive needed services than children living in non-kin foster care </w:t>
      </w:r>
      <w:r w:rsidRPr="00E71756">
        <w:rPr>
          <w:lang w:val="en"/>
        </w:rPr>
        <w:fldChar w:fldCharType="begin"/>
      </w:r>
      <w:r w:rsidRPr="00E71756">
        <w:rPr>
          <w:lang w:val="en"/>
        </w:rPr>
        <w:instrText xml:space="preserve"> ADDIN EN.CITE &lt;EndNote&gt;&lt;Cite&gt;&lt;Author&gt;Ringeisen&lt;/Author&gt;&lt;Year&gt;2011&lt;/Year&gt;&lt;RecNum&gt;42&lt;/RecNum&gt;&lt;DisplayText&gt;(Casanueva, Stambaugh, Tueller, Dolan, &amp;amp; Smith, 2012; Ringeisen, Casanueva, Smith, &amp;amp; Dolan, 2011)&lt;/DisplayText&gt;&lt;record&gt;&lt;rec-number&gt;42&lt;/rec-number&gt;&lt;foreign-keys&gt;&lt;key app="EN" db-id="twve0a5tdawxaeetdsopzxwradvx9zxwdsxp"&gt;42&lt;/key&gt;&lt;/foreign-keys&gt;&lt;ref-type name="Report"&gt;27&lt;/ref-type&gt;&lt;contributors&gt;&lt;authors&gt;&lt;author&gt;Ringeisen, H.&lt;/author&gt;&lt;author&gt;Casanueva, C.&lt;/author&gt;&lt;author&gt;Smith, K.&lt;/author&gt;&lt;author&gt;Dolan, M.&lt;/author&gt;&lt;/authors&gt;&lt;/contributors&gt;&lt;titles&gt;&lt;title&gt;NSCAW II Baseline Report: Children’s Services. OPRE Report #2011-27f&lt;/title&gt;&lt;/titles&gt;&lt;dates&gt;&lt;year&gt;2011&lt;/year&gt;&lt;/dates&gt;&lt;pub-location&gt;Washington, DC&lt;/pub-location&gt;&lt;publisher&gt;Office of Planning, Research and Evaluation, Administration for Children and Families, U.S. Department of Health and Human Services.&lt;/publisher&gt;&lt;urls&gt;&lt;/urls&gt;&lt;/record&gt;&lt;/Cite&gt;&lt;Cite&gt;&lt;Author&gt;Casanueva&lt;/Author&gt;&lt;Year&gt;2012&lt;/Year&gt;&lt;RecNum&gt;43&lt;/RecNum&gt;&lt;record&gt;&lt;rec-number&gt;43&lt;/rec-number&gt;&lt;foreign-keys&gt;&lt;key app="EN" db-id="twve0a5tdawxaeetdsopzxwradvx9zxwdsxp"&gt;43&lt;/key&gt;&lt;/foreign-keys&gt;&lt;ref-type name="Report"&gt;27&lt;/ref-type&gt;&lt;contributors&gt;&lt;authors&gt;&lt;author&gt;Casanueva, C.&lt;/author&gt;&lt;author&gt;Stambaugh, L.&lt;/author&gt;&lt;author&gt;Tueller, S.&lt;/author&gt;&lt;author&gt;Dolan, M.&lt;/author&gt;&lt;author&gt;Smith, K.&lt;/author&gt;&lt;/authors&gt;&lt;/contributors&gt;&lt;titles&gt;&lt;title&gt;NSCAW II Wave 2 Report: Children’s Services. OPRE Report #2012&lt;/title&gt;&lt;/titles&gt;&lt;dates&gt;&lt;year&gt;2012&lt;/year&gt;&lt;/dates&gt;&lt;pub-location&gt;Washington, DC&lt;/pub-location&gt;&lt;publisher&gt;Office of Planning, Research and Evaluation, Administration for Children and Families, U.S. Department of Health and Human Services.&lt;/publisher&gt;&lt;urls&gt;&lt;/urls&gt;&lt;/record&gt;&lt;/Cite&gt;&lt;/EndNote&gt;</w:instrText>
      </w:r>
      <w:r w:rsidRPr="00E71756">
        <w:rPr>
          <w:lang w:val="en"/>
        </w:rPr>
        <w:fldChar w:fldCharType="separate"/>
      </w:r>
      <w:r w:rsidRPr="00E71756">
        <w:rPr>
          <w:noProof/>
          <w:lang w:val="en"/>
        </w:rPr>
        <w:t>(</w:t>
      </w:r>
      <w:hyperlink w:anchor="_ENREF_6" w:tooltip="Casanueva, 2012 #43" w:history="1">
        <w:r w:rsidRPr="00E71756">
          <w:rPr>
            <w:noProof/>
            <w:lang w:val="en"/>
          </w:rPr>
          <w:t>Casanueva</w:t>
        </w:r>
        <w:r w:rsidR="008C4CD9">
          <w:rPr>
            <w:noProof/>
            <w:lang w:val="en"/>
          </w:rPr>
          <w:t xml:space="preserve"> et al.</w:t>
        </w:r>
        <w:r w:rsidRPr="00E71756">
          <w:rPr>
            <w:noProof/>
            <w:lang w:val="en"/>
          </w:rPr>
          <w:t>, 2012</w:t>
        </w:r>
      </w:hyperlink>
      <w:r w:rsidRPr="00E71756">
        <w:rPr>
          <w:noProof/>
          <w:lang w:val="en"/>
        </w:rPr>
        <w:t xml:space="preserve">; </w:t>
      </w:r>
      <w:hyperlink w:anchor="_ENREF_16" w:tooltip="Ringeisen, 2011 #42" w:history="1">
        <w:r w:rsidRPr="00E71756">
          <w:rPr>
            <w:noProof/>
            <w:lang w:val="en"/>
          </w:rPr>
          <w:t>Ringeisen</w:t>
        </w:r>
        <w:r w:rsidR="00DF7C6D">
          <w:rPr>
            <w:noProof/>
            <w:lang w:val="en"/>
          </w:rPr>
          <w:t xml:space="preserve"> </w:t>
        </w:r>
        <w:r w:rsidR="008C4CD9">
          <w:rPr>
            <w:noProof/>
            <w:lang w:val="en"/>
          </w:rPr>
          <w:t>et al.,</w:t>
        </w:r>
        <w:r w:rsidRPr="00E71756">
          <w:rPr>
            <w:noProof/>
            <w:lang w:val="en"/>
          </w:rPr>
          <w:t xml:space="preserve"> 2011</w:t>
        </w:r>
      </w:hyperlink>
      <w:r w:rsidRPr="00E71756">
        <w:rPr>
          <w:noProof/>
          <w:lang w:val="en"/>
        </w:rPr>
        <w:t>)</w:t>
      </w:r>
      <w:r w:rsidRPr="00E71756">
        <w:rPr>
          <w:lang w:val="en"/>
        </w:rPr>
        <w:fldChar w:fldCharType="end"/>
      </w:r>
      <w:r w:rsidRPr="00E71756">
        <w:rPr>
          <w:lang w:val="en"/>
        </w:rPr>
        <w:t>.</w:t>
      </w:r>
    </w:p>
    <w:p w14:paraId="47A70123" w14:textId="4C9B64AE" w:rsidR="00920C82" w:rsidRDefault="00920C82" w:rsidP="00920C82">
      <w:pPr>
        <w:pStyle w:val="ListBullet"/>
      </w:pPr>
      <w:r w:rsidRPr="00DD1A5B">
        <w:t>Children 12 years or older placed in foster care are at particularly high risk for remaining in long-term foster care (</w:t>
      </w:r>
      <w:r w:rsidRPr="00BA6FF8">
        <w:t>Ringeisen</w:t>
      </w:r>
      <w:r w:rsidR="008C4CD9">
        <w:t xml:space="preserve"> et al.,</w:t>
      </w:r>
      <w:r w:rsidRPr="00BA6FF8">
        <w:t xml:space="preserve"> 2013).</w:t>
      </w:r>
    </w:p>
    <w:p w14:paraId="0270C51F" w14:textId="69A39A3E" w:rsidR="00920C82" w:rsidRPr="007C3FCF" w:rsidRDefault="00920C82" w:rsidP="00920C82">
      <w:pPr>
        <w:pStyle w:val="BodyText"/>
      </w:pPr>
      <w:r w:rsidRPr="001E12F0">
        <w:t xml:space="preserve">In the fall of 2015, </w:t>
      </w:r>
      <w:r>
        <w:t xml:space="preserve">ACF </w:t>
      </w:r>
      <w:r w:rsidRPr="001E12F0">
        <w:t>awarded a contract to RTI International to carry out the third cohort of NSCAW</w:t>
      </w:r>
      <w:r>
        <w:t xml:space="preserve">. A major objective for </w:t>
      </w:r>
      <w:r w:rsidRPr="001E12F0">
        <w:t>NSCAW III is to maintain the str</w:t>
      </w:r>
      <w:r>
        <w:t>engths of previous work, while</w:t>
      </w:r>
      <w:r w:rsidRPr="001E12F0">
        <w:t xml:space="preserve"> better positioning the study to address the changing child welfare population. While the previous </w:t>
      </w:r>
      <w:r w:rsidRPr="007C3FCF">
        <w:t xml:space="preserve">NSCAW cohorts provided a vastly better understanding of what children and families involved with </w:t>
      </w:r>
      <w:r>
        <w:t xml:space="preserve">the </w:t>
      </w:r>
      <w:r w:rsidR="00DD3340">
        <w:t>CWS</w:t>
      </w:r>
      <w:r>
        <w:t xml:space="preserve"> face, </w:t>
      </w:r>
      <w:r w:rsidRPr="007C3FCF">
        <w:t xml:space="preserve">many </w:t>
      </w:r>
      <w:r>
        <w:t>knowledge gaps remain</w:t>
      </w:r>
      <w:r w:rsidRPr="007C3FCF">
        <w:t xml:space="preserve">. </w:t>
      </w:r>
      <w:r>
        <w:t>More research is needed about children who enter CWS custody for reasons other than a maltreatment investigation</w:t>
      </w:r>
      <w:r w:rsidRPr="007C3FCF">
        <w:t>; pathways to reunification, guardianship, and adoption</w:t>
      </w:r>
      <w:r>
        <w:t>, particularly for children entering CWS as adolescents</w:t>
      </w:r>
      <w:r w:rsidRPr="007C3FCF">
        <w:t>; and youth</w:t>
      </w:r>
      <w:r>
        <w:t>’</w:t>
      </w:r>
      <w:r w:rsidRPr="007C3FCF">
        <w:t>s transition to adulthood</w:t>
      </w:r>
      <w:r>
        <w:t>, particularly those aging out of foster care</w:t>
      </w:r>
      <w:r w:rsidRPr="007C3FCF">
        <w:t xml:space="preserve">. </w:t>
      </w:r>
      <w:r w:rsidR="00DF7C6D">
        <w:t>Additional</w:t>
      </w:r>
      <w:r>
        <w:t xml:space="preserve"> research is also needed on the quality of services received by children in the CWS, including mental health services and psychotropic medication use. While prior NSCAWs relied on child, caregiver, and caseworker self-report, the third NSCAW will link to Medicaid data to better address these service use questions. E</w:t>
      </w:r>
      <w:r w:rsidRPr="007C3FCF">
        <w:t xml:space="preserve">volving policy and practice, such as the increasing use of differential response strategies, </w:t>
      </w:r>
      <w:r>
        <w:t xml:space="preserve">and a child welfare population that has changed since the study was last launched in 2008 also </w:t>
      </w:r>
      <w:r w:rsidRPr="007C3FCF">
        <w:t xml:space="preserve">highlight the need for </w:t>
      </w:r>
      <w:r>
        <w:t xml:space="preserve">a third cohort of </w:t>
      </w:r>
      <w:r w:rsidRPr="007C3FCF">
        <w:t>NSCAW data</w:t>
      </w:r>
      <w:r>
        <w:t xml:space="preserve"> collection to assess children and families’ current experiences</w:t>
      </w:r>
      <w:r w:rsidRPr="007C3FCF">
        <w:t>.</w:t>
      </w:r>
    </w:p>
    <w:p w14:paraId="6D7216A2" w14:textId="440FF6C6" w:rsidR="00920C82" w:rsidRDefault="00920C82" w:rsidP="00920C82">
      <w:pPr>
        <w:pStyle w:val="Heading2"/>
      </w:pPr>
      <w:bookmarkStart w:id="3" w:name="_Toc458001163"/>
      <w:r>
        <w:t>A1.2</w:t>
      </w:r>
      <w:r>
        <w:tab/>
      </w:r>
      <w:r w:rsidRPr="002F3EDE">
        <w:t>Legal or Administrative Requirements that Necessitate the Collection</w:t>
      </w:r>
      <w:bookmarkEnd w:id="3"/>
    </w:p>
    <w:p w14:paraId="2D86694F" w14:textId="1BEFDE03" w:rsidR="00920C82" w:rsidRPr="00224CF8" w:rsidRDefault="00920C82" w:rsidP="00F44FB0">
      <w:pPr>
        <w:pStyle w:val="BodyText"/>
      </w:pPr>
      <w:r w:rsidRPr="00224CF8">
        <w:t>The National Survey of Child and Adolescent Well-being (NSCAW) was first established by the Personal Responsibility and Work Opportunity Reconciliation Act of 1996 (P.L. 104-193), Section 429A. There are no legal or administrative requirements that necessitate the current collection. This is a discretionary data collection that falls under the authority of the Social Security Act (42 U.S.C. 626) Section 426.</w:t>
      </w:r>
    </w:p>
    <w:p w14:paraId="6C21D981" w14:textId="75FEF7D7" w:rsidR="00920C82" w:rsidRPr="00DE339E" w:rsidRDefault="00920C82" w:rsidP="002F138E">
      <w:pPr>
        <w:pStyle w:val="Heading1"/>
      </w:pPr>
      <w:bookmarkStart w:id="4" w:name="_Toc458001164"/>
      <w:r w:rsidRPr="00DE339E">
        <w:t>A2.</w:t>
      </w:r>
      <w:r w:rsidRPr="00DE339E">
        <w:tab/>
        <w:t>Purpose of Survey and Data Collection Procedures</w:t>
      </w:r>
      <w:bookmarkEnd w:id="4"/>
    </w:p>
    <w:p w14:paraId="0A5D60B8" w14:textId="0D9A8191" w:rsidR="00920C82" w:rsidRPr="002F3EDE" w:rsidRDefault="00920C82" w:rsidP="00920C82">
      <w:pPr>
        <w:pStyle w:val="Heading2"/>
      </w:pPr>
      <w:bookmarkStart w:id="5" w:name="_Toc458001165"/>
      <w:r>
        <w:t>A2.1</w:t>
      </w:r>
      <w:r>
        <w:tab/>
      </w:r>
      <w:r w:rsidRPr="002F3EDE">
        <w:t>Overview of Purpose and Approach</w:t>
      </w:r>
      <w:bookmarkEnd w:id="5"/>
    </w:p>
    <w:p w14:paraId="12DDFCDF" w14:textId="77777777" w:rsidR="00920C82" w:rsidRDefault="00920C82" w:rsidP="00920C82">
      <w:pPr>
        <w:pStyle w:val="BodyText"/>
      </w:pPr>
      <w:r w:rsidRPr="00301ABE">
        <w:t xml:space="preserve">The proposed data collection </w:t>
      </w:r>
      <w:r>
        <w:t>approach</w:t>
      </w:r>
      <w:r w:rsidRPr="00301ABE">
        <w:t xml:space="preserve"> for </w:t>
      </w:r>
      <w:r>
        <w:t xml:space="preserve">NSCAW III </w:t>
      </w:r>
      <w:r w:rsidRPr="00301ABE">
        <w:t xml:space="preserve">includes two phases: Phase </w:t>
      </w:r>
      <w:r>
        <w:t>I</w:t>
      </w:r>
      <w:r w:rsidRPr="00301ABE">
        <w:t xml:space="preserve"> includes child welfare agency recruitment and collection of files for sampling children, and Phase </w:t>
      </w:r>
      <w:r>
        <w:t>II</w:t>
      </w:r>
      <w:r w:rsidRPr="00301ABE">
        <w:t xml:space="preserve"> includes baseline data collection and an 18-month follow-up data collection.</w:t>
      </w:r>
    </w:p>
    <w:p w14:paraId="0B9037D2" w14:textId="0B38CD86" w:rsidR="00C46330" w:rsidRDefault="00C46330" w:rsidP="00C46330">
      <w:pPr>
        <w:pStyle w:val="BodyText"/>
      </w:pPr>
      <w:r>
        <w:t xml:space="preserve"> </w:t>
      </w:r>
      <w:r>
        <w:rPr>
          <w:b/>
        </w:rPr>
        <w:t>Previously Approved OMB Package - NSCAW III: Agency Recruitment</w:t>
      </w:r>
      <w:r w:rsidRPr="00E60161">
        <w:rPr>
          <w:b/>
        </w:rPr>
        <w:t xml:space="preserve"> (Phase I)</w:t>
      </w:r>
      <w:r w:rsidRPr="00CA4A4B">
        <w:t xml:space="preserve">. </w:t>
      </w:r>
      <w:r>
        <w:rPr>
          <w:szCs w:val="24"/>
        </w:rPr>
        <w:t>OMB approved Phase I of the study</w:t>
      </w:r>
      <w:r>
        <w:rPr>
          <w:b/>
          <w:szCs w:val="24"/>
        </w:rPr>
        <w:t xml:space="preserve"> </w:t>
      </w:r>
      <w:r>
        <w:rPr>
          <w:szCs w:val="24"/>
        </w:rPr>
        <w:t xml:space="preserve">for the purpose of recruitment and gathering information to facilitate sampling of children in November 2016 </w:t>
      </w:r>
      <w:r>
        <w:t>(OMB # 0970-0202, Expiration Date: 11/30/2019)</w:t>
      </w:r>
      <w:r>
        <w:rPr>
          <w:szCs w:val="24"/>
        </w:rPr>
        <w:t xml:space="preserve">. </w:t>
      </w:r>
      <w:r>
        <w:t>The overall goal for Phase I of the project is to recruit the participation of 83 child welfare agencies. In order to secure the participation of 83 child welfare agencies, we anticipate contacting 114 total agencies.</w:t>
      </w:r>
      <w:r w:rsidRPr="00BC57C3">
        <w:rPr>
          <w:szCs w:val="24"/>
        </w:rPr>
        <w:t xml:space="preserve"> </w:t>
      </w:r>
      <w:r>
        <w:rPr>
          <w:szCs w:val="24"/>
        </w:rPr>
        <w:t xml:space="preserve">Recruitment began in November 2016 and is currently ongoing. </w:t>
      </w:r>
      <w:r>
        <w:t>The 83 participating agencies will submit, on a monthly basis for 15 months, files containing children with a closed maltreatment investigation in the prior month, as well as children who entered CWS custody without a maltreatment investigation. Participating child welfare agencies are scheduled to begin submitting the monthly sampling files in June 2017.  For more information about Phase I, please see Supporting Statement A of the approved OMB package for agency recruitment.</w:t>
      </w:r>
    </w:p>
    <w:p w14:paraId="345CE30B" w14:textId="4839E5D9" w:rsidR="00C46330" w:rsidRDefault="00C46330" w:rsidP="002F138E">
      <w:pPr>
        <w:pStyle w:val="BodyText"/>
      </w:pPr>
      <w:r>
        <w:rPr>
          <w:b/>
        </w:rPr>
        <w:t xml:space="preserve">Current </w:t>
      </w:r>
      <w:r w:rsidRPr="00E60161">
        <w:rPr>
          <w:b/>
        </w:rPr>
        <w:t>Information Collection Requests (Phase II)</w:t>
      </w:r>
      <w:r w:rsidRPr="00CA4A4B">
        <w:t>.</w:t>
      </w:r>
      <w:r>
        <w:t xml:space="preserve"> This package requests approval for baseline data collection and 18-month follow-up data collection, instruments and procedures, data analyses and the reporting of study findings. Baseline and 18-month data collection will include</w:t>
      </w:r>
      <w:r w:rsidRPr="006269F2">
        <w:t xml:space="preserve"> face-to-face int</w:t>
      </w:r>
      <w:r>
        <w:t xml:space="preserve">erviews and assessments </w:t>
      </w:r>
      <w:r w:rsidRPr="006269F2">
        <w:t xml:space="preserve">with </w:t>
      </w:r>
      <w:r w:rsidRPr="00947BD4">
        <w:t xml:space="preserve">4,565 </w:t>
      </w:r>
      <w:r>
        <w:t>children (</w:t>
      </w:r>
      <w:r w:rsidRPr="006269F2">
        <w:t>ag</w:t>
      </w:r>
      <w:r>
        <w:t xml:space="preserve">ed birth to 17 ½ years), </w:t>
      </w:r>
      <w:r w:rsidRPr="006269F2">
        <w:t xml:space="preserve">their adult caregivers (e.g., biological/adoptive parents, </w:t>
      </w:r>
      <w:r>
        <w:t xml:space="preserve">foster parents, kin caregivers, </w:t>
      </w:r>
      <w:r w:rsidRPr="006269F2">
        <w:t>group home caregivers)</w:t>
      </w:r>
      <w:r>
        <w:t>,</w:t>
      </w:r>
      <w:r w:rsidRPr="006269F2">
        <w:t xml:space="preserve"> and the</w:t>
      </w:r>
      <w:r>
        <w:t>ir assigned caseworkers. The study will also involve linking survey data to administrative data, including Medicaid claims data, NCANDS, and AFCARS. For Phase II, baseline data collection is scheduled to begin in August 2017</w:t>
      </w:r>
      <w:r w:rsidRPr="00D27C29">
        <w:t xml:space="preserve"> and to b</w:t>
      </w:r>
      <w:r>
        <w:t xml:space="preserve">e completed in December 2018, pending OMB review/approval. The </w:t>
      </w:r>
      <w:r w:rsidRPr="00D27C29">
        <w:t xml:space="preserve">18-month follow-up </w:t>
      </w:r>
      <w:r>
        <w:t>data collection is scheduled to occur between January 2019 and June 2020, pending OMB review/approval.</w:t>
      </w:r>
    </w:p>
    <w:p w14:paraId="0AD66D25" w14:textId="6A7EF363" w:rsidR="00920C82" w:rsidRDefault="00920C82" w:rsidP="002F138E">
      <w:pPr>
        <w:pStyle w:val="BodyText"/>
      </w:pPr>
      <w:r w:rsidRPr="00920C82">
        <w:t>Study</w:t>
      </w:r>
      <w:r>
        <w:t xml:space="preserve"> design changes and enhancements planned for the third cohort include:</w:t>
      </w:r>
    </w:p>
    <w:p w14:paraId="18675A70" w14:textId="77777777" w:rsidR="00920C82" w:rsidRDefault="00920C82" w:rsidP="002F138E">
      <w:pPr>
        <w:pStyle w:val="ListBullet"/>
      </w:pPr>
      <w:r>
        <w:t>Expansion of the study population to include children who enter CWS custody without a maltreatment investigation, such as juvenile justice and human trafficking cases.</w:t>
      </w:r>
    </w:p>
    <w:p w14:paraId="4C03EB15" w14:textId="6B2F5A5D" w:rsidR="00920C82" w:rsidRDefault="00920C82" w:rsidP="002F138E">
      <w:pPr>
        <w:pStyle w:val="ListBullet"/>
      </w:pPr>
      <w:r>
        <w:t>Oversampling of older children, ages 12</w:t>
      </w:r>
      <w:r w:rsidR="004100EC">
        <w:t>–1</w:t>
      </w:r>
      <w:r>
        <w:t>7, who are more likely to enter and remain in foster care or group homes, and be prescribed psychotropic medications.</w:t>
      </w:r>
    </w:p>
    <w:p w14:paraId="738EFE7E" w14:textId="6315FA5A" w:rsidR="00920C82" w:rsidRDefault="00920C82" w:rsidP="002F138E">
      <w:pPr>
        <w:pStyle w:val="ListBullet"/>
      </w:pPr>
      <w:r>
        <w:t xml:space="preserve">Obtaining Medicaid </w:t>
      </w:r>
      <w:r w:rsidR="00745544">
        <w:t xml:space="preserve">claims </w:t>
      </w:r>
      <w:r>
        <w:t>data, including psychotropic medication use and the use of mental health services, on the approximately 75</w:t>
      </w:r>
      <w:r w:rsidR="004100EC">
        <w:t>–8</w:t>
      </w:r>
      <w:r>
        <w:t>0% of NSCAW children covered by Medicaid.</w:t>
      </w:r>
    </w:p>
    <w:p w14:paraId="4FC62893" w14:textId="1AE0E50F" w:rsidR="00920C82" w:rsidRDefault="00920C82" w:rsidP="002F138E">
      <w:pPr>
        <w:pStyle w:val="ListBullet"/>
      </w:pPr>
      <w:r>
        <w:t xml:space="preserve">Obtaining income-related </w:t>
      </w:r>
      <w:r w:rsidR="00745544">
        <w:t xml:space="preserve">administrative </w:t>
      </w:r>
      <w:r>
        <w:t>data on NSCAW children and families</w:t>
      </w:r>
      <w:r w:rsidR="000706DA">
        <w:t xml:space="preserve"> from the National Directory of New Hires </w:t>
      </w:r>
      <w:r w:rsidR="00745544">
        <w:t xml:space="preserve">(NDNH) </w:t>
      </w:r>
      <w:r w:rsidR="000706DA">
        <w:t xml:space="preserve">database and the Social Security Administration </w:t>
      </w:r>
      <w:r w:rsidR="00745544">
        <w:t xml:space="preserve">(SSA) to better understand </w:t>
      </w:r>
      <w:r w:rsidR="000706DA">
        <w:t xml:space="preserve">economic </w:t>
      </w:r>
      <w:r>
        <w:t>conditions a</w:t>
      </w:r>
      <w:r w:rsidR="00745544">
        <w:t xml:space="preserve">nd financial hardships </w:t>
      </w:r>
    </w:p>
    <w:p w14:paraId="77BF08F4" w14:textId="20EFD1C3" w:rsidR="00920C82" w:rsidRPr="006C1CCD" w:rsidRDefault="00920C82" w:rsidP="00920C82">
      <w:pPr>
        <w:pStyle w:val="Heading2"/>
        <w:rPr>
          <w:b w:val="0"/>
          <w:bCs/>
          <w:i w:val="0"/>
          <w:szCs w:val="24"/>
        </w:rPr>
      </w:pPr>
      <w:bookmarkStart w:id="6" w:name="_Toc458001166"/>
      <w:r w:rsidRPr="00355E78">
        <w:rPr>
          <w:bCs/>
        </w:rPr>
        <w:t>A2.2</w:t>
      </w:r>
      <w:r w:rsidRPr="00355E78">
        <w:rPr>
          <w:bCs/>
        </w:rPr>
        <w:tab/>
      </w:r>
      <w:r w:rsidRPr="00DF7C6D">
        <w:t xml:space="preserve">Research </w:t>
      </w:r>
      <w:r w:rsidRPr="00DF7C6D">
        <w:rPr>
          <w:szCs w:val="24"/>
        </w:rPr>
        <w:t>Questions</w:t>
      </w:r>
      <w:bookmarkEnd w:id="6"/>
    </w:p>
    <w:p w14:paraId="43A588DD" w14:textId="1AF8559D" w:rsidR="00745544" w:rsidRDefault="00745544" w:rsidP="002F138E">
      <w:pPr>
        <w:pStyle w:val="BodyText"/>
      </w:pPr>
      <w:r>
        <w:rPr>
          <w:color w:val="1A1A1A"/>
          <w:szCs w:val="24"/>
        </w:rPr>
        <w:t xml:space="preserve">NSCAW III </w:t>
      </w:r>
      <w:r w:rsidR="005918E7">
        <w:rPr>
          <w:color w:val="1A1A1A"/>
          <w:szCs w:val="24"/>
        </w:rPr>
        <w:t>research questions</w:t>
      </w:r>
      <w:r>
        <w:rPr>
          <w:color w:val="1A1A1A"/>
          <w:szCs w:val="24"/>
        </w:rPr>
        <w:t xml:space="preserve"> and the corresponding instruments and data sources </w:t>
      </w:r>
      <w:r w:rsidR="005918E7">
        <w:rPr>
          <w:color w:val="1A1A1A"/>
          <w:szCs w:val="24"/>
        </w:rPr>
        <w:t xml:space="preserve">are listed in </w:t>
      </w:r>
      <w:r w:rsidR="005918E7" w:rsidRPr="005918E7">
        <w:rPr>
          <w:b/>
          <w:bCs/>
          <w:i/>
          <w:iCs/>
          <w:color w:val="1A1A1A"/>
          <w:szCs w:val="24"/>
        </w:rPr>
        <w:t>Exhibit A</w:t>
      </w:r>
      <w:r w:rsidR="003E43E2">
        <w:rPr>
          <w:b/>
          <w:bCs/>
          <w:i/>
          <w:iCs/>
          <w:color w:val="1A1A1A"/>
          <w:szCs w:val="24"/>
        </w:rPr>
        <w:t>2</w:t>
      </w:r>
      <w:r w:rsidR="005918E7" w:rsidRPr="005918E7">
        <w:rPr>
          <w:b/>
          <w:bCs/>
          <w:i/>
          <w:iCs/>
          <w:color w:val="1A1A1A"/>
          <w:szCs w:val="24"/>
        </w:rPr>
        <w:t>.1.</w:t>
      </w:r>
      <w:r w:rsidR="005170D5">
        <w:rPr>
          <w:color w:val="1A1A1A"/>
          <w:szCs w:val="24"/>
        </w:rPr>
        <w:t xml:space="preserve"> </w:t>
      </w:r>
      <w:r>
        <w:t xml:space="preserve">Answering these research questions for the proposed project will fill knowledge gaps such as the characteristics of children currently being served by the CWS, the extent to which children are entering via pathways other than a maltreatment investigation, </w:t>
      </w:r>
      <w:r w:rsidR="00251010">
        <w:t xml:space="preserve">well-being </w:t>
      </w:r>
      <w:r>
        <w:t xml:space="preserve">outcomes </w:t>
      </w:r>
      <w:r w:rsidR="005D3831">
        <w:t xml:space="preserve">for </w:t>
      </w:r>
      <w:r w:rsidR="00251010">
        <w:t xml:space="preserve">children involved with </w:t>
      </w:r>
      <w:r w:rsidR="005D3831">
        <w:t xml:space="preserve">the CWS, </w:t>
      </w:r>
      <w:r w:rsidR="00251010">
        <w:t xml:space="preserve">permanency outcomes </w:t>
      </w:r>
      <w:r>
        <w:t>for groups at particular risk</w:t>
      </w:r>
      <w:r w:rsidR="005D3831">
        <w:t xml:space="preserve"> of remaining in the foster care system, and predictors of successful outcomes for children aging out</w:t>
      </w:r>
      <w:r w:rsidR="00DF6371">
        <w:t xml:space="preserve"> of CWS and entering adulthood.  </w:t>
      </w:r>
      <w:r>
        <w:t xml:space="preserve">The proposed project will also generate information about the receipt of Medicaid-covered services, the impact of economic resources, and the extent to which different types of out-of-home placements impact child trajectories and outcomes. </w:t>
      </w:r>
    </w:p>
    <w:p w14:paraId="7033A21A" w14:textId="77777777" w:rsidR="00334156" w:rsidRDefault="00334156" w:rsidP="002F138E">
      <w:pPr>
        <w:pStyle w:val="ExhibitTitle"/>
      </w:pPr>
      <w:bookmarkStart w:id="7" w:name="_Toc458001292"/>
    </w:p>
    <w:p w14:paraId="07DEAB59" w14:textId="77777777" w:rsidR="00334156" w:rsidRDefault="00334156" w:rsidP="002F138E">
      <w:pPr>
        <w:pStyle w:val="ExhibitTitle"/>
      </w:pPr>
    </w:p>
    <w:p w14:paraId="04601807" w14:textId="77777777" w:rsidR="00334156" w:rsidRDefault="00334156" w:rsidP="002F138E">
      <w:pPr>
        <w:pStyle w:val="ExhibitTitle"/>
      </w:pPr>
    </w:p>
    <w:p w14:paraId="67857B34" w14:textId="177ED1AF" w:rsidR="001B38C9" w:rsidRPr="006052F2" w:rsidRDefault="001B38C9" w:rsidP="002F138E">
      <w:pPr>
        <w:pStyle w:val="ExhibitTitle"/>
      </w:pPr>
      <w:r w:rsidRPr="007F77F7">
        <w:t>Exhibit A</w:t>
      </w:r>
      <w:r w:rsidR="000B540C">
        <w:t>2</w:t>
      </w:r>
      <w:r>
        <w:t>.</w:t>
      </w:r>
      <w:r w:rsidR="000B540C">
        <w:t>1</w:t>
      </w:r>
      <w:r w:rsidRPr="006052F2">
        <w:t>.</w:t>
      </w:r>
      <w:r w:rsidR="005170D5">
        <w:t xml:space="preserve"> </w:t>
      </w:r>
      <w:r w:rsidR="00B62B50">
        <w:t xml:space="preserve">Research </w:t>
      </w:r>
      <w:r w:rsidR="00745544">
        <w:t>Questions and Corresponding Instruments/Data Sources</w:t>
      </w:r>
      <w:bookmarkEnd w:id="7"/>
      <w:r w:rsidR="00745544">
        <w:t xml:space="preserve"> </w:t>
      </w:r>
    </w:p>
    <w:tbl>
      <w:tblPr>
        <w:tblStyle w:val="Graytablecomplex"/>
        <w:tblW w:w="4950" w:type="pct"/>
        <w:jc w:val="center"/>
        <w:tblInd w:w="0" w:type="dxa"/>
        <w:tblLayout w:type="fixed"/>
        <w:tblCellMar>
          <w:left w:w="72" w:type="dxa"/>
          <w:right w:w="72" w:type="dxa"/>
        </w:tblCellMar>
        <w:tblLook w:val="01E0" w:firstRow="1" w:lastRow="1" w:firstColumn="1" w:lastColumn="1" w:noHBand="0" w:noVBand="0"/>
      </w:tblPr>
      <w:tblGrid>
        <w:gridCol w:w="1647"/>
        <w:gridCol w:w="502"/>
        <w:gridCol w:w="685"/>
        <w:gridCol w:w="457"/>
        <w:gridCol w:w="457"/>
        <w:gridCol w:w="1370"/>
        <w:gridCol w:w="1645"/>
        <w:gridCol w:w="2646"/>
      </w:tblGrid>
      <w:tr w:rsidR="00E913C5" w:rsidRPr="001764F6" w14:paraId="1470EBA3" w14:textId="77777777" w:rsidTr="001764F6">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875" w:type="pct"/>
            <w:tcBorders>
              <w:left w:val="nil"/>
              <w:bottom w:val="single" w:sz="6" w:space="0" w:color="auto"/>
              <w:right w:val="single" w:sz="6" w:space="0" w:color="FFFFFF"/>
            </w:tcBorders>
            <w:vAlign w:val="bottom"/>
            <w:hideMark/>
          </w:tcPr>
          <w:p w14:paraId="06D461E5" w14:textId="77777777" w:rsidR="00E913C5" w:rsidRPr="001764F6" w:rsidRDefault="00E913C5" w:rsidP="00E913C5">
            <w:pPr>
              <w:pStyle w:val="TableHeader"/>
              <w:keepNext w:val="0"/>
              <w:rPr>
                <w:rFonts w:ascii="Times New Roman" w:hAnsi="Times New Roman"/>
              </w:rPr>
            </w:pPr>
            <w:r w:rsidRPr="001764F6">
              <w:rPr>
                <w:rFonts w:ascii="Times New Roman" w:hAnsi="Times New Roman"/>
              </w:rPr>
              <w:t>NSCAW III Research Questions</w:t>
            </w:r>
          </w:p>
        </w:tc>
        <w:tc>
          <w:tcPr>
            <w:tcW w:w="267" w:type="pct"/>
            <w:tcBorders>
              <w:left w:val="single" w:sz="6" w:space="0" w:color="FFFFFF"/>
              <w:bottom w:val="single" w:sz="6" w:space="0" w:color="auto"/>
              <w:right w:val="single" w:sz="6" w:space="0" w:color="FFFFFF"/>
            </w:tcBorders>
            <w:textDirection w:val="btLr"/>
            <w:vAlign w:val="center"/>
            <w:hideMark/>
          </w:tcPr>
          <w:p w14:paraId="1CBC462A" w14:textId="77777777" w:rsidR="00E913C5" w:rsidRPr="001764F6" w:rsidRDefault="00E913C5" w:rsidP="00E913C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Population estimates</w:t>
            </w:r>
          </w:p>
        </w:tc>
        <w:tc>
          <w:tcPr>
            <w:tcW w:w="364" w:type="pct"/>
            <w:tcBorders>
              <w:left w:val="single" w:sz="6" w:space="0" w:color="FFFFFF"/>
              <w:bottom w:val="single" w:sz="6" w:space="0" w:color="auto"/>
              <w:right w:val="single" w:sz="6" w:space="0" w:color="FFFFFF"/>
            </w:tcBorders>
            <w:textDirection w:val="btLr"/>
            <w:vAlign w:val="center"/>
            <w:hideMark/>
          </w:tcPr>
          <w:p w14:paraId="7DDC8708" w14:textId="77777777" w:rsidR="00E913C5" w:rsidRPr="001764F6" w:rsidRDefault="00E913C5" w:rsidP="00E913C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Group comparisons/ bivariate correlations</w:t>
            </w:r>
          </w:p>
        </w:tc>
        <w:tc>
          <w:tcPr>
            <w:tcW w:w="243" w:type="pct"/>
            <w:tcBorders>
              <w:left w:val="single" w:sz="6" w:space="0" w:color="FFFFFF"/>
              <w:bottom w:val="single" w:sz="6" w:space="0" w:color="auto"/>
              <w:right w:val="single" w:sz="6" w:space="0" w:color="FFFFFF"/>
            </w:tcBorders>
            <w:textDirection w:val="btLr"/>
            <w:vAlign w:val="center"/>
            <w:hideMark/>
          </w:tcPr>
          <w:p w14:paraId="10352C94" w14:textId="77777777" w:rsidR="00E913C5" w:rsidRPr="001764F6" w:rsidRDefault="00E913C5" w:rsidP="00E913C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Multivariate models</w:t>
            </w:r>
          </w:p>
        </w:tc>
        <w:tc>
          <w:tcPr>
            <w:tcW w:w="243" w:type="pct"/>
            <w:tcBorders>
              <w:left w:val="single" w:sz="6" w:space="0" w:color="FFFFFF"/>
              <w:bottom w:val="single" w:sz="6" w:space="0" w:color="auto"/>
              <w:right w:val="single" w:sz="6" w:space="0" w:color="FFFFFF"/>
            </w:tcBorders>
            <w:textDirection w:val="btLr"/>
            <w:vAlign w:val="center"/>
            <w:hideMark/>
          </w:tcPr>
          <w:p w14:paraId="62FBE82E" w14:textId="77777777" w:rsidR="00E913C5" w:rsidRPr="001764F6" w:rsidRDefault="00E913C5" w:rsidP="00E913C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Change analyses</w:t>
            </w:r>
          </w:p>
        </w:tc>
        <w:tc>
          <w:tcPr>
            <w:tcW w:w="728" w:type="pct"/>
            <w:tcBorders>
              <w:left w:val="single" w:sz="6" w:space="0" w:color="FFFFFF"/>
              <w:bottom w:val="single" w:sz="6" w:space="0" w:color="auto"/>
              <w:right w:val="single" w:sz="6" w:space="0" w:color="FFFFFF"/>
            </w:tcBorders>
            <w:vAlign w:val="bottom"/>
            <w:hideMark/>
          </w:tcPr>
          <w:p w14:paraId="75071250" w14:textId="2733648B" w:rsidR="00E913C5" w:rsidRPr="001764F6" w:rsidRDefault="00E913C5" w:rsidP="00E913C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Constructs</w:t>
            </w:r>
          </w:p>
        </w:tc>
        <w:tc>
          <w:tcPr>
            <w:tcW w:w="874" w:type="pct"/>
            <w:tcBorders>
              <w:left w:val="single" w:sz="6" w:space="0" w:color="FFFFFF"/>
              <w:bottom w:val="single" w:sz="6" w:space="0" w:color="auto"/>
              <w:right w:val="single" w:sz="6" w:space="0" w:color="FFFFFF"/>
            </w:tcBorders>
            <w:vAlign w:val="bottom"/>
          </w:tcPr>
          <w:p w14:paraId="4DBDE1A2" w14:textId="77777777" w:rsidR="00E913C5" w:rsidRPr="001764F6" w:rsidRDefault="00E913C5" w:rsidP="00E913C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Respondents of Data Sources</w:t>
            </w:r>
          </w:p>
        </w:tc>
        <w:tc>
          <w:tcPr>
            <w:tcW w:w="1406" w:type="pct"/>
            <w:tcBorders>
              <w:left w:val="single" w:sz="6" w:space="0" w:color="FFFFFF"/>
              <w:bottom w:val="single" w:sz="6" w:space="0" w:color="auto"/>
              <w:right w:val="nil"/>
            </w:tcBorders>
            <w:vAlign w:val="bottom"/>
            <w:hideMark/>
          </w:tcPr>
          <w:p w14:paraId="0885EA0F" w14:textId="3E1AF3A0" w:rsidR="00E913C5" w:rsidRPr="001764F6" w:rsidRDefault="00E913C5" w:rsidP="00DF6371">
            <w:pPr>
              <w:pStyle w:val="TableHeader"/>
              <w:keepNext w:val="0"/>
              <w:spacing w:before="100" w:after="10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Data Collection instrument, measure or items</w:t>
            </w:r>
            <w:r w:rsidR="00F75B21">
              <w:rPr>
                <w:rStyle w:val="FootnoteReference"/>
              </w:rPr>
              <w:footnoteReference w:id="1"/>
            </w:r>
          </w:p>
        </w:tc>
      </w:tr>
      <w:tr w:rsidR="00E913C5" w:rsidRPr="001764F6" w14:paraId="5EDB8BDA"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hideMark/>
          </w:tcPr>
          <w:p w14:paraId="3B0F8984" w14:textId="54E4BF42" w:rsidR="00E913C5" w:rsidRPr="001764F6" w:rsidRDefault="00E913C5" w:rsidP="00747E50">
            <w:pPr>
              <w:pStyle w:val="TableText"/>
              <w:keepNext w:val="0"/>
              <w:rPr>
                <w:rFonts w:ascii="Times New Roman" w:hAnsi="Times New Roman"/>
              </w:rPr>
            </w:pPr>
            <w:r w:rsidRPr="001764F6">
              <w:rPr>
                <w:rFonts w:ascii="Times New Roman" w:hAnsi="Times New Roman"/>
              </w:rPr>
              <w:t xml:space="preserve">Who are the children and families who come into contact with the </w:t>
            </w:r>
            <w:r w:rsidR="00747E50">
              <w:rPr>
                <w:rFonts w:ascii="Times New Roman" w:hAnsi="Times New Roman"/>
              </w:rPr>
              <w:t>CWS</w:t>
            </w:r>
            <w:r w:rsidRPr="001764F6">
              <w:rPr>
                <w:rFonts w:ascii="Times New Roman" w:hAnsi="Times New Roman"/>
              </w:rPr>
              <w:t xml:space="preserve"> in 2017–2018?</w:t>
            </w:r>
          </w:p>
        </w:tc>
        <w:tc>
          <w:tcPr>
            <w:tcW w:w="267" w:type="pct"/>
            <w:tcBorders>
              <w:top w:val="single" w:sz="6" w:space="0" w:color="auto"/>
              <w:left w:val="single" w:sz="6" w:space="0" w:color="auto"/>
              <w:bottom w:val="single" w:sz="6" w:space="0" w:color="auto"/>
              <w:right w:val="single" w:sz="6" w:space="0" w:color="auto"/>
            </w:tcBorders>
          </w:tcPr>
          <w:p w14:paraId="5E1B5316" w14:textId="2B4A1A75"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594F4D6E"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525A5804"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6EEF703C"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hideMark/>
          </w:tcPr>
          <w:p w14:paraId="72B1A561" w14:textId="47DF0B5E"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Safety, permanency, well-being</w:t>
            </w:r>
          </w:p>
        </w:tc>
        <w:tc>
          <w:tcPr>
            <w:tcW w:w="874" w:type="pct"/>
            <w:tcBorders>
              <w:top w:val="single" w:sz="6" w:space="0" w:color="auto"/>
              <w:left w:val="single" w:sz="6" w:space="0" w:color="auto"/>
              <w:bottom w:val="single" w:sz="6" w:space="0" w:color="auto"/>
              <w:right w:val="single" w:sz="6" w:space="0" w:color="auto"/>
            </w:tcBorders>
          </w:tcPr>
          <w:p w14:paraId="2422768C"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592A9985"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p w14:paraId="52507A27"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746B0727"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NCANDS</w:t>
            </w:r>
          </w:p>
        </w:tc>
        <w:tc>
          <w:tcPr>
            <w:tcW w:w="1406" w:type="pct"/>
            <w:tcBorders>
              <w:top w:val="single" w:sz="6" w:space="0" w:color="auto"/>
              <w:left w:val="single" w:sz="6" w:space="0" w:color="auto"/>
              <w:bottom w:val="single" w:sz="6" w:space="0" w:color="auto"/>
              <w:right w:val="nil"/>
            </w:tcBorders>
            <w:hideMark/>
          </w:tcPr>
          <w:p w14:paraId="48FE4CF7" w14:textId="3EA3CCE3"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Child/Caregiver household roster; caseworker risk assessment; NCANDS maltreatment variables</w:t>
            </w:r>
          </w:p>
        </w:tc>
      </w:tr>
      <w:tr w:rsidR="00E913C5" w:rsidRPr="001764F6" w14:paraId="4B139CF6"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hideMark/>
          </w:tcPr>
          <w:p w14:paraId="27910828" w14:textId="77777777" w:rsidR="00E913C5" w:rsidRPr="001764F6" w:rsidRDefault="00E913C5" w:rsidP="00E913C5">
            <w:pPr>
              <w:pStyle w:val="TableText"/>
              <w:keepNext w:val="0"/>
              <w:rPr>
                <w:rFonts w:ascii="Times New Roman" w:hAnsi="Times New Roman"/>
              </w:rPr>
            </w:pPr>
            <w:r w:rsidRPr="001764F6">
              <w:rPr>
                <w:rFonts w:ascii="Times New Roman" w:hAnsi="Times New Roman"/>
              </w:rPr>
              <w:t>To what extent are children entering the CWS via pathways other than a maltreatment investigation or assessment? What are their characteristics?</w:t>
            </w:r>
          </w:p>
        </w:tc>
        <w:tc>
          <w:tcPr>
            <w:tcW w:w="267" w:type="pct"/>
            <w:tcBorders>
              <w:top w:val="single" w:sz="6" w:space="0" w:color="auto"/>
              <w:left w:val="single" w:sz="6" w:space="0" w:color="auto"/>
              <w:bottom w:val="single" w:sz="6" w:space="0" w:color="auto"/>
              <w:right w:val="single" w:sz="6" w:space="0" w:color="auto"/>
            </w:tcBorders>
            <w:hideMark/>
          </w:tcPr>
          <w:p w14:paraId="01F2B7D5" w14:textId="0BE8757F"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10869559" w14:textId="6CCB364B"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161C257E"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63769E2A"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hideMark/>
          </w:tcPr>
          <w:p w14:paraId="589E8B3F" w14:textId="3F8C4A6A"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 welfare practice</w:t>
            </w:r>
          </w:p>
        </w:tc>
        <w:tc>
          <w:tcPr>
            <w:tcW w:w="874" w:type="pct"/>
            <w:tcBorders>
              <w:top w:val="single" w:sz="6" w:space="0" w:color="auto"/>
              <w:left w:val="single" w:sz="6" w:space="0" w:color="auto"/>
              <w:bottom w:val="single" w:sz="6" w:space="0" w:color="auto"/>
              <w:right w:val="single" w:sz="6" w:space="0" w:color="auto"/>
            </w:tcBorders>
          </w:tcPr>
          <w:p w14:paraId="5550CF7F"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46251B7E" w14:textId="4AC9E43D" w:rsidR="00E913C5" w:rsidRPr="001764F6" w:rsidRDefault="001764F6"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NCANDS</w:t>
            </w:r>
          </w:p>
        </w:tc>
        <w:tc>
          <w:tcPr>
            <w:tcW w:w="1406" w:type="pct"/>
            <w:tcBorders>
              <w:top w:val="single" w:sz="6" w:space="0" w:color="auto"/>
              <w:left w:val="single" w:sz="6" w:space="0" w:color="auto"/>
              <w:bottom w:val="single" w:sz="6" w:space="0" w:color="auto"/>
              <w:right w:val="nil"/>
            </w:tcBorders>
            <w:hideMark/>
          </w:tcPr>
          <w:p w14:paraId="189C9BD9" w14:textId="77777777"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 case investigation module; caseworker risk assessment module; NCANDS maltreatment variables</w:t>
            </w:r>
          </w:p>
        </w:tc>
      </w:tr>
      <w:tr w:rsidR="00BC1E91" w:rsidRPr="001764F6" w14:paraId="745A3984" w14:textId="77777777" w:rsidTr="00BC1E91">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3FB0564D" w14:textId="46944F89" w:rsidR="00BC1E91" w:rsidRPr="00186836" w:rsidRDefault="00186836" w:rsidP="00186836">
            <w:pPr>
              <w:pStyle w:val="TableText"/>
              <w:keepNext w:val="0"/>
              <w:rPr>
                <w:rFonts w:ascii="Times New Roman" w:hAnsi="Times New Roman"/>
                <w:bCs/>
              </w:rPr>
            </w:pPr>
            <w:r>
              <w:rPr>
                <w:rFonts w:ascii="Times New Roman" w:hAnsi="Times New Roman"/>
                <w:bCs/>
              </w:rPr>
              <w:t>What are</w:t>
            </w:r>
            <w:r w:rsidRPr="00186836">
              <w:rPr>
                <w:rFonts w:ascii="Times New Roman" w:hAnsi="Times New Roman"/>
                <w:bCs/>
              </w:rPr>
              <w:t xml:space="preserve"> the </w:t>
            </w:r>
            <w:r>
              <w:rPr>
                <w:rFonts w:ascii="Times New Roman" w:hAnsi="Times New Roman"/>
                <w:bCs/>
              </w:rPr>
              <w:t xml:space="preserve">socioemotional, behavioral, cognitive, and developmental well-being outcomes of children involved with the CWS?  </w:t>
            </w:r>
          </w:p>
        </w:tc>
        <w:tc>
          <w:tcPr>
            <w:tcW w:w="267" w:type="pct"/>
            <w:tcBorders>
              <w:top w:val="single" w:sz="6" w:space="0" w:color="auto"/>
              <w:left w:val="single" w:sz="6" w:space="0" w:color="auto"/>
              <w:bottom w:val="single" w:sz="6" w:space="0" w:color="auto"/>
              <w:right w:val="single" w:sz="6" w:space="0" w:color="auto"/>
            </w:tcBorders>
          </w:tcPr>
          <w:p w14:paraId="6AEBA003" w14:textId="7575428E" w:rsidR="00BC1E91" w:rsidRPr="001764F6" w:rsidRDefault="00186836" w:rsidP="00BC1E91">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6C667D56" w14:textId="20979229" w:rsidR="00BC1E91" w:rsidRPr="001764F6" w:rsidRDefault="00186836" w:rsidP="00BC1E91">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32E33BF6" w14:textId="7F9FBB3D" w:rsidR="00BC1E91" w:rsidRPr="001764F6" w:rsidRDefault="00BC1E91" w:rsidP="00BC1E91">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52801F9D" w14:textId="77777777" w:rsidR="00BC1E91" w:rsidRPr="001764F6" w:rsidRDefault="00BC1E91" w:rsidP="00BC1E91">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tcPr>
          <w:p w14:paraId="18499C4F" w14:textId="58F585C2" w:rsidR="00BC1E91" w:rsidRPr="001764F6" w:rsidRDefault="00186836" w:rsidP="00BC1E91">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Well-being</w:t>
            </w:r>
          </w:p>
        </w:tc>
        <w:tc>
          <w:tcPr>
            <w:tcW w:w="874" w:type="pct"/>
            <w:tcBorders>
              <w:top w:val="single" w:sz="6" w:space="0" w:color="auto"/>
              <w:left w:val="single" w:sz="6" w:space="0" w:color="auto"/>
              <w:bottom w:val="single" w:sz="6" w:space="0" w:color="auto"/>
              <w:right w:val="single" w:sz="6" w:space="0" w:color="auto"/>
            </w:tcBorders>
          </w:tcPr>
          <w:p w14:paraId="070E3AF0" w14:textId="77777777" w:rsidR="00BC1E91" w:rsidRDefault="00186836" w:rsidP="00186836">
            <w:pPr>
              <w:pStyle w:val="TableBulletLM"/>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Child</w:t>
            </w:r>
          </w:p>
          <w:p w14:paraId="7C275429" w14:textId="77777777" w:rsidR="00186836" w:rsidRDefault="00186836" w:rsidP="00186836">
            <w:pPr>
              <w:pStyle w:val="TableBulletLM"/>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Caregiver</w:t>
            </w:r>
          </w:p>
          <w:p w14:paraId="6DE6DC97" w14:textId="77777777" w:rsidR="00186836" w:rsidRDefault="00186836" w:rsidP="00186836">
            <w:pPr>
              <w:pStyle w:val="TableBulletLM"/>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Caseworker</w:t>
            </w:r>
          </w:p>
          <w:p w14:paraId="63ED404D" w14:textId="008AF508" w:rsidR="00186836" w:rsidRPr="001764F6" w:rsidRDefault="00186836" w:rsidP="00186836">
            <w:pPr>
              <w:pStyle w:val="TableBulletLM"/>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06" w:type="pct"/>
            <w:tcBorders>
              <w:top w:val="single" w:sz="6" w:space="0" w:color="auto"/>
              <w:left w:val="single" w:sz="6" w:space="0" w:color="auto"/>
              <w:bottom w:val="single" w:sz="6" w:space="0" w:color="auto"/>
              <w:right w:val="nil"/>
            </w:tcBorders>
          </w:tcPr>
          <w:p w14:paraId="1FC8C5D5" w14:textId="6FCE7FCA" w:rsidR="00BC1E91" w:rsidRPr="001764F6" w:rsidRDefault="00965CE5" w:rsidP="00965CE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Child assessments (</w:t>
            </w:r>
            <w:r w:rsidR="00186836">
              <w:rPr>
                <w:rFonts w:ascii="Times New Roman" w:hAnsi="Times New Roman"/>
              </w:rPr>
              <w:t>Battelle Developmental Inventory; Woodcock-Johnson; Kaufmann Brief Intelligence Test;</w:t>
            </w:r>
            <w:r>
              <w:rPr>
                <w:rFonts w:ascii="Times New Roman" w:hAnsi="Times New Roman"/>
              </w:rPr>
              <w:t xml:space="preserve"> Preschool Language Scales); Child Behavior Checklist/Youth Self-Report; Child self-report of self-esteem, peer relations, school engagement</w:t>
            </w:r>
          </w:p>
        </w:tc>
      </w:tr>
      <w:tr w:rsidR="00E913C5" w:rsidRPr="001764F6" w14:paraId="52384EFA" w14:textId="77777777" w:rsidTr="001764F6">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hideMark/>
          </w:tcPr>
          <w:p w14:paraId="2F7DA74E" w14:textId="728FA100" w:rsidR="00E913C5" w:rsidRPr="001764F6" w:rsidRDefault="00E913C5" w:rsidP="00E913C5">
            <w:pPr>
              <w:pStyle w:val="TableText"/>
              <w:keepNext w:val="0"/>
              <w:rPr>
                <w:rFonts w:ascii="Times New Roman" w:hAnsi="Times New Roman"/>
              </w:rPr>
            </w:pPr>
            <w:r w:rsidRPr="001764F6">
              <w:rPr>
                <w:rFonts w:ascii="Times New Roman" w:hAnsi="Times New Roman"/>
              </w:rPr>
              <w:t>To what extent are children receiving mental health, psychotropic medications (including polypharmacy), and other services covered by Medicaid?</w:t>
            </w:r>
          </w:p>
        </w:tc>
        <w:tc>
          <w:tcPr>
            <w:tcW w:w="267" w:type="pct"/>
            <w:tcBorders>
              <w:top w:val="single" w:sz="6" w:space="0" w:color="auto"/>
              <w:left w:val="single" w:sz="6" w:space="0" w:color="auto"/>
              <w:bottom w:val="single" w:sz="6" w:space="0" w:color="auto"/>
              <w:right w:val="single" w:sz="6" w:space="0" w:color="auto"/>
            </w:tcBorders>
            <w:hideMark/>
          </w:tcPr>
          <w:p w14:paraId="028822BF" w14:textId="461B36E8"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3BA9B0D6" w14:textId="7988DD5F"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77F1C51A" w14:textId="55F318EC"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1123729B"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hideMark/>
          </w:tcPr>
          <w:p w14:paraId="17F0570A" w14:textId="3F787D73"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Mental health treatment: Psychotropic medication</w:t>
            </w:r>
          </w:p>
        </w:tc>
        <w:tc>
          <w:tcPr>
            <w:tcW w:w="874" w:type="pct"/>
            <w:tcBorders>
              <w:top w:val="single" w:sz="6" w:space="0" w:color="auto"/>
              <w:left w:val="single" w:sz="6" w:space="0" w:color="auto"/>
              <w:bottom w:val="single" w:sz="6" w:space="0" w:color="auto"/>
              <w:right w:val="single" w:sz="6" w:space="0" w:color="auto"/>
            </w:tcBorders>
          </w:tcPr>
          <w:p w14:paraId="7A47CCFB"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2F8FBBC9"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Medicaid data</w:t>
            </w:r>
          </w:p>
        </w:tc>
        <w:tc>
          <w:tcPr>
            <w:tcW w:w="1406" w:type="pct"/>
            <w:tcBorders>
              <w:top w:val="single" w:sz="6" w:space="0" w:color="auto"/>
              <w:left w:val="single" w:sz="6" w:space="0" w:color="auto"/>
              <w:bottom w:val="single" w:sz="6" w:space="0" w:color="auto"/>
              <w:right w:val="nil"/>
            </w:tcBorders>
            <w:hideMark/>
          </w:tcPr>
          <w:p w14:paraId="3823D893" w14:textId="77777777"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 xml:space="preserve">Health insurance coverage items; Child Health &amp; Services module; Medicaid behavioral health and medication service receipt variables </w:t>
            </w:r>
          </w:p>
        </w:tc>
      </w:tr>
    </w:tbl>
    <w:p w14:paraId="62B30FAC" w14:textId="54F05E0E" w:rsidR="001764F6" w:rsidRDefault="001764F6" w:rsidP="00BC1E91">
      <w:pPr>
        <w:pStyle w:val="ExhibitTitlecontinued"/>
        <w:ind w:left="0" w:firstLine="0"/>
      </w:pPr>
      <w:r w:rsidRPr="007F77F7">
        <w:t>Exhibit A</w:t>
      </w:r>
      <w:r>
        <w:t>2.1</w:t>
      </w:r>
      <w:r w:rsidRPr="006052F2">
        <w:t>.</w:t>
      </w:r>
      <w:r>
        <w:t xml:space="preserve"> Research Questions and Corresponding Instruments/Data Sources (continued)</w:t>
      </w:r>
    </w:p>
    <w:tbl>
      <w:tblPr>
        <w:tblStyle w:val="Graytablecomplex"/>
        <w:tblW w:w="4950" w:type="pct"/>
        <w:jc w:val="center"/>
        <w:tblInd w:w="0" w:type="dxa"/>
        <w:tblLayout w:type="fixed"/>
        <w:tblCellMar>
          <w:left w:w="72" w:type="dxa"/>
          <w:right w:w="72" w:type="dxa"/>
        </w:tblCellMar>
        <w:tblLook w:val="01E0" w:firstRow="1" w:lastRow="1" w:firstColumn="1" w:lastColumn="1" w:noHBand="0" w:noVBand="0"/>
      </w:tblPr>
      <w:tblGrid>
        <w:gridCol w:w="1647"/>
        <w:gridCol w:w="502"/>
        <w:gridCol w:w="685"/>
        <w:gridCol w:w="457"/>
        <w:gridCol w:w="457"/>
        <w:gridCol w:w="1370"/>
        <w:gridCol w:w="1645"/>
        <w:gridCol w:w="2646"/>
      </w:tblGrid>
      <w:tr w:rsidR="001764F6" w:rsidRPr="001764F6" w14:paraId="3E1055D0" w14:textId="77777777" w:rsidTr="007F1C5C">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875" w:type="pct"/>
            <w:tcBorders>
              <w:left w:val="nil"/>
              <w:bottom w:val="single" w:sz="6" w:space="0" w:color="auto"/>
              <w:right w:val="single" w:sz="6" w:space="0" w:color="FFFFFF"/>
            </w:tcBorders>
            <w:vAlign w:val="bottom"/>
            <w:hideMark/>
          </w:tcPr>
          <w:p w14:paraId="30A6242F" w14:textId="77777777" w:rsidR="001764F6" w:rsidRPr="001764F6" w:rsidRDefault="001764F6" w:rsidP="007F1C5C">
            <w:pPr>
              <w:pStyle w:val="TableHeader"/>
              <w:keepNext w:val="0"/>
              <w:rPr>
                <w:rFonts w:ascii="Times New Roman" w:hAnsi="Times New Roman"/>
              </w:rPr>
            </w:pPr>
            <w:r w:rsidRPr="001764F6">
              <w:rPr>
                <w:rFonts w:ascii="Times New Roman" w:hAnsi="Times New Roman"/>
              </w:rPr>
              <w:t>NSCAW III Research Questions</w:t>
            </w:r>
          </w:p>
        </w:tc>
        <w:tc>
          <w:tcPr>
            <w:tcW w:w="267" w:type="pct"/>
            <w:tcBorders>
              <w:left w:val="single" w:sz="6" w:space="0" w:color="FFFFFF"/>
              <w:bottom w:val="single" w:sz="6" w:space="0" w:color="auto"/>
              <w:right w:val="single" w:sz="6" w:space="0" w:color="FFFFFF"/>
            </w:tcBorders>
            <w:textDirection w:val="btLr"/>
            <w:vAlign w:val="center"/>
            <w:hideMark/>
          </w:tcPr>
          <w:p w14:paraId="70C6EFD8" w14:textId="77777777" w:rsidR="001764F6" w:rsidRPr="001764F6" w:rsidRDefault="001764F6" w:rsidP="007F1C5C">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Population estimates</w:t>
            </w:r>
          </w:p>
        </w:tc>
        <w:tc>
          <w:tcPr>
            <w:tcW w:w="364" w:type="pct"/>
            <w:tcBorders>
              <w:left w:val="single" w:sz="6" w:space="0" w:color="FFFFFF"/>
              <w:bottom w:val="single" w:sz="6" w:space="0" w:color="auto"/>
              <w:right w:val="single" w:sz="6" w:space="0" w:color="FFFFFF"/>
            </w:tcBorders>
            <w:textDirection w:val="btLr"/>
            <w:vAlign w:val="center"/>
            <w:hideMark/>
          </w:tcPr>
          <w:p w14:paraId="1AEC2A55" w14:textId="77777777" w:rsidR="001764F6" w:rsidRPr="001764F6" w:rsidRDefault="001764F6" w:rsidP="007F1C5C">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Group comparisons/ bivariate correlations</w:t>
            </w:r>
          </w:p>
        </w:tc>
        <w:tc>
          <w:tcPr>
            <w:tcW w:w="243" w:type="pct"/>
            <w:tcBorders>
              <w:left w:val="single" w:sz="6" w:space="0" w:color="FFFFFF"/>
              <w:bottom w:val="single" w:sz="6" w:space="0" w:color="auto"/>
              <w:right w:val="single" w:sz="6" w:space="0" w:color="FFFFFF"/>
            </w:tcBorders>
            <w:textDirection w:val="btLr"/>
            <w:vAlign w:val="center"/>
            <w:hideMark/>
          </w:tcPr>
          <w:p w14:paraId="7120B1E7" w14:textId="77777777" w:rsidR="001764F6" w:rsidRPr="001764F6" w:rsidRDefault="001764F6" w:rsidP="007F1C5C">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Multivariate models</w:t>
            </w:r>
          </w:p>
        </w:tc>
        <w:tc>
          <w:tcPr>
            <w:tcW w:w="243" w:type="pct"/>
            <w:tcBorders>
              <w:left w:val="single" w:sz="6" w:space="0" w:color="FFFFFF"/>
              <w:bottom w:val="single" w:sz="6" w:space="0" w:color="auto"/>
              <w:right w:val="single" w:sz="6" w:space="0" w:color="FFFFFF"/>
            </w:tcBorders>
            <w:textDirection w:val="btLr"/>
            <w:vAlign w:val="center"/>
            <w:hideMark/>
          </w:tcPr>
          <w:p w14:paraId="0E55DF82" w14:textId="77777777" w:rsidR="001764F6" w:rsidRPr="001764F6" w:rsidRDefault="001764F6" w:rsidP="007F1C5C">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Change analyses</w:t>
            </w:r>
          </w:p>
        </w:tc>
        <w:tc>
          <w:tcPr>
            <w:tcW w:w="728" w:type="pct"/>
            <w:tcBorders>
              <w:left w:val="single" w:sz="6" w:space="0" w:color="FFFFFF"/>
              <w:bottom w:val="single" w:sz="6" w:space="0" w:color="auto"/>
              <w:right w:val="single" w:sz="6" w:space="0" w:color="FFFFFF"/>
            </w:tcBorders>
            <w:vAlign w:val="bottom"/>
            <w:hideMark/>
          </w:tcPr>
          <w:p w14:paraId="0F6C49FB" w14:textId="77777777" w:rsidR="001764F6" w:rsidRPr="001764F6" w:rsidRDefault="001764F6" w:rsidP="007F1C5C">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Constructs</w:t>
            </w:r>
          </w:p>
        </w:tc>
        <w:tc>
          <w:tcPr>
            <w:tcW w:w="874" w:type="pct"/>
            <w:tcBorders>
              <w:left w:val="single" w:sz="6" w:space="0" w:color="FFFFFF"/>
              <w:bottom w:val="single" w:sz="6" w:space="0" w:color="auto"/>
              <w:right w:val="single" w:sz="6" w:space="0" w:color="FFFFFF"/>
            </w:tcBorders>
            <w:vAlign w:val="bottom"/>
          </w:tcPr>
          <w:p w14:paraId="485EEE29" w14:textId="77777777" w:rsidR="001764F6" w:rsidRPr="001764F6" w:rsidRDefault="001764F6" w:rsidP="007F1C5C">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Respondents of Data Sources</w:t>
            </w:r>
          </w:p>
        </w:tc>
        <w:tc>
          <w:tcPr>
            <w:tcW w:w="1406" w:type="pct"/>
            <w:tcBorders>
              <w:left w:val="single" w:sz="6" w:space="0" w:color="FFFFFF"/>
              <w:bottom w:val="single" w:sz="6" w:space="0" w:color="auto"/>
              <w:right w:val="nil"/>
            </w:tcBorders>
            <w:vAlign w:val="bottom"/>
            <w:hideMark/>
          </w:tcPr>
          <w:p w14:paraId="7CE37BC6" w14:textId="77777777" w:rsidR="001764F6" w:rsidRPr="001764F6" w:rsidRDefault="001764F6" w:rsidP="007F1C5C">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Data Collection instrument, measure or items</w:t>
            </w:r>
          </w:p>
        </w:tc>
      </w:tr>
      <w:tr w:rsidR="001764F6" w:rsidRPr="001764F6" w14:paraId="7FCEC7BA"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4588B988" w14:textId="6E133B11" w:rsidR="00E913C5" w:rsidRPr="001764F6" w:rsidRDefault="00E913C5" w:rsidP="00E913C5">
            <w:pPr>
              <w:pStyle w:val="TableText"/>
              <w:keepNext w:val="0"/>
              <w:rPr>
                <w:rFonts w:ascii="Times New Roman" w:hAnsi="Times New Roman"/>
                <w:b/>
                <w:bCs/>
              </w:rPr>
            </w:pPr>
            <w:r w:rsidRPr="001764F6">
              <w:rPr>
                <w:rFonts w:ascii="Times New Roman" w:hAnsi="Times New Roman"/>
              </w:rPr>
              <w:t>What are the predictors of permanency and well-being outcomes for older youth who enter the CWS?</w:t>
            </w:r>
          </w:p>
        </w:tc>
        <w:tc>
          <w:tcPr>
            <w:tcW w:w="267" w:type="pct"/>
            <w:tcBorders>
              <w:top w:val="single" w:sz="6" w:space="0" w:color="auto"/>
              <w:left w:val="single" w:sz="6" w:space="0" w:color="auto"/>
              <w:bottom w:val="single" w:sz="6" w:space="0" w:color="auto"/>
              <w:right w:val="single" w:sz="6" w:space="0" w:color="auto"/>
            </w:tcBorders>
          </w:tcPr>
          <w:p w14:paraId="29427E09"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4" w:type="pct"/>
            <w:tcBorders>
              <w:top w:val="single" w:sz="6" w:space="0" w:color="auto"/>
              <w:left w:val="single" w:sz="6" w:space="0" w:color="auto"/>
              <w:bottom w:val="single" w:sz="6" w:space="0" w:color="auto"/>
              <w:right w:val="single" w:sz="6" w:space="0" w:color="auto"/>
            </w:tcBorders>
          </w:tcPr>
          <w:p w14:paraId="76E9DAC2"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047A4D3A" w14:textId="04579EAF"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62F14A36"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tcPr>
          <w:p w14:paraId="5DB8F6E5" w14:textId="4085D331"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Permanency and well-being; out-of-home placement</w:t>
            </w:r>
          </w:p>
        </w:tc>
        <w:tc>
          <w:tcPr>
            <w:tcW w:w="874" w:type="pct"/>
            <w:tcBorders>
              <w:top w:val="single" w:sz="6" w:space="0" w:color="auto"/>
              <w:left w:val="single" w:sz="6" w:space="0" w:color="auto"/>
              <w:bottom w:val="single" w:sz="6" w:space="0" w:color="auto"/>
              <w:right w:val="single" w:sz="6" w:space="0" w:color="auto"/>
            </w:tcBorders>
          </w:tcPr>
          <w:p w14:paraId="1BE4A402"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2D749B06"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p w14:paraId="6D6BF4CB"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619AF1C0"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AFCARS</w:t>
            </w:r>
          </w:p>
        </w:tc>
        <w:tc>
          <w:tcPr>
            <w:tcW w:w="1406" w:type="pct"/>
            <w:tcBorders>
              <w:top w:val="single" w:sz="6" w:space="0" w:color="auto"/>
              <w:left w:val="single" w:sz="6" w:space="0" w:color="auto"/>
              <w:bottom w:val="single" w:sz="6" w:space="0" w:color="auto"/>
              <w:right w:val="nil"/>
            </w:tcBorders>
          </w:tcPr>
          <w:p w14:paraId="10394312" w14:textId="59C4601A" w:rsidR="00E913C5" w:rsidRPr="001764F6" w:rsidRDefault="00E913C5" w:rsidP="00965CE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 xml:space="preserve">Caseworker risk assessment and services to child/family modules; AFCARS placement history variables; Child Behavior Checklist/Youth Self-Report; Trauma Symptoms Checklist; </w:t>
            </w:r>
            <w:r w:rsidR="006B4731">
              <w:rPr>
                <w:rFonts w:ascii="Times New Roman" w:hAnsi="Times New Roman"/>
              </w:rPr>
              <w:t>Questionnaire for Identifying Children with Chronic Conditions-Revised (</w:t>
            </w:r>
            <w:r w:rsidRPr="001764F6">
              <w:rPr>
                <w:rFonts w:ascii="Times New Roman" w:hAnsi="Times New Roman"/>
              </w:rPr>
              <w:t>QUICC-R</w:t>
            </w:r>
            <w:r w:rsidR="006B4731">
              <w:rPr>
                <w:rFonts w:ascii="Times New Roman" w:hAnsi="Times New Roman"/>
              </w:rPr>
              <w:t>)</w:t>
            </w:r>
            <w:r w:rsidRPr="001764F6">
              <w:rPr>
                <w:rFonts w:ascii="Times New Roman" w:hAnsi="Times New Roman"/>
              </w:rPr>
              <w:t xml:space="preserve">; Child Health and Services module; </w:t>
            </w:r>
            <w:r w:rsidR="00965CE5">
              <w:rPr>
                <w:rFonts w:ascii="Times New Roman" w:hAnsi="Times New Roman"/>
              </w:rPr>
              <w:t>d</w:t>
            </w:r>
            <w:r w:rsidRPr="001764F6">
              <w:rPr>
                <w:rFonts w:ascii="Times New Roman" w:hAnsi="Times New Roman"/>
              </w:rPr>
              <w:t>elinquency</w:t>
            </w:r>
          </w:p>
        </w:tc>
      </w:tr>
      <w:tr w:rsidR="00E913C5" w:rsidRPr="001764F6" w14:paraId="42E4AF2D"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04040F75" w14:textId="27A50F1F" w:rsidR="00E913C5" w:rsidRPr="001764F6" w:rsidRDefault="00E913C5" w:rsidP="001764F6">
            <w:pPr>
              <w:pStyle w:val="TableText"/>
              <w:keepNext w:val="0"/>
              <w:rPr>
                <w:rFonts w:ascii="Times New Roman" w:hAnsi="Times New Roman"/>
              </w:rPr>
            </w:pPr>
            <w:r w:rsidRPr="001764F6">
              <w:rPr>
                <w:rFonts w:ascii="Times New Roman" w:hAnsi="Times New Roman"/>
              </w:rPr>
              <w:t xml:space="preserve">What are the predictors of a successful transition to adulthood and other outcomes for </w:t>
            </w:r>
            <w:r w:rsidR="001764F6">
              <w:rPr>
                <w:rFonts w:ascii="Times New Roman" w:hAnsi="Times New Roman"/>
              </w:rPr>
              <w:t>youth aging out of foster care?</w:t>
            </w:r>
          </w:p>
        </w:tc>
        <w:tc>
          <w:tcPr>
            <w:tcW w:w="267" w:type="pct"/>
            <w:tcBorders>
              <w:top w:val="single" w:sz="6" w:space="0" w:color="auto"/>
              <w:left w:val="single" w:sz="6" w:space="0" w:color="auto"/>
              <w:bottom w:val="single" w:sz="6" w:space="0" w:color="auto"/>
              <w:right w:val="single" w:sz="6" w:space="0" w:color="auto"/>
            </w:tcBorders>
          </w:tcPr>
          <w:p w14:paraId="2AD1B98C"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4" w:type="pct"/>
            <w:tcBorders>
              <w:top w:val="single" w:sz="6" w:space="0" w:color="auto"/>
              <w:left w:val="single" w:sz="6" w:space="0" w:color="auto"/>
              <w:bottom w:val="single" w:sz="6" w:space="0" w:color="auto"/>
              <w:right w:val="single" w:sz="6" w:space="0" w:color="auto"/>
            </w:tcBorders>
          </w:tcPr>
          <w:p w14:paraId="4AC7F29F"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73B39187" w14:textId="3B72B8A5"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4AE2EB18" w14:textId="2F2C7042"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728" w:type="pct"/>
            <w:tcBorders>
              <w:top w:val="single" w:sz="6" w:space="0" w:color="auto"/>
              <w:left w:val="single" w:sz="6" w:space="0" w:color="auto"/>
              <w:bottom w:val="single" w:sz="6" w:space="0" w:color="auto"/>
              <w:right w:val="single" w:sz="6" w:space="0" w:color="auto"/>
            </w:tcBorders>
          </w:tcPr>
          <w:p w14:paraId="7E61C5B7" w14:textId="528129EC"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Young adult well-being; permanency</w:t>
            </w:r>
          </w:p>
        </w:tc>
        <w:tc>
          <w:tcPr>
            <w:tcW w:w="874" w:type="pct"/>
            <w:tcBorders>
              <w:top w:val="single" w:sz="6" w:space="0" w:color="auto"/>
              <w:left w:val="single" w:sz="6" w:space="0" w:color="auto"/>
              <w:bottom w:val="single" w:sz="6" w:space="0" w:color="auto"/>
              <w:right w:val="single" w:sz="6" w:space="0" w:color="auto"/>
            </w:tcBorders>
          </w:tcPr>
          <w:p w14:paraId="07EB010F"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Young adult</w:t>
            </w:r>
          </w:p>
          <w:p w14:paraId="5D944E6D"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1D918B5C"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AFCARS</w:t>
            </w:r>
          </w:p>
        </w:tc>
        <w:tc>
          <w:tcPr>
            <w:tcW w:w="1406" w:type="pct"/>
            <w:tcBorders>
              <w:top w:val="single" w:sz="6" w:space="0" w:color="auto"/>
              <w:left w:val="single" w:sz="6" w:space="0" w:color="auto"/>
              <w:bottom w:val="single" w:sz="6" w:space="0" w:color="auto"/>
              <w:right w:val="nil"/>
            </w:tcBorders>
          </w:tcPr>
          <w:p w14:paraId="739C0124" w14:textId="2496FB9D"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 risk assessment and services to child/family modules; AFCARS placement history variables; Young Adult Self-Report; Trauma Symptoms Checklist; Child Health and Services module; G</w:t>
            </w:r>
            <w:r w:rsidR="006B4731">
              <w:rPr>
                <w:rFonts w:ascii="Times New Roman" w:hAnsi="Times New Roman"/>
              </w:rPr>
              <w:t>lobal Appraisal of Individual Needs (G</w:t>
            </w:r>
            <w:r w:rsidRPr="001764F6">
              <w:rPr>
                <w:rFonts w:ascii="Times New Roman" w:hAnsi="Times New Roman"/>
              </w:rPr>
              <w:t>AIN</w:t>
            </w:r>
            <w:r w:rsidR="006B4731">
              <w:rPr>
                <w:rFonts w:ascii="Times New Roman" w:hAnsi="Times New Roman"/>
              </w:rPr>
              <w:t>)</w:t>
            </w:r>
            <w:r w:rsidRPr="001764F6">
              <w:rPr>
                <w:rFonts w:ascii="Times New Roman" w:hAnsi="Times New Roman"/>
              </w:rPr>
              <w:t xml:space="preserve"> substance abuse subscales; Independent Living Skills module</w:t>
            </w:r>
          </w:p>
        </w:tc>
      </w:tr>
      <w:tr w:rsidR="00E913C5" w:rsidRPr="001764F6" w14:paraId="16CA05E0" w14:textId="77777777" w:rsidTr="001764F6">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5A2116CE" w14:textId="77777777" w:rsidR="00E913C5" w:rsidRPr="001764F6" w:rsidRDefault="00E913C5" w:rsidP="00E913C5">
            <w:pPr>
              <w:pStyle w:val="TableText"/>
              <w:keepNext w:val="0"/>
              <w:rPr>
                <w:rFonts w:ascii="Times New Roman" w:hAnsi="Times New Roman"/>
              </w:rPr>
            </w:pPr>
            <w:r w:rsidRPr="001764F6">
              <w:rPr>
                <w:rFonts w:ascii="Times New Roman" w:hAnsi="Times New Roman"/>
              </w:rPr>
              <w:t>To what extent are developmental risks among infants being identified and addressed?</w:t>
            </w:r>
          </w:p>
        </w:tc>
        <w:tc>
          <w:tcPr>
            <w:tcW w:w="267" w:type="pct"/>
            <w:tcBorders>
              <w:top w:val="single" w:sz="6" w:space="0" w:color="auto"/>
              <w:left w:val="single" w:sz="6" w:space="0" w:color="auto"/>
              <w:bottom w:val="single" w:sz="6" w:space="0" w:color="auto"/>
              <w:right w:val="single" w:sz="6" w:space="0" w:color="auto"/>
            </w:tcBorders>
          </w:tcPr>
          <w:p w14:paraId="4274C549" w14:textId="372B4979"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14C1634E"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5A0B5C62" w14:textId="4D13F252"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00E40C86"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tcPr>
          <w:p w14:paraId="47C119E4" w14:textId="6075E2EE"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Young child well-being; child welfare practice</w:t>
            </w:r>
          </w:p>
        </w:tc>
        <w:tc>
          <w:tcPr>
            <w:tcW w:w="874" w:type="pct"/>
            <w:tcBorders>
              <w:top w:val="single" w:sz="6" w:space="0" w:color="auto"/>
              <w:left w:val="single" w:sz="6" w:space="0" w:color="auto"/>
              <w:bottom w:val="single" w:sz="6" w:space="0" w:color="auto"/>
              <w:right w:val="single" w:sz="6" w:space="0" w:color="auto"/>
            </w:tcBorders>
          </w:tcPr>
          <w:p w14:paraId="560B15EC"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p w14:paraId="0254D8BA"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0C0B10D2"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 xml:space="preserve">Caseworker </w:t>
            </w:r>
          </w:p>
        </w:tc>
        <w:tc>
          <w:tcPr>
            <w:tcW w:w="1406" w:type="pct"/>
            <w:tcBorders>
              <w:top w:val="single" w:sz="6" w:space="0" w:color="auto"/>
              <w:left w:val="single" w:sz="6" w:space="0" w:color="auto"/>
              <w:bottom w:val="single" w:sz="6" w:space="0" w:color="auto"/>
              <w:right w:val="nil"/>
            </w:tcBorders>
          </w:tcPr>
          <w:p w14:paraId="1F90F314" w14:textId="7F9E3C4A" w:rsidR="00BC1E91" w:rsidRPr="001764F6" w:rsidRDefault="00E913C5" w:rsidP="00BC1E91">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Bayley Infant Neurodevelopmental Screener (BINS); Preschool Language Scales; Brief Toddler Social Emotional Assessment; Caseworker risk assessment; Caseworker services to child/family</w:t>
            </w:r>
          </w:p>
        </w:tc>
      </w:tr>
    </w:tbl>
    <w:p w14:paraId="59865094" w14:textId="73FD4440" w:rsidR="00BC1E91" w:rsidRDefault="00BC1E91" w:rsidP="00186836">
      <w:pPr>
        <w:pStyle w:val="ExhibitTitlecontinued"/>
        <w:ind w:left="0" w:firstLine="0"/>
      </w:pPr>
      <w:r>
        <w:rPr>
          <w:snapToGrid/>
        </w:rPr>
        <w:br w:type="page"/>
      </w:r>
      <w:r w:rsidRPr="007F77F7">
        <w:t>Exhibit A</w:t>
      </w:r>
      <w:r>
        <w:t>2.1</w:t>
      </w:r>
      <w:r w:rsidRPr="006052F2">
        <w:t>.</w:t>
      </w:r>
      <w:r>
        <w:t xml:space="preserve"> Research Questions and Corresponding I</w:t>
      </w:r>
      <w:r w:rsidR="00186836">
        <w:t xml:space="preserve">nstruments/Data Sources </w:t>
      </w:r>
      <w:r>
        <w:t>(continued)</w:t>
      </w:r>
    </w:p>
    <w:p w14:paraId="21FAF1F4" w14:textId="77777777" w:rsidR="00BC1E91" w:rsidRDefault="00BC1E91"/>
    <w:tbl>
      <w:tblPr>
        <w:tblStyle w:val="Graytablecomplex"/>
        <w:tblW w:w="4950" w:type="pct"/>
        <w:jc w:val="center"/>
        <w:tblInd w:w="0" w:type="dxa"/>
        <w:tblLayout w:type="fixed"/>
        <w:tblCellMar>
          <w:left w:w="72" w:type="dxa"/>
          <w:right w:w="72" w:type="dxa"/>
        </w:tblCellMar>
        <w:tblLook w:val="01E0" w:firstRow="1" w:lastRow="1" w:firstColumn="1" w:lastColumn="1" w:noHBand="0" w:noVBand="0"/>
      </w:tblPr>
      <w:tblGrid>
        <w:gridCol w:w="1647"/>
        <w:gridCol w:w="502"/>
        <w:gridCol w:w="685"/>
        <w:gridCol w:w="457"/>
        <w:gridCol w:w="457"/>
        <w:gridCol w:w="1370"/>
        <w:gridCol w:w="1645"/>
        <w:gridCol w:w="2646"/>
      </w:tblGrid>
      <w:tr w:rsidR="00DF6371" w:rsidRPr="001764F6" w14:paraId="03F35701" w14:textId="77777777" w:rsidTr="00252A05">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875" w:type="pct"/>
            <w:tcBorders>
              <w:left w:val="nil"/>
              <w:bottom w:val="single" w:sz="6" w:space="0" w:color="auto"/>
              <w:right w:val="single" w:sz="6" w:space="0" w:color="FFFFFF"/>
            </w:tcBorders>
            <w:vAlign w:val="bottom"/>
            <w:hideMark/>
          </w:tcPr>
          <w:p w14:paraId="4935FB69" w14:textId="77777777" w:rsidR="00DF6371" w:rsidRPr="001764F6" w:rsidRDefault="00DF6371" w:rsidP="00252A05">
            <w:pPr>
              <w:pStyle w:val="TableHeader"/>
              <w:keepNext w:val="0"/>
              <w:rPr>
                <w:rFonts w:ascii="Times New Roman" w:hAnsi="Times New Roman"/>
              </w:rPr>
            </w:pPr>
            <w:r w:rsidRPr="001764F6">
              <w:rPr>
                <w:rFonts w:ascii="Times New Roman" w:hAnsi="Times New Roman"/>
              </w:rPr>
              <w:t>NSCAW III Research Questions</w:t>
            </w:r>
          </w:p>
        </w:tc>
        <w:tc>
          <w:tcPr>
            <w:tcW w:w="267" w:type="pct"/>
            <w:tcBorders>
              <w:left w:val="single" w:sz="6" w:space="0" w:color="FFFFFF"/>
              <w:bottom w:val="single" w:sz="6" w:space="0" w:color="auto"/>
              <w:right w:val="single" w:sz="6" w:space="0" w:color="FFFFFF"/>
            </w:tcBorders>
            <w:textDirection w:val="btLr"/>
            <w:vAlign w:val="center"/>
            <w:hideMark/>
          </w:tcPr>
          <w:p w14:paraId="36FAC702" w14:textId="77777777" w:rsidR="00DF6371" w:rsidRPr="001764F6" w:rsidRDefault="00DF6371" w:rsidP="00252A0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Population estimates</w:t>
            </w:r>
          </w:p>
        </w:tc>
        <w:tc>
          <w:tcPr>
            <w:tcW w:w="364" w:type="pct"/>
            <w:tcBorders>
              <w:left w:val="single" w:sz="6" w:space="0" w:color="FFFFFF"/>
              <w:bottom w:val="single" w:sz="6" w:space="0" w:color="auto"/>
              <w:right w:val="single" w:sz="6" w:space="0" w:color="FFFFFF"/>
            </w:tcBorders>
            <w:textDirection w:val="btLr"/>
            <w:vAlign w:val="center"/>
            <w:hideMark/>
          </w:tcPr>
          <w:p w14:paraId="4DB165BA" w14:textId="77777777" w:rsidR="00DF6371" w:rsidRPr="001764F6" w:rsidRDefault="00DF6371" w:rsidP="00252A0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Group comparisons/ bivariate correlations</w:t>
            </w:r>
          </w:p>
        </w:tc>
        <w:tc>
          <w:tcPr>
            <w:tcW w:w="243" w:type="pct"/>
            <w:tcBorders>
              <w:left w:val="single" w:sz="6" w:space="0" w:color="FFFFFF"/>
              <w:bottom w:val="single" w:sz="6" w:space="0" w:color="auto"/>
              <w:right w:val="single" w:sz="6" w:space="0" w:color="FFFFFF"/>
            </w:tcBorders>
            <w:textDirection w:val="btLr"/>
            <w:vAlign w:val="center"/>
            <w:hideMark/>
          </w:tcPr>
          <w:p w14:paraId="29986DC8" w14:textId="77777777" w:rsidR="00DF6371" w:rsidRPr="001764F6" w:rsidRDefault="00DF6371" w:rsidP="00252A0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Multivariate models</w:t>
            </w:r>
          </w:p>
        </w:tc>
        <w:tc>
          <w:tcPr>
            <w:tcW w:w="243" w:type="pct"/>
            <w:tcBorders>
              <w:left w:val="single" w:sz="6" w:space="0" w:color="FFFFFF"/>
              <w:bottom w:val="single" w:sz="6" w:space="0" w:color="auto"/>
              <w:right w:val="single" w:sz="6" w:space="0" w:color="FFFFFF"/>
            </w:tcBorders>
            <w:textDirection w:val="btLr"/>
            <w:vAlign w:val="center"/>
            <w:hideMark/>
          </w:tcPr>
          <w:p w14:paraId="57B869FF" w14:textId="77777777" w:rsidR="00DF6371" w:rsidRPr="001764F6" w:rsidRDefault="00DF6371" w:rsidP="00252A0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Change analyses</w:t>
            </w:r>
          </w:p>
        </w:tc>
        <w:tc>
          <w:tcPr>
            <w:tcW w:w="728" w:type="pct"/>
            <w:tcBorders>
              <w:left w:val="single" w:sz="6" w:space="0" w:color="FFFFFF"/>
              <w:bottom w:val="single" w:sz="6" w:space="0" w:color="auto"/>
              <w:right w:val="single" w:sz="6" w:space="0" w:color="FFFFFF"/>
            </w:tcBorders>
            <w:vAlign w:val="bottom"/>
            <w:hideMark/>
          </w:tcPr>
          <w:p w14:paraId="58C73B65" w14:textId="77777777" w:rsidR="00DF6371" w:rsidRPr="001764F6" w:rsidRDefault="00DF6371" w:rsidP="00252A0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Constructs</w:t>
            </w:r>
          </w:p>
        </w:tc>
        <w:tc>
          <w:tcPr>
            <w:tcW w:w="874" w:type="pct"/>
            <w:tcBorders>
              <w:left w:val="single" w:sz="6" w:space="0" w:color="FFFFFF"/>
              <w:bottom w:val="single" w:sz="6" w:space="0" w:color="auto"/>
              <w:right w:val="single" w:sz="6" w:space="0" w:color="FFFFFF"/>
            </w:tcBorders>
            <w:vAlign w:val="bottom"/>
          </w:tcPr>
          <w:p w14:paraId="6E3E70C6" w14:textId="77777777" w:rsidR="00DF6371" w:rsidRPr="001764F6" w:rsidRDefault="00DF6371" w:rsidP="00252A0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Respondents of Data Sources</w:t>
            </w:r>
          </w:p>
        </w:tc>
        <w:tc>
          <w:tcPr>
            <w:tcW w:w="1406" w:type="pct"/>
            <w:tcBorders>
              <w:left w:val="single" w:sz="6" w:space="0" w:color="FFFFFF"/>
              <w:bottom w:val="single" w:sz="6" w:space="0" w:color="auto"/>
              <w:right w:val="nil"/>
            </w:tcBorders>
            <w:vAlign w:val="bottom"/>
            <w:hideMark/>
          </w:tcPr>
          <w:p w14:paraId="6C794906" w14:textId="77777777" w:rsidR="00DF6371" w:rsidRPr="001764F6" w:rsidRDefault="00DF6371" w:rsidP="00252A0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Data Collection instrument, measure or items</w:t>
            </w:r>
          </w:p>
        </w:tc>
      </w:tr>
      <w:tr w:rsidR="00E913C5" w:rsidRPr="001764F6" w14:paraId="6A2B7F23"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1D537A17" w14:textId="09745F5F" w:rsidR="00E913C5" w:rsidRPr="001764F6" w:rsidRDefault="00E913C5" w:rsidP="00E913C5">
            <w:pPr>
              <w:pStyle w:val="TableText"/>
              <w:keepNext w:val="0"/>
              <w:rPr>
                <w:rFonts w:ascii="Times New Roman" w:hAnsi="Times New Roman"/>
              </w:rPr>
            </w:pPr>
            <w:r w:rsidRPr="001764F6">
              <w:rPr>
                <w:rFonts w:ascii="Times New Roman" w:hAnsi="Times New Roman"/>
              </w:rPr>
              <w:t>To what extent do economic resources and family context play a role in CWS processes and determinations and in child and family outcomes?</w:t>
            </w:r>
          </w:p>
        </w:tc>
        <w:tc>
          <w:tcPr>
            <w:tcW w:w="267" w:type="pct"/>
            <w:tcBorders>
              <w:top w:val="single" w:sz="6" w:space="0" w:color="auto"/>
              <w:left w:val="single" w:sz="6" w:space="0" w:color="auto"/>
              <w:bottom w:val="single" w:sz="6" w:space="0" w:color="auto"/>
              <w:right w:val="single" w:sz="6" w:space="0" w:color="auto"/>
            </w:tcBorders>
          </w:tcPr>
          <w:p w14:paraId="267F9056"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4" w:type="pct"/>
            <w:tcBorders>
              <w:top w:val="single" w:sz="6" w:space="0" w:color="auto"/>
              <w:left w:val="single" w:sz="6" w:space="0" w:color="auto"/>
              <w:bottom w:val="single" w:sz="6" w:space="0" w:color="auto"/>
              <w:right w:val="single" w:sz="6" w:space="0" w:color="auto"/>
            </w:tcBorders>
          </w:tcPr>
          <w:p w14:paraId="06D0EDC4"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183E265D" w14:textId="7D976AF4"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23526D11" w14:textId="54144A62"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728" w:type="pct"/>
            <w:tcBorders>
              <w:top w:val="single" w:sz="6" w:space="0" w:color="auto"/>
              <w:left w:val="single" w:sz="6" w:space="0" w:color="auto"/>
              <w:bottom w:val="single" w:sz="6" w:space="0" w:color="auto"/>
              <w:right w:val="single" w:sz="6" w:space="0" w:color="auto"/>
            </w:tcBorders>
          </w:tcPr>
          <w:p w14:paraId="2C2EF041" w14:textId="15565801"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Family and neighborhood environment; child welfare practice; child and family well-being</w:t>
            </w:r>
          </w:p>
        </w:tc>
        <w:tc>
          <w:tcPr>
            <w:tcW w:w="874" w:type="pct"/>
            <w:tcBorders>
              <w:top w:val="single" w:sz="6" w:space="0" w:color="auto"/>
              <w:left w:val="single" w:sz="6" w:space="0" w:color="auto"/>
              <w:bottom w:val="single" w:sz="6" w:space="0" w:color="auto"/>
              <w:right w:val="single" w:sz="6" w:space="0" w:color="auto"/>
            </w:tcBorders>
          </w:tcPr>
          <w:p w14:paraId="1FC3C79B"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34CD3E8E"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40E59EBC"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tc>
        <w:tc>
          <w:tcPr>
            <w:tcW w:w="1406" w:type="pct"/>
            <w:tcBorders>
              <w:top w:val="single" w:sz="6" w:space="0" w:color="auto"/>
              <w:left w:val="single" w:sz="6" w:space="0" w:color="auto"/>
              <w:bottom w:val="single" w:sz="6" w:space="0" w:color="auto"/>
              <w:right w:val="nil"/>
            </w:tcBorders>
          </w:tcPr>
          <w:p w14:paraId="44076145" w14:textId="77777777"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Household income and resources items; Philadelphia Family Management Study neighborhood factors scale; Conflict Tactics Scale; Caseworker risk assessment; Child health and services (caseworker and caregiver report)</w:t>
            </w:r>
          </w:p>
        </w:tc>
      </w:tr>
      <w:tr w:rsidR="001764F6" w:rsidRPr="001764F6" w14:paraId="410AE3B0" w14:textId="77777777" w:rsidTr="001764F6">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hideMark/>
          </w:tcPr>
          <w:p w14:paraId="5D6D42E2" w14:textId="0FDC90D4" w:rsidR="00E913C5" w:rsidRPr="001764F6" w:rsidRDefault="00E913C5" w:rsidP="00E913C5">
            <w:pPr>
              <w:pStyle w:val="TableText"/>
              <w:keepNext w:val="0"/>
              <w:rPr>
                <w:rFonts w:ascii="Times New Roman" w:hAnsi="Times New Roman"/>
                <w:b/>
                <w:bCs/>
              </w:rPr>
            </w:pPr>
            <w:r w:rsidRPr="001764F6">
              <w:rPr>
                <w:rFonts w:ascii="Times New Roman" w:hAnsi="Times New Roman"/>
              </w:rPr>
              <w:t>How do aspects of out-of-home placement (e.g., placement type, subsidies, and licensure) influence child outcomes?</w:t>
            </w:r>
          </w:p>
        </w:tc>
        <w:tc>
          <w:tcPr>
            <w:tcW w:w="267" w:type="pct"/>
            <w:tcBorders>
              <w:top w:val="single" w:sz="6" w:space="0" w:color="auto"/>
              <w:left w:val="single" w:sz="6" w:space="0" w:color="auto"/>
              <w:bottom w:val="single" w:sz="6" w:space="0" w:color="auto"/>
              <w:right w:val="single" w:sz="6" w:space="0" w:color="auto"/>
            </w:tcBorders>
          </w:tcPr>
          <w:p w14:paraId="2C82DFF9"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364" w:type="pct"/>
            <w:tcBorders>
              <w:top w:val="single" w:sz="6" w:space="0" w:color="auto"/>
              <w:left w:val="single" w:sz="6" w:space="0" w:color="auto"/>
              <w:bottom w:val="single" w:sz="6" w:space="0" w:color="auto"/>
              <w:right w:val="single" w:sz="6" w:space="0" w:color="auto"/>
            </w:tcBorders>
          </w:tcPr>
          <w:p w14:paraId="6189E76D"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028025C1" w14:textId="3FD0B68A"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093518D6" w14:textId="6DBADB33"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728" w:type="pct"/>
            <w:tcBorders>
              <w:top w:val="single" w:sz="6" w:space="0" w:color="auto"/>
              <w:left w:val="single" w:sz="6" w:space="0" w:color="auto"/>
              <w:bottom w:val="single" w:sz="6" w:space="0" w:color="auto"/>
              <w:right w:val="single" w:sz="6" w:space="0" w:color="auto"/>
            </w:tcBorders>
            <w:hideMark/>
          </w:tcPr>
          <w:p w14:paraId="5506744E" w14:textId="011B5C66"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Permanency, child well-being</w:t>
            </w:r>
          </w:p>
        </w:tc>
        <w:tc>
          <w:tcPr>
            <w:tcW w:w="874" w:type="pct"/>
            <w:tcBorders>
              <w:top w:val="single" w:sz="6" w:space="0" w:color="auto"/>
              <w:left w:val="single" w:sz="6" w:space="0" w:color="auto"/>
              <w:bottom w:val="single" w:sz="6" w:space="0" w:color="auto"/>
              <w:right w:val="single" w:sz="6" w:space="0" w:color="auto"/>
            </w:tcBorders>
          </w:tcPr>
          <w:p w14:paraId="73A8A565"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27DE1924"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AFCARS</w:t>
            </w:r>
          </w:p>
          <w:p w14:paraId="0E7740E4"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p w14:paraId="100110E5"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tc>
        <w:tc>
          <w:tcPr>
            <w:tcW w:w="1406" w:type="pct"/>
            <w:tcBorders>
              <w:top w:val="single" w:sz="6" w:space="0" w:color="auto"/>
              <w:left w:val="single" w:sz="6" w:space="0" w:color="auto"/>
              <w:bottom w:val="single" w:sz="6" w:space="0" w:color="auto"/>
              <w:right w:val="nil"/>
            </w:tcBorders>
            <w:hideMark/>
          </w:tcPr>
          <w:p w14:paraId="13F1DF29" w14:textId="77777777"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 and caregiver permanency planning modules; caseworker living environment; AFCARS placement history variables; child health and services module; adoption module for foster parents; Child Behavior Checklist/Youth Self-Report; school engagement; Academic Achievement (Woodcock-Johnson)</w:t>
            </w:r>
          </w:p>
        </w:tc>
      </w:tr>
    </w:tbl>
    <w:p w14:paraId="3EA42C95" w14:textId="77777777" w:rsidR="001B38C9" w:rsidRDefault="001B38C9" w:rsidP="005918E7">
      <w:pPr>
        <w:pStyle w:val="BodyText"/>
      </w:pPr>
    </w:p>
    <w:p w14:paraId="054E4580" w14:textId="6BC9B462" w:rsidR="00920C82" w:rsidRPr="00745544" w:rsidRDefault="00920C82" w:rsidP="002F138E">
      <w:pPr>
        <w:pStyle w:val="Heading2"/>
      </w:pPr>
      <w:bookmarkStart w:id="8" w:name="_Toc458001167"/>
      <w:r w:rsidRPr="00745544">
        <w:t>A2.3</w:t>
      </w:r>
      <w:r w:rsidRPr="00745544">
        <w:tab/>
        <w:t>Study Design</w:t>
      </w:r>
      <w:bookmarkEnd w:id="8"/>
    </w:p>
    <w:p w14:paraId="1791B0E3" w14:textId="4108EA7E" w:rsidR="00920C82" w:rsidRDefault="00920C82" w:rsidP="002F138E">
      <w:pPr>
        <w:pStyle w:val="BodyText"/>
      </w:pPr>
      <w:r>
        <w:t xml:space="preserve">As with prior NSCAWs, a stratified, two-stage sample design will be employed where the </w:t>
      </w:r>
      <w:r w:rsidRPr="005C2B1F">
        <w:t xml:space="preserve">primary sampling units (PSUs) are U.S. counties or contiguous areas of two or more counties and the secondary sampling units are children involved with the </w:t>
      </w:r>
      <w:r w:rsidR="00747E50">
        <w:t>CWS</w:t>
      </w:r>
      <w:r w:rsidRPr="005C2B1F">
        <w:t xml:space="preserve"> during the sample recruitment period.</w:t>
      </w:r>
      <w:r>
        <w:t xml:space="preserve"> </w:t>
      </w:r>
      <w:r w:rsidRPr="005C2B1F">
        <w:t xml:space="preserve">The overall goal is to recruit </w:t>
      </w:r>
      <w:r>
        <w:t xml:space="preserve">83 </w:t>
      </w:r>
      <w:r w:rsidRPr="005C2B1F">
        <w:t xml:space="preserve">child welfare agencies </w:t>
      </w:r>
      <w:r>
        <w:t>to participate in the study.</w:t>
      </w:r>
      <w:r w:rsidR="005170D5">
        <w:t xml:space="preserve"> </w:t>
      </w:r>
      <w:r w:rsidRPr="005C2B1F">
        <w:t xml:space="preserve">Child welfare agencies will be selected with probability proportional to size, based on the current distributions in the </w:t>
      </w:r>
      <w:r w:rsidR="00747E50">
        <w:t>CWS</w:t>
      </w:r>
      <w:r w:rsidRPr="005C2B1F">
        <w:t xml:space="preserve">. </w:t>
      </w:r>
      <w:r>
        <w:t xml:space="preserve">Agency recruitment </w:t>
      </w:r>
      <w:r w:rsidR="00557251">
        <w:t xml:space="preserve">began in November </w:t>
      </w:r>
      <w:r>
        <w:t xml:space="preserve">2016 to allow time for </w:t>
      </w:r>
      <w:r w:rsidR="00B43DE1">
        <w:t>agency recruitment</w:t>
      </w:r>
      <w:r>
        <w:t>. Agencies will submit sampling files beginning in June 201</w:t>
      </w:r>
      <w:r w:rsidR="00947BD4">
        <w:t>7</w:t>
      </w:r>
      <w:r>
        <w:t xml:space="preserve"> to ensure baseline data collection can begin in </w:t>
      </w:r>
      <w:r w:rsidR="009F699C">
        <w:t xml:space="preserve">August </w:t>
      </w:r>
      <w:r>
        <w:t>2017.</w:t>
      </w:r>
    </w:p>
    <w:p w14:paraId="4DC5B645" w14:textId="1A27CA23" w:rsidR="00920C82" w:rsidRDefault="00920C82" w:rsidP="002F138E">
      <w:pPr>
        <w:pStyle w:val="BodyText"/>
      </w:pPr>
      <w:r>
        <w:t>In Phase I of the project, c</w:t>
      </w:r>
      <w:r w:rsidRPr="005C2B1F">
        <w:t>hild welfare agencies in the sampled PSUs</w:t>
      </w:r>
      <w:r>
        <w:t>/counties</w:t>
      </w:r>
      <w:r w:rsidRPr="005C2B1F">
        <w:t xml:space="preserve"> will be contacted and asked to participate in the study. </w:t>
      </w:r>
      <w:r w:rsidR="00DE0FD3">
        <w:t xml:space="preserve">See the Phase I </w:t>
      </w:r>
      <w:r w:rsidR="007516AC">
        <w:t xml:space="preserve">OMB </w:t>
      </w:r>
      <w:r w:rsidR="00DE0FD3">
        <w:t xml:space="preserve">submission for </w:t>
      </w:r>
      <w:r w:rsidR="007516AC">
        <w:t xml:space="preserve">details of the </w:t>
      </w:r>
      <w:r>
        <w:t xml:space="preserve">procedures for </w:t>
      </w:r>
      <w:r w:rsidR="007516AC">
        <w:t xml:space="preserve">collecting </w:t>
      </w:r>
      <w:r>
        <w:t>information from agencies.</w:t>
      </w:r>
    </w:p>
    <w:p w14:paraId="7D4CCB54" w14:textId="681FFD28" w:rsidR="007516AC" w:rsidRDefault="00920C82" w:rsidP="002F138E">
      <w:pPr>
        <w:pStyle w:val="BodyText"/>
      </w:pPr>
      <w:r>
        <w:t xml:space="preserve">In Phase II of the project, </w:t>
      </w:r>
      <w:r w:rsidRPr="006269F2">
        <w:t>data will be collected from multiple informants associated with each sampled child in order to get the fullest possible picture</w:t>
      </w:r>
      <w:r>
        <w:t xml:space="preserve">. </w:t>
      </w:r>
      <w:r w:rsidR="00D141E8">
        <w:t>The baseline and 18-month follow-up data collections include</w:t>
      </w:r>
      <w:r w:rsidRPr="006269F2">
        <w:t xml:space="preserve"> face-to-face interviews and assessments</w:t>
      </w:r>
      <w:r w:rsidR="00D07F8A">
        <w:t xml:space="preserve"> that</w:t>
      </w:r>
      <w:r w:rsidRPr="006269F2">
        <w:t xml:space="preserve"> will be conducted with </w:t>
      </w:r>
      <w:r>
        <w:t xml:space="preserve">sampled children, </w:t>
      </w:r>
      <w:r w:rsidRPr="006269F2">
        <w:t xml:space="preserve">their adult caregivers (e.g., biological/adoptive parents, </w:t>
      </w:r>
      <w:r>
        <w:t xml:space="preserve">foster parents, kin caregivers, </w:t>
      </w:r>
      <w:r w:rsidRPr="006269F2">
        <w:t>group home caregivers) and the</w:t>
      </w:r>
      <w:r>
        <w:t>ir assigned caseworkers. Ultimately, t</w:t>
      </w:r>
      <w:r w:rsidRPr="006269F2">
        <w:t xml:space="preserve">he NSCAW III cohort will include </w:t>
      </w:r>
      <w:r>
        <w:t>approximately</w:t>
      </w:r>
      <w:r w:rsidRPr="0072210E">
        <w:t xml:space="preserve"> </w:t>
      </w:r>
      <w:r w:rsidRPr="00947BD4">
        <w:t xml:space="preserve">4,565 </w:t>
      </w:r>
      <w:r w:rsidRPr="006269F2">
        <w:t>children, ag</w:t>
      </w:r>
      <w:r>
        <w:t xml:space="preserve">ed birth to 17 ½ years, involved with </w:t>
      </w:r>
      <w:r w:rsidRPr="006269F2">
        <w:t xml:space="preserve">the </w:t>
      </w:r>
      <w:r w:rsidR="00747E50">
        <w:t>CWS</w:t>
      </w:r>
      <w:r w:rsidRPr="006269F2">
        <w:t xml:space="preserve"> within a </w:t>
      </w:r>
      <w:r w:rsidR="00734DC0">
        <w:t>fifteen-month</w:t>
      </w:r>
      <w:r w:rsidRPr="006269F2">
        <w:t xml:space="preserve"> period beginning in June, 2017.</w:t>
      </w:r>
      <w:r w:rsidR="00C61E15">
        <w:t xml:space="preserve"> </w:t>
      </w:r>
    </w:p>
    <w:p w14:paraId="0991858B" w14:textId="77777777" w:rsidR="00916FA6" w:rsidRDefault="00C61E15" w:rsidP="002F138E">
      <w:pPr>
        <w:pStyle w:val="BodyText"/>
      </w:pPr>
      <w:r>
        <w:rPr>
          <w:sz w:val="22"/>
          <w:szCs w:val="22"/>
        </w:rPr>
        <w:t>As with NSCAW II, c</w:t>
      </w:r>
      <w:r w:rsidRPr="00920C82">
        <w:t xml:space="preserve">hild-level survey data </w:t>
      </w:r>
      <w:r>
        <w:t>will be</w:t>
      </w:r>
      <w:r w:rsidRPr="00920C82">
        <w:t xml:space="preserve"> linked to National Child Abuse and Neglect Data System (NCANDS) and Adoption and Foster Care Analysis and Reporting System (AFCARS) data on maltreatment re-reports and placements.</w:t>
      </w:r>
      <w:r>
        <w:t xml:space="preserve"> </w:t>
      </w:r>
      <w:r w:rsidR="007516AC">
        <w:t>New for NSCAW III will be the linkage of</w:t>
      </w:r>
      <w:r>
        <w:t xml:space="preserve"> Medicaid data </w:t>
      </w:r>
      <w:r w:rsidR="007516AC">
        <w:t xml:space="preserve">at the child level </w:t>
      </w:r>
      <w:r>
        <w:t>to better address mental health services receipt and psychotropic medication use.</w:t>
      </w:r>
    </w:p>
    <w:p w14:paraId="404AD316" w14:textId="0E18B766" w:rsidR="00920C82" w:rsidRPr="00532EBA" w:rsidRDefault="00916FA6" w:rsidP="002F138E">
      <w:pPr>
        <w:pStyle w:val="BodyText"/>
      </w:pPr>
      <w:r w:rsidRPr="00A35870">
        <w:t xml:space="preserve">The planned analysis reports are similar to those released from the two previous NSCAW cohorts and will focus on four areas of ACF policy interest – permanence, safety, well-being, and service utilization. Following the baseline and follow-up waves of data collection, data from the survey will be analyzed by the project team. Additionally, after being stripped of identifying information and analyzed for the possibility of inadvertent disclosure, data sets from NSCAW III will be made available to the larger research and policy community to encourage secondary analyses that will support further research and timely policy decisions. </w:t>
      </w:r>
      <w:r w:rsidR="008A3588">
        <w:t xml:space="preserve">NDACAN </w:t>
      </w:r>
      <w:r w:rsidRPr="00A35870">
        <w:t>at Cornell University is the repository for NSCAW I and NSCAW II data and will continue to hold the NSCAW III data licenses and support users.</w:t>
      </w:r>
      <w:r w:rsidR="00C61E15" w:rsidRPr="00532EBA">
        <w:t xml:space="preserve"> </w:t>
      </w:r>
    </w:p>
    <w:p w14:paraId="41BD7D1B" w14:textId="71A08E92" w:rsidR="00920C82" w:rsidRDefault="00920C82" w:rsidP="00920C82">
      <w:pPr>
        <w:pStyle w:val="Heading2"/>
      </w:pPr>
      <w:bookmarkStart w:id="9" w:name="_Toc458001168"/>
      <w:r>
        <w:t>A2.4</w:t>
      </w:r>
      <w:r>
        <w:tab/>
        <w:t>Universe of Data Collection Efforts</w:t>
      </w:r>
      <w:bookmarkEnd w:id="9"/>
    </w:p>
    <w:p w14:paraId="7ADDFB3F" w14:textId="195F6D44" w:rsidR="00920C82" w:rsidRDefault="00920C82" w:rsidP="002F138E">
      <w:pPr>
        <w:pStyle w:val="BodyText"/>
      </w:pPr>
      <w:r w:rsidRPr="00022166">
        <w:rPr>
          <w:b/>
        </w:rPr>
        <w:t>Previously Approved Data Collection Instruments</w:t>
      </w:r>
      <w:r>
        <w:t xml:space="preserve">. </w:t>
      </w:r>
      <w:r w:rsidR="00564FDC">
        <w:t>OMB previously approved the data collection efforts of NSCAW I (OMB #0970-0202; Expiration Date: 6/30/09) and NSCAW II (</w:t>
      </w:r>
      <w:r w:rsidR="00DD3340">
        <w:t xml:space="preserve">OMB #0970-0202; Expiration Date: </w:t>
      </w:r>
      <w:r w:rsidR="00564FDC">
        <w:t xml:space="preserve">10/31/12).  </w:t>
      </w:r>
      <w:r w:rsidR="00BC2C5B">
        <w:t xml:space="preserve">NSCAW I involved 5,501 children aged birth to 14 years old who had contact with the </w:t>
      </w:r>
      <w:r w:rsidR="00747E50">
        <w:t xml:space="preserve">CWS </w:t>
      </w:r>
      <w:r w:rsidR="00BC2C5B">
        <w:t xml:space="preserve">within a 15-month period beginning in October 1999. These children were selected from 92 primary sampling units in 97 counties nationwide. A baseline and four follow-up data collection efforts were completed.  NSCAW II involved 5,873 children ranging from birth to 17.5 years old who had contact with the </w:t>
      </w:r>
      <w:r w:rsidR="00747E50">
        <w:t>CWS</w:t>
      </w:r>
      <w:r w:rsidR="00BC2C5B">
        <w:t xml:space="preserve"> within a 15-month period beginning in February 2008.  Children were sampled from 83 counties nationwide. A baseline and two follow-up data collections were completed. </w:t>
      </w:r>
    </w:p>
    <w:p w14:paraId="00F0E7A7" w14:textId="4BA3EBAD" w:rsidR="00957E0F" w:rsidRDefault="00DD3340" w:rsidP="00957E0F">
      <w:pPr>
        <w:autoSpaceDE w:val="0"/>
        <w:autoSpaceDN w:val="0"/>
        <w:adjustRightInd w:val="0"/>
      </w:pPr>
      <w:r>
        <w:rPr>
          <w:szCs w:val="24"/>
        </w:rPr>
        <w:t xml:space="preserve">In November 2016, </w:t>
      </w:r>
      <w:r w:rsidR="005B225D">
        <w:rPr>
          <w:szCs w:val="24"/>
        </w:rPr>
        <w:t xml:space="preserve">OMB </w:t>
      </w:r>
      <w:r>
        <w:rPr>
          <w:szCs w:val="24"/>
        </w:rPr>
        <w:t xml:space="preserve">approved </w:t>
      </w:r>
      <w:r w:rsidRPr="00957E0F">
        <w:rPr>
          <w:b/>
          <w:szCs w:val="24"/>
        </w:rPr>
        <w:t>Phase I</w:t>
      </w:r>
      <w:r>
        <w:rPr>
          <w:szCs w:val="24"/>
        </w:rPr>
        <w:t xml:space="preserve"> of the NSCAW III </w:t>
      </w:r>
      <w:r w:rsidR="005B225D">
        <w:rPr>
          <w:szCs w:val="24"/>
        </w:rPr>
        <w:t>study</w:t>
      </w:r>
      <w:r w:rsidR="005B225D">
        <w:rPr>
          <w:b/>
          <w:szCs w:val="24"/>
        </w:rPr>
        <w:t xml:space="preserve"> </w:t>
      </w:r>
      <w:r w:rsidR="00957E0F">
        <w:rPr>
          <w:szCs w:val="24"/>
        </w:rPr>
        <w:t xml:space="preserve">for the purpose of </w:t>
      </w:r>
      <w:r w:rsidR="005B225D">
        <w:rPr>
          <w:szCs w:val="24"/>
        </w:rPr>
        <w:t xml:space="preserve">recruitment and gathering information to facilitate sampling of children </w:t>
      </w:r>
      <w:r w:rsidR="005B225D">
        <w:t>(OMB # 0970-0202, Expiration Date: 11/30/2019)</w:t>
      </w:r>
      <w:r w:rsidR="005B225D">
        <w:rPr>
          <w:szCs w:val="24"/>
        </w:rPr>
        <w:t xml:space="preserve">. </w:t>
      </w:r>
      <w:r w:rsidR="00957E0F">
        <w:t>The overall goal for Phase I of the project is to recruit the participation of 83 child welfare agencies. In order to secure the participation of 83 child welfare agencies, we anticipate contacting 114 total agencies.</w:t>
      </w:r>
      <w:r w:rsidR="00957E0F" w:rsidRPr="00BC57C3">
        <w:rPr>
          <w:szCs w:val="24"/>
        </w:rPr>
        <w:t xml:space="preserve"> </w:t>
      </w:r>
      <w:r w:rsidR="00957E0F">
        <w:t xml:space="preserve">The 83 participating agencies will submit, on a monthly basis for 15 months, files containing children with a closed maltreatment investigation in the prior month, as well as children who entered CWS custody without a maltreatment investigation. </w:t>
      </w:r>
    </w:p>
    <w:p w14:paraId="4C81A42A" w14:textId="77777777" w:rsidR="0007461D" w:rsidRDefault="0007461D" w:rsidP="002F138E">
      <w:pPr>
        <w:pStyle w:val="BodyText"/>
      </w:pPr>
    </w:p>
    <w:p w14:paraId="75D190C9" w14:textId="48890B41" w:rsidR="00920C82" w:rsidRDefault="00920C82" w:rsidP="002F138E">
      <w:pPr>
        <w:pStyle w:val="BodyText"/>
      </w:pPr>
      <w:r w:rsidRPr="006D4EC2">
        <w:rPr>
          <w:b/>
        </w:rPr>
        <w:t>Current Request for Data Collection Instruments</w:t>
      </w:r>
      <w:r w:rsidRPr="006D4EC2">
        <w:t>.</w:t>
      </w:r>
      <w:r>
        <w:t xml:space="preserve"> </w:t>
      </w:r>
      <w:r w:rsidRPr="006D4EC2">
        <w:t>Approval is currently being requested for</w:t>
      </w:r>
      <w:r w:rsidR="001E664E">
        <w:t xml:space="preserve"> baseline and follow-up data collection</w:t>
      </w:r>
      <w:r w:rsidR="00647BE9">
        <w:t xml:space="preserve"> with a third </w:t>
      </w:r>
      <w:r w:rsidR="00957E0F">
        <w:t xml:space="preserve">NSCAW </w:t>
      </w:r>
      <w:r w:rsidR="00647BE9">
        <w:t>cohort (NSCAW III)</w:t>
      </w:r>
      <w:r w:rsidR="001E664E">
        <w:t>. The r</w:t>
      </w:r>
      <w:r w:rsidRPr="006D4EC2">
        <w:t xml:space="preserve">espondents are </w:t>
      </w:r>
      <w:r w:rsidR="001E664E">
        <w:t xml:space="preserve">the CWS-involved children, their adult caregivers, </w:t>
      </w:r>
      <w:r w:rsidR="001E664E" w:rsidRPr="006269F2">
        <w:t>and the</w:t>
      </w:r>
      <w:r w:rsidR="001E664E">
        <w:t>ir assigned caseworkers.</w:t>
      </w:r>
      <w:r w:rsidR="00915957">
        <w:t xml:space="preserve"> The detailed data collection procedures are described in </w:t>
      </w:r>
      <w:r w:rsidR="00915957" w:rsidRPr="00915957">
        <w:rPr>
          <w:b/>
          <w:bCs/>
          <w:i/>
          <w:iCs/>
        </w:rPr>
        <w:t>Section B.2</w:t>
      </w:r>
      <w:r w:rsidR="00915957">
        <w:t xml:space="preserve"> of Supporting Statement B.</w:t>
      </w:r>
      <w:r w:rsidR="005170D5">
        <w:t xml:space="preserve"> </w:t>
      </w:r>
    </w:p>
    <w:p w14:paraId="377614FA" w14:textId="48D043E5" w:rsidR="00E16B84" w:rsidRDefault="00E16B84" w:rsidP="002F138E">
      <w:pPr>
        <w:pStyle w:val="BodyText"/>
      </w:pPr>
      <w:r w:rsidRPr="002F138E">
        <w:rPr>
          <w:b/>
          <w:bCs/>
        </w:rPr>
        <w:t>Questionnaire Domains</w:t>
      </w:r>
      <w:r w:rsidR="002F138E" w:rsidRPr="002F138E">
        <w:rPr>
          <w:b/>
          <w:bCs/>
        </w:rPr>
        <w:t>.</w:t>
      </w:r>
      <w:r w:rsidR="002F138E">
        <w:t xml:space="preserve"> </w:t>
      </w:r>
      <w:r w:rsidR="003D728D">
        <w:rPr>
          <w:b/>
          <w:bCs/>
          <w:i/>
          <w:iCs/>
        </w:rPr>
        <w:t>Exhibit A2.</w:t>
      </w:r>
      <w:r w:rsidR="00497718">
        <w:rPr>
          <w:b/>
          <w:bCs/>
          <w:i/>
          <w:iCs/>
        </w:rPr>
        <w:t>2</w:t>
      </w:r>
      <w:r w:rsidRPr="00E16B84">
        <w:t xml:space="preserve"> presents the measure</w:t>
      </w:r>
      <w:r w:rsidR="0054324C">
        <w:t xml:space="preserve">ment constructs included in NSCAW III interviews </w:t>
      </w:r>
      <w:r w:rsidRPr="00E16B84">
        <w:t>for each type of respondent: child, caregiver, and caseworker.</w:t>
      </w:r>
      <w:r w:rsidR="005170D5">
        <w:t xml:space="preserve"> </w:t>
      </w:r>
      <w:r w:rsidRPr="00E16B84">
        <w:t>The ages of the child for which the section is applicable is also included, as is the rationale for inclusion of the constructs.</w:t>
      </w:r>
      <w:r w:rsidR="005170D5">
        <w:t xml:space="preserve"> </w:t>
      </w:r>
    </w:p>
    <w:p w14:paraId="2EBF3A14" w14:textId="7CEF97DA" w:rsidR="00180B9D" w:rsidRDefault="00180B9D" w:rsidP="00180B9D">
      <w:pPr>
        <w:pStyle w:val="BodyText"/>
      </w:pPr>
      <w:r w:rsidRPr="001812AE">
        <w:rPr>
          <w:b/>
          <w:i/>
        </w:rPr>
        <w:t>Appendix A</w:t>
      </w:r>
      <w:r>
        <w:t xml:space="preserve"> also provides a table summarizing each construct and instrument module planned for the child, caregiver, and caseworker in</w:t>
      </w:r>
      <w:r w:rsidR="0007461D">
        <w:t>terviews</w:t>
      </w:r>
      <w:r>
        <w:t xml:space="preserve">. The table specifies the measures assessing each construct, </w:t>
      </w:r>
      <w:r w:rsidR="0007461D">
        <w:t xml:space="preserve">the type of change (if any) from the most recent NSCAW </w:t>
      </w:r>
      <w:r w:rsidR="00266B0B">
        <w:t xml:space="preserve">cohort </w:t>
      </w:r>
      <w:r w:rsidR="0007461D">
        <w:t xml:space="preserve">survey (NSCAW II), </w:t>
      </w:r>
      <w:r>
        <w:t xml:space="preserve">the age of the child for which the module is administered, </w:t>
      </w:r>
      <w:r w:rsidR="0007461D">
        <w:t xml:space="preserve">the types of caregivers that receive each module, </w:t>
      </w:r>
      <w:r>
        <w:t xml:space="preserve">and the wave(s) the module is administered. The NSCAW III survey instruments to be administered are provided in </w:t>
      </w:r>
      <w:r w:rsidRPr="001C1A99">
        <w:rPr>
          <w:b/>
          <w:i/>
        </w:rPr>
        <w:t>Appendix B</w:t>
      </w:r>
      <w:r>
        <w:t xml:space="preserve"> (child), </w:t>
      </w:r>
      <w:r w:rsidRPr="001C1A99">
        <w:rPr>
          <w:b/>
          <w:i/>
        </w:rPr>
        <w:t>Appendix C</w:t>
      </w:r>
      <w:r>
        <w:t xml:space="preserve"> (caregiver), and </w:t>
      </w:r>
      <w:r w:rsidRPr="001C1A99">
        <w:rPr>
          <w:b/>
          <w:i/>
        </w:rPr>
        <w:t>Appendix D</w:t>
      </w:r>
      <w:r>
        <w:t xml:space="preserve"> (caseworker). </w:t>
      </w:r>
    </w:p>
    <w:p w14:paraId="7B16A4DA" w14:textId="77777777" w:rsidR="00180B9D" w:rsidRDefault="00180B9D" w:rsidP="002F138E">
      <w:pPr>
        <w:pStyle w:val="BodyText"/>
      </w:pPr>
    </w:p>
    <w:p w14:paraId="26D406FA" w14:textId="48DE3DAE" w:rsidR="00E16B84" w:rsidRPr="00E16B84" w:rsidRDefault="003D728D" w:rsidP="000D3D7E">
      <w:pPr>
        <w:pStyle w:val="ExhibitTitle"/>
        <w:pageBreakBefore/>
      </w:pPr>
      <w:bookmarkStart w:id="10" w:name="_Toc458001293"/>
      <w:r>
        <w:t>Exhibit A2.</w:t>
      </w:r>
      <w:r w:rsidR="003E43E2">
        <w:t>2</w:t>
      </w:r>
      <w:r w:rsidR="00E16B84" w:rsidRPr="00E16B84">
        <w:t>.</w:t>
      </w:r>
      <w:r w:rsidR="005170D5">
        <w:t xml:space="preserve"> </w:t>
      </w:r>
      <w:r w:rsidR="0054324C">
        <w:t>Measurement Constructs and Rationale by Resp</w:t>
      </w:r>
      <w:r w:rsidR="0054324C" w:rsidRPr="002F138E">
        <w:rPr>
          <w:rStyle w:val="ExhibitTitleChar"/>
        </w:rPr>
        <w:t>o</w:t>
      </w:r>
      <w:r w:rsidR="0054324C">
        <w:t>ndent Type</w:t>
      </w:r>
      <w:bookmarkEnd w:id="10"/>
      <w:r w:rsidR="0054324C">
        <w:t xml:space="preserve"> </w:t>
      </w:r>
    </w:p>
    <w:tbl>
      <w:tblPr>
        <w:tblW w:w="963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580"/>
      </w:tblGrid>
      <w:tr w:rsidR="00E16B84" w:rsidRPr="007F1C5C" w14:paraId="5E7D6E55" w14:textId="77777777" w:rsidTr="001668DF">
        <w:trPr>
          <w:cantSplit/>
          <w:jc w:val="center"/>
        </w:trPr>
        <w:tc>
          <w:tcPr>
            <w:tcW w:w="1800" w:type="dxa"/>
            <w:tcBorders>
              <w:top w:val="single" w:sz="12" w:space="0" w:color="000000"/>
              <w:right w:val="single" w:sz="6" w:space="0" w:color="FFFFFF" w:themeColor="background1"/>
            </w:tcBorders>
            <w:shd w:val="clear" w:color="auto" w:fill="0A357E"/>
            <w:vAlign w:val="bottom"/>
          </w:tcPr>
          <w:p w14:paraId="53B04B9E" w14:textId="77777777" w:rsidR="00E16B84" w:rsidRPr="007F1C5C" w:rsidRDefault="00E16B84" w:rsidP="007F1C5C">
            <w:pPr>
              <w:spacing w:before="40" w:after="40"/>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34C1A8BF" w14:textId="4F98C38F" w:rsidR="00E16B84" w:rsidRPr="007F1C5C" w:rsidRDefault="00E16B84" w:rsidP="007F1C5C">
            <w:pPr>
              <w:spacing w:before="40" w:after="40"/>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5E98DB16" w14:textId="32932FCC" w:rsidR="00E16B84" w:rsidRPr="007F1C5C" w:rsidRDefault="0054324C" w:rsidP="007F1C5C">
            <w:pPr>
              <w:spacing w:before="40" w:after="40"/>
              <w:jc w:val="center"/>
              <w:rPr>
                <w:b/>
                <w:bCs/>
                <w:sz w:val="20"/>
              </w:rPr>
            </w:pPr>
            <w:r w:rsidRPr="007F1C5C">
              <w:rPr>
                <w:b/>
                <w:bCs/>
                <w:sz w:val="20"/>
              </w:rPr>
              <w:t>Respondent</w:t>
            </w:r>
          </w:p>
        </w:tc>
        <w:tc>
          <w:tcPr>
            <w:tcW w:w="5580" w:type="dxa"/>
            <w:tcBorders>
              <w:top w:val="single" w:sz="12" w:space="0" w:color="000000"/>
              <w:left w:val="single" w:sz="6" w:space="0" w:color="FFFFFF" w:themeColor="background1"/>
            </w:tcBorders>
            <w:shd w:val="clear" w:color="auto" w:fill="0A357E"/>
            <w:vAlign w:val="bottom"/>
          </w:tcPr>
          <w:p w14:paraId="5AED5908" w14:textId="77777777" w:rsidR="00E16B84" w:rsidRPr="007F1C5C" w:rsidRDefault="00E16B84" w:rsidP="007F1C5C">
            <w:pPr>
              <w:spacing w:before="40" w:after="40"/>
              <w:jc w:val="center"/>
              <w:rPr>
                <w:b/>
                <w:bCs/>
                <w:sz w:val="20"/>
              </w:rPr>
            </w:pPr>
            <w:r w:rsidRPr="007F1C5C">
              <w:rPr>
                <w:b/>
                <w:bCs/>
                <w:sz w:val="20"/>
              </w:rPr>
              <w:t>Rationale and Example Measures</w:t>
            </w:r>
          </w:p>
        </w:tc>
      </w:tr>
      <w:tr w:rsidR="00E16B84" w:rsidRPr="007F1C5C" w14:paraId="517EFE65" w14:textId="77777777" w:rsidTr="001668DF">
        <w:trPr>
          <w:cantSplit/>
          <w:jc w:val="center"/>
        </w:trPr>
        <w:tc>
          <w:tcPr>
            <w:tcW w:w="9630" w:type="dxa"/>
            <w:gridSpan w:val="4"/>
            <w:shd w:val="clear" w:color="auto" w:fill="D9D9D9" w:themeFill="background1" w:themeFillShade="D9"/>
          </w:tcPr>
          <w:p w14:paraId="1E26CC79" w14:textId="77777777" w:rsidR="00E16B84" w:rsidRPr="007F1C5C" w:rsidRDefault="00E16B84" w:rsidP="007F1C5C">
            <w:pPr>
              <w:spacing w:before="40" w:after="40"/>
              <w:rPr>
                <w:b/>
                <w:bCs/>
                <w:sz w:val="20"/>
              </w:rPr>
            </w:pPr>
            <w:r w:rsidRPr="007F1C5C">
              <w:rPr>
                <w:b/>
                <w:bCs/>
                <w:sz w:val="20"/>
              </w:rPr>
              <w:t xml:space="preserve">Child Areas </w:t>
            </w:r>
          </w:p>
        </w:tc>
      </w:tr>
      <w:tr w:rsidR="000D3D7E" w:rsidRPr="007F1C5C" w14:paraId="3E024E1F" w14:textId="77777777" w:rsidTr="001668DF">
        <w:trPr>
          <w:cantSplit/>
          <w:jc w:val="center"/>
        </w:trPr>
        <w:tc>
          <w:tcPr>
            <w:tcW w:w="4050" w:type="dxa"/>
            <w:gridSpan w:val="3"/>
          </w:tcPr>
          <w:p w14:paraId="5513A6CE" w14:textId="1DEFA8BA" w:rsidR="000D3D7E" w:rsidRPr="007F1C5C" w:rsidRDefault="000D3D7E" w:rsidP="007F1C5C">
            <w:pPr>
              <w:spacing w:before="40" w:after="40"/>
              <w:rPr>
                <w:b/>
                <w:bCs/>
                <w:sz w:val="20"/>
              </w:rPr>
            </w:pPr>
            <w:r w:rsidRPr="007F1C5C">
              <w:rPr>
                <w:b/>
                <w:bCs/>
                <w:sz w:val="20"/>
              </w:rPr>
              <w:t>1. Social Competence, Relationships</w:t>
            </w:r>
          </w:p>
        </w:tc>
        <w:tc>
          <w:tcPr>
            <w:tcW w:w="5580" w:type="dxa"/>
          </w:tcPr>
          <w:p w14:paraId="21F48E42" w14:textId="77777777" w:rsidR="000D3D7E" w:rsidRPr="007F1C5C" w:rsidRDefault="000D3D7E" w:rsidP="007F1C5C">
            <w:pPr>
              <w:spacing w:before="40" w:after="40"/>
              <w:rPr>
                <w:b/>
                <w:bCs/>
                <w:sz w:val="20"/>
              </w:rPr>
            </w:pPr>
            <w:r w:rsidRPr="007F1C5C">
              <w:rPr>
                <w:sz w:val="20"/>
              </w:rPr>
              <w:t xml:space="preserve">Critical for adaptation in a variety of domains and a frequent area of disruption for children with histories of maltreatment. </w:t>
            </w:r>
          </w:p>
        </w:tc>
      </w:tr>
      <w:tr w:rsidR="00E16B84" w:rsidRPr="007F1C5C" w14:paraId="5AA8EF6B" w14:textId="77777777" w:rsidTr="001668DF">
        <w:trPr>
          <w:cantSplit/>
          <w:jc w:val="center"/>
        </w:trPr>
        <w:tc>
          <w:tcPr>
            <w:tcW w:w="1800" w:type="dxa"/>
          </w:tcPr>
          <w:p w14:paraId="1E913949" w14:textId="77777777" w:rsidR="00E16B84" w:rsidRPr="007F1C5C" w:rsidRDefault="00E16B84" w:rsidP="007F1C5C">
            <w:pPr>
              <w:spacing w:before="40" w:after="40"/>
              <w:rPr>
                <w:sz w:val="20"/>
              </w:rPr>
            </w:pPr>
            <w:r w:rsidRPr="007F1C5C">
              <w:rPr>
                <w:sz w:val="20"/>
              </w:rPr>
              <w:t xml:space="preserve">Relationships with parents and other significant adults </w:t>
            </w:r>
          </w:p>
        </w:tc>
        <w:tc>
          <w:tcPr>
            <w:tcW w:w="990" w:type="dxa"/>
          </w:tcPr>
          <w:p w14:paraId="32D6C328" w14:textId="00A313D2" w:rsidR="00E16B84" w:rsidRPr="007F1C5C" w:rsidRDefault="00E16B84" w:rsidP="000D3D7E">
            <w:pPr>
              <w:spacing w:before="40" w:after="40"/>
              <w:rPr>
                <w:sz w:val="20"/>
              </w:rPr>
            </w:pPr>
            <w:r w:rsidRPr="007F1C5C">
              <w:rPr>
                <w:sz w:val="20"/>
                <w:u w:val="single"/>
              </w:rPr>
              <w:t>&gt;</w:t>
            </w:r>
            <w:r w:rsidRPr="007F1C5C">
              <w:rPr>
                <w:sz w:val="20"/>
              </w:rPr>
              <w:t>6</w:t>
            </w:r>
          </w:p>
        </w:tc>
        <w:tc>
          <w:tcPr>
            <w:tcW w:w="1260" w:type="dxa"/>
          </w:tcPr>
          <w:p w14:paraId="47780DEA" w14:textId="2E8C9017" w:rsidR="00E16B84" w:rsidRPr="007F1C5C" w:rsidRDefault="00F44FB0" w:rsidP="007F1C5C">
            <w:pPr>
              <w:spacing w:before="40" w:after="40"/>
              <w:rPr>
                <w:sz w:val="20"/>
              </w:rPr>
            </w:pPr>
            <w:r w:rsidRPr="007F1C5C">
              <w:rPr>
                <w:sz w:val="20"/>
              </w:rPr>
              <w:t>Child</w:t>
            </w:r>
          </w:p>
        </w:tc>
        <w:tc>
          <w:tcPr>
            <w:tcW w:w="5580" w:type="dxa"/>
          </w:tcPr>
          <w:p w14:paraId="09213989" w14:textId="2EED2983" w:rsidR="00E16B84" w:rsidRPr="007F1C5C" w:rsidRDefault="00E16B84" w:rsidP="007F1C5C">
            <w:pPr>
              <w:spacing w:before="40" w:after="40"/>
              <w:rPr>
                <w:sz w:val="20"/>
              </w:rPr>
            </w:pPr>
            <w:r w:rsidRPr="007F1C5C">
              <w:rPr>
                <w:sz w:val="20"/>
              </w:rPr>
              <w:t>Warm and supportive relationships between children and parents/caregivers or other adults can buffer children against stresses and help children heal from negative effects of maltreatment.</w:t>
            </w:r>
            <w:r w:rsidR="005170D5" w:rsidRPr="007F1C5C">
              <w:rPr>
                <w:sz w:val="20"/>
              </w:rPr>
              <w:t xml:space="preserve"> </w:t>
            </w:r>
            <w:r w:rsidRPr="007F1C5C">
              <w:rPr>
                <w:sz w:val="20"/>
              </w:rPr>
              <w:t>This section of the questionnaire includes questions for children living out-of-home about perceived relationships with foster parents.</w:t>
            </w:r>
            <w:r w:rsidR="005170D5" w:rsidRPr="007F1C5C">
              <w:rPr>
                <w:sz w:val="20"/>
              </w:rPr>
              <w:t xml:space="preserve"> </w:t>
            </w:r>
            <w:r w:rsidRPr="007F1C5C">
              <w:rPr>
                <w:sz w:val="20"/>
              </w:rPr>
              <w:t>For children recently adopted, the questionnaire includes items to assess contact with biological family as well as fit with adoptive parents and family.</w:t>
            </w:r>
            <w:r w:rsidR="005170D5" w:rsidRPr="007F1C5C">
              <w:rPr>
                <w:sz w:val="20"/>
              </w:rPr>
              <w:t xml:space="preserve"> </w:t>
            </w:r>
          </w:p>
        </w:tc>
      </w:tr>
      <w:tr w:rsidR="00E16B84" w:rsidRPr="007F1C5C" w14:paraId="0961F6ED" w14:textId="77777777" w:rsidTr="001668DF">
        <w:trPr>
          <w:cantSplit/>
          <w:jc w:val="center"/>
        </w:trPr>
        <w:tc>
          <w:tcPr>
            <w:tcW w:w="1800" w:type="dxa"/>
          </w:tcPr>
          <w:p w14:paraId="7AD2248A" w14:textId="77777777" w:rsidR="00E16B84" w:rsidRPr="007F1C5C" w:rsidRDefault="00E16B84" w:rsidP="007F1C5C">
            <w:pPr>
              <w:spacing w:before="40" w:after="40"/>
              <w:rPr>
                <w:sz w:val="20"/>
              </w:rPr>
            </w:pPr>
            <w:r w:rsidRPr="007F1C5C">
              <w:rPr>
                <w:sz w:val="20"/>
              </w:rPr>
              <w:t>Peer relationships</w:t>
            </w:r>
          </w:p>
        </w:tc>
        <w:tc>
          <w:tcPr>
            <w:tcW w:w="990" w:type="dxa"/>
          </w:tcPr>
          <w:p w14:paraId="09A0A34F" w14:textId="0B3C2128" w:rsidR="00E16B84" w:rsidRPr="007F1C5C" w:rsidRDefault="00E16B84" w:rsidP="000D3D7E">
            <w:pPr>
              <w:spacing w:before="40" w:after="40"/>
              <w:rPr>
                <w:sz w:val="20"/>
              </w:rPr>
            </w:pPr>
            <w:r w:rsidRPr="007F1C5C">
              <w:rPr>
                <w:sz w:val="20"/>
                <w:u w:val="single"/>
              </w:rPr>
              <w:t>&gt;</w:t>
            </w:r>
            <w:r w:rsidR="007F1C5C" w:rsidRPr="007F1C5C">
              <w:rPr>
                <w:sz w:val="20"/>
              </w:rPr>
              <w:t xml:space="preserve"> 5</w:t>
            </w:r>
          </w:p>
        </w:tc>
        <w:tc>
          <w:tcPr>
            <w:tcW w:w="1260" w:type="dxa"/>
          </w:tcPr>
          <w:p w14:paraId="0ECE3C5C" w14:textId="47642AA7" w:rsidR="00E16B84" w:rsidRPr="007F1C5C" w:rsidRDefault="00E16B84" w:rsidP="007F1C5C">
            <w:pPr>
              <w:spacing w:before="40" w:after="40"/>
              <w:rPr>
                <w:sz w:val="20"/>
              </w:rPr>
            </w:pPr>
            <w:r w:rsidRPr="007F1C5C">
              <w:rPr>
                <w:sz w:val="20"/>
              </w:rPr>
              <w:t>Child</w:t>
            </w:r>
          </w:p>
        </w:tc>
        <w:tc>
          <w:tcPr>
            <w:tcW w:w="5580" w:type="dxa"/>
          </w:tcPr>
          <w:p w14:paraId="066FC840" w14:textId="57FB1CAD" w:rsidR="00E16B84" w:rsidRPr="007F1C5C" w:rsidRDefault="00E16B84" w:rsidP="007F1C5C">
            <w:pPr>
              <w:spacing w:before="40" w:after="40"/>
              <w:rPr>
                <w:sz w:val="20"/>
              </w:rPr>
            </w:pPr>
            <w:r w:rsidRPr="007F1C5C">
              <w:rPr>
                <w:sz w:val="20"/>
              </w:rPr>
              <w:t>Success in making and keeping friendships is linked to better school adjustment.</w:t>
            </w:r>
            <w:r w:rsidR="005170D5" w:rsidRPr="007F1C5C">
              <w:rPr>
                <w:sz w:val="20"/>
              </w:rPr>
              <w:t xml:space="preserve"> </w:t>
            </w:r>
            <w:r w:rsidRPr="007F1C5C">
              <w:rPr>
                <w:sz w:val="20"/>
              </w:rPr>
              <w:t>Peer friendships provide children a support system and model for future relationships.</w:t>
            </w:r>
            <w:r w:rsidR="005170D5" w:rsidRPr="007F1C5C">
              <w:rPr>
                <w:sz w:val="20"/>
              </w:rPr>
              <w:t xml:space="preserve"> </w:t>
            </w:r>
            <w:r w:rsidRPr="007F1C5C">
              <w:rPr>
                <w:sz w:val="20"/>
              </w:rPr>
              <w:t>Peer rejection is related to the engagement of risky behaviors in adolescence.</w:t>
            </w:r>
            <w:r w:rsidR="005170D5" w:rsidRPr="007F1C5C">
              <w:rPr>
                <w:sz w:val="20"/>
              </w:rPr>
              <w:t xml:space="preserve"> </w:t>
            </w:r>
            <w:r w:rsidRPr="007F1C5C">
              <w:rPr>
                <w:sz w:val="20"/>
              </w:rPr>
              <w:t>Measures within this domain include reports of associations with deviant peers in adolescence as well as assessments of social isolation and perceived social loneliness with peers in school.</w:t>
            </w:r>
            <w:r w:rsidR="005170D5" w:rsidRPr="007F1C5C">
              <w:rPr>
                <w:sz w:val="20"/>
              </w:rPr>
              <w:t xml:space="preserve"> </w:t>
            </w:r>
          </w:p>
        </w:tc>
      </w:tr>
      <w:tr w:rsidR="00E16B84" w:rsidRPr="007F1C5C" w14:paraId="56E4BF57" w14:textId="77777777" w:rsidTr="001668DF">
        <w:trPr>
          <w:cantSplit/>
          <w:jc w:val="center"/>
        </w:trPr>
        <w:tc>
          <w:tcPr>
            <w:tcW w:w="1800" w:type="dxa"/>
          </w:tcPr>
          <w:p w14:paraId="5E1C9CCA" w14:textId="77777777" w:rsidR="00E16B84" w:rsidRPr="007F1C5C" w:rsidRDefault="00E16B84" w:rsidP="007F1C5C">
            <w:pPr>
              <w:spacing w:before="40" w:after="40"/>
              <w:rPr>
                <w:sz w:val="20"/>
              </w:rPr>
            </w:pPr>
            <w:r w:rsidRPr="007F1C5C">
              <w:rPr>
                <w:sz w:val="20"/>
              </w:rPr>
              <w:t>Global Social Competence</w:t>
            </w:r>
          </w:p>
        </w:tc>
        <w:tc>
          <w:tcPr>
            <w:tcW w:w="990" w:type="dxa"/>
          </w:tcPr>
          <w:p w14:paraId="0BB1F2A6" w14:textId="77777777" w:rsidR="00E16B84" w:rsidRDefault="00E16B84" w:rsidP="000D3D7E">
            <w:pPr>
              <w:spacing w:before="40" w:after="40"/>
              <w:rPr>
                <w:sz w:val="20"/>
              </w:rPr>
            </w:pPr>
            <w:r w:rsidRPr="007F1C5C">
              <w:rPr>
                <w:sz w:val="20"/>
                <w:u w:val="single"/>
              </w:rPr>
              <w:t>&gt;</w:t>
            </w:r>
            <w:r w:rsidRPr="007F1C5C">
              <w:rPr>
                <w:sz w:val="20"/>
              </w:rPr>
              <w:t xml:space="preserve"> 5</w:t>
            </w:r>
          </w:p>
          <w:p w14:paraId="49636B36" w14:textId="46E40A3A" w:rsidR="006D4089" w:rsidRPr="007F1C5C" w:rsidRDefault="006D4089" w:rsidP="000D3D7E">
            <w:pPr>
              <w:spacing w:before="40" w:after="40"/>
              <w:rPr>
                <w:sz w:val="20"/>
              </w:rPr>
            </w:pPr>
            <w:r w:rsidRPr="007F1C5C">
              <w:rPr>
                <w:sz w:val="20"/>
                <w:u w:val="single"/>
              </w:rPr>
              <w:t>&gt;</w:t>
            </w:r>
            <w:r w:rsidRPr="007F1C5C">
              <w:rPr>
                <w:sz w:val="20"/>
              </w:rPr>
              <w:t xml:space="preserve"> </w:t>
            </w:r>
            <w:r>
              <w:rPr>
                <w:sz w:val="20"/>
              </w:rPr>
              <w:t>11</w:t>
            </w:r>
          </w:p>
        </w:tc>
        <w:tc>
          <w:tcPr>
            <w:tcW w:w="1260" w:type="dxa"/>
          </w:tcPr>
          <w:p w14:paraId="018C0352" w14:textId="77777777" w:rsidR="00E16B84" w:rsidRDefault="00E16B84" w:rsidP="007F1C5C">
            <w:pPr>
              <w:spacing w:before="40" w:after="40"/>
              <w:rPr>
                <w:sz w:val="20"/>
              </w:rPr>
            </w:pPr>
            <w:r w:rsidRPr="007F1C5C">
              <w:rPr>
                <w:sz w:val="20"/>
              </w:rPr>
              <w:t>Caregiver</w:t>
            </w:r>
          </w:p>
          <w:p w14:paraId="6B4E505B" w14:textId="79A85995" w:rsidR="006D4089" w:rsidRPr="007F1C5C" w:rsidRDefault="006D4089" w:rsidP="007F1C5C">
            <w:pPr>
              <w:spacing w:before="40" w:after="40"/>
              <w:rPr>
                <w:sz w:val="20"/>
              </w:rPr>
            </w:pPr>
            <w:r>
              <w:rPr>
                <w:sz w:val="20"/>
              </w:rPr>
              <w:t>Child</w:t>
            </w:r>
          </w:p>
        </w:tc>
        <w:tc>
          <w:tcPr>
            <w:tcW w:w="5580" w:type="dxa"/>
          </w:tcPr>
          <w:p w14:paraId="26A30432" w14:textId="5BA006BD" w:rsidR="00E16B84" w:rsidRPr="007F1C5C" w:rsidRDefault="00E16B84" w:rsidP="006D4089">
            <w:pPr>
              <w:spacing w:before="40" w:after="40"/>
              <w:rPr>
                <w:sz w:val="20"/>
              </w:rPr>
            </w:pPr>
            <w:r w:rsidRPr="007F1C5C">
              <w:rPr>
                <w:sz w:val="20"/>
              </w:rPr>
              <w:t>Children with better developed social skills have greater success in forming social relationships and better long-term academic and occupational achievement.</w:t>
            </w:r>
            <w:r w:rsidR="005170D5" w:rsidRPr="007F1C5C">
              <w:rPr>
                <w:sz w:val="20"/>
              </w:rPr>
              <w:t xml:space="preserve"> </w:t>
            </w:r>
            <w:r w:rsidRPr="007F1C5C">
              <w:rPr>
                <w:sz w:val="20"/>
              </w:rPr>
              <w:t>Caregivers are asked to complete the Social Skills Rating System (SSRS) about their child’s social competence.</w:t>
            </w:r>
            <w:r w:rsidR="005170D5" w:rsidRPr="007F1C5C">
              <w:rPr>
                <w:sz w:val="20"/>
              </w:rPr>
              <w:t xml:space="preserve"> </w:t>
            </w:r>
            <w:r w:rsidR="006D4089">
              <w:rPr>
                <w:sz w:val="20"/>
              </w:rPr>
              <w:t xml:space="preserve"> Children will report on self-esteem and perseverance.</w:t>
            </w:r>
          </w:p>
        </w:tc>
      </w:tr>
      <w:tr w:rsidR="000D3D7E" w:rsidRPr="007F1C5C" w14:paraId="46A78CD2" w14:textId="77777777" w:rsidTr="001668DF">
        <w:trPr>
          <w:cantSplit/>
          <w:jc w:val="center"/>
        </w:trPr>
        <w:tc>
          <w:tcPr>
            <w:tcW w:w="4050" w:type="dxa"/>
            <w:gridSpan w:val="3"/>
          </w:tcPr>
          <w:p w14:paraId="15BDEA3E" w14:textId="5C99F98A" w:rsidR="000D3D7E" w:rsidRPr="007F1C5C" w:rsidRDefault="000D3D7E" w:rsidP="007F1C5C">
            <w:pPr>
              <w:spacing w:before="40" w:after="40"/>
              <w:rPr>
                <w:sz w:val="20"/>
              </w:rPr>
            </w:pPr>
            <w:r w:rsidRPr="007F1C5C">
              <w:rPr>
                <w:b/>
                <w:bCs/>
                <w:sz w:val="20"/>
              </w:rPr>
              <w:t>2. Health, Cognitive status</w:t>
            </w:r>
          </w:p>
        </w:tc>
        <w:tc>
          <w:tcPr>
            <w:tcW w:w="5580" w:type="dxa"/>
          </w:tcPr>
          <w:p w14:paraId="16153539" w14:textId="77777777" w:rsidR="000D3D7E" w:rsidRPr="007F1C5C" w:rsidRDefault="000D3D7E" w:rsidP="007F1C5C">
            <w:pPr>
              <w:spacing w:before="40" w:after="40"/>
              <w:rPr>
                <w:sz w:val="20"/>
              </w:rPr>
            </w:pPr>
            <w:r w:rsidRPr="007F1C5C">
              <w:rPr>
                <w:sz w:val="20"/>
              </w:rPr>
              <w:t>Health and intellectual functioning are among the most important indicators of well-being and have an influence on development in other domains.</w:t>
            </w:r>
          </w:p>
        </w:tc>
      </w:tr>
      <w:tr w:rsidR="00E16B84" w:rsidRPr="007F1C5C" w14:paraId="686D7152" w14:textId="77777777" w:rsidTr="001668DF">
        <w:trPr>
          <w:cantSplit/>
          <w:jc w:val="center"/>
        </w:trPr>
        <w:tc>
          <w:tcPr>
            <w:tcW w:w="1800" w:type="dxa"/>
          </w:tcPr>
          <w:p w14:paraId="2D5D63E1" w14:textId="77777777" w:rsidR="00E16B84" w:rsidRPr="007F1C5C" w:rsidRDefault="00E16B84" w:rsidP="007F1C5C">
            <w:pPr>
              <w:spacing w:before="40" w:after="40"/>
              <w:rPr>
                <w:sz w:val="20"/>
              </w:rPr>
            </w:pPr>
            <w:r w:rsidRPr="007F1C5C">
              <w:rPr>
                <w:sz w:val="20"/>
              </w:rPr>
              <w:t>Developmental/</w:t>
            </w:r>
          </w:p>
          <w:p w14:paraId="72CD746B" w14:textId="77777777" w:rsidR="00E16B84" w:rsidRPr="007F1C5C" w:rsidRDefault="00E16B84" w:rsidP="007F1C5C">
            <w:pPr>
              <w:spacing w:before="40" w:after="40"/>
              <w:rPr>
                <w:sz w:val="20"/>
              </w:rPr>
            </w:pPr>
            <w:r w:rsidRPr="007F1C5C">
              <w:rPr>
                <w:sz w:val="20"/>
              </w:rPr>
              <w:t xml:space="preserve">Cognitive status </w:t>
            </w:r>
          </w:p>
        </w:tc>
        <w:tc>
          <w:tcPr>
            <w:tcW w:w="990" w:type="dxa"/>
          </w:tcPr>
          <w:p w14:paraId="6E601863" w14:textId="1EDE08C8" w:rsidR="00E16B84" w:rsidRPr="007F1C5C" w:rsidRDefault="007F1C5C" w:rsidP="000D3D7E">
            <w:pPr>
              <w:spacing w:before="40" w:after="40"/>
              <w:rPr>
                <w:sz w:val="20"/>
              </w:rPr>
            </w:pPr>
            <w:r w:rsidRPr="007F1C5C">
              <w:rPr>
                <w:sz w:val="20"/>
              </w:rPr>
              <w:t>All</w:t>
            </w:r>
          </w:p>
        </w:tc>
        <w:tc>
          <w:tcPr>
            <w:tcW w:w="1260" w:type="dxa"/>
          </w:tcPr>
          <w:p w14:paraId="1250FFBE" w14:textId="4703B51A" w:rsidR="00E16B84" w:rsidRPr="007F1C5C" w:rsidRDefault="007F1C5C" w:rsidP="007F1C5C">
            <w:pPr>
              <w:spacing w:before="40" w:after="40"/>
              <w:rPr>
                <w:sz w:val="20"/>
              </w:rPr>
            </w:pPr>
            <w:r w:rsidRPr="007F1C5C">
              <w:rPr>
                <w:sz w:val="20"/>
              </w:rPr>
              <w:t>Child</w:t>
            </w:r>
          </w:p>
        </w:tc>
        <w:tc>
          <w:tcPr>
            <w:tcW w:w="5580" w:type="dxa"/>
          </w:tcPr>
          <w:p w14:paraId="07A88E72" w14:textId="56E94246" w:rsidR="00E16B84" w:rsidRPr="007F1C5C" w:rsidRDefault="00E16B84" w:rsidP="007F1C5C">
            <w:pPr>
              <w:spacing w:before="40" w:after="40"/>
              <w:rPr>
                <w:sz w:val="20"/>
              </w:rPr>
            </w:pPr>
            <w:r w:rsidRPr="007F1C5C">
              <w:rPr>
                <w:sz w:val="20"/>
              </w:rPr>
              <w:t>Cognitive functioning and neurodevelopmental status are important mediators of school success.</w:t>
            </w:r>
            <w:r w:rsidR="005170D5" w:rsidRPr="007F1C5C">
              <w:rPr>
                <w:sz w:val="20"/>
              </w:rPr>
              <w:t xml:space="preserve"> </w:t>
            </w:r>
            <w:r w:rsidRPr="007F1C5C">
              <w:rPr>
                <w:sz w:val="20"/>
              </w:rPr>
              <w:t>The following measures will be used:</w:t>
            </w:r>
            <w:r w:rsidR="005170D5" w:rsidRPr="007F1C5C">
              <w:rPr>
                <w:sz w:val="20"/>
              </w:rPr>
              <w:t xml:space="preserve"> </w:t>
            </w:r>
            <w:r w:rsidRPr="007F1C5C">
              <w:rPr>
                <w:sz w:val="20"/>
              </w:rPr>
              <w:t>For children 4 years and older, the Kaufman Brief Intelligence Test (K-BIT-2; 4 years and older), Battelle Developmental Inventory (BDI; less than 4 years) and the Bayley Infant Neurodevelopmental Screener (less than 2 years).</w:t>
            </w:r>
            <w:r w:rsidR="005170D5" w:rsidRPr="007F1C5C">
              <w:rPr>
                <w:sz w:val="20"/>
              </w:rPr>
              <w:t xml:space="preserve"> </w:t>
            </w:r>
          </w:p>
        </w:tc>
      </w:tr>
      <w:tr w:rsidR="00E16B84" w:rsidRPr="007F1C5C" w14:paraId="51888911" w14:textId="77777777" w:rsidTr="001668DF">
        <w:trPr>
          <w:cantSplit/>
          <w:jc w:val="center"/>
        </w:trPr>
        <w:tc>
          <w:tcPr>
            <w:tcW w:w="1800" w:type="dxa"/>
          </w:tcPr>
          <w:p w14:paraId="49A142AF" w14:textId="77777777" w:rsidR="00E16B84" w:rsidRPr="007F1C5C" w:rsidRDefault="00E16B84" w:rsidP="007F1C5C">
            <w:pPr>
              <w:spacing w:before="40" w:after="40"/>
              <w:rPr>
                <w:sz w:val="20"/>
              </w:rPr>
            </w:pPr>
            <w:r w:rsidRPr="007F1C5C">
              <w:rPr>
                <w:sz w:val="20"/>
              </w:rPr>
              <w:t>Special Health Care Needs</w:t>
            </w:r>
          </w:p>
        </w:tc>
        <w:tc>
          <w:tcPr>
            <w:tcW w:w="990" w:type="dxa"/>
          </w:tcPr>
          <w:p w14:paraId="4A8822FE" w14:textId="77777777" w:rsidR="00E16B84" w:rsidRPr="007F1C5C" w:rsidRDefault="00E16B84" w:rsidP="000D3D7E">
            <w:pPr>
              <w:spacing w:before="40" w:after="40"/>
              <w:rPr>
                <w:sz w:val="20"/>
              </w:rPr>
            </w:pPr>
            <w:r w:rsidRPr="007F1C5C">
              <w:rPr>
                <w:sz w:val="20"/>
              </w:rPr>
              <w:t>All</w:t>
            </w:r>
          </w:p>
        </w:tc>
        <w:tc>
          <w:tcPr>
            <w:tcW w:w="1260" w:type="dxa"/>
          </w:tcPr>
          <w:p w14:paraId="63B347EF" w14:textId="77777777" w:rsidR="00E16B84" w:rsidRPr="007F1C5C" w:rsidRDefault="00E16B84" w:rsidP="007F1C5C">
            <w:pPr>
              <w:spacing w:before="40" w:after="40"/>
              <w:rPr>
                <w:sz w:val="20"/>
              </w:rPr>
            </w:pPr>
            <w:r w:rsidRPr="007F1C5C">
              <w:rPr>
                <w:sz w:val="20"/>
              </w:rPr>
              <w:t>Caregiver</w:t>
            </w:r>
          </w:p>
        </w:tc>
        <w:tc>
          <w:tcPr>
            <w:tcW w:w="5580" w:type="dxa"/>
          </w:tcPr>
          <w:p w14:paraId="6FDB779C" w14:textId="56D8B1E0" w:rsidR="00E16B84" w:rsidRPr="007F1C5C" w:rsidRDefault="00E16B84" w:rsidP="007F1C5C">
            <w:pPr>
              <w:spacing w:before="40" w:after="40"/>
              <w:rPr>
                <w:sz w:val="20"/>
              </w:rPr>
            </w:pPr>
            <w:r w:rsidRPr="007F1C5C">
              <w:rPr>
                <w:sz w:val="20"/>
              </w:rPr>
              <w:t>Children with chronic health conditions and disabilities are more likely to experience maltreatment.</w:t>
            </w:r>
            <w:r w:rsidR="005170D5" w:rsidRPr="007F1C5C">
              <w:rPr>
                <w:sz w:val="20"/>
              </w:rPr>
              <w:t xml:space="preserve"> </w:t>
            </w:r>
            <w:r w:rsidRPr="007F1C5C">
              <w:rPr>
                <w:sz w:val="20"/>
              </w:rPr>
              <w:t xml:space="preserve">Caregivers will complete the </w:t>
            </w:r>
            <w:r w:rsidRPr="007F1C5C">
              <w:rPr>
                <w:sz w:val="20"/>
                <w:shd w:val="clear" w:color="auto" w:fill="FFFFFF"/>
              </w:rPr>
              <w:t>Children with Chronic Conditions-</w:t>
            </w:r>
            <w:r w:rsidRPr="00396AD8">
              <w:rPr>
                <w:sz w:val="20"/>
                <w:shd w:val="clear" w:color="auto" w:fill="FFFFFF"/>
              </w:rPr>
              <w:t>Revised</w:t>
            </w:r>
            <w:r w:rsidRPr="00396AD8">
              <w:rPr>
                <w:i/>
                <w:sz w:val="20"/>
                <w:shd w:val="clear" w:color="auto" w:fill="FFFFFF"/>
              </w:rPr>
              <w:t xml:space="preserve"> (</w:t>
            </w:r>
            <w:r w:rsidRPr="00396AD8">
              <w:rPr>
                <w:rStyle w:val="Emphasis"/>
                <w:bCs/>
                <w:i w:val="0"/>
                <w:sz w:val="20"/>
                <w:shd w:val="clear" w:color="auto" w:fill="FFFFFF"/>
              </w:rPr>
              <w:t>QuICCC-R</w:t>
            </w:r>
            <w:r w:rsidRPr="00396AD8">
              <w:rPr>
                <w:i/>
                <w:sz w:val="20"/>
                <w:shd w:val="clear" w:color="auto" w:fill="FFFFFF"/>
              </w:rPr>
              <w:t>) to</w:t>
            </w:r>
            <w:r w:rsidRPr="007F1C5C">
              <w:rPr>
                <w:sz w:val="20"/>
                <w:shd w:val="clear" w:color="auto" w:fill="FFFFFF"/>
              </w:rPr>
              <w:t xml:space="preserve"> assess emotional, behavioral, and physical special health care needs.</w:t>
            </w:r>
            <w:r w:rsidR="005170D5" w:rsidRPr="007F1C5C">
              <w:rPr>
                <w:sz w:val="20"/>
                <w:shd w:val="clear" w:color="auto" w:fill="FFFFFF"/>
              </w:rPr>
              <w:t xml:space="preserve"> </w:t>
            </w:r>
          </w:p>
        </w:tc>
      </w:tr>
      <w:tr w:rsidR="00E16B84" w:rsidRPr="007F1C5C" w14:paraId="06584F5F" w14:textId="77777777" w:rsidTr="001668DF">
        <w:trPr>
          <w:cantSplit/>
          <w:jc w:val="center"/>
        </w:trPr>
        <w:tc>
          <w:tcPr>
            <w:tcW w:w="1800" w:type="dxa"/>
          </w:tcPr>
          <w:p w14:paraId="42417D31" w14:textId="77777777" w:rsidR="00E16B84" w:rsidRPr="007F1C5C" w:rsidRDefault="00E16B84" w:rsidP="007F1C5C">
            <w:pPr>
              <w:spacing w:before="40" w:after="40"/>
              <w:rPr>
                <w:sz w:val="20"/>
              </w:rPr>
            </w:pPr>
            <w:r w:rsidRPr="007F1C5C">
              <w:rPr>
                <w:sz w:val="20"/>
              </w:rPr>
              <w:t>General Health and Injuries</w:t>
            </w:r>
          </w:p>
        </w:tc>
        <w:tc>
          <w:tcPr>
            <w:tcW w:w="990" w:type="dxa"/>
          </w:tcPr>
          <w:p w14:paraId="75707AC1" w14:textId="348EF6C3" w:rsidR="00E16B84" w:rsidRPr="007F1C5C" w:rsidRDefault="007F1C5C" w:rsidP="000D3D7E">
            <w:pPr>
              <w:spacing w:before="40" w:after="40"/>
              <w:rPr>
                <w:sz w:val="20"/>
              </w:rPr>
            </w:pPr>
            <w:r w:rsidRPr="007F1C5C">
              <w:rPr>
                <w:sz w:val="20"/>
              </w:rPr>
              <w:t>All</w:t>
            </w:r>
          </w:p>
        </w:tc>
        <w:tc>
          <w:tcPr>
            <w:tcW w:w="1260" w:type="dxa"/>
          </w:tcPr>
          <w:p w14:paraId="3BB138DA" w14:textId="0E6F1DA0" w:rsidR="00E16B84" w:rsidRPr="007F1C5C" w:rsidRDefault="00E16B84" w:rsidP="007F1C5C">
            <w:pPr>
              <w:spacing w:before="40" w:after="40"/>
              <w:rPr>
                <w:sz w:val="20"/>
              </w:rPr>
            </w:pPr>
            <w:r w:rsidRPr="007F1C5C">
              <w:rPr>
                <w:sz w:val="20"/>
              </w:rPr>
              <w:t>C</w:t>
            </w:r>
            <w:r w:rsidR="007F1C5C" w:rsidRPr="007F1C5C">
              <w:rPr>
                <w:sz w:val="20"/>
              </w:rPr>
              <w:t>aregiver</w:t>
            </w:r>
          </w:p>
        </w:tc>
        <w:tc>
          <w:tcPr>
            <w:tcW w:w="5580" w:type="dxa"/>
          </w:tcPr>
          <w:p w14:paraId="3A1D0512" w14:textId="2C7AC148" w:rsidR="00E16B84" w:rsidRPr="007F1C5C" w:rsidRDefault="00E16B84" w:rsidP="007F1C5C">
            <w:pPr>
              <w:spacing w:before="40" w:after="40"/>
              <w:rPr>
                <w:sz w:val="20"/>
              </w:rPr>
            </w:pPr>
            <w:r w:rsidRPr="007F1C5C">
              <w:rPr>
                <w:sz w:val="20"/>
              </w:rPr>
              <w:t>Health status and injuries can be a direct consequence of maltreatment.</w:t>
            </w:r>
            <w:r w:rsidR="005170D5" w:rsidRPr="007F1C5C">
              <w:rPr>
                <w:sz w:val="20"/>
              </w:rPr>
              <w:t xml:space="preserve"> </w:t>
            </w:r>
            <w:r w:rsidRPr="007F1C5C">
              <w:rPr>
                <w:sz w:val="20"/>
              </w:rPr>
              <w:t>Health and injuries influence the extent to which children can participate in activities.</w:t>
            </w:r>
            <w:r w:rsidR="005170D5" w:rsidRPr="007F1C5C">
              <w:rPr>
                <w:sz w:val="20"/>
              </w:rPr>
              <w:t xml:space="preserve"> </w:t>
            </w:r>
            <w:r w:rsidRPr="007F1C5C">
              <w:rPr>
                <w:sz w:val="20"/>
              </w:rPr>
              <w:t>Caregivers will complete a series of items consistent with assessing child health and injuries from the National Health Interview survey (NHIS).</w:t>
            </w:r>
            <w:r w:rsidR="005170D5" w:rsidRPr="007F1C5C">
              <w:rPr>
                <w:sz w:val="20"/>
              </w:rPr>
              <w:t xml:space="preserve"> </w:t>
            </w:r>
          </w:p>
        </w:tc>
      </w:tr>
    </w:tbl>
    <w:p w14:paraId="23B473DA" w14:textId="2CE79972" w:rsidR="000D3D7E" w:rsidRDefault="000D3D7E" w:rsidP="000D3D7E">
      <w:pPr>
        <w:pStyle w:val="TableText"/>
        <w:jc w:val="right"/>
      </w:pPr>
      <w:r>
        <w:br w:type="page"/>
      </w:r>
    </w:p>
    <w:p w14:paraId="5CCD4391" w14:textId="4C1A770F" w:rsidR="000D3D7E" w:rsidRDefault="000D3D7E" w:rsidP="000D3D7E">
      <w:pPr>
        <w:pStyle w:val="ExhibitTitlecontinued"/>
      </w:pPr>
      <w:r>
        <w:t>Exhibit A2.2</w:t>
      </w:r>
      <w:r w:rsidRPr="00E16B84">
        <w:t>.</w:t>
      </w:r>
      <w:r>
        <w:t xml:space="preserve"> Measurement Constructs and Rationale by Resp</w:t>
      </w:r>
      <w:r w:rsidRPr="002F138E">
        <w:rPr>
          <w:rStyle w:val="ExhibitTitleChar"/>
        </w:rPr>
        <w:t>o</w:t>
      </w:r>
      <w:r>
        <w:t>ndent Type (continued)</w:t>
      </w:r>
    </w:p>
    <w:tbl>
      <w:tblPr>
        <w:tblW w:w="936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310"/>
      </w:tblGrid>
      <w:tr w:rsidR="000D3D7E" w:rsidRPr="007F1C5C" w14:paraId="235BF98A" w14:textId="77777777" w:rsidTr="000D3D7E">
        <w:trPr>
          <w:cantSplit/>
          <w:jc w:val="center"/>
        </w:trPr>
        <w:tc>
          <w:tcPr>
            <w:tcW w:w="1800" w:type="dxa"/>
            <w:tcBorders>
              <w:top w:val="single" w:sz="12" w:space="0" w:color="000000"/>
              <w:right w:val="single" w:sz="6" w:space="0" w:color="FFFFFF" w:themeColor="background1"/>
            </w:tcBorders>
            <w:shd w:val="clear" w:color="auto" w:fill="0A357E"/>
            <w:vAlign w:val="bottom"/>
          </w:tcPr>
          <w:p w14:paraId="2824ECC8" w14:textId="77777777" w:rsidR="000D3D7E" w:rsidRPr="007F1C5C" w:rsidRDefault="000D3D7E" w:rsidP="000D3D7E">
            <w:pPr>
              <w:spacing w:before="40" w:after="40"/>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2B9C6A15" w14:textId="77777777" w:rsidR="000D3D7E" w:rsidRPr="007F1C5C" w:rsidRDefault="000D3D7E" w:rsidP="000D3D7E">
            <w:pPr>
              <w:spacing w:before="40" w:after="40"/>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2A9E6EAA" w14:textId="77777777" w:rsidR="000D3D7E" w:rsidRPr="007F1C5C" w:rsidRDefault="000D3D7E" w:rsidP="000D3D7E">
            <w:pPr>
              <w:spacing w:before="40" w:after="40"/>
              <w:jc w:val="center"/>
              <w:rPr>
                <w:b/>
                <w:bCs/>
                <w:sz w:val="20"/>
              </w:rPr>
            </w:pPr>
            <w:r w:rsidRPr="007F1C5C">
              <w:rPr>
                <w:b/>
                <w:bCs/>
                <w:sz w:val="20"/>
              </w:rPr>
              <w:t>Respondent</w:t>
            </w:r>
          </w:p>
        </w:tc>
        <w:tc>
          <w:tcPr>
            <w:tcW w:w="5310" w:type="dxa"/>
            <w:tcBorders>
              <w:top w:val="single" w:sz="12" w:space="0" w:color="000000"/>
              <w:left w:val="single" w:sz="6" w:space="0" w:color="FFFFFF" w:themeColor="background1"/>
            </w:tcBorders>
            <w:shd w:val="clear" w:color="auto" w:fill="0A357E"/>
            <w:vAlign w:val="bottom"/>
          </w:tcPr>
          <w:p w14:paraId="1B082ABB" w14:textId="77777777" w:rsidR="000D3D7E" w:rsidRPr="007F1C5C" w:rsidRDefault="000D3D7E" w:rsidP="000D3D7E">
            <w:pPr>
              <w:spacing w:before="40" w:after="40"/>
              <w:jc w:val="center"/>
              <w:rPr>
                <w:b/>
                <w:bCs/>
                <w:sz w:val="20"/>
              </w:rPr>
            </w:pPr>
            <w:r w:rsidRPr="007F1C5C">
              <w:rPr>
                <w:b/>
                <w:bCs/>
                <w:sz w:val="20"/>
              </w:rPr>
              <w:t>Rationale and Example Measures</w:t>
            </w:r>
          </w:p>
        </w:tc>
      </w:tr>
      <w:tr w:rsidR="000D3D7E" w:rsidRPr="007F1C5C" w14:paraId="547EC632" w14:textId="77777777" w:rsidTr="000D3D7E">
        <w:trPr>
          <w:cantSplit/>
          <w:jc w:val="center"/>
        </w:trPr>
        <w:tc>
          <w:tcPr>
            <w:tcW w:w="9360" w:type="dxa"/>
            <w:gridSpan w:val="4"/>
            <w:shd w:val="clear" w:color="auto" w:fill="D9D9D9" w:themeFill="background1" w:themeFillShade="D9"/>
          </w:tcPr>
          <w:p w14:paraId="347A5795" w14:textId="1E86488E" w:rsidR="000D3D7E" w:rsidRPr="007F1C5C" w:rsidRDefault="000D3D7E" w:rsidP="000D3D7E">
            <w:pPr>
              <w:spacing w:before="40" w:after="40"/>
              <w:rPr>
                <w:b/>
                <w:bCs/>
                <w:sz w:val="20"/>
              </w:rPr>
            </w:pPr>
            <w:r w:rsidRPr="007F1C5C">
              <w:rPr>
                <w:b/>
                <w:bCs/>
                <w:sz w:val="20"/>
              </w:rPr>
              <w:t xml:space="preserve">Child Areas </w:t>
            </w:r>
            <w:r>
              <w:rPr>
                <w:b/>
                <w:bCs/>
                <w:sz w:val="20"/>
              </w:rPr>
              <w:t>(continued)</w:t>
            </w:r>
          </w:p>
        </w:tc>
      </w:tr>
      <w:tr w:rsidR="000D3D7E" w:rsidRPr="007F1C5C" w14:paraId="35643815" w14:textId="77777777" w:rsidTr="000D3D7E">
        <w:trPr>
          <w:cantSplit/>
          <w:jc w:val="center"/>
        </w:trPr>
        <w:tc>
          <w:tcPr>
            <w:tcW w:w="4050" w:type="dxa"/>
            <w:gridSpan w:val="3"/>
          </w:tcPr>
          <w:p w14:paraId="7D8F99E8" w14:textId="41563823" w:rsidR="000D3D7E" w:rsidRPr="007F1C5C" w:rsidRDefault="000D3D7E" w:rsidP="007F1C5C">
            <w:pPr>
              <w:spacing w:before="40" w:after="40"/>
              <w:rPr>
                <w:b/>
                <w:bCs/>
                <w:sz w:val="20"/>
              </w:rPr>
            </w:pPr>
            <w:r w:rsidRPr="007F1C5C">
              <w:rPr>
                <w:b/>
                <w:bCs/>
                <w:sz w:val="20"/>
              </w:rPr>
              <w:t>3. Child Functioning and Impairment</w:t>
            </w:r>
          </w:p>
        </w:tc>
        <w:tc>
          <w:tcPr>
            <w:tcW w:w="5310" w:type="dxa"/>
          </w:tcPr>
          <w:p w14:paraId="528AE446" w14:textId="77777777" w:rsidR="000D3D7E" w:rsidRPr="007F1C5C" w:rsidRDefault="000D3D7E" w:rsidP="007F1C5C">
            <w:pPr>
              <w:spacing w:before="40" w:after="40"/>
              <w:rPr>
                <w:sz w:val="20"/>
              </w:rPr>
            </w:pPr>
            <w:r w:rsidRPr="007F1C5C">
              <w:rPr>
                <w:sz w:val="20"/>
              </w:rPr>
              <w:t xml:space="preserve">Children’s functioning at home, school and in the community is critical to ultimately achieving personal independence and meeting social demands such as academic adjustment and performance. </w:t>
            </w:r>
          </w:p>
        </w:tc>
      </w:tr>
      <w:tr w:rsidR="00E16B84" w:rsidRPr="007F1C5C" w14:paraId="49939134" w14:textId="77777777" w:rsidTr="000D3D7E">
        <w:trPr>
          <w:cantSplit/>
          <w:jc w:val="center"/>
        </w:trPr>
        <w:tc>
          <w:tcPr>
            <w:tcW w:w="1800" w:type="dxa"/>
          </w:tcPr>
          <w:p w14:paraId="7FF03259" w14:textId="77777777" w:rsidR="00E16B84" w:rsidRPr="007F1C5C" w:rsidRDefault="00E16B84" w:rsidP="007F1C5C">
            <w:pPr>
              <w:spacing w:before="40" w:after="40"/>
              <w:rPr>
                <w:sz w:val="20"/>
              </w:rPr>
            </w:pPr>
            <w:r w:rsidRPr="007F1C5C">
              <w:rPr>
                <w:sz w:val="20"/>
              </w:rPr>
              <w:t xml:space="preserve">Academic achievement </w:t>
            </w:r>
          </w:p>
        </w:tc>
        <w:tc>
          <w:tcPr>
            <w:tcW w:w="990" w:type="dxa"/>
          </w:tcPr>
          <w:p w14:paraId="251640C2" w14:textId="68CE8EFF" w:rsidR="00E16B84" w:rsidRPr="007F1C5C" w:rsidRDefault="00E16B84" w:rsidP="000D3D7E">
            <w:pPr>
              <w:spacing w:before="40" w:after="40"/>
              <w:rPr>
                <w:sz w:val="20"/>
              </w:rPr>
            </w:pPr>
            <w:r w:rsidRPr="007F1C5C">
              <w:rPr>
                <w:sz w:val="20"/>
                <w:u w:val="single"/>
              </w:rPr>
              <w:t>&gt;</w:t>
            </w:r>
            <w:r w:rsidR="007F1C5C" w:rsidRPr="007F1C5C">
              <w:rPr>
                <w:sz w:val="20"/>
              </w:rPr>
              <w:t xml:space="preserve"> 5</w:t>
            </w:r>
          </w:p>
        </w:tc>
        <w:tc>
          <w:tcPr>
            <w:tcW w:w="1260" w:type="dxa"/>
          </w:tcPr>
          <w:p w14:paraId="15C45D67" w14:textId="5750B769" w:rsidR="00E16B84" w:rsidRPr="007F1C5C" w:rsidRDefault="007F1C5C" w:rsidP="007F1C5C">
            <w:pPr>
              <w:spacing w:before="40" w:after="40"/>
              <w:rPr>
                <w:sz w:val="20"/>
              </w:rPr>
            </w:pPr>
            <w:r w:rsidRPr="007F1C5C">
              <w:rPr>
                <w:sz w:val="20"/>
              </w:rPr>
              <w:t>Child</w:t>
            </w:r>
          </w:p>
        </w:tc>
        <w:tc>
          <w:tcPr>
            <w:tcW w:w="5310" w:type="dxa"/>
          </w:tcPr>
          <w:p w14:paraId="13694BF4" w14:textId="24B4DEF6" w:rsidR="00E16B84" w:rsidRPr="007F1C5C" w:rsidRDefault="00E16B84" w:rsidP="007F1C5C">
            <w:pPr>
              <w:spacing w:before="40" w:after="40"/>
              <w:rPr>
                <w:sz w:val="20"/>
              </w:rPr>
            </w:pPr>
            <w:r w:rsidRPr="007F1C5C">
              <w:rPr>
                <w:sz w:val="20"/>
              </w:rPr>
              <w:t>Academic achievement and completion of high school are critical for future economic viability. Children 5 years and older will be administered subscales from the Woodcock-Johnson III Tests of Achievement (WJ-III).</w:t>
            </w:r>
            <w:r w:rsidR="005170D5" w:rsidRPr="007F1C5C">
              <w:rPr>
                <w:sz w:val="20"/>
              </w:rPr>
              <w:t xml:space="preserve"> </w:t>
            </w:r>
          </w:p>
        </w:tc>
      </w:tr>
      <w:tr w:rsidR="00E16B84" w:rsidRPr="007F1C5C" w14:paraId="58C018E8" w14:textId="77777777" w:rsidTr="000D3D7E">
        <w:trPr>
          <w:cantSplit/>
          <w:jc w:val="center"/>
        </w:trPr>
        <w:tc>
          <w:tcPr>
            <w:tcW w:w="1800" w:type="dxa"/>
          </w:tcPr>
          <w:p w14:paraId="678B68DF" w14:textId="77777777" w:rsidR="00E16B84" w:rsidRPr="007F1C5C" w:rsidRDefault="00E16B84" w:rsidP="007F1C5C">
            <w:pPr>
              <w:spacing w:before="40" w:after="40"/>
              <w:rPr>
                <w:sz w:val="20"/>
              </w:rPr>
            </w:pPr>
            <w:r w:rsidRPr="007F1C5C">
              <w:rPr>
                <w:sz w:val="20"/>
              </w:rPr>
              <w:t>Special Education Status and Services</w:t>
            </w:r>
          </w:p>
        </w:tc>
        <w:tc>
          <w:tcPr>
            <w:tcW w:w="990" w:type="dxa"/>
          </w:tcPr>
          <w:p w14:paraId="1F965337" w14:textId="4E990AC4" w:rsidR="00E16B84" w:rsidRPr="007F1C5C" w:rsidRDefault="007F1C5C" w:rsidP="000D3D7E">
            <w:pPr>
              <w:spacing w:before="40" w:after="40"/>
              <w:rPr>
                <w:sz w:val="20"/>
              </w:rPr>
            </w:pPr>
            <w:r w:rsidRPr="007F1C5C">
              <w:rPr>
                <w:sz w:val="20"/>
              </w:rPr>
              <w:t>All ages</w:t>
            </w:r>
          </w:p>
        </w:tc>
        <w:tc>
          <w:tcPr>
            <w:tcW w:w="1260" w:type="dxa"/>
          </w:tcPr>
          <w:p w14:paraId="46184C49" w14:textId="77777777" w:rsidR="00E16B84" w:rsidRPr="007F1C5C" w:rsidRDefault="00E16B84" w:rsidP="007F1C5C">
            <w:pPr>
              <w:spacing w:before="40" w:after="40"/>
              <w:rPr>
                <w:sz w:val="20"/>
              </w:rPr>
            </w:pPr>
            <w:r w:rsidRPr="007F1C5C">
              <w:rPr>
                <w:sz w:val="20"/>
              </w:rPr>
              <w:t>Caregivers</w:t>
            </w:r>
          </w:p>
          <w:p w14:paraId="2D3353B4" w14:textId="77777777" w:rsidR="00E16B84" w:rsidRPr="007F1C5C" w:rsidRDefault="00E16B84" w:rsidP="007F1C5C">
            <w:pPr>
              <w:spacing w:before="40" w:after="40"/>
              <w:rPr>
                <w:sz w:val="20"/>
              </w:rPr>
            </w:pPr>
            <w:r w:rsidRPr="007F1C5C">
              <w:rPr>
                <w:sz w:val="20"/>
              </w:rPr>
              <w:t>Caseworkers</w:t>
            </w:r>
          </w:p>
        </w:tc>
        <w:tc>
          <w:tcPr>
            <w:tcW w:w="5310" w:type="dxa"/>
          </w:tcPr>
          <w:p w14:paraId="2DE8D856" w14:textId="7751EBB6" w:rsidR="00E16B84" w:rsidRPr="007F1C5C" w:rsidRDefault="00E16B84" w:rsidP="007F1C5C">
            <w:pPr>
              <w:spacing w:before="40" w:after="40"/>
              <w:rPr>
                <w:sz w:val="20"/>
              </w:rPr>
            </w:pPr>
            <w:r w:rsidRPr="007F1C5C">
              <w:rPr>
                <w:sz w:val="20"/>
              </w:rPr>
              <w:t>Children’s developmental and educational needs affect their participation in school and social activities.</w:t>
            </w:r>
            <w:r w:rsidR="005170D5" w:rsidRPr="007F1C5C">
              <w:rPr>
                <w:sz w:val="20"/>
              </w:rPr>
              <w:t xml:space="preserve"> </w:t>
            </w:r>
            <w:r w:rsidRPr="007F1C5C">
              <w:rPr>
                <w:sz w:val="20"/>
              </w:rPr>
              <w:t>Documentation of services addressing these needs are an indicator of how CW system operates.</w:t>
            </w:r>
            <w:r w:rsidR="005170D5" w:rsidRPr="007F1C5C">
              <w:rPr>
                <w:sz w:val="20"/>
              </w:rPr>
              <w:t xml:space="preserve"> </w:t>
            </w:r>
            <w:r w:rsidRPr="007F1C5C">
              <w:rPr>
                <w:sz w:val="20"/>
              </w:rPr>
              <w:t>Both caregivers and caseworkers will be asked about the child’s receipt of special education and family support plans to address development and educational needs.</w:t>
            </w:r>
            <w:r w:rsidR="005170D5" w:rsidRPr="007F1C5C">
              <w:rPr>
                <w:sz w:val="20"/>
              </w:rPr>
              <w:t xml:space="preserve"> </w:t>
            </w:r>
          </w:p>
        </w:tc>
      </w:tr>
      <w:tr w:rsidR="00E16B84" w:rsidRPr="007F1C5C" w14:paraId="3D4F652D" w14:textId="77777777" w:rsidTr="000D3D7E">
        <w:trPr>
          <w:cantSplit/>
          <w:jc w:val="center"/>
        </w:trPr>
        <w:tc>
          <w:tcPr>
            <w:tcW w:w="1800" w:type="dxa"/>
          </w:tcPr>
          <w:p w14:paraId="782E3478" w14:textId="77777777" w:rsidR="00E16B84" w:rsidRPr="007F1C5C" w:rsidRDefault="00E16B84" w:rsidP="007F1C5C">
            <w:pPr>
              <w:spacing w:before="40" w:after="40"/>
              <w:rPr>
                <w:sz w:val="20"/>
              </w:rPr>
            </w:pPr>
            <w:r w:rsidRPr="007F1C5C">
              <w:rPr>
                <w:sz w:val="20"/>
              </w:rPr>
              <w:t>School engagement</w:t>
            </w:r>
          </w:p>
        </w:tc>
        <w:tc>
          <w:tcPr>
            <w:tcW w:w="990" w:type="dxa"/>
          </w:tcPr>
          <w:p w14:paraId="537EC519" w14:textId="77777777" w:rsidR="00E16B84" w:rsidRPr="007F1C5C" w:rsidRDefault="00E16B84" w:rsidP="000D3D7E">
            <w:pPr>
              <w:spacing w:before="40" w:after="40"/>
              <w:rPr>
                <w:sz w:val="20"/>
              </w:rPr>
            </w:pPr>
            <w:r w:rsidRPr="007F1C5C">
              <w:rPr>
                <w:sz w:val="20"/>
                <w:u w:val="single"/>
              </w:rPr>
              <w:t>&gt;</w:t>
            </w:r>
            <w:r w:rsidRPr="007F1C5C">
              <w:rPr>
                <w:sz w:val="20"/>
              </w:rPr>
              <w:t xml:space="preserve"> 6</w:t>
            </w:r>
          </w:p>
        </w:tc>
        <w:tc>
          <w:tcPr>
            <w:tcW w:w="1260" w:type="dxa"/>
          </w:tcPr>
          <w:p w14:paraId="0B280D39" w14:textId="77777777" w:rsidR="00E16B84" w:rsidRPr="007F1C5C" w:rsidRDefault="00E16B84" w:rsidP="007F1C5C">
            <w:pPr>
              <w:spacing w:before="40" w:after="40"/>
              <w:rPr>
                <w:sz w:val="20"/>
              </w:rPr>
            </w:pPr>
            <w:r w:rsidRPr="007F1C5C">
              <w:rPr>
                <w:sz w:val="20"/>
              </w:rPr>
              <w:t xml:space="preserve">Child </w:t>
            </w:r>
          </w:p>
        </w:tc>
        <w:tc>
          <w:tcPr>
            <w:tcW w:w="5310" w:type="dxa"/>
          </w:tcPr>
          <w:p w14:paraId="22915AA6" w14:textId="6E4BB66F" w:rsidR="00E16B84" w:rsidRPr="007F1C5C" w:rsidRDefault="00E16B84" w:rsidP="007F1C5C">
            <w:pPr>
              <w:spacing w:before="40" w:after="40"/>
              <w:rPr>
                <w:sz w:val="20"/>
              </w:rPr>
            </w:pPr>
            <w:r w:rsidRPr="007F1C5C">
              <w:rPr>
                <w:sz w:val="20"/>
              </w:rPr>
              <w:t>Motivations are affected by early experiences and in turn influence children’s dispositions towards learning and school. All school-age children will be asked questions taken from the Safe and Drug Free School national outcome study.</w:t>
            </w:r>
            <w:r w:rsidR="005170D5" w:rsidRPr="007F1C5C">
              <w:rPr>
                <w:sz w:val="20"/>
              </w:rPr>
              <w:t xml:space="preserve"> </w:t>
            </w:r>
          </w:p>
        </w:tc>
      </w:tr>
      <w:tr w:rsidR="00E16B84" w:rsidRPr="007F1C5C" w14:paraId="4F0E35F4" w14:textId="77777777" w:rsidTr="000D3D7E">
        <w:trPr>
          <w:cantSplit/>
          <w:jc w:val="center"/>
        </w:trPr>
        <w:tc>
          <w:tcPr>
            <w:tcW w:w="1800" w:type="dxa"/>
          </w:tcPr>
          <w:p w14:paraId="40FD1D77" w14:textId="787ABCCD" w:rsidR="00E16B84" w:rsidRPr="007F1C5C" w:rsidRDefault="007F1C5C" w:rsidP="007F1C5C">
            <w:pPr>
              <w:spacing w:before="40" w:after="40"/>
              <w:rPr>
                <w:sz w:val="20"/>
              </w:rPr>
            </w:pPr>
            <w:r w:rsidRPr="007F1C5C">
              <w:rPr>
                <w:sz w:val="20"/>
              </w:rPr>
              <w:t>Independent Living Skills</w:t>
            </w:r>
          </w:p>
        </w:tc>
        <w:tc>
          <w:tcPr>
            <w:tcW w:w="990" w:type="dxa"/>
          </w:tcPr>
          <w:p w14:paraId="21EDF5CC" w14:textId="32656FB2" w:rsidR="00E16B84" w:rsidRPr="007F1C5C" w:rsidRDefault="00E16B84" w:rsidP="000D3D7E">
            <w:pPr>
              <w:spacing w:before="40" w:after="40"/>
              <w:rPr>
                <w:sz w:val="20"/>
              </w:rPr>
            </w:pPr>
            <w:r w:rsidRPr="007F1C5C">
              <w:rPr>
                <w:sz w:val="20"/>
                <w:u w:val="single"/>
              </w:rPr>
              <w:t>&gt;</w:t>
            </w:r>
            <w:r w:rsidR="007F1C5C" w:rsidRPr="007F1C5C">
              <w:rPr>
                <w:sz w:val="20"/>
              </w:rPr>
              <w:t>14</w:t>
            </w:r>
          </w:p>
        </w:tc>
        <w:tc>
          <w:tcPr>
            <w:tcW w:w="1260" w:type="dxa"/>
          </w:tcPr>
          <w:p w14:paraId="4C432F98" w14:textId="603ECFF3" w:rsidR="00E16B84" w:rsidRPr="007F1C5C" w:rsidRDefault="007F1C5C" w:rsidP="007F1C5C">
            <w:pPr>
              <w:spacing w:before="40" w:after="40"/>
              <w:rPr>
                <w:sz w:val="20"/>
              </w:rPr>
            </w:pPr>
            <w:r w:rsidRPr="007F1C5C">
              <w:rPr>
                <w:sz w:val="20"/>
              </w:rPr>
              <w:t>Child</w:t>
            </w:r>
          </w:p>
        </w:tc>
        <w:tc>
          <w:tcPr>
            <w:tcW w:w="5310" w:type="dxa"/>
          </w:tcPr>
          <w:p w14:paraId="4885C61E" w14:textId="4A2E25E2" w:rsidR="00E16B84" w:rsidRPr="007F1C5C" w:rsidRDefault="00E16B84" w:rsidP="007F1C5C">
            <w:pPr>
              <w:spacing w:before="40" w:after="40"/>
              <w:rPr>
                <w:sz w:val="20"/>
              </w:rPr>
            </w:pPr>
            <w:r w:rsidRPr="007F1C5C">
              <w:rPr>
                <w:sz w:val="20"/>
              </w:rPr>
              <w:t>Life skills essential to in</w:t>
            </w:r>
            <w:r w:rsidR="00AD79C8">
              <w:rPr>
                <w:sz w:val="20"/>
              </w:rPr>
              <w:t>dep</w:t>
            </w:r>
            <w:r w:rsidRPr="007F1C5C">
              <w:rPr>
                <w:sz w:val="20"/>
              </w:rPr>
              <w:t>endent living are critical as an adolescent becomes a young adult.</w:t>
            </w:r>
            <w:r w:rsidR="005170D5" w:rsidRPr="007F1C5C">
              <w:rPr>
                <w:sz w:val="20"/>
              </w:rPr>
              <w:t xml:space="preserve"> </w:t>
            </w:r>
            <w:r w:rsidRPr="007F1C5C">
              <w:rPr>
                <w:sz w:val="20"/>
              </w:rPr>
              <w:t>These skills are particularly important for youth transitioning to adulthood from living in foster care.</w:t>
            </w:r>
            <w:r w:rsidR="005170D5" w:rsidRPr="007F1C5C">
              <w:rPr>
                <w:sz w:val="20"/>
              </w:rPr>
              <w:t xml:space="preserve"> </w:t>
            </w:r>
            <w:r w:rsidRPr="007F1C5C">
              <w:rPr>
                <w:sz w:val="20"/>
              </w:rPr>
              <w:t xml:space="preserve">The questionnaire includes items from the </w:t>
            </w:r>
            <w:r w:rsidR="006B4731">
              <w:rPr>
                <w:sz w:val="20"/>
              </w:rPr>
              <w:t>California Youth Transition to Adulthood (</w:t>
            </w:r>
            <w:r w:rsidRPr="007F1C5C">
              <w:rPr>
                <w:sz w:val="20"/>
              </w:rPr>
              <w:t>CalYOUTH</w:t>
            </w:r>
            <w:r w:rsidR="006B4731">
              <w:rPr>
                <w:sz w:val="20"/>
              </w:rPr>
              <w:t>)</w:t>
            </w:r>
            <w:r w:rsidRPr="007F1C5C">
              <w:rPr>
                <w:sz w:val="20"/>
              </w:rPr>
              <w:t xml:space="preserve"> survey to assess financial, social and occupational skills, service receipt to help improve these skills and perceived competence.</w:t>
            </w:r>
            <w:r w:rsidR="005170D5" w:rsidRPr="007F1C5C">
              <w:rPr>
                <w:sz w:val="20"/>
              </w:rPr>
              <w:t xml:space="preserve"> </w:t>
            </w:r>
          </w:p>
        </w:tc>
      </w:tr>
      <w:tr w:rsidR="00E16B84" w:rsidRPr="007F1C5C" w14:paraId="521E2F87" w14:textId="77777777" w:rsidTr="000D3D7E">
        <w:trPr>
          <w:cantSplit/>
          <w:jc w:val="center"/>
        </w:trPr>
        <w:tc>
          <w:tcPr>
            <w:tcW w:w="1800" w:type="dxa"/>
          </w:tcPr>
          <w:p w14:paraId="6CA9F8C2" w14:textId="77777777" w:rsidR="00E16B84" w:rsidRPr="007F1C5C" w:rsidRDefault="00E16B84" w:rsidP="007F1C5C">
            <w:pPr>
              <w:spacing w:before="40" w:after="40"/>
              <w:rPr>
                <w:sz w:val="20"/>
              </w:rPr>
            </w:pPr>
            <w:r w:rsidRPr="007F1C5C">
              <w:rPr>
                <w:sz w:val="20"/>
              </w:rPr>
              <w:t>Communication skills</w:t>
            </w:r>
          </w:p>
        </w:tc>
        <w:tc>
          <w:tcPr>
            <w:tcW w:w="990" w:type="dxa"/>
          </w:tcPr>
          <w:p w14:paraId="0AD8874B" w14:textId="77777777" w:rsidR="00E16B84" w:rsidRPr="007F1C5C" w:rsidRDefault="00E16B84" w:rsidP="000D3D7E">
            <w:pPr>
              <w:spacing w:before="40" w:after="40"/>
              <w:rPr>
                <w:sz w:val="20"/>
              </w:rPr>
            </w:pPr>
            <w:r w:rsidRPr="007F1C5C">
              <w:rPr>
                <w:sz w:val="20"/>
                <w:u w:val="single"/>
              </w:rPr>
              <w:t>&lt;</w:t>
            </w:r>
            <w:r w:rsidRPr="007F1C5C">
              <w:rPr>
                <w:sz w:val="20"/>
              </w:rPr>
              <w:t xml:space="preserve"> 6</w:t>
            </w:r>
          </w:p>
        </w:tc>
        <w:tc>
          <w:tcPr>
            <w:tcW w:w="1260" w:type="dxa"/>
          </w:tcPr>
          <w:p w14:paraId="194D1833" w14:textId="77777777" w:rsidR="00E16B84" w:rsidRPr="007F1C5C" w:rsidRDefault="00E16B84" w:rsidP="007F1C5C">
            <w:pPr>
              <w:spacing w:before="40" w:after="40"/>
              <w:rPr>
                <w:sz w:val="20"/>
              </w:rPr>
            </w:pPr>
            <w:r w:rsidRPr="007F1C5C">
              <w:rPr>
                <w:sz w:val="20"/>
              </w:rPr>
              <w:t>Child</w:t>
            </w:r>
          </w:p>
        </w:tc>
        <w:tc>
          <w:tcPr>
            <w:tcW w:w="5310" w:type="dxa"/>
          </w:tcPr>
          <w:p w14:paraId="2A27C0DA" w14:textId="7D83E801" w:rsidR="00E16B84" w:rsidRPr="007F1C5C" w:rsidRDefault="00E16B84" w:rsidP="007F1C5C">
            <w:pPr>
              <w:spacing w:before="40" w:after="40"/>
              <w:rPr>
                <w:sz w:val="20"/>
              </w:rPr>
            </w:pPr>
            <w:r w:rsidRPr="007F1C5C">
              <w:rPr>
                <w:sz w:val="20"/>
              </w:rPr>
              <w:t>Early language skill acquisition is the foundation for literacy skills taught later in school.</w:t>
            </w:r>
            <w:r w:rsidR="005170D5" w:rsidRPr="007F1C5C">
              <w:rPr>
                <w:sz w:val="20"/>
              </w:rPr>
              <w:t xml:space="preserve"> </w:t>
            </w:r>
            <w:r w:rsidRPr="007F1C5C">
              <w:rPr>
                <w:sz w:val="20"/>
              </w:rPr>
              <w:t>Children under 6 years will be administered the Preschool Language Scales-5 (PLS-5).</w:t>
            </w:r>
            <w:r w:rsidR="005170D5" w:rsidRPr="007F1C5C">
              <w:rPr>
                <w:sz w:val="20"/>
              </w:rPr>
              <w:t xml:space="preserve"> </w:t>
            </w:r>
          </w:p>
        </w:tc>
      </w:tr>
      <w:tr w:rsidR="000D3D7E" w:rsidRPr="007F1C5C" w14:paraId="41C5A5F0" w14:textId="77777777" w:rsidTr="000D3D7E">
        <w:trPr>
          <w:cantSplit/>
          <w:jc w:val="center"/>
        </w:trPr>
        <w:tc>
          <w:tcPr>
            <w:tcW w:w="4050" w:type="dxa"/>
            <w:gridSpan w:val="3"/>
          </w:tcPr>
          <w:p w14:paraId="5CE14A33" w14:textId="476094DC" w:rsidR="000D3D7E" w:rsidRPr="007F1C5C" w:rsidRDefault="000D3D7E" w:rsidP="000D3D7E">
            <w:pPr>
              <w:spacing w:before="40" w:after="40"/>
              <w:ind w:left="198" w:hanging="198"/>
              <w:rPr>
                <w:b/>
                <w:bCs/>
                <w:sz w:val="20"/>
              </w:rPr>
            </w:pPr>
            <w:r w:rsidRPr="007F1C5C">
              <w:rPr>
                <w:b/>
                <w:bCs/>
                <w:sz w:val="20"/>
              </w:rPr>
              <w:t xml:space="preserve">4. Behavior regulation, Emotional and Mental Health </w:t>
            </w:r>
          </w:p>
        </w:tc>
        <w:tc>
          <w:tcPr>
            <w:tcW w:w="5310" w:type="dxa"/>
          </w:tcPr>
          <w:p w14:paraId="751BACEB" w14:textId="6B468CE6" w:rsidR="000D3D7E" w:rsidRPr="007F1C5C" w:rsidRDefault="000D3D7E" w:rsidP="007F1C5C">
            <w:pPr>
              <w:spacing w:before="40" w:after="40"/>
              <w:rPr>
                <w:sz w:val="20"/>
              </w:rPr>
            </w:pPr>
            <w:r w:rsidRPr="007F1C5C">
              <w:rPr>
                <w:sz w:val="20"/>
              </w:rPr>
              <w:t>Behavioral and emotional processes are developed as part of the caregiver-child relationship and can be disrupted when this relationship is impaired. Their successful development along with mental health are the hallmarks of adjustment and well-being.</w:t>
            </w:r>
          </w:p>
        </w:tc>
      </w:tr>
      <w:tr w:rsidR="00E16B84" w:rsidRPr="007F1C5C" w14:paraId="053D5FA7" w14:textId="77777777" w:rsidTr="000D3D7E">
        <w:trPr>
          <w:cantSplit/>
          <w:jc w:val="center"/>
        </w:trPr>
        <w:tc>
          <w:tcPr>
            <w:tcW w:w="1800" w:type="dxa"/>
          </w:tcPr>
          <w:p w14:paraId="0F82FA76" w14:textId="17AA0D12" w:rsidR="00E16B84" w:rsidRPr="007F1C5C" w:rsidRDefault="007F1C5C" w:rsidP="007F1C5C">
            <w:pPr>
              <w:spacing w:before="40" w:after="40"/>
              <w:rPr>
                <w:sz w:val="20"/>
              </w:rPr>
            </w:pPr>
            <w:r w:rsidRPr="007F1C5C">
              <w:rPr>
                <w:sz w:val="20"/>
              </w:rPr>
              <w:t>Temperament</w:t>
            </w:r>
          </w:p>
        </w:tc>
        <w:tc>
          <w:tcPr>
            <w:tcW w:w="990" w:type="dxa"/>
          </w:tcPr>
          <w:p w14:paraId="3402159D" w14:textId="3D9C0722" w:rsidR="00E16B84" w:rsidRPr="007F1C5C" w:rsidRDefault="007F1C5C" w:rsidP="000D3D7E">
            <w:pPr>
              <w:spacing w:before="40" w:after="40"/>
              <w:rPr>
                <w:sz w:val="20"/>
              </w:rPr>
            </w:pPr>
            <w:r w:rsidRPr="007F1C5C">
              <w:rPr>
                <w:sz w:val="20"/>
              </w:rPr>
              <w:t>&lt;3</w:t>
            </w:r>
          </w:p>
        </w:tc>
        <w:tc>
          <w:tcPr>
            <w:tcW w:w="1260" w:type="dxa"/>
          </w:tcPr>
          <w:p w14:paraId="68176A60" w14:textId="274282AE" w:rsidR="00E16B84" w:rsidRPr="007F1C5C" w:rsidRDefault="007F1C5C" w:rsidP="007F1C5C">
            <w:pPr>
              <w:spacing w:before="40" w:after="40"/>
              <w:rPr>
                <w:sz w:val="20"/>
              </w:rPr>
            </w:pPr>
            <w:r w:rsidRPr="007F1C5C">
              <w:rPr>
                <w:sz w:val="20"/>
              </w:rPr>
              <w:t>Caregiver</w:t>
            </w:r>
          </w:p>
        </w:tc>
        <w:tc>
          <w:tcPr>
            <w:tcW w:w="5310" w:type="dxa"/>
          </w:tcPr>
          <w:p w14:paraId="1CB274F3" w14:textId="334EF524" w:rsidR="00E16B84" w:rsidRPr="007F1C5C" w:rsidRDefault="00E16B84" w:rsidP="007F1C5C">
            <w:pPr>
              <w:spacing w:before="40" w:after="40"/>
              <w:rPr>
                <w:sz w:val="20"/>
              </w:rPr>
            </w:pPr>
            <w:r w:rsidRPr="007F1C5C">
              <w:rPr>
                <w:sz w:val="20"/>
              </w:rPr>
              <w:t>Temperament can either act as a risk or a resiliency factor by influencing how a child relates to others.</w:t>
            </w:r>
            <w:r w:rsidR="005170D5" w:rsidRPr="007F1C5C">
              <w:rPr>
                <w:sz w:val="20"/>
              </w:rPr>
              <w:t xml:space="preserve"> </w:t>
            </w:r>
            <w:r w:rsidRPr="007F1C5C">
              <w:rPr>
                <w:sz w:val="20"/>
              </w:rPr>
              <w:t>It is also one of the antecedents of self-regulation.</w:t>
            </w:r>
            <w:r w:rsidR="005170D5" w:rsidRPr="007F1C5C">
              <w:rPr>
                <w:sz w:val="20"/>
              </w:rPr>
              <w:t xml:space="preserve"> </w:t>
            </w:r>
          </w:p>
        </w:tc>
      </w:tr>
      <w:tr w:rsidR="00E16B84" w:rsidRPr="00AD79C8" w14:paraId="39A99288" w14:textId="77777777" w:rsidTr="000D3D7E">
        <w:trPr>
          <w:cantSplit/>
          <w:jc w:val="center"/>
        </w:trPr>
        <w:tc>
          <w:tcPr>
            <w:tcW w:w="1800" w:type="dxa"/>
          </w:tcPr>
          <w:p w14:paraId="6036B4C8" w14:textId="6C2331DF" w:rsidR="00E16B84" w:rsidRPr="007F1C5C" w:rsidRDefault="00E16B84" w:rsidP="007F1C5C">
            <w:pPr>
              <w:spacing w:before="40" w:after="40"/>
              <w:rPr>
                <w:sz w:val="20"/>
              </w:rPr>
            </w:pPr>
            <w:r w:rsidRPr="007F1C5C">
              <w:rPr>
                <w:sz w:val="20"/>
              </w:rPr>
              <w:t>Emotional/</w:t>
            </w:r>
            <w:r w:rsidR="000D3D7E">
              <w:rPr>
                <w:sz w:val="20"/>
              </w:rPr>
              <w:t xml:space="preserve"> </w:t>
            </w:r>
            <w:r w:rsidRPr="007F1C5C">
              <w:rPr>
                <w:sz w:val="20"/>
              </w:rPr>
              <w:t xml:space="preserve">Behavioral Health Problems </w:t>
            </w:r>
          </w:p>
        </w:tc>
        <w:tc>
          <w:tcPr>
            <w:tcW w:w="990" w:type="dxa"/>
          </w:tcPr>
          <w:p w14:paraId="121B507F" w14:textId="77777777" w:rsidR="00E16B84" w:rsidRPr="007F1C5C" w:rsidRDefault="00E16B84" w:rsidP="000D3D7E">
            <w:pPr>
              <w:spacing w:before="40" w:after="40"/>
              <w:rPr>
                <w:sz w:val="20"/>
              </w:rPr>
            </w:pPr>
            <w:r w:rsidRPr="007F1C5C">
              <w:rPr>
                <w:sz w:val="20"/>
                <w:u w:val="single"/>
              </w:rPr>
              <w:t>&gt;</w:t>
            </w:r>
            <w:r w:rsidRPr="007F1C5C">
              <w:rPr>
                <w:sz w:val="20"/>
              </w:rPr>
              <w:t xml:space="preserve"> 2</w:t>
            </w:r>
          </w:p>
          <w:p w14:paraId="3ED7C1B9" w14:textId="77777777" w:rsidR="00E16B84" w:rsidRPr="007F1C5C" w:rsidRDefault="00E16B84" w:rsidP="000D3D7E">
            <w:pPr>
              <w:spacing w:before="40" w:after="40"/>
              <w:rPr>
                <w:sz w:val="20"/>
              </w:rPr>
            </w:pPr>
            <w:r w:rsidRPr="007F1C5C">
              <w:rPr>
                <w:sz w:val="20"/>
                <w:u w:val="single"/>
              </w:rPr>
              <w:t>&gt;</w:t>
            </w:r>
            <w:r w:rsidRPr="007F1C5C">
              <w:rPr>
                <w:sz w:val="20"/>
              </w:rPr>
              <w:t xml:space="preserve"> 11</w:t>
            </w:r>
          </w:p>
        </w:tc>
        <w:tc>
          <w:tcPr>
            <w:tcW w:w="1260" w:type="dxa"/>
          </w:tcPr>
          <w:p w14:paraId="1CEF2024" w14:textId="77777777" w:rsidR="00E16B84" w:rsidRPr="007F1C5C" w:rsidRDefault="00E16B84" w:rsidP="007F1C5C">
            <w:pPr>
              <w:spacing w:before="40" w:after="40"/>
              <w:rPr>
                <w:sz w:val="20"/>
              </w:rPr>
            </w:pPr>
            <w:r w:rsidRPr="007F1C5C">
              <w:rPr>
                <w:sz w:val="20"/>
              </w:rPr>
              <w:t xml:space="preserve">Caregiver </w:t>
            </w:r>
          </w:p>
          <w:p w14:paraId="42D2EF30" w14:textId="77777777" w:rsidR="00E16B84" w:rsidRPr="007F1C5C" w:rsidRDefault="00E16B84" w:rsidP="007F1C5C">
            <w:pPr>
              <w:spacing w:before="40" w:after="40"/>
              <w:rPr>
                <w:sz w:val="20"/>
              </w:rPr>
            </w:pPr>
            <w:r w:rsidRPr="007F1C5C">
              <w:rPr>
                <w:sz w:val="20"/>
              </w:rPr>
              <w:t>Child</w:t>
            </w:r>
          </w:p>
        </w:tc>
        <w:tc>
          <w:tcPr>
            <w:tcW w:w="5310" w:type="dxa"/>
          </w:tcPr>
          <w:p w14:paraId="6F9EC99E" w14:textId="43E7F400" w:rsidR="00E16B84" w:rsidRPr="007F1C5C" w:rsidRDefault="00E16B84" w:rsidP="007F1C5C">
            <w:pPr>
              <w:spacing w:before="40" w:after="40"/>
              <w:rPr>
                <w:sz w:val="20"/>
              </w:rPr>
            </w:pPr>
            <w:r w:rsidRPr="007F1C5C">
              <w:rPr>
                <w:sz w:val="20"/>
              </w:rPr>
              <w:t>Emotional/behavioral health is a broad construct that affects all aspects of well-being.</w:t>
            </w:r>
            <w:r w:rsidR="005170D5" w:rsidRPr="007F1C5C">
              <w:rPr>
                <w:sz w:val="20"/>
              </w:rPr>
              <w:t xml:space="preserve"> </w:t>
            </w:r>
            <w:r w:rsidRPr="007F1C5C">
              <w:rPr>
                <w:sz w:val="20"/>
              </w:rPr>
              <w:t>The construct includes both externalizing (ADHD, Conduct Disorder) as well as internalizing (depression, anxiety) problems.</w:t>
            </w:r>
            <w:r w:rsidR="005170D5" w:rsidRPr="007F1C5C">
              <w:rPr>
                <w:sz w:val="20"/>
              </w:rPr>
              <w:t xml:space="preserve"> </w:t>
            </w:r>
            <w:r w:rsidRPr="007F1C5C">
              <w:rPr>
                <w:sz w:val="20"/>
              </w:rPr>
              <w:t>These will be assessed with the Achenbach scales (Child Behavior Checklist-caregiver; Youth Self-Report-adolescents).</w:t>
            </w:r>
            <w:r w:rsidR="005170D5" w:rsidRPr="007F1C5C">
              <w:rPr>
                <w:sz w:val="20"/>
              </w:rPr>
              <w:t xml:space="preserve"> </w:t>
            </w:r>
            <w:r w:rsidRPr="007F1C5C">
              <w:rPr>
                <w:sz w:val="20"/>
              </w:rPr>
              <w:t>Youth self-report measures such as the Child Depression Inventory-2 are also used.</w:t>
            </w:r>
            <w:r w:rsidR="005170D5" w:rsidRPr="007F1C5C">
              <w:rPr>
                <w:sz w:val="20"/>
              </w:rPr>
              <w:t xml:space="preserve"> </w:t>
            </w:r>
          </w:p>
        </w:tc>
      </w:tr>
    </w:tbl>
    <w:p w14:paraId="4E3B4367" w14:textId="3F4BE6CC" w:rsidR="000D3D7E" w:rsidRDefault="000D3D7E" w:rsidP="000D3D7E">
      <w:pPr>
        <w:pStyle w:val="TableText"/>
        <w:jc w:val="right"/>
      </w:pPr>
      <w:r>
        <w:br w:type="page"/>
      </w:r>
    </w:p>
    <w:p w14:paraId="5295A653" w14:textId="674C91B8" w:rsidR="000D3D7E" w:rsidRDefault="000D3D7E" w:rsidP="000D3D7E">
      <w:pPr>
        <w:pStyle w:val="ExhibitTitlecontinued"/>
      </w:pPr>
      <w:r>
        <w:t>Exhibit A2.2</w:t>
      </w:r>
      <w:r w:rsidRPr="00E16B84">
        <w:t>.</w:t>
      </w:r>
      <w:r>
        <w:t xml:space="preserve"> Measurement Constructs and Rationale by Resp</w:t>
      </w:r>
      <w:r w:rsidRPr="002F138E">
        <w:rPr>
          <w:rStyle w:val="ExhibitTitleChar"/>
        </w:rPr>
        <w:t>o</w:t>
      </w:r>
      <w:r>
        <w:t>ndent Type (continued)</w:t>
      </w:r>
    </w:p>
    <w:tbl>
      <w:tblPr>
        <w:tblW w:w="990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850"/>
      </w:tblGrid>
      <w:tr w:rsidR="000D3D7E" w:rsidRPr="007F1C5C" w14:paraId="5E1B6023" w14:textId="77777777" w:rsidTr="00A70CAF">
        <w:trPr>
          <w:cantSplit/>
          <w:jc w:val="center"/>
        </w:trPr>
        <w:tc>
          <w:tcPr>
            <w:tcW w:w="1800" w:type="dxa"/>
            <w:tcBorders>
              <w:top w:val="single" w:sz="12" w:space="0" w:color="000000"/>
              <w:right w:val="single" w:sz="6" w:space="0" w:color="FFFFFF" w:themeColor="background1"/>
            </w:tcBorders>
            <w:shd w:val="clear" w:color="auto" w:fill="0A357E"/>
            <w:vAlign w:val="bottom"/>
          </w:tcPr>
          <w:p w14:paraId="77367768" w14:textId="77777777" w:rsidR="000D3D7E" w:rsidRPr="007F1C5C" w:rsidRDefault="000D3D7E" w:rsidP="00EA4742">
            <w:pPr>
              <w:spacing w:before="34" w:after="34"/>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7F8FD567" w14:textId="77777777" w:rsidR="000D3D7E" w:rsidRPr="007F1C5C" w:rsidRDefault="000D3D7E" w:rsidP="00EA4742">
            <w:pPr>
              <w:spacing w:before="34" w:after="34"/>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4BFABDBD" w14:textId="77777777" w:rsidR="000D3D7E" w:rsidRPr="007F1C5C" w:rsidRDefault="000D3D7E" w:rsidP="00EA4742">
            <w:pPr>
              <w:spacing w:before="34" w:after="34"/>
              <w:jc w:val="center"/>
              <w:rPr>
                <w:b/>
                <w:bCs/>
                <w:sz w:val="20"/>
              </w:rPr>
            </w:pPr>
            <w:r w:rsidRPr="007F1C5C">
              <w:rPr>
                <w:b/>
                <w:bCs/>
                <w:sz w:val="20"/>
              </w:rPr>
              <w:t>Respondent</w:t>
            </w:r>
          </w:p>
        </w:tc>
        <w:tc>
          <w:tcPr>
            <w:tcW w:w="5850" w:type="dxa"/>
            <w:tcBorders>
              <w:top w:val="single" w:sz="12" w:space="0" w:color="000000"/>
              <w:left w:val="single" w:sz="6" w:space="0" w:color="FFFFFF" w:themeColor="background1"/>
            </w:tcBorders>
            <w:shd w:val="clear" w:color="auto" w:fill="0A357E"/>
            <w:vAlign w:val="bottom"/>
          </w:tcPr>
          <w:p w14:paraId="6D4DD619" w14:textId="77777777" w:rsidR="000D3D7E" w:rsidRPr="007F1C5C" w:rsidRDefault="000D3D7E" w:rsidP="00EA4742">
            <w:pPr>
              <w:spacing w:before="34" w:after="34"/>
              <w:jc w:val="center"/>
              <w:rPr>
                <w:b/>
                <w:bCs/>
                <w:sz w:val="20"/>
              </w:rPr>
            </w:pPr>
            <w:r w:rsidRPr="007F1C5C">
              <w:rPr>
                <w:b/>
                <w:bCs/>
                <w:sz w:val="20"/>
              </w:rPr>
              <w:t>Rationale and Example Measures</w:t>
            </w:r>
          </w:p>
        </w:tc>
      </w:tr>
      <w:tr w:rsidR="000D3D7E" w:rsidRPr="007F1C5C" w14:paraId="5A66A876" w14:textId="77777777" w:rsidTr="00A70CAF">
        <w:trPr>
          <w:cantSplit/>
          <w:jc w:val="center"/>
        </w:trPr>
        <w:tc>
          <w:tcPr>
            <w:tcW w:w="9900" w:type="dxa"/>
            <w:gridSpan w:val="4"/>
            <w:shd w:val="clear" w:color="auto" w:fill="D9D9D9" w:themeFill="background1" w:themeFillShade="D9"/>
          </w:tcPr>
          <w:p w14:paraId="5B43FDA6" w14:textId="77777777" w:rsidR="000D3D7E" w:rsidRPr="007F1C5C" w:rsidRDefault="000D3D7E" w:rsidP="00EA4742">
            <w:pPr>
              <w:spacing w:before="32" w:after="32"/>
              <w:rPr>
                <w:b/>
                <w:bCs/>
                <w:sz w:val="20"/>
              </w:rPr>
            </w:pPr>
            <w:r w:rsidRPr="007F1C5C">
              <w:rPr>
                <w:b/>
                <w:bCs/>
                <w:sz w:val="20"/>
              </w:rPr>
              <w:t xml:space="preserve">Child Areas </w:t>
            </w:r>
            <w:r>
              <w:rPr>
                <w:b/>
                <w:bCs/>
                <w:sz w:val="20"/>
              </w:rPr>
              <w:t>(continued)</w:t>
            </w:r>
          </w:p>
        </w:tc>
      </w:tr>
      <w:tr w:rsidR="00E37BD8" w:rsidRPr="007F1C5C" w14:paraId="0717E3B9" w14:textId="77777777" w:rsidTr="00A70CAF">
        <w:trPr>
          <w:cantSplit/>
          <w:jc w:val="center"/>
        </w:trPr>
        <w:tc>
          <w:tcPr>
            <w:tcW w:w="1800" w:type="dxa"/>
          </w:tcPr>
          <w:p w14:paraId="067BDA32" w14:textId="10FC295C" w:rsidR="00E37BD8" w:rsidRPr="007F1C5C" w:rsidRDefault="00E37BD8" w:rsidP="00E37BD8">
            <w:pPr>
              <w:spacing w:before="32" w:after="32"/>
              <w:rPr>
                <w:sz w:val="20"/>
              </w:rPr>
            </w:pPr>
            <w:r>
              <w:rPr>
                <w:sz w:val="20"/>
              </w:rPr>
              <w:t>Self-regulation and Executive Function</w:t>
            </w:r>
          </w:p>
        </w:tc>
        <w:tc>
          <w:tcPr>
            <w:tcW w:w="990" w:type="dxa"/>
          </w:tcPr>
          <w:p w14:paraId="586E71A6" w14:textId="38E2873E" w:rsidR="00E37BD8" w:rsidRPr="007F1C5C" w:rsidRDefault="00E37BD8" w:rsidP="00EA4742">
            <w:pPr>
              <w:spacing w:before="32" w:after="32"/>
              <w:rPr>
                <w:sz w:val="20"/>
                <w:u w:val="single"/>
              </w:rPr>
            </w:pPr>
            <w:r w:rsidRPr="007F1C5C">
              <w:rPr>
                <w:sz w:val="20"/>
                <w:u w:val="single"/>
              </w:rPr>
              <w:t>&gt;</w:t>
            </w:r>
            <w:r>
              <w:rPr>
                <w:sz w:val="20"/>
              </w:rPr>
              <w:t xml:space="preserve"> </w:t>
            </w:r>
            <w:r w:rsidR="00050A5D">
              <w:rPr>
                <w:sz w:val="20"/>
              </w:rPr>
              <w:t>4</w:t>
            </w:r>
          </w:p>
        </w:tc>
        <w:tc>
          <w:tcPr>
            <w:tcW w:w="1260" w:type="dxa"/>
          </w:tcPr>
          <w:p w14:paraId="200AE411" w14:textId="03DFF67D" w:rsidR="00E37BD8" w:rsidRPr="007F1C5C" w:rsidRDefault="00E37BD8" w:rsidP="00EA4742">
            <w:pPr>
              <w:spacing w:before="32" w:after="32"/>
              <w:rPr>
                <w:sz w:val="20"/>
              </w:rPr>
            </w:pPr>
            <w:r>
              <w:rPr>
                <w:sz w:val="20"/>
              </w:rPr>
              <w:t>Child</w:t>
            </w:r>
          </w:p>
        </w:tc>
        <w:tc>
          <w:tcPr>
            <w:tcW w:w="5850" w:type="dxa"/>
          </w:tcPr>
          <w:p w14:paraId="5CDC3631" w14:textId="656B26D2" w:rsidR="00E37BD8" w:rsidRPr="007F1C5C" w:rsidRDefault="00E37BD8" w:rsidP="00050A5D">
            <w:pPr>
              <w:spacing w:before="32" w:after="32"/>
              <w:rPr>
                <w:sz w:val="20"/>
              </w:rPr>
            </w:pPr>
            <w:r>
              <w:rPr>
                <w:sz w:val="20"/>
              </w:rPr>
              <w:t>These are critical to the development of cognitive and social skills</w:t>
            </w:r>
            <w:r w:rsidR="001F50D3">
              <w:rPr>
                <w:sz w:val="20"/>
              </w:rPr>
              <w:t>,</w:t>
            </w:r>
            <w:r>
              <w:rPr>
                <w:sz w:val="20"/>
              </w:rPr>
              <w:t xml:space="preserve"> and predict diverse outcomes including mental health, </w:t>
            </w:r>
            <w:r w:rsidR="001F50D3">
              <w:rPr>
                <w:sz w:val="20"/>
              </w:rPr>
              <w:t xml:space="preserve">academic </w:t>
            </w:r>
            <w:r>
              <w:rPr>
                <w:sz w:val="20"/>
              </w:rPr>
              <w:t xml:space="preserve">achievement, and substance abuse. </w:t>
            </w:r>
            <w:r w:rsidR="001F50D3">
              <w:rPr>
                <w:sz w:val="20"/>
              </w:rPr>
              <w:t xml:space="preserve">Children will be asked to complete computer-administered tests including the Shape Go/No-Go. </w:t>
            </w:r>
            <w:r>
              <w:rPr>
                <w:sz w:val="20"/>
              </w:rPr>
              <w:t xml:space="preserve">  </w:t>
            </w:r>
          </w:p>
        </w:tc>
      </w:tr>
      <w:tr w:rsidR="00E16B84" w:rsidRPr="007F1C5C" w14:paraId="59D98F37" w14:textId="77777777" w:rsidTr="00A70CAF">
        <w:trPr>
          <w:cantSplit/>
          <w:jc w:val="center"/>
        </w:trPr>
        <w:tc>
          <w:tcPr>
            <w:tcW w:w="1800" w:type="dxa"/>
          </w:tcPr>
          <w:p w14:paraId="4A1D5074" w14:textId="1D3D282F" w:rsidR="00E16B84" w:rsidRPr="007F1C5C" w:rsidRDefault="00E16B84" w:rsidP="00EA4742">
            <w:pPr>
              <w:spacing w:before="32" w:after="32"/>
              <w:rPr>
                <w:sz w:val="20"/>
              </w:rPr>
            </w:pPr>
            <w:r w:rsidRPr="007F1C5C">
              <w:rPr>
                <w:sz w:val="20"/>
              </w:rPr>
              <w:t>Delinquency</w:t>
            </w:r>
          </w:p>
        </w:tc>
        <w:tc>
          <w:tcPr>
            <w:tcW w:w="990" w:type="dxa"/>
          </w:tcPr>
          <w:p w14:paraId="795F52B2" w14:textId="77777777" w:rsidR="00E16B84" w:rsidRPr="007F1C5C" w:rsidRDefault="00E16B84" w:rsidP="00EA4742">
            <w:pPr>
              <w:spacing w:before="32" w:after="32"/>
              <w:rPr>
                <w:sz w:val="20"/>
              </w:rPr>
            </w:pPr>
            <w:r w:rsidRPr="007F1C5C">
              <w:rPr>
                <w:sz w:val="20"/>
                <w:u w:val="single"/>
              </w:rPr>
              <w:t>&gt;</w:t>
            </w:r>
            <w:r w:rsidRPr="007F1C5C">
              <w:rPr>
                <w:sz w:val="20"/>
              </w:rPr>
              <w:t xml:space="preserve"> 11</w:t>
            </w:r>
          </w:p>
        </w:tc>
        <w:tc>
          <w:tcPr>
            <w:tcW w:w="1260" w:type="dxa"/>
          </w:tcPr>
          <w:p w14:paraId="32399A29" w14:textId="77777777" w:rsidR="00E16B84" w:rsidRPr="007F1C5C" w:rsidRDefault="00E16B84" w:rsidP="00EA4742">
            <w:pPr>
              <w:spacing w:before="32" w:after="32"/>
              <w:rPr>
                <w:sz w:val="20"/>
              </w:rPr>
            </w:pPr>
            <w:r w:rsidRPr="007F1C5C">
              <w:rPr>
                <w:sz w:val="20"/>
              </w:rPr>
              <w:t>Child</w:t>
            </w:r>
          </w:p>
        </w:tc>
        <w:tc>
          <w:tcPr>
            <w:tcW w:w="5850" w:type="dxa"/>
          </w:tcPr>
          <w:p w14:paraId="2A535466" w14:textId="48105899" w:rsidR="00E16B84" w:rsidRPr="007F1C5C" w:rsidRDefault="00E16B84" w:rsidP="00EA4742">
            <w:pPr>
              <w:spacing w:before="32" w:after="32"/>
              <w:rPr>
                <w:sz w:val="20"/>
              </w:rPr>
            </w:pPr>
            <w:r w:rsidRPr="007F1C5C">
              <w:rPr>
                <w:sz w:val="20"/>
              </w:rPr>
              <w:t>There is an elevated risk of delinquency among maltreated individuals.</w:t>
            </w:r>
            <w:r w:rsidR="005170D5" w:rsidRPr="007F1C5C">
              <w:rPr>
                <w:sz w:val="20"/>
              </w:rPr>
              <w:t xml:space="preserve"> </w:t>
            </w:r>
            <w:r w:rsidRPr="007F1C5C">
              <w:rPr>
                <w:sz w:val="20"/>
              </w:rPr>
              <w:t>Avoidance of such behaviors is a marker of successful social adaptation.</w:t>
            </w:r>
            <w:r w:rsidR="005170D5" w:rsidRPr="007F1C5C">
              <w:rPr>
                <w:sz w:val="20"/>
              </w:rPr>
              <w:t xml:space="preserve"> </w:t>
            </w:r>
            <w:r w:rsidRPr="007F1C5C">
              <w:rPr>
                <w:sz w:val="20"/>
              </w:rPr>
              <w:t>Adolescents will be asked about their participation in a variety of delinquent acts</w:t>
            </w:r>
            <w:r w:rsidR="00647BE9" w:rsidRPr="007F1C5C">
              <w:rPr>
                <w:sz w:val="20"/>
              </w:rPr>
              <w:t>.</w:t>
            </w:r>
          </w:p>
        </w:tc>
      </w:tr>
      <w:tr w:rsidR="00E16B84" w:rsidRPr="007F1C5C" w14:paraId="37EA3FD3" w14:textId="77777777" w:rsidTr="00A70CAF">
        <w:trPr>
          <w:cantSplit/>
          <w:jc w:val="center"/>
        </w:trPr>
        <w:tc>
          <w:tcPr>
            <w:tcW w:w="1800" w:type="dxa"/>
          </w:tcPr>
          <w:p w14:paraId="70DFF239" w14:textId="77777777" w:rsidR="00E16B84" w:rsidRPr="007F1C5C" w:rsidRDefault="00E16B84" w:rsidP="00EA4742">
            <w:pPr>
              <w:spacing w:before="32" w:after="32"/>
              <w:rPr>
                <w:sz w:val="20"/>
              </w:rPr>
            </w:pPr>
            <w:r w:rsidRPr="007F1C5C">
              <w:rPr>
                <w:sz w:val="20"/>
              </w:rPr>
              <w:t>Substance Abuse and Risky Behaviors</w:t>
            </w:r>
          </w:p>
        </w:tc>
        <w:tc>
          <w:tcPr>
            <w:tcW w:w="990" w:type="dxa"/>
          </w:tcPr>
          <w:p w14:paraId="25C1DA0E" w14:textId="77777777" w:rsidR="00E16B84" w:rsidRPr="007F1C5C" w:rsidRDefault="00E16B84" w:rsidP="00EA4742">
            <w:pPr>
              <w:spacing w:before="32" w:after="32"/>
              <w:rPr>
                <w:sz w:val="20"/>
              </w:rPr>
            </w:pPr>
            <w:r w:rsidRPr="007F1C5C">
              <w:rPr>
                <w:sz w:val="20"/>
                <w:u w:val="single"/>
              </w:rPr>
              <w:t>&gt;</w:t>
            </w:r>
            <w:r w:rsidRPr="007F1C5C">
              <w:rPr>
                <w:sz w:val="20"/>
              </w:rPr>
              <w:t xml:space="preserve"> 11</w:t>
            </w:r>
          </w:p>
        </w:tc>
        <w:tc>
          <w:tcPr>
            <w:tcW w:w="1260" w:type="dxa"/>
          </w:tcPr>
          <w:p w14:paraId="5B72157D" w14:textId="1123D8D8" w:rsidR="00E16B84" w:rsidRPr="007F1C5C" w:rsidRDefault="007F1C5C" w:rsidP="00EA4742">
            <w:pPr>
              <w:spacing w:before="32" w:after="32"/>
              <w:rPr>
                <w:sz w:val="20"/>
              </w:rPr>
            </w:pPr>
            <w:r w:rsidRPr="007F1C5C">
              <w:rPr>
                <w:sz w:val="20"/>
              </w:rPr>
              <w:t>Child</w:t>
            </w:r>
          </w:p>
        </w:tc>
        <w:tc>
          <w:tcPr>
            <w:tcW w:w="5850" w:type="dxa"/>
          </w:tcPr>
          <w:p w14:paraId="59C36443" w14:textId="599E361D" w:rsidR="00E16B84" w:rsidRPr="007F1C5C" w:rsidRDefault="00E16B84" w:rsidP="00A2622E">
            <w:pPr>
              <w:spacing w:before="32" w:after="32"/>
              <w:rPr>
                <w:sz w:val="20"/>
              </w:rPr>
            </w:pPr>
            <w:r w:rsidRPr="007F1C5C">
              <w:rPr>
                <w:sz w:val="20"/>
              </w:rPr>
              <w:t>Drug/alcohol abuse and early sexual activities are associated with other mental health problems and higher risk for maltreatment.</w:t>
            </w:r>
            <w:r w:rsidR="005170D5" w:rsidRPr="007F1C5C">
              <w:rPr>
                <w:sz w:val="20"/>
              </w:rPr>
              <w:t xml:space="preserve"> </w:t>
            </w:r>
            <w:r w:rsidRPr="007F1C5C">
              <w:rPr>
                <w:sz w:val="20"/>
              </w:rPr>
              <w:t xml:space="preserve">Adolescents will be administered the </w:t>
            </w:r>
            <w:r w:rsidR="00A2622E">
              <w:rPr>
                <w:sz w:val="20"/>
                <w:shd w:val="clear" w:color="auto" w:fill="FFFFFF"/>
              </w:rPr>
              <w:t>GAIN substance abuse subscales along with qu</w:t>
            </w:r>
            <w:r w:rsidRPr="007F1C5C">
              <w:rPr>
                <w:sz w:val="20"/>
                <w:shd w:val="clear" w:color="auto" w:fill="FFFFFF"/>
              </w:rPr>
              <w:t>estions about risky sexual behaviors.</w:t>
            </w:r>
            <w:r w:rsidR="005170D5" w:rsidRPr="007F1C5C">
              <w:rPr>
                <w:sz w:val="20"/>
                <w:shd w:val="clear" w:color="auto" w:fill="FFFFFF"/>
              </w:rPr>
              <w:t xml:space="preserve"> </w:t>
            </w:r>
          </w:p>
        </w:tc>
      </w:tr>
      <w:tr w:rsidR="000D3D7E" w:rsidRPr="007F1C5C" w14:paraId="20E48BA1" w14:textId="77777777" w:rsidTr="00A70CAF">
        <w:trPr>
          <w:cantSplit/>
          <w:jc w:val="center"/>
        </w:trPr>
        <w:tc>
          <w:tcPr>
            <w:tcW w:w="4050" w:type="dxa"/>
            <w:gridSpan w:val="3"/>
          </w:tcPr>
          <w:p w14:paraId="5182747E" w14:textId="7021C2D9" w:rsidR="000D3D7E" w:rsidRPr="007F1C5C" w:rsidRDefault="000D3D7E" w:rsidP="00EA4742">
            <w:pPr>
              <w:spacing w:before="32" w:after="32"/>
              <w:rPr>
                <w:b/>
                <w:bCs/>
                <w:sz w:val="20"/>
              </w:rPr>
            </w:pPr>
            <w:r w:rsidRPr="007F1C5C">
              <w:rPr>
                <w:b/>
                <w:bCs/>
                <w:sz w:val="20"/>
              </w:rPr>
              <w:t>5. Life experiences</w:t>
            </w:r>
          </w:p>
        </w:tc>
        <w:tc>
          <w:tcPr>
            <w:tcW w:w="5850" w:type="dxa"/>
          </w:tcPr>
          <w:p w14:paraId="06C078BC" w14:textId="77777777" w:rsidR="000D3D7E" w:rsidRPr="007F1C5C" w:rsidRDefault="000D3D7E" w:rsidP="00EA4742">
            <w:pPr>
              <w:spacing w:before="32" w:after="32"/>
              <w:rPr>
                <w:b/>
                <w:bCs/>
                <w:sz w:val="20"/>
              </w:rPr>
            </w:pPr>
          </w:p>
        </w:tc>
      </w:tr>
      <w:tr w:rsidR="00E16B84" w:rsidRPr="007F1C5C" w14:paraId="289F4832" w14:textId="77777777" w:rsidTr="00A70CAF">
        <w:trPr>
          <w:cantSplit/>
          <w:jc w:val="center"/>
        </w:trPr>
        <w:tc>
          <w:tcPr>
            <w:tcW w:w="1800" w:type="dxa"/>
          </w:tcPr>
          <w:p w14:paraId="3741625D" w14:textId="77777777" w:rsidR="00E16B84" w:rsidRPr="007F1C5C" w:rsidRDefault="00E16B84" w:rsidP="00EA4742">
            <w:pPr>
              <w:spacing w:before="32" w:after="32"/>
              <w:rPr>
                <w:sz w:val="20"/>
              </w:rPr>
            </w:pPr>
            <w:r w:rsidRPr="007F1C5C">
              <w:rPr>
                <w:sz w:val="20"/>
              </w:rPr>
              <w:t>Maltreatment</w:t>
            </w:r>
          </w:p>
        </w:tc>
        <w:tc>
          <w:tcPr>
            <w:tcW w:w="990" w:type="dxa"/>
          </w:tcPr>
          <w:p w14:paraId="508855AC" w14:textId="77777777" w:rsidR="000D3D7E" w:rsidRDefault="00E16B84" w:rsidP="00EA4742">
            <w:pPr>
              <w:spacing w:before="32" w:after="32"/>
              <w:rPr>
                <w:sz w:val="20"/>
              </w:rPr>
            </w:pPr>
            <w:r w:rsidRPr="007F1C5C">
              <w:rPr>
                <w:sz w:val="20"/>
              </w:rPr>
              <w:t xml:space="preserve">All </w:t>
            </w:r>
            <w:r w:rsidR="000D3D7E">
              <w:rPr>
                <w:sz w:val="20"/>
              </w:rPr>
              <w:t>a</w:t>
            </w:r>
            <w:r w:rsidRPr="007F1C5C">
              <w:rPr>
                <w:sz w:val="20"/>
              </w:rPr>
              <w:t>ges</w:t>
            </w:r>
          </w:p>
          <w:p w14:paraId="671FCA02" w14:textId="02482C56" w:rsidR="00E16B84" w:rsidRPr="007F1C5C" w:rsidRDefault="00E16B84" w:rsidP="00EA4742">
            <w:pPr>
              <w:spacing w:before="32" w:after="32"/>
              <w:rPr>
                <w:sz w:val="20"/>
              </w:rPr>
            </w:pPr>
            <w:r w:rsidRPr="007F1C5C">
              <w:rPr>
                <w:sz w:val="20"/>
                <w:u w:val="single"/>
              </w:rPr>
              <w:t>&gt;</w:t>
            </w:r>
            <w:r w:rsidR="007F1C5C" w:rsidRPr="007F1C5C">
              <w:rPr>
                <w:sz w:val="20"/>
              </w:rPr>
              <w:t xml:space="preserve"> 11</w:t>
            </w:r>
          </w:p>
        </w:tc>
        <w:tc>
          <w:tcPr>
            <w:tcW w:w="1260" w:type="dxa"/>
          </w:tcPr>
          <w:p w14:paraId="097F6A86" w14:textId="77777777" w:rsidR="00E16B84" w:rsidRPr="007F1C5C" w:rsidRDefault="00E16B84" w:rsidP="00EA4742">
            <w:pPr>
              <w:spacing w:before="32" w:after="32"/>
              <w:rPr>
                <w:sz w:val="20"/>
              </w:rPr>
            </w:pPr>
            <w:r w:rsidRPr="007F1C5C">
              <w:rPr>
                <w:sz w:val="20"/>
              </w:rPr>
              <w:t>Caregiver</w:t>
            </w:r>
          </w:p>
          <w:p w14:paraId="78264369" w14:textId="77777777" w:rsidR="00E16B84" w:rsidRPr="007F1C5C" w:rsidRDefault="00E16B84" w:rsidP="00EA4742">
            <w:pPr>
              <w:spacing w:before="32" w:after="32"/>
              <w:rPr>
                <w:sz w:val="20"/>
              </w:rPr>
            </w:pPr>
            <w:r w:rsidRPr="007F1C5C">
              <w:rPr>
                <w:sz w:val="20"/>
              </w:rPr>
              <w:t>Caseworker</w:t>
            </w:r>
          </w:p>
          <w:p w14:paraId="6EFFBC34" w14:textId="231C5634" w:rsidR="00E16B84" w:rsidRPr="007F1C5C" w:rsidRDefault="007F1C5C" w:rsidP="00EA4742">
            <w:pPr>
              <w:spacing w:before="32" w:after="32"/>
              <w:rPr>
                <w:sz w:val="20"/>
              </w:rPr>
            </w:pPr>
            <w:r w:rsidRPr="007F1C5C">
              <w:rPr>
                <w:sz w:val="20"/>
              </w:rPr>
              <w:t>Child</w:t>
            </w:r>
          </w:p>
        </w:tc>
        <w:tc>
          <w:tcPr>
            <w:tcW w:w="5850" w:type="dxa"/>
          </w:tcPr>
          <w:p w14:paraId="40C6E07F" w14:textId="5B7C3C7C" w:rsidR="00E16B84" w:rsidRPr="007F1C5C" w:rsidRDefault="00E16B84" w:rsidP="001F50D3">
            <w:pPr>
              <w:spacing w:before="32" w:after="32"/>
              <w:rPr>
                <w:sz w:val="20"/>
              </w:rPr>
            </w:pPr>
            <w:r w:rsidRPr="007F1C5C">
              <w:rPr>
                <w:sz w:val="20"/>
              </w:rPr>
              <w:t>It is critical to get more than the maltreatment information that forms the basis of the report.</w:t>
            </w:r>
            <w:r w:rsidR="005170D5" w:rsidRPr="007F1C5C">
              <w:rPr>
                <w:sz w:val="20"/>
              </w:rPr>
              <w:t xml:space="preserve"> </w:t>
            </w:r>
            <w:r w:rsidRPr="007F1C5C">
              <w:rPr>
                <w:sz w:val="20"/>
              </w:rPr>
              <w:t>The measure presented is one possibility but no decision has been made.</w:t>
            </w:r>
            <w:r w:rsidR="005170D5" w:rsidRPr="007F1C5C">
              <w:rPr>
                <w:sz w:val="20"/>
              </w:rPr>
              <w:t xml:space="preserve"> </w:t>
            </w:r>
            <w:r w:rsidRPr="007F1C5C">
              <w:rPr>
                <w:sz w:val="20"/>
              </w:rPr>
              <w:t>Caseworkers complete a Risk Assessment.</w:t>
            </w:r>
            <w:r w:rsidR="005170D5" w:rsidRPr="007F1C5C">
              <w:rPr>
                <w:sz w:val="20"/>
              </w:rPr>
              <w:t xml:space="preserve"> </w:t>
            </w:r>
            <w:r w:rsidRPr="007F1C5C">
              <w:rPr>
                <w:sz w:val="20"/>
              </w:rPr>
              <w:t xml:space="preserve">Caregivers and adolescents describe parenting behaviors, including aggressive and non-aggressive acts, </w:t>
            </w:r>
            <w:r w:rsidR="001F50D3">
              <w:rPr>
                <w:sz w:val="20"/>
              </w:rPr>
              <w:t xml:space="preserve">via the </w:t>
            </w:r>
            <w:r w:rsidRPr="007F1C5C">
              <w:rPr>
                <w:sz w:val="20"/>
              </w:rPr>
              <w:t>Conflict Tactics Scale.</w:t>
            </w:r>
            <w:r w:rsidR="001F50D3">
              <w:rPr>
                <w:sz w:val="20"/>
              </w:rPr>
              <w:t xml:space="preserve"> N</w:t>
            </w:r>
            <w:r w:rsidR="00601AC2">
              <w:rPr>
                <w:sz w:val="20"/>
              </w:rPr>
              <w:t>CANDS</w:t>
            </w:r>
            <w:r w:rsidRPr="007F1C5C">
              <w:rPr>
                <w:sz w:val="20"/>
                <w:shd w:val="clear" w:color="auto" w:fill="FFFFFF"/>
              </w:rPr>
              <w:t xml:space="preserve"> </w:t>
            </w:r>
            <w:r w:rsidR="001F50D3">
              <w:rPr>
                <w:sz w:val="20"/>
                <w:shd w:val="clear" w:color="auto" w:fill="FFFFFF"/>
              </w:rPr>
              <w:t xml:space="preserve">re-reports data </w:t>
            </w:r>
            <w:r w:rsidRPr="007F1C5C">
              <w:rPr>
                <w:sz w:val="20"/>
                <w:shd w:val="clear" w:color="auto" w:fill="FFFFFF"/>
              </w:rPr>
              <w:t>will also be used.</w:t>
            </w:r>
            <w:r w:rsidR="005170D5" w:rsidRPr="007F1C5C">
              <w:rPr>
                <w:sz w:val="20"/>
                <w:shd w:val="clear" w:color="auto" w:fill="FFFFFF"/>
              </w:rPr>
              <w:t xml:space="preserve"> </w:t>
            </w:r>
          </w:p>
        </w:tc>
      </w:tr>
      <w:tr w:rsidR="00E16B84" w:rsidRPr="007F1C5C" w14:paraId="148FF9AA" w14:textId="77777777" w:rsidTr="00A70CAF">
        <w:trPr>
          <w:cantSplit/>
          <w:jc w:val="center"/>
        </w:trPr>
        <w:tc>
          <w:tcPr>
            <w:tcW w:w="1800" w:type="dxa"/>
          </w:tcPr>
          <w:p w14:paraId="2AEF4117" w14:textId="77777777" w:rsidR="00E16B84" w:rsidRPr="007F1C5C" w:rsidRDefault="00E16B84" w:rsidP="00EA4742">
            <w:pPr>
              <w:spacing w:before="32" w:after="32"/>
              <w:rPr>
                <w:sz w:val="20"/>
              </w:rPr>
            </w:pPr>
            <w:r w:rsidRPr="007F1C5C">
              <w:rPr>
                <w:sz w:val="20"/>
              </w:rPr>
              <w:t>Caregiver, Housing and Placement Instability</w:t>
            </w:r>
          </w:p>
        </w:tc>
        <w:tc>
          <w:tcPr>
            <w:tcW w:w="990" w:type="dxa"/>
          </w:tcPr>
          <w:p w14:paraId="304AA0EE" w14:textId="2A4681C7" w:rsidR="00E16B84" w:rsidRPr="007F1C5C" w:rsidRDefault="00E16B84" w:rsidP="00EA4742">
            <w:pPr>
              <w:spacing w:before="32" w:after="32"/>
              <w:rPr>
                <w:sz w:val="20"/>
              </w:rPr>
            </w:pPr>
            <w:r w:rsidRPr="007F1C5C">
              <w:rPr>
                <w:sz w:val="20"/>
              </w:rPr>
              <w:t xml:space="preserve">All </w:t>
            </w:r>
            <w:r w:rsidR="000D3D7E">
              <w:rPr>
                <w:sz w:val="20"/>
              </w:rPr>
              <w:t>a</w:t>
            </w:r>
            <w:r w:rsidRPr="007F1C5C">
              <w:rPr>
                <w:sz w:val="20"/>
              </w:rPr>
              <w:t>ges</w:t>
            </w:r>
          </w:p>
        </w:tc>
        <w:tc>
          <w:tcPr>
            <w:tcW w:w="1260" w:type="dxa"/>
          </w:tcPr>
          <w:p w14:paraId="0ECEF4C4" w14:textId="77777777" w:rsidR="00E16B84" w:rsidRPr="007F1C5C" w:rsidRDefault="00E16B84" w:rsidP="00EA4742">
            <w:pPr>
              <w:spacing w:before="32" w:after="32"/>
              <w:rPr>
                <w:sz w:val="20"/>
              </w:rPr>
            </w:pPr>
            <w:r w:rsidRPr="007F1C5C">
              <w:rPr>
                <w:sz w:val="20"/>
              </w:rPr>
              <w:t>Caregiver</w:t>
            </w:r>
          </w:p>
        </w:tc>
        <w:tc>
          <w:tcPr>
            <w:tcW w:w="5850" w:type="dxa"/>
          </w:tcPr>
          <w:p w14:paraId="2DB1AEE9" w14:textId="42BC3E18" w:rsidR="00E16B84" w:rsidRPr="007F1C5C" w:rsidRDefault="00E16B84" w:rsidP="001F50D3">
            <w:pPr>
              <w:spacing w:before="32" w:after="32"/>
              <w:rPr>
                <w:sz w:val="20"/>
              </w:rPr>
            </w:pPr>
            <w:r w:rsidRPr="007F1C5C">
              <w:rPr>
                <w:sz w:val="20"/>
              </w:rPr>
              <w:t>Frequent placement changes, changes in the primary caregiver and household instability are related to poorer child outcomes.</w:t>
            </w:r>
            <w:r w:rsidR="005170D5" w:rsidRPr="007F1C5C">
              <w:rPr>
                <w:sz w:val="20"/>
              </w:rPr>
              <w:t xml:space="preserve"> </w:t>
            </w:r>
            <w:r w:rsidRPr="007F1C5C">
              <w:rPr>
                <w:sz w:val="20"/>
              </w:rPr>
              <w:t>Both caregivers and caseworkers are asked about this information.</w:t>
            </w:r>
            <w:r w:rsidR="005170D5" w:rsidRPr="007F1C5C">
              <w:rPr>
                <w:sz w:val="20"/>
              </w:rPr>
              <w:t xml:space="preserve"> </w:t>
            </w:r>
            <w:r w:rsidR="00601AC2">
              <w:rPr>
                <w:sz w:val="20"/>
                <w:shd w:val="clear" w:color="auto" w:fill="FFFFFF"/>
              </w:rPr>
              <w:t xml:space="preserve">AFCARS </w:t>
            </w:r>
            <w:r w:rsidR="001F50D3">
              <w:rPr>
                <w:sz w:val="20"/>
                <w:shd w:val="clear" w:color="auto" w:fill="FFFFFF"/>
              </w:rPr>
              <w:t xml:space="preserve">placement data </w:t>
            </w:r>
            <w:r w:rsidRPr="007F1C5C">
              <w:rPr>
                <w:sz w:val="20"/>
              </w:rPr>
              <w:t>will also be used.</w:t>
            </w:r>
            <w:r w:rsidR="005170D5" w:rsidRPr="007F1C5C">
              <w:rPr>
                <w:sz w:val="20"/>
              </w:rPr>
              <w:t xml:space="preserve"> </w:t>
            </w:r>
          </w:p>
        </w:tc>
      </w:tr>
      <w:tr w:rsidR="00E16B84" w:rsidRPr="007F1C5C" w14:paraId="5D30FA4D" w14:textId="77777777" w:rsidTr="00A70CAF">
        <w:trPr>
          <w:cantSplit/>
          <w:jc w:val="center"/>
        </w:trPr>
        <w:tc>
          <w:tcPr>
            <w:tcW w:w="1800" w:type="dxa"/>
          </w:tcPr>
          <w:p w14:paraId="584B376F" w14:textId="77777777" w:rsidR="00E16B84" w:rsidRPr="007F1C5C" w:rsidRDefault="00E16B84" w:rsidP="00EA4742">
            <w:pPr>
              <w:spacing w:before="32" w:after="32"/>
              <w:rPr>
                <w:sz w:val="20"/>
              </w:rPr>
            </w:pPr>
            <w:r w:rsidRPr="007F1C5C">
              <w:rPr>
                <w:sz w:val="20"/>
              </w:rPr>
              <w:t>Loss, violence and other stressors in and out of the home</w:t>
            </w:r>
          </w:p>
        </w:tc>
        <w:tc>
          <w:tcPr>
            <w:tcW w:w="990" w:type="dxa"/>
          </w:tcPr>
          <w:p w14:paraId="3C44309D" w14:textId="77777777" w:rsidR="00E16B84" w:rsidRPr="007F1C5C" w:rsidRDefault="00E16B84" w:rsidP="00EA4742">
            <w:pPr>
              <w:spacing w:before="32" w:after="32"/>
              <w:rPr>
                <w:sz w:val="20"/>
              </w:rPr>
            </w:pPr>
            <w:r w:rsidRPr="007F1C5C">
              <w:rPr>
                <w:sz w:val="20"/>
                <w:u w:val="single"/>
              </w:rPr>
              <w:t>&gt;</w:t>
            </w:r>
            <w:r w:rsidRPr="007F1C5C">
              <w:rPr>
                <w:sz w:val="20"/>
              </w:rPr>
              <w:t xml:space="preserve"> 8</w:t>
            </w:r>
          </w:p>
        </w:tc>
        <w:tc>
          <w:tcPr>
            <w:tcW w:w="1260" w:type="dxa"/>
          </w:tcPr>
          <w:p w14:paraId="58879D0F" w14:textId="77777777" w:rsidR="00E16B84" w:rsidRPr="007F1C5C" w:rsidRDefault="00E16B84" w:rsidP="00EA4742">
            <w:pPr>
              <w:spacing w:before="32" w:after="32"/>
              <w:rPr>
                <w:sz w:val="20"/>
              </w:rPr>
            </w:pPr>
            <w:r w:rsidRPr="007F1C5C">
              <w:rPr>
                <w:sz w:val="20"/>
              </w:rPr>
              <w:t>Child</w:t>
            </w:r>
          </w:p>
        </w:tc>
        <w:tc>
          <w:tcPr>
            <w:tcW w:w="5850" w:type="dxa"/>
          </w:tcPr>
          <w:p w14:paraId="75DA9271" w14:textId="590EC256" w:rsidR="00E16B84" w:rsidRPr="007F1C5C" w:rsidRDefault="00E16B84" w:rsidP="00865A08">
            <w:pPr>
              <w:spacing w:before="32" w:after="32"/>
              <w:rPr>
                <w:sz w:val="20"/>
              </w:rPr>
            </w:pPr>
            <w:r w:rsidRPr="007F1C5C">
              <w:rPr>
                <w:sz w:val="20"/>
              </w:rPr>
              <w:t>All violence that is experienced (i.e., viewed as well as directly experienced) has a negative impact on mental health and on how children handle conflicts themselves. Children will be asked a series of questions about Adverse Childhood Events (ACEs).</w:t>
            </w:r>
            <w:r w:rsidR="005170D5" w:rsidRPr="007F1C5C">
              <w:rPr>
                <w:sz w:val="20"/>
              </w:rPr>
              <w:t xml:space="preserve"> </w:t>
            </w:r>
            <w:r w:rsidRPr="007F1C5C">
              <w:rPr>
                <w:sz w:val="20"/>
              </w:rPr>
              <w:t>Children’s exposure to violence will be assessed by the Violence Exposure Scale (VEX-R).</w:t>
            </w:r>
            <w:r w:rsidR="00865A08">
              <w:rPr>
                <w:sz w:val="20"/>
              </w:rPr>
              <w:t xml:space="preserve"> A</w:t>
            </w:r>
            <w:r w:rsidR="00A2622E">
              <w:rPr>
                <w:sz w:val="20"/>
              </w:rPr>
              <w:t xml:space="preserve">dolescents will </w:t>
            </w:r>
            <w:r w:rsidR="00865A08">
              <w:rPr>
                <w:sz w:val="20"/>
              </w:rPr>
              <w:t xml:space="preserve">be asked about human </w:t>
            </w:r>
            <w:r w:rsidR="006D4089">
              <w:rPr>
                <w:sz w:val="20"/>
              </w:rPr>
              <w:t>trafficking experiences</w:t>
            </w:r>
            <w:r w:rsidR="00A2622E">
              <w:rPr>
                <w:sz w:val="20"/>
              </w:rPr>
              <w:t xml:space="preserve">. </w:t>
            </w:r>
            <w:r w:rsidR="00865A08">
              <w:rPr>
                <w:sz w:val="20"/>
              </w:rPr>
              <w:t xml:space="preserve">Young adults will be asked about conflict and violence in dating relationships. </w:t>
            </w:r>
          </w:p>
        </w:tc>
      </w:tr>
      <w:tr w:rsidR="00E16B84" w:rsidRPr="007F1C5C" w14:paraId="0B5328AF" w14:textId="77777777" w:rsidTr="00865A08">
        <w:trPr>
          <w:cantSplit/>
          <w:jc w:val="center"/>
        </w:trPr>
        <w:tc>
          <w:tcPr>
            <w:tcW w:w="1800" w:type="dxa"/>
          </w:tcPr>
          <w:p w14:paraId="6DA8E83F" w14:textId="0992DCAA" w:rsidR="00E16B84" w:rsidRPr="007F1C5C" w:rsidRDefault="00E16B84" w:rsidP="00EA4742">
            <w:pPr>
              <w:spacing w:before="32" w:after="32"/>
              <w:ind w:left="198" w:hanging="198"/>
              <w:rPr>
                <w:sz w:val="20"/>
              </w:rPr>
            </w:pPr>
            <w:r w:rsidRPr="007F1C5C">
              <w:rPr>
                <w:b/>
                <w:bCs/>
                <w:sz w:val="20"/>
              </w:rPr>
              <w:t>6.</w:t>
            </w:r>
            <w:r w:rsidR="005170D5" w:rsidRPr="007F1C5C">
              <w:rPr>
                <w:b/>
                <w:bCs/>
                <w:sz w:val="20"/>
              </w:rPr>
              <w:t xml:space="preserve"> </w:t>
            </w:r>
            <w:r w:rsidRPr="007F1C5C">
              <w:rPr>
                <w:b/>
                <w:bCs/>
                <w:sz w:val="20"/>
              </w:rPr>
              <w:t>Service experiences</w:t>
            </w:r>
          </w:p>
        </w:tc>
        <w:tc>
          <w:tcPr>
            <w:tcW w:w="990" w:type="dxa"/>
          </w:tcPr>
          <w:p w14:paraId="495CAD94" w14:textId="77777777" w:rsidR="000D3D7E" w:rsidRDefault="00E16B84" w:rsidP="00EA4742">
            <w:pPr>
              <w:spacing w:before="32" w:after="32"/>
              <w:rPr>
                <w:sz w:val="20"/>
              </w:rPr>
            </w:pPr>
            <w:r w:rsidRPr="007F1C5C">
              <w:rPr>
                <w:sz w:val="20"/>
              </w:rPr>
              <w:t>All ages</w:t>
            </w:r>
            <w:r w:rsidR="000D3D7E">
              <w:rPr>
                <w:sz w:val="20"/>
              </w:rPr>
              <w:t xml:space="preserve"> </w:t>
            </w:r>
          </w:p>
          <w:p w14:paraId="4CB45E8D" w14:textId="037BD991" w:rsidR="00E16B84" w:rsidRPr="007F1C5C" w:rsidRDefault="00E16B84" w:rsidP="00EA4742">
            <w:pPr>
              <w:spacing w:before="32" w:after="32"/>
              <w:rPr>
                <w:sz w:val="20"/>
              </w:rPr>
            </w:pPr>
            <w:r w:rsidRPr="007F1C5C">
              <w:rPr>
                <w:sz w:val="20"/>
                <w:u w:val="single"/>
              </w:rPr>
              <w:t>&gt;</w:t>
            </w:r>
            <w:r w:rsidRPr="007F1C5C">
              <w:rPr>
                <w:sz w:val="20"/>
              </w:rPr>
              <w:t xml:space="preserve"> 11</w:t>
            </w:r>
          </w:p>
        </w:tc>
        <w:tc>
          <w:tcPr>
            <w:tcW w:w="1260" w:type="dxa"/>
          </w:tcPr>
          <w:p w14:paraId="09848AC6" w14:textId="77777777" w:rsidR="00E16B84" w:rsidRPr="007F1C5C" w:rsidRDefault="00E16B84" w:rsidP="00EA4742">
            <w:pPr>
              <w:spacing w:before="32" w:after="32"/>
              <w:rPr>
                <w:sz w:val="20"/>
              </w:rPr>
            </w:pPr>
            <w:r w:rsidRPr="007F1C5C">
              <w:rPr>
                <w:sz w:val="20"/>
              </w:rPr>
              <w:t>Caregiver/</w:t>
            </w:r>
          </w:p>
          <w:p w14:paraId="3CCC7112" w14:textId="77777777" w:rsidR="00E16B84" w:rsidRPr="007F1C5C" w:rsidRDefault="00E16B84" w:rsidP="00EA4742">
            <w:pPr>
              <w:spacing w:before="32" w:after="32"/>
              <w:rPr>
                <w:sz w:val="20"/>
              </w:rPr>
            </w:pPr>
            <w:r w:rsidRPr="007F1C5C">
              <w:rPr>
                <w:sz w:val="20"/>
              </w:rPr>
              <w:t>Caseworker</w:t>
            </w:r>
          </w:p>
          <w:p w14:paraId="3A91C35E" w14:textId="77777777" w:rsidR="00E16B84" w:rsidRPr="007F1C5C" w:rsidRDefault="00E16B84" w:rsidP="00EA4742">
            <w:pPr>
              <w:spacing w:before="32" w:after="32"/>
              <w:rPr>
                <w:sz w:val="20"/>
              </w:rPr>
            </w:pPr>
            <w:r w:rsidRPr="007F1C5C">
              <w:rPr>
                <w:sz w:val="20"/>
              </w:rPr>
              <w:t>Child</w:t>
            </w:r>
          </w:p>
        </w:tc>
        <w:tc>
          <w:tcPr>
            <w:tcW w:w="5850" w:type="dxa"/>
          </w:tcPr>
          <w:p w14:paraId="0763662B" w14:textId="12CF2787" w:rsidR="00E16B84" w:rsidRPr="007F1C5C" w:rsidRDefault="00E16B84" w:rsidP="00865A08">
            <w:pPr>
              <w:spacing w:before="32" w:after="32"/>
              <w:rPr>
                <w:sz w:val="20"/>
              </w:rPr>
            </w:pPr>
            <w:r w:rsidRPr="007F1C5C">
              <w:rPr>
                <w:sz w:val="20"/>
              </w:rPr>
              <w:t>Documentation of services received is critical to understanding the service provision process, the factors that affect the process, and the relationship among individual/family variables, services, and outcomes.</w:t>
            </w:r>
            <w:r w:rsidR="005170D5" w:rsidRPr="007F1C5C">
              <w:rPr>
                <w:sz w:val="20"/>
              </w:rPr>
              <w:t xml:space="preserve"> </w:t>
            </w:r>
            <w:r w:rsidRPr="007F1C5C">
              <w:rPr>
                <w:sz w:val="20"/>
              </w:rPr>
              <w:t xml:space="preserve">Medicaid </w:t>
            </w:r>
            <w:r w:rsidR="00865A08">
              <w:rPr>
                <w:sz w:val="20"/>
              </w:rPr>
              <w:t xml:space="preserve">claims </w:t>
            </w:r>
            <w:r w:rsidRPr="007F1C5C">
              <w:rPr>
                <w:sz w:val="20"/>
              </w:rPr>
              <w:t>data will also be used.</w:t>
            </w:r>
            <w:r w:rsidR="005170D5" w:rsidRPr="007F1C5C">
              <w:rPr>
                <w:sz w:val="20"/>
              </w:rPr>
              <w:t xml:space="preserve"> </w:t>
            </w:r>
          </w:p>
        </w:tc>
      </w:tr>
      <w:tr w:rsidR="00E16B84" w:rsidRPr="007F1C5C" w14:paraId="071B24D2" w14:textId="77777777" w:rsidTr="00865A08">
        <w:trPr>
          <w:cantSplit/>
          <w:jc w:val="center"/>
        </w:trPr>
        <w:tc>
          <w:tcPr>
            <w:tcW w:w="9900" w:type="dxa"/>
            <w:gridSpan w:val="4"/>
            <w:shd w:val="clear" w:color="auto" w:fill="D9D9D9" w:themeFill="background1" w:themeFillShade="D9"/>
          </w:tcPr>
          <w:p w14:paraId="0DE436E8" w14:textId="65406C70" w:rsidR="00E16B84" w:rsidRPr="007F1C5C" w:rsidRDefault="00E16B84" w:rsidP="00EA4742">
            <w:pPr>
              <w:spacing w:before="32" w:after="32"/>
              <w:rPr>
                <w:sz w:val="20"/>
              </w:rPr>
            </w:pPr>
            <w:r w:rsidRPr="007F1C5C">
              <w:rPr>
                <w:b/>
                <w:bCs/>
                <w:sz w:val="20"/>
              </w:rPr>
              <w:t>Caregiver Areas</w:t>
            </w:r>
          </w:p>
        </w:tc>
      </w:tr>
      <w:tr w:rsidR="000D3D7E" w:rsidRPr="007F1C5C" w14:paraId="55ACAFF5" w14:textId="77777777" w:rsidTr="00865A08">
        <w:trPr>
          <w:cantSplit/>
          <w:jc w:val="center"/>
        </w:trPr>
        <w:tc>
          <w:tcPr>
            <w:tcW w:w="4050" w:type="dxa"/>
            <w:gridSpan w:val="3"/>
          </w:tcPr>
          <w:p w14:paraId="683AA73C" w14:textId="64948814" w:rsidR="000D3D7E" w:rsidRPr="007F1C5C" w:rsidRDefault="000D3D7E" w:rsidP="00EA4742">
            <w:pPr>
              <w:spacing w:before="32" w:after="32"/>
              <w:rPr>
                <w:sz w:val="20"/>
              </w:rPr>
            </w:pPr>
            <w:r w:rsidRPr="007F1C5C">
              <w:rPr>
                <w:b/>
                <w:bCs/>
                <w:sz w:val="20"/>
              </w:rPr>
              <w:t>1. Health Status and Functioning</w:t>
            </w:r>
          </w:p>
        </w:tc>
        <w:tc>
          <w:tcPr>
            <w:tcW w:w="5850" w:type="dxa"/>
          </w:tcPr>
          <w:p w14:paraId="6FD190CB" w14:textId="77777777" w:rsidR="000D3D7E" w:rsidRPr="007F1C5C" w:rsidRDefault="000D3D7E" w:rsidP="00EA4742">
            <w:pPr>
              <w:spacing w:before="32" w:after="32"/>
              <w:rPr>
                <w:b/>
                <w:bCs/>
                <w:sz w:val="20"/>
              </w:rPr>
            </w:pPr>
            <w:r w:rsidRPr="007F1C5C">
              <w:rPr>
                <w:sz w:val="20"/>
              </w:rPr>
              <w:t xml:space="preserve">The health of the caregiver affects the functioning of the caregiver and thus how s/he relates to the child. </w:t>
            </w:r>
          </w:p>
        </w:tc>
      </w:tr>
      <w:tr w:rsidR="00E16B84" w:rsidRPr="007F1C5C" w14:paraId="66BC7C0F" w14:textId="77777777" w:rsidTr="00865A08">
        <w:trPr>
          <w:cantSplit/>
          <w:jc w:val="center"/>
        </w:trPr>
        <w:tc>
          <w:tcPr>
            <w:tcW w:w="1800" w:type="dxa"/>
          </w:tcPr>
          <w:p w14:paraId="2E843708" w14:textId="77777777" w:rsidR="00E16B84" w:rsidRPr="007F1C5C" w:rsidRDefault="00E16B84" w:rsidP="00EA4742">
            <w:pPr>
              <w:spacing w:before="32" w:after="32"/>
              <w:rPr>
                <w:sz w:val="20"/>
              </w:rPr>
            </w:pPr>
            <w:r w:rsidRPr="007F1C5C">
              <w:rPr>
                <w:sz w:val="20"/>
              </w:rPr>
              <w:t>Mental health</w:t>
            </w:r>
          </w:p>
        </w:tc>
        <w:tc>
          <w:tcPr>
            <w:tcW w:w="990" w:type="dxa"/>
          </w:tcPr>
          <w:p w14:paraId="309E3A40" w14:textId="77777777" w:rsidR="00E16B84" w:rsidRPr="007F1C5C" w:rsidRDefault="00E16B84" w:rsidP="00EA4742">
            <w:pPr>
              <w:spacing w:before="32" w:after="32"/>
              <w:rPr>
                <w:sz w:val="20"/>
              </w:rPr>
            </w:pPr>
            <w:r w:rsidRPr="007F1C5C">
              <w:rPr>
                <w:sz w:val="20"/>
              </w:rPr>
              <w:t>All ages</w:t>
            </w:r>
          </w:p>
        </w:tc>
        <w:tc>
          <w:tcPr>
            <w:tcW w:w="1260" w:type="dxa"/>
          </w:tcPr>
          <w:p w14:paraId="0713FD2C" w14:textId="77777777" w:rsidR="00E16B84" w:rsidRPr="007F1C5C" w:rsidRDefault="00E16B84" w:rsidP="00EA4742">
            <w:pPr>
              <w:spacing w:before="32" w:after="32"/>
              <w:rPr>
                <w:sz w:val="20"/>
              </w:rPr>
            </w:pPr>
            <w:r w:rsidRPr="007F1C5C">
              <w:rPr>
                <w:sz w:val="20"/>
              </w:rPr>
              <w:t>Caregiver</w:t>
            </w:r>
          </w:p>
        </w:tc>
        <w:tc>
          <w:tcPr>
            <w:tcW w:w="5850" w:type="dxa"/>
          </w:tcPr>
          <w:p w14:paraId="63BD0D84" w14:textId="4C733CA3" w:rsidR="00E16B84" w:rsidRPr="007F1C5C" w:rsidRDefault="00E16B84" w:rsidP="00EA4742">
            <w:pPr>
              <w:spacing w:before="32" w:after="32"/>
              <w:rPr>
                <w:sz w:val="20"/>
              </w:rPr>
            </w:pPr>
            <w:r w:rsidRPr="007F1C5C">
              <w:rPr>
                <w:sz w:val="20"/>
              </w:rPr>
              <w:t>Psychiatric disorders can be especially harmful to the quality of the parent-child relationship.</w:t>
            </w:r>
            <w:r w:rsidR="005170D5" w:rsidRPr="007F1C5C">
              <w:rPr>
                <w:sz w:val="20"/>
              </w:rPr>
              <w:t xml:space="preserve"> </w:t>
            </w:r>
            <w:r w:rsidRPr="007F1C5C">
              <w:rPr>
                <w:sz w:val="20"/>
              </w:rPr>
              <w:t>It is one factor predisposing a parent to maltreatment as well as a result of maltreatment.</w:t>
            </w:r>
            <w:r w:rsidR="005170D5" w:rsidRPr="007F1C5C">
              <w:rPr>
                <w:sz w:val="20"/>
              </w:rPr>
              <w:t xml:space="preserve"> </w:t>
            </w:r>
            <w:r w:rsidRPr="007F1C5C">
              <w:rPr>
                <w:sz w:val="20"/>
              </w:rPr>
              <w:t xml:space="preserve">Several measures of caregiver mental health will be used including the Kessler-6, the WHO Disability Assessment Schedule, and a measure of depression (CIDI Major Depressive Episode module). </w:t>
            </w:r>
          </w:p>
        </w:tc>
      </w:tr>
    </w:tbl>
    <w:p w14:paraId="5CFFC39C" w14:textId="074AB8A0" w:rsidR="00EA4742" w:rsidRDefault="00EA4742" w:rsidP="00EA4742">
      <w:pPr>
        <w:pStyle w:val="TableText"/>
        <w:jc w:val="right"/>
      </w:pPr>
      <w:r>
        <w:br w:type="page"/>
      </w:r>
    </w:p>
    <w:p w14:paraId="09558707" w14:textId="2E55C6EC" w:rsidR="00EA4742" w:rsidRDefault="00EA4742" w:rsidP="00EA4742">
      <w:pPr>
        <w:pStyle w:val="ExhibitTitlecontinued"/>
      </w:pPr>
      <w:r>
        <w:t>Exhibit A2.2</w:t>
      </w:r>
      <w:r w:rsidRPr="00E16B84">
        <w:t>.</w:t>
      </w:r>
      <w:r>
        <w:t xml:space="preserve"> Measurement Constructs and Rationale by Resp</w:t>
      </w:r>
      <w:r w:rsidRPr="002F138E">
        <w:rPr>
          <w:rStyle w:val="ExhibitTitleChar"/>
        </w:rPr>
        <w:t>o</w:t>
      </w:r>
      <w:r>
        <w:t>ndent Type (continued)</w:t>
      </w:r>
    </w:p>
    <w:tbl>
      <w:tblPr>
        <w:tblW w:w="936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310"/>
      </w:tblGrid>
      <w:tr w:rsidR="00EA4742" w:rsidRPr="007F1C5C" w14:paraId="648B26CD" w14:textId="77777777" w:rsidTr="00EA4742">
        <w:trPr>
          <w:cantSplit/>
          <w:jc w:val="center"/>
        </w:trPr>
        <w:tc>
          <w:tcPr>
            <w:tcW w:w="1800" w:type="dxa"/>
            <w:tcBorders>
              <w:top w:val="single" w:sz="12" w:space="0" w:color="000000"/>
              <w:right w:val="single" w:sz="6" w:space="0" w:color="FFFFFF" w:themeColor="background1"/>
            </w:tcBorders>
            <w:shd w:val="clear" w:color="auto" w:fill="0A357E"/>
            <w:vAlign w:val="bottom"/>
          </w:tcPr>
          <w:p w14:paraId="655B077C" w14:textId="77777777" w:rsidR="00EA4742" w:rsidRPr="007F1C5C" w:rsidRDefault="00EA4742" w:rsidP="00EA4742">
            <w:pPr>
              <w:spacing w:before="34" w:after="34"/>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703B123C" w14:textId="77777777" w:rsidR="00EA4742" w:rsidRPr="007F1C5C" w:rsidRDefault="00EA4742" w:rsidP="00EA4742">
            <w:pPr>
              <w:spacing w:before="34" w:after="34"/>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2537811C" w14:textId="77777777" w:rsidR="00EA4742" w:rsidRPr="007F1C5C" w:rsidRDefault="00EA4742" w:rsidP="00EA4742">
            <w:pPr>
              <w:spacing w:before="34" w:after="34"/>
              <w:jc w:val="center"/>
              <w:rPr>
                <w:b/>
                <w:bCs/>
                <w:sz w:val="20"/>
              </w:rPr>
            </w:pPr>
            <w:r w:rsidRPr="007F1C5C">
              <w:rPr>
                <w:b/>
                <w:bCs/>
                <w:sz w:val="20"/>
              </w:rPr>
              <w:t>Respondent</w:t>
            </w:r>
          </w:p>
        </w:tc>
        <w:tc>
          <w:tcPr>
            <w:tcW w:w="5310" w:type="dxa"/>
            <w:tcBorders>
              <w:top w:val="single" w:sz="12" w:space="0" w:color="000000"/>
              <w:left w:val="single" w:sz="6" w:space="0" w:color="FFFFFF" w:themeColor="background1"/>
            </w:tcBorders>
            <w:shd w:val="clear" w:color="auto" w:fill="0A357E"/>
            <w:vAlign w:val="bottom"/>
          </w:tcPr>
          <w:p w14:paraId="5D60C5A5" w14:textId="77777777" w:rsidR="00EA4742" w:rsidRPr="007F1C5C" w:rsidRDefault="00EA4742" w:rsidP="00EA4742">
            <w:pPr>
              <w:spacing w:before="34" w:after="34"/>
              <w:jc w:val="center"/>
              <w:rPr>
                <w:b/>
                <w:bCs/>
                <w:sz w:val="20"/>
              </w:rPr>
            </w:pPr>
            <w:r w:rsidRPr="007F1C5C">
              <w:rPr>
                <w:b/>
                <w:bCs/>
                <w:sz w:val="20"/>
              </w:rPr>
              <w:t>Rationale and Example Measures</w:t>
            </w:r>
          </w:p>
        </w:tc>
      </w:tr>
      <w:tr w:rsidR="00EA4742" w:rsidRPr="007F1C5C" w14:paraId="21B08505" w14:textId="77777777" w:rsidTr="00EA4742">
        <w:trPr>
          <w:cantSplit/>
          <w:jc w:val="center"/>
        </w:trPr>
        <w:tc>
          <w:tcPr>
            <w:tcW w:w="9360" w:type="dxa"/>
            <w:gridSpan w:val="4"/>
            <w:shd w:val="clear" w:color="auto" w:fill="D9D9D9" w:themeFill="background1" w:themeFillShade="D9"/>
          </w:tcPr>
          <w:p w14:paraId="0B85A8FC" w14:textId="738D0137" w:rsidR="00EA4742" w:rsidRPr="007F1C5C" w:rsidRDefault="00EA4742" w:rsidP="00EA4742">
            <w:pPr>
              <w:spacing w:before="32" w:after="32"/>
              <w:rPr>
                <w:sz w:val="20"/>
              </w:rPr>
            </w:pPr>
            <w:r w:rsidRPr="007F1C5C">
              <w:rPr>
                <w:b/>
                <w:bCs/>
                <w:sz w:val="20"/>
              </w:rPr>
              <w:t>Caregiver Areas</w:t>
            </w:r>
            <w:r>
              <w:rPr>
                <w:b/>
                <w:bCs/>
                <w:sz w:val="20"/>
              </w:rPr>
              <w:t xml:space="preserve"> (continued)</w:t>
            </w:r>
          </w:p>
        </w:tc>
      </w:tr>
      <w:tr w:rsidR="00E16B84" w:rsidRPr="007F1C5C" w14:paraId="1EBF2166" w14:textId="77777777" w:rsidTr="000D3D7E">
        <w:trPr>
          <w:cantSplit/>
          <w:jc w:val="center"/>
        </w:trPr>
        <w:tc>
          <w:tcPr>
            <w:tcW w:w="1800" w:type="dxa"/>
          </w:tcPr>
          <w:p w14:paraId="67F035FF" w14:textId="480E05C2" w:rsidR="00E16B84" w:rsidRPr="007F1C5C" w:rsidRDefault="00E16B84" w:rsidP="00EA4742">
            <w:pPr>
              <w:pStyle w:val="NoSpacing"/>
              <w:spacing w:before="32" w:after="32"/>
              <w:rPr>
                <w:sz w:val="20"/>
                <w:szCs w:val="20"/>
              </w:rPr>
            </w:pPr>
            <w:r w:rsidRPr="007F1C5C">
              <w:rPr>
                <w:sz w:val="20"/>
                <w:szCs w:val="20"/>
              </w:rPr>
              <w:t>Substance Abuse</w:t>
            </w:r>
          </w:p>
        </w:tc>
        <w:tc>
          <w:tcPr>
            <w:tcW w:w="990" w:type="dxa"/>
          </w:tcPr>
          <w:p w14:paraId="05545CB8" w14:textId="77777777" w:rsidR="00E16B84" w:rsidRPr="007F1C5C" w:rsidRDefault="00E16B84" w:rsidP="00EA4742">
            <w:pPr>
              <w:pStyle w:val="NoSpacing"/>
              <w:spacing w:before="32" w:after="32"/>
              <w:jc w:val="center"/>
              <w:rPr>
                <w:sz w:val="20"/>
                <w:szCs w:val="20"/>
              </w:rPr>
            </w:pPr>
            <w:r w:rsidRPr="007F1C5C">
              <w:rPr>
                <w:sz w:val="20"/>
                <w:szCs w:val="20"/>
              </w:rPr>
              <w:t>All ages</w:t>
            </w:r>
          </w:p>
        </w:tc>
        <w:tc>
          <w:tcPr>
            <w:tcW w:w="1260" w:type="dxa"/>
          </w:tcPr>
          <w:p w14:paraId="1075B399" w14:textId="77777777" w:rsidR="00E16B84" w:rsidRPr="007F1C5C" w:rsidRDefault="00E16B84" w:rsidP="00EA4742">
            <w:pPr>
              <w:pStyle w:val="NoSpacing"/>
              <w:spacing w:before="32" w:after="32"/>
              <w:rPr>
                <w:sz w:val="20"/>
                <w:szCs w:val="20"/>
              </w:rPr>
            </w:pPr>
            <w:r w:rsidRPr="007F1C5C">
              <w:rPr>
                <w:sz w:val="20"/>
                <w:szCs w:val="20"/>
              </w:rPr>
              <w:t>Caregiver</w:t>
            </w:r>
          </w:p>
        </w:tc>
        <w:tc>
          <w:tcPr>
            <w:tcW w:w="5310" w:type="dxa"/>
          </w:tcPr>
          <w:p w14:paraId="0E77A344" w14:textId="7319DE24" w:rsidR="00E16B84" w:rsidRPr="007F1C5C" w:rsidRDefault="00E16B84" w:rsidP="00EA4742">
            <w:pPr>
              <w:pStyle w:val="NoSpacing"/>
              <w:spacing w:before="32" w:after="32"/>
              <w:rPr>
                <w:sz w:val="20"/>
                <w:szCs w:val="20"/>
              </w:rPr>
            </w:pPr>
            <w:r w:rsidRPr="007F1C5C">
              <w:rPr>
                <w:sz w:val="20"/>
                <w:szCs w:val="20"/>
              </w:rPr>
              <w:t>Substance abuse is one of the reasons for reports to CPS.</w:t>
            </w:r>
            <w:r w:rsidR="005170D5" w:rsidRPr="007F1C5C">
              <w:rPr>
                <w:sz w:val="20"/>
                <w:szCs w:val="20"/>
              </w:rPr>
              <w:t xml:space="preserve"> </w:t>
            </w:r>
            <w:r w:rsidRPr="007F1C5C">
              <w:rPr>
                <w:sz w:val="20"/>
                <w:szCs w:val="20"/>
              </w:rPr>
              <w:t>Substance abuse is also associated with parenting difficulties.</w:t>
            </w:r>
            <w:r w:rsidR="005170D5" w:rsidRPr="007F1C5C">
              <w:rPr>
                <w:sz w:val="20"/>
                <w:szCs w:val="20"/>
              </w:rPr>
              <w:t xml:space="preserve"> </w:t>
            </w:r>
            <w:r w:rsidRPr="007F1C5C">
              <w:rPr>
                <w:sz w:val="20"/>
                <w:szCs w:val="20"/>
              </w:rPr>
              <w:t>Measures of both alcohol abuse (Alcohol Use Disorders Identification Test) and substance abuse (Drug Abuse Screening Test) will be included.</w:t>
            </w:r>
            <w:r w:rsidR="005170D5" w:rsidRPr="007F1C5C">
              <w:rPr>
                <w:sz w:val="20"/>
                <w:szCs w:val="20"/>
              </w:rPr>
              <w:t xml:space="preserve"> </w:t>
            </w:r>
          </w:p>
        </w:tc>
      </w:tr>
      <w:tr w:rsidR="00E16B84" w:rsidRPr="007F1C5C" w14:paraId="5DB57880" w14:textId="77777777" w:rsidTr="000D3D7E">
        <w:trPr>
          <w:cantSplit/>
          <w:jc w:val="center"/>
        </w:trPr>
        <w:tc>
          <w:tcPr>
            <w:tcW w:w="1800" w:type="dxa"/>
          </w:tcPr>
          <w:p w14:paraId="7F182EEA" w14:textId="77777777" w:rsidR="00E16B84" w:rsidRPr="007F1C5C" w:rsidRDefault="00E16B84" w:rsidP="00EA4742">
            <w:pPr>
              <w:spacing w:before="32" w:after="32"/>
              <w:rPr>
                <w:sz w:val="20"/>
              </w:rPr>
            </w:pPr>
            <w:r w:rsidRPr="007F1C5C">
              <w:rPr>
                <w:sz w:val="20"/>
              </w:rPr>
              <w:t>Physical health</w:t>
            </w:r>
          </w:p>
        </w:tc>
        <w:tc>
          <w:tcPr>
            <w:tcW w:w="990" w:type="dxa"/>
          </w:tcPr>
          <w:p w14:paraId="112ED4F5" w14:textId="77777777" w:rsidR="00E16B84" w:rsidRPr="007F1C5C" w:rsidRDefault="00E16B84" w:rsidP="00EA4742">
            <w:pPr>
              <w:spacing w:before="32" w:after="32"/>
              <w:jc w:val="center"/>
              <w:rPr>
                <w:sz w:val="20"/>
              </w:rPr>
            </w:pPr>
            <w:r w:rsidRPr="007F1C5C">
              <w:rPr>
                <w:sz w:val="20"/>
              </w:rPr>
              <w:t>All ages</w:t>
            </w:r>
          </w:p>
        </w:tc>
        <w:tc>
          <w:tcPr>
            <w:tcW w:w="1260" w:type="dxa"/>
          </w:tcPr>
          <w:p w14:paraId="0F78C674" w14:textId="77777777" w:rsidR="00E16B84" w:rsidRPr="007F1C5C" w:rsidRDefault="00E16B84" w:rsidP="00EA4742">
            <w:pPr>
              <w:spacing w:before="32" w:after="32"/>
              <w:rPr>
                <w:sz w:val="20"/>
              </w:rPr>
            </w:pPr>
            <w:r w:rsidRPr="007F1C5C">
              <w:rPr>
                <w:sz w:val="20"/>
              </w:rPr>
              <w:t>Caregiver</w:t>
            </w:r>
          </w:p>
        </w:tc>
        <w:tc>
          <w:tcPr>
            <w:tcW w:w="5310" w:type="dxa"/>
          </w:tcPr>
          <w:p w14:paraId="74E704F1" w14:textId="7AC422C3" w:rsidR="00E16B84" w:rsidRPr="007F1C5C" w:rsidRDefault="00E16B84" w:rsidP="00396AD8">
            <w:pPr>
              <w:spacing w:before="32" w:after="32"/>
              <w:rPr>
                <w:sz w:val="20"/>
              </w:rPr>
            </w:pPr>
            <w:r w:rsidRPr="007F1C5C">
              <w:rPr>
                <w:sz w:val="20"/>
              </w:rPr>
              <w:t>Affects how well a parent can provide caregiving and function in the larger world.</w:t>
            </w:r>
            <w:r w:rsidR="005170D5" w:rsidRPr="007F1C5C">
              <w:rPr>
                <w:sz w:val="20"/>
              </w:rPr>
              <w:t xml:space="preserve"> </w:t>
            </w:r>
            <w:r w:rsidRPr="007F1C5C">
              <w:rPr>
                <w:sz w:val="20"/>
              </w:rPr>
              <w:t>Items from the N</w:t>
            </w:r>
            <w:r w:rsidR="00396AD8">
              <w:rPr>
                <w:sz w:val="20"/>
              </w:rPr>
              <w:t xml:space="preserve">HIS </w:t>
            </w:r>
            <w:r w:rsidRPr="007F1C5C">
              <w:rPr>
                <w:sz w:val="20"/>
              </w:rPr>
              <w:t>will assess caregiver physical health.</w:t>
            </w:r>
            <w:r w:rsidR="005170D5" w:rsidRPr="007F1C5C">
              <w:rPr>
                <w:sz w:val="20"/>
              </w:rPr>
              <w:t xml:space="preserve"> </w:t>
            </w:r>
          </w:p>
        </w:tc>
      </w:tr>
      <w:tr w:rsidR="00E16B84" w:rsidRPr="007F1C5C" w14:paraId="542DCAE1" w14:textId="77777777" w:rsidTr="000D3D7E">
        <w:trPr>
          <w:cantSplit/>
          <w:jc w:val="center"/>
        </w:trPr>
        <w:tc>
          <w:tcPr>
            <w:tcW w:w="1800" w:type="dxa"/>
          </w:tcPr>
          <w:p w14:paraId="4F52D4FF" w14:textId="77777777" w:rsidR="00E16B84" w:rsidRPr="007F1C5C" w:rsidRDefault="00E16B84" w:rsidP="00EA4742">
            <w:pPr>
              <w:spacing w:before="32" w:after="32"/>
              <w:rPr>
                <w:sz w:val="20"/>
              </w:rPr>
            </w:pPr>
            <w:r w:rsidRPr="007F1C5C">
              <w:rPr>
                <w:sz w:val="20"/>
              </w:rPr>
              <w:t>Services received by biological parent</w:t>
            </w:r>
          </w:p>
        </w:tc>
        <w:tc>
          <w:tcPr>
            <w:tcW w:w="990" w:type="dxa"/>
          </w:tcPr>
          <w:p w14:paraId="2CB21152" w14:textId="77777777" w:rsidR="00E16B84" w:rsidRPr="007F1C5C" w:rsidRDefault="00E16B84" w:rsidP="00EA4742">
            <w:pPr>
              <w:spacing w:before="32" w:after="32"/>
              <w:jc w:val="center"/>
              <w:rPr>
                <w:sz w:val="20"/>
              </w:rPr>
            </w:pPr>
            <w:r w:rsidRPr="007F1C5C">
              <w:rPr>
                <w:sz w:val="20"/>
              </w:rPr>
              <w:t>All ages</w:t>
            </w:r>
          </w:p>
        </w:tc>
        <w:tc>
          <w:tcPr>
            <w:tcW w:w="1260" w:type="dxa"/>
          </w:tcPr>
          <w:p w14:paraId="01D68E77" w14:textId="49F5FD8A" w:rsidR="00E16B84" w:rsidRPr="007F1C5C" w:rsidRDefault="007F1C5C" w:rsidP="00EA4742">
            <w:pPr>
              <w:spacing w:before="32" w:after="32"/>
              <w:rPr>
                <w:sz w:val="20"/>
              </w:rPr>
            </w:pPr>
            <w:r w:rsidRPr="007F1C5C">
              <w:rPr>
                <w:sz w:val="20"/>
              </w:rPr>
              <w:t>Caseworker</w:t>
            </w:r>
          </w:p>
        </w:tc>
        <w:tc>
          <w:tcPr>
            <w:tcW w:w="5310" w:type="dxa"/>
          </w:tcPr>
          <w:p w14:paraId="47BDB74C" w14:textId="336A7507" w:rsidR="00E16B84" w:rsidRPr="007F1C5C" w:rsidRDefault="00E16B84" w:rsidP="00747E50">
            <w:pPr>
              <w:spacing w:before="32" w:after="32"/>
              <w:rPr>
                <w:sz w:val="20"/>
              </w:rPr>
            </w:pPr>
            <w:r w:rsidRPr="007F1C5C">
              <w:rPr>
                <w:sz w:val="20"/>
              </w:rPr>
              <w:t>Services received by parents may be critical to their ability to provide appropriate care for their children.</w:t>
            </w:r>
            <w:r w:rsidR="005170D5" w:rsidRPr="007F1C5C">
              <w:rPr>
                <w:sz w:val="20"/>
              </w:rPr>
              <w:t xml:space="preserve"> </w:t>
            </w:r>
            <w:r w:rsidRPr="007F1C5C">
              <w:rPr>
                <w:sz w:val="20"/>
              </w:rPr>
              <w:t>If parents do not receive needed services, reunification may be unlikely.</w:t>
            </w:r>
            <w:r w:rsidR="005170D5" w:rsidRPr="007F1C5C">
              <w:rPr>
                <w:sz w:val="20"/>
              </w:rPr>
              <w:t xml:space="preserve"> </w:t>
            </w:r>
            <w:r w:rsidRPr="007F1C5C">
              <w:rPr>
                <w:sz w:val="20"/>
              </w:rPr>
              <w:t xml:space="preserve">This module will ask about a variety of services including mental health/substance use, domestic violence, economic/housing support, as well as </w:t>
            </w:r>
            <w:r w:rsidR="00747E50">
              <w:rPr>
                <w:sz w:val="20"/>
              </w:rPr>
              <w:t>CWS</w:t>
            </w:r>
            <w:r w:rsidRPr="007F1C5C">
              <w:rPr>
                <w:sz w:val="20"/>
              </w:rPr>
              <w:t xml:space="preserve"> services such as family preservation and parent training.</w:t>
            </w:r>
            <w:r w:rsidR="005170D5" w:rsidRPr="007F1C5C">
              <w:rPr>
                <w:sz w:val="20"/>
              </w:rPr>
              <w:t xml:space="preserve"> </w:t>
            </w:r>
          </w:p>
        </w:tc>
      </w:tr>
      <w:tr w:rsidR="000D3D7E" w:rsidRPr="007F1C5C" w14:paraId="3C71E9EF" w14:textId="77777777" w:rsidTr="000D3D7E">
        <w:trPr>
          <w:cantSplit/>
          <w:jc w:val="center"/>
        </w:trPr>
        <w:tc>
          <w:tcPr>
            <w:tcW w:w="4050" w:type="dxa"/>
            <w:gridSpan w:val="3"/>
          </w:tcPr>
          <w:p w14:paraId="4B2371AD" w14:textId="7F8854B6" w:rsidR="000D3D7E" w:rsidRPr="007F1C5C" w:rsidRDefault="000D3D7E" w:rsidP="00EA4742">
            <w:pPr>
              <w:spacing w:before="32" w:after="32"/>
              <w:ind w:left="198" w:hanging="198"/>
              <w:rPr>
                <w:sz w:val="20"/>
              </w:rPr>
            </w:pPr>
            <w:r w:rsidRPr="007F1C5C">
              <w:rPr>
                <w:b/>
                <w:bCs/>
                <w:sz w:val="20"/>
              </w:rPr>
              <w:t>2. Caregiver Parenting Behaviors and Discipline</w:t>
            </w:r>
          </w:p>
        </w:tc>
        <w:tc>
          <w:tcPr>
            <w:tcW w:w="5310" w:type="dxa"/>
          </w:tcPr>
          <w:p w14:paraId="3112E1EC" w14:textId="77777777" w:rsidR="000D3D7E" w:rsidRPr="007F1C5C" w:rsidRDefault="000D3D7E" w:rsidP="00EA4742">
            <w:pPr>
              <w:spacing w:before="32" w:after="32"/>
              <w:rPr>
                <w:sz w:val="20"/>
              </w:rPr>
            </w:pPr>
            <w:r w:rsidRPr="007F1C5C">
              <w:rPr>
                <w:sz w:val="20"/>
              </w:rPr>
              <w:t>Parenting attitudes and behaviors are on a continuum, from positive and supportive to negative, with child maltreatment falling at the negative extreme.</w:t>
            </w:r>
          </w:p>
        </w:tc>
      </w:tr>
      <w:tr w:rsidR="00E16B84" w:rsidRPr="007F1C5C" w14:paraId="28B46D72" w14:textId="77777777" w:rsidTr="000D3D7E">
        <w:trPr>
          <w:cantSplit/>
          <w:jc w:val="center"/>
        </w:trPr>
        <w:tc>
          <w:tcPr>
            <w:tcW w:w="1800" w:type="dxa"/>
          </w:tcPr>
          <w:p w14:paraId="1A7C5ED2" w14:textId="34EA00B1" w:rsidR="00E16B84" w:rsidRPr="007F1C5C" w:rsidRDefault="00E16B84" w:rsidP="00EA4742">
            <w:pPr>
              <w:spacing w:before="32" w:after="32"/>
              <w:rPr>
                <w:sz w:val="20"/>
              </w:rPr>
            </w:pPr>
            <w:r w:rsidRPr="007F1C5C">
              <w:rPr>
                <w:sz w:val="20"/>
              </w:rPr>
              <w:t>Behavioral Monitoring</w:t>
            </w:r>
            <w:r w:rsidR="005170D5" w:rsidRPr="007F1C5C">
              <w:rPr>
                <w:sz w:val="20"/>
              </w:rPr>
              <w:t xml:space="preserve"> </w:t>
            </w:r>
            <w:r w:rsidRPr="007F1C5C">
              <w:rPr>
                <w:sz w:val="20"/>
              </w:rPr>
              <w:t>and Discipline</w:t>
            </w:r>
          </w:p>
        </w:tc>
        <w:tc>
          <w:tcPr>
            <w:tcW w:w="990" w:type="dxa"/>
          </w:tcPr>
          <w:p w14:paraId="1BD414E0" w14:textId="60C71898" w:rsidR="00E16B84" w:rsidRPr="007F1C5C" w:rsidRDefault="007F1C5C" w:rsidP="00EA4742">
            <w:pPr>
              <w:spacing w:before="32" w:after="32"/>
              <w:jc w:val="center"/>
              <w:rPr>
                <w:sz w:val="20"/>
              </w:rPr>
            </w:pPr>
            <w:r w:rsidRPr="007F1C5C">
              <w:rPr>
                <w:sz w:val="20"/>
              </w:rPr>
              <w:t>All ages</w:t>
            </w:r>
          </w:p>
        </w:tc>
        <w:tc>
          <w:tcPr>
            <w:tcW w:w="1260" w:type="dxa"/>
          </w:tcPr>
          <w:p w14:paraId="310B687D" w14:textId="77777777" w:rsidR="00E16B84" w:rsidRPr="007F1C5C" w:rsidRDefault="00E16B84" w:rsidP="00EA4742">
            <w:pPr>
              <w:spacing w:before="32" w:after="32"/>
              <w:rPr>
                <w:sz w:val="20"/>
              </w:rPr>
            </w:pPr>
            <w:r w:rsidRPr="007F1C5C">
              <w:rPr>
                <w:sz w:val="20"/>
              </w:rPr>
              <w:t>Caregiver</w:t>
            </w:r>
          </w:p>
          <w:p w14:paraId="1DB45D1A" w14:textId="77777777" w:rsidR="00E16B84" w:rsidRPr="007F1C5C" w:rsidRDefault="00E16B84" w:rsidP="00EA4742">
            <w:pPr>
              <w:spacing w:before="32" w:after="32"/>
              <w:rPr>
                <w:sz w:val="20"/>
              </w:rPr>
            </w:pPr>
            <w:r w:rsidRPr="007F1C5C">
              <w:rPr>
                <w:sz w:val="20"/>
              </w:rPr>
              <w:t>Caseworker</w:t>
            </w:r>
          </w:p>
        </w:tc>
        <w:tc>
          <w:tcPr>
            <w:tcW w:w="5310" w:type="dxa"/>
          </w:tcPr>
          <w:p w14:paraId="477D3058" w14:textId="441C9E8D" w:rsidR="00E16B84" w:rsidRPr="007F1C5C" w:rsidRDefault="00E16B84" w:rsidP="00EA4742">
            <w:pPr>
              <w:spacing w:before="32" w:after="32"/>
              <w:rPr>
                <w:sz w:val="20"/>
              </w:rPr>
            </w:pPr>
            <w:r w:rsidRPr="007F1C5C">
              <w:rPr>
                <w:sz w:val="20"/>
              </w:rPr>
              <w:t>Use of appropriate discipline promotes socialization and behavioral self-regulation in children rather than short-term compliance.</w:t>
            </w:r>
            <w:r w:rsidR="005170D5" w:rsidRPr="007F1C5C">
              <w:rPr>
                <w:sz w:val="20"/>
              </w:rPr>
              <w:t xml:space="preserve"> </w:t>
            </w:r>
            <w:r w:rsidRPr="007F1C5C">
              <w:rPr>
                <w:sz w:val="20"/>
              </w:rPr>
              <w:t>It is frequently under the guise of discipline that parents justify physical maltreatment. At the other extreme, lax supervision and the failure to provide any limits can cross the boundary from leniency to neglect.</w:t>
            </w:r>
            <w:r w:rsidR="005170D5" w:rsidRPr="007F1C5C">
              <w:rPr>
                <w:sz w:val="20"/>
              </w:rPr>
              <w:t xml:space="preserve"> </w:t>
            </w:r>
            <w:r w:rsidRPr="007F1C5C">
              <w:rPr>
                <w:sz w:val="20"/>
              </w:rPr>
              <w:t>Both caregivers and caseworkers are asked about parenting behaviors, knowledge and attitudes.</w:t>
            </w:r>
            <w:r w:rsidR="005170D5" w:rsidRPr="007F1C5C">
              <w:rPr>
                <w:sz w:val="20"/>
              </w:rPr>
              <w:t xml:space="preserve"> </w:t>
            </w:r>
          </w:p>
        </w:tc>
      </w:tr>
      <w:tr w:rsidR="000D3D7E" w:rsidRPr="007F1C5C" w14:paraId="480AEC4F" w14:textId="77777777" w:rsidTr="000D3D7E">
        <w:trPr>
          <w:cantSplit/>
          <w:jc w:val="center"/>
        </w:trPr>
        <w:tc>
          <w:tcPr>
            <w:tcW w:w="4050" w:type="dxa"/>
            <w:gridSpan w:val="3"/>
          </w:tcPr>
          <w:p w14:paraId="309643FA" w14:textId="11FA49B6" w:rsidR="000D3D7E" w:rsidRPr="007F1C5C" w:rsidRDefault="000D3D7E" w:rsidP="00EA4742">
            <w:pPr>
              <w:pStyle w:val="NoSpacing"/>
              <w:spacing w:before="32" w:after="32"/>
              <w:rPr>
                <w:sz w:val="20"/>
                <w:szCs w:val="20"/>
              </w:rPr>
            </w:pPr>
            <w:r w:rsidRPr="007F1C5C">
              <w:rPr>
                <w:b/>
                <w:bCs/>
                <w:sz w:val="20"/>
                <w:szCs w:val="20"/>
              </w:rPr>
              <w:t>3. Contextual factors</w:t>
            </w:r>
          </w:p>
        </w:tc>
        <w:tc>
          <w:tcPr>
            <w:tcW w:w="5310" w:type="dxa"/>
          </w:tcPr>
          <w:p w14:paraId="0468EAF8" w14:textId="77777777" w:rsidR="000D3D7E" w:rsidRPr="007F1C5C" w:rsidRDefault="000D3D7E" w:rsidP="00EA4742">
            <w:pPr>
              <w:spacing w:before="32" w:after="32"/>
              <w:rPr>
                <w:sz w:val="20"/>
              </w:rPr>
            </w:pPr>
            <w:r w:rsidRPr="007F1C5C">
              <w:rPr>
                <w:sz w:val="20"/>
              </w:rPr>
              <w:t>These are influences on caregivers and children that affect perceived stress and well-being.</w:t>
            </w:r>
          </w:p>
        </w:tc>
      </w:tr>
      <w:tr w:rsidR="00E16B84" w:rsidRPr="007F1C5C" w14:paraId="6019AEC3" w14:textId="77777777" w:rsidTr="000D3D7E">
        <w:trPr>
          <w:cantSplit/>
          <w:jc w:val="center"/>
        </w:trPr>
        <w:tc>
          <w:tcPr>
            <w:tcW w:w="1800" w:type="dxa"/>
          </w:tcPr>
          <w:p w14:paraId="501D31EB" w14:textId="77777777" w:rsidR="00E16B84" w:rsidRPr="007F1C5C" w:rsidRDefault="00E16B84" w:rsidP="00EA4742">
            <w:pPr>
              <w:pStyle w:val="NoSpacing"/>
              <w:spacing w:before="32" w:after="32"/>
              <w:rPr>
                <w:sz w:val="20"/>
                <w:szCs w:val="20"/>
              </w:rPr>
            </w:pPr>
            <w:r w:rsidRPr="007F1C5C">
              <w:rPr>
                <w:sz w:val="20"/>
                <w:szCs w:val="20"/>
              </w:rPr>
              <w:t>Neighborhood factors</w:t>
            </w:r>
          </w:p>
        </w:tc>
        <w:tc>
          <w:tcPr>
            <w:tcW w:w="990" w:type="dxa"/>
          </w:tcPr>
          <w:p w14:paraId="26C09544" w14:textId="510766D8" w:rsidR="00E16B84" w:rsidRPr="007F1C5C" w:rsidRDefault="007F1C5C" w:rsidP="00EA4742">
            <w:pPr>
              <w:pStyle w:val="NoSpacing"/>
              <w:spacing w:before="32" w:after="32"/>
              <w:jc w:val="center"/>
              <w:rPr>
                <w:sz w:val="20"/>
                <w:szCs w:val="20"/>
              </w:rPr>
            </w:pPr>
            <w:r w:rsidRPr="007F1C5C">
              <w:rPr>
                <w:sz w:val="20"/>
                <w:szCs w:val="20"/>
              </w:rPr>
              <w:t>All</w:t>
            </w:r>
          </w:p>
        </w:tc>
        <w:tc>
          <w:tcPr>
            <w:tcW w:w="1260" w:type="dxa"/>
          </w:tcPr>
          <w:p w14:paraId="213B6750" w14:textId="77777777" w:rsidR="00E16B84" w:rsidRPr="007F1C5C" w:rsidRDefault="00E16B84" w:rsidP="00EA4742">
            <w:pPr>
              <w:pStyle w:val="NoSpacing"/>
              <w:spacing w:before="32" w:after="32"/>
              <w:rPr>
                <w:sz w:val="20"/>
                <w:szCs w:val="20"/>
              </w:rPr>
            </w:pPr>
            <w:r w:rsidRPr="007F1C5C">
              <w:rPr>
                <w:sz w:val="20"/>
                <w:szCs w:val="20"/>
              </w:rPr>
              <w:t>Caregiver</w:t>
            </w:r>
          </w:p>
        </w:tc>
        <w:tc>
          <w:tcPr>
            <w:tcW w:w="5310" w:type="dxa"/>
          </w:tcPr>
          <w:p w14:paraId="6AE7F7C8" w14:textId="67249005" w:rsidR="00E16B84" w:rsidRPr="007F1C5C" w:rsidRDefault="00E16B84" w:rsidP="00EA4742">
            <w:pPr>
              <w:spacing w:before="32" w:after="32"/>
              <w:rPr>
                <w:sz w:val="20"/>
              </w:rPr>
            </w:pPr>
            <w:r w:rsidRPr="007F1C5C">
              <w:rPr>
                <w:sz w:val="20"/>
              </w:rPr>
              <w:t>The behavior of individuals and families has to be understood in terms of the environment of their community.</w:t>
            </w:r>
            <w:r w:rsidR="005170D5" w:rsidRPr="007F1C5C">
              <w:rPr>
                <w:sz w:val="20"/>
              </w:rPr>
              <w:t xml:space="preserve"> </w:t>
            </w:r>
            <w:r w:rsidRPr="007F1C5C">
              <w:rPr>
                <w:sz w:val="20"/>
              </w:rPr>
              <w:t>Questions about neighborhood characteristics (e.g., crime, types of housing, available resources) are asked of all caregivers.</w:t>
            </w:r>
            <w:r w:rsidR="005170D5" w:rsidRPr="007F1C5C">
              <w:rPr>
                <w:sz w:val="20"/>
              </w:rPr>
              <w:t xml:space="preserve"> </w:t>
            </w:r>
          </w:p>
        </w:tc>
      </w:tr>
      <w:tr w:rsidR="00E16B84" w:rsidRPr="007F1C5C" w14:paraId="36EDFB06" w14:textId="77777777" w:rsidTr="000D3D7E">
        <w:trPr>
          <w:cantSplit/>
          <w:jc w:val="center"/>
        </w:trPr>
        <w:tc>
          <w:tcPr>
            <w:tcW w:w="1800" w:type="dxa"/>
          </w:tcPr>
          <w:p w14:paraId="54525976" w14:textId="77777777" w:rsidR="00E16B84" w:rsidRPr="007F1C5C" w:rsidRDefault="00E16B84" w:rsidP="00EA4742">
            <w:pPr>
              <w:pStyle w:val="NoSpacing"/>
              <w:spacing w:before="32" w:after="32"/>
              <w:rPr>
                <w:sz w:val="20"/>
                <w:szCs w:val="20"/>
              </w:rPr>
            </w:pPr>
            <w:r w:rsidRPr="007F1C5C">
              <w:rPr>
                <w:sz w:val="20"/>
                <w:szCs w:val="20"/>
              </w:rPr>
              <w:t>Family Demographics and Household Income</w:t>
            </w:r>
          </w:p>
        </w:tc>
        <w:tc>
          <w:tcPr>
            <w:tcW w:w="990" w:type="dxa"/>
          </w:tcPr>
          <w:p w14:paraId="6786BAFF" w14:textId="618EBA4C" w:rsidR="00E16B84" w:rsidRPr="007F1C5C" w:rsidRDefault="007F1C5C" w:rsidP="00EA4742">
            <w:pPr>
              <w:pStyle w:val="NoSpacing"/>
              <w:spacing w:before="32" w:after="32"/>
              <w:jc w:val="center"/>
              <w:rPr>
                <w:sz w:val="20"/>
                <w:szCs w:val="20"/>
              </w:rPr>
            </w:pPr>
            <w:r w:rsidRPr="007F1C5C">
              <w:rPr>
                <w:sz w:val="20"/>
                <w:szCs w:val="20"/>
              </w:rPr>
              <w:t>All</w:t>
            </w:r>
          </w:p>
        </w:tc>
        <w:tc>
          <w:tcPr>
            <w:tcW w:w="1260" w:type="dxa"/>
          </w:tcPr>
          <w:p w14:paraId="36C0C47E" w14:textId="77777777" w:rsidR="00E16B84" w:rsidRPr="007F1C5C" w:rsidRDefault="00E16B84" w:rsidP="00EA4742">
            <w:pPr>
              <w:pStyle w:val="NoSpacing"/>
              <w:spacing w:before="32" w:after="32"/>
              <w:rPr>
                <w:sz w:val="20"/>
                <w:szCs w:val="20"/>
              </w:rPr>
            </w:pPr>
            <w:r w:rsidRPr="007F1C5C">
              <w:rPr>
                <w:sz w:val="20"/>
                <w:szCs w:val="20"/>
              </w:rPr>
              <w:t>Caregiver</w:t>
            </w:r>
          </w:p>
        </w:tc>
        <w:tc>
          <w:tcPr>
            <w:tcW w:w="5310" w:type="dxa"/>
          </w:tcPr>
          <w:p w14:paraId="1C3EF948" w14:textId="6D67A604" w:rsidR="00E16B84" w:rsidRPr="007F1C5C" w:rsidRDefault="00E16B84" w:rsidP="00EA4742">
            <w:pPr>
              <w:pStyle w:val="NoSpacing"/>
              <w:spacing w:before="32" w:after="32"/>
              <w:rPr>
                <w:sz w:val="20"/>
                <w:szCs w:val="20"/>
              </w:rPr>
            </w:pPr>
            <w:r w:rsidRPr="007F1C5C">
              <w:rPr>
                <w:sz w:val="20"/>
                <w:szCs w:val="20"/>
              </w:rPr>
              <w:t>This module will provide background characteristics of the family.</w:t>
            </w:r>
            <w:r w:rsidR="005170D5" w:rsidRPr="007F1C5C">
              <w:rPr>
                <w:sz w:val="20"/>
                <w:szCs w:val="20"/>
              </w:rPr>
              <w:t xml:space="preserve"> </w:t>
            </w:r>
            <w:r w:rsidRPr="007F1C5C">
              <w:rPr>
                <w:sz w:val="20"/>
                <w:szCs w:val="20"/>
              </w:rPr>
              <w:t>It includes a full roster of who lives in the home.</w:t>
            </w:r>
            <w:r w:rsidR="005170D5" w:rsidRPr="007F1C5C">
              <w:rPr>
                <w:sz w:val="20"/>
                <w:szCs w:val="20"/>
              </w:rPr>
              <w:t xml:space="preserve"> </w:t>
            </w:r>
            <w:r w:rsidRPr="007F1C5C">
              <w:rPr>
                <w:sz w:val="20"/>
                <w:szCs w:val="20"/>
              </w:rPr>
              <w:t>Caregiver information on employment, education, and other economic resources.</w:t>
            </w:r>
          </w:p>
        </w:tc>
      </w:tr>
      <w:tr w:rsidR="00E16B84" w:rsidRPr="007F1C5C" w14:paraId="633679D2" w14:textId="77777777" w:rsidTr="000D3D7E">
        <w:trPr>
          <w:cantSplit/>
          <w:jc w:val="center"/>
        </w:trPr>
        <w:tc>
          <w:tcPr>
            <w:tcW w:w="1800" w:type="dxa"/>
          </w:tcPr>
          <w:p w14:paraId="62C3F409" w14:textId="77777777" w:rsidR="00E16B84" w:rsidRPr="007F1C5C" w:rsidRDefault="00E16B84" w:rsidP="00EA4742">
            <w:pPr>
              <w:pStyle w:val="NoSpacing"/>
              <w:spacing w:before="32" w:after="32"/>
              <w:rPr>
                <w:sz w:val="20"/>
                <w:szCs w:val="20"/>
              </w:rPr>
            </w:pPr>
            <w:r w:rsidRPr="007F1C5C">
              <w:rPr>
                <w:sz w:val="20"/>
                <w:szCs w:val="20"/>
              </w:rPr>
              <w:t>Social support and other family resources, including assistance with child-rearing</w:t>
            </w:r>
          </w:p>
        </w:tc>
        <w:tc>
          <w:tcPr>
            <w:tcW w:w="990" w:type="dxa"/>
          </w:tcPr>
          <w:p w14:paraId="534A9F79" w14:textId="10B3ECC3" w:rsidR="00E16B84" w:rsidRPr="007F1C5C" w:rsidRDefault="007F1C5C" w:rsidP="00EA4742">
            <w:pPr>
              <w:pStyle w:val="NoSpacing"/>
              <w:spacing w:before="32" w:after="32"/>
              <w:jc w:val="center"/>
              <w:rPr>
                <w:sz w:val="20"/>
                <w:szCs w:val="20"/>
              </w:rPr>
            </w:pPr>
            <w:r w:rsidRPr="007F1C5C">
              <w:rPr>
                <w:sz w:val="20"/>
                <w:szCs w:val="20"/>
              </w:rPr>
              <w:t>All</w:t>
            </w:r>
          </w:p>
        </w:tc>
        <w:tc>
          <w:tcPr>
            <w:tcW w:w="1260" w:type="dxa"/>
          </w:tcPr>
          <w:p w14:paraId="2EADD281" w14:textId="2CEE3863" w:rsidR="00E16B84" w:rsidRPr="007F1C5C" w:rsidRDefault="007F1C5C" w:rsidP="00EA4742">
            <w:pPr>
              <w:pStyle w:val="NoSpacing"/>
              <w:spacing w:before="32" w:after="32"/>
              <w:rPr>
                <w:sz w:val="20"/>
                <w:szCs w:val="20"/>
              </w:rPr>
            </w:pPr>
            <w:r w:rsidRPr="007F1C5C">
              <w:rPr>
                <w:sz w:val="20"/>
                <w:szCs w:val="20"/>
              </w:rPr>
              <w:t>Caregiver</w:t>
            </w:r>
          </w:p>
        </w:tc>
        <w:tc>
          <w:tcPr>
            <w:tcW w:w="5310" w:type="dxa"/>
          </w:tcPr>
          <w:p w14:paraId="5D716B83" w14:textId="736CB7E6" w:rsidR="00E16B84" w:rsidRPr="007F1C5C" w:rsidRDefault="00E16B84" w:rsidP="00EA4742">
            <w:pPr>
              <w:pStyle w:val="NoSpacing"/>
              <w:spacing w:before="32" w:after="32"/>
              <w:rPr>
                <w:sz w:val="20"/>
                <w:szCs w:val="20"/>
              </w:rPr>
            </w:pPr>
            <w:r w:rsidRPr="007F1C5C">
              <w:rPr>
                <w:sz w:val="20"/>
                <w:szCs w:val="20"/>
              </w:rPr>
              <w:t>Perceived social support is believed to buffer the child and family against stress, thereby helping them better cope with their problems.</w:t>
            </w:r>
            <w:r w:rsidR="005170D5" w:rsidRPr="007F1C5C">
              <w:rPr>
                <w:sz w:val="20"/>
                <w:szCs w:val="20"/>
              </w:rPr>
              <w:t xml:space="preserve"> </w:t>
            </w:r>
            <w:r w:rsidRPr="007F1C5C">
              <w:rPr>
                <w:sz w:val="20"/>
                <w:szCs w:val="20"/>
              </w:rPr>
              <w:t>Caregivers are administered the Sarason Social Support Questionnaire.</w:t>
            </w:r>
            <w:r w:rsidR="005170D5" w:rsidRPr="007F1C5C">
              <w:rPr>
                <w:sz w:val="20"/>
                <w:szCs w:val="20"/>
              </w:rPr>
              <w:t xml:space="preserve"> </w:t>
            </w:r>
          </w:p>
        </w:tc>
      </w:tr>
      <w:tr w:rsidR="00E16B84" w:rsidRPr="007F1C5C" w14:paraId="09FE2799" w14:textId="77777777" w:rsidTr="000D3D7E">
        <w:trPr>
          <w:cantSplit/>
          <w:jc w:val="center"/>
        </w:trPr>
        <w:tc>
          <w:tcPr>
            <w:tcW w:w="1800" w:type="dxa"/>
          </w:tcPr>
          <w:p w14:paraId="3BEC6972" w14:textId="77777777" w:rsidR="00E16B84" w:rsidRPr="007F1C5C" w:rsidRDefault="00E16B84" w:rsidP="00EA4742">
            <w:pPr>
              <w:pStyle w:val="NoSpacing"/>
              <w:spacing w:before="32" w:after="32"/>
              <w:rPr>
                <w:sz w:val="20"/>
                <w:szCs w:val="20"/>
              </w:rPr>
            </w:pPr>
            <w:r w:rsidRPr="007F1C5C">
              <w:rPr>
                <w:sz w:val="20"/>
                <w:szCs w:val="20"/>
              </w:rPr>
              <w:t>Domestic Violence in the Home</w:t>
            </w:r>
          </w:p>
        </w:tc>
        <w:tc>
          <w:tcPr>
            <w:tcW w:w="990" w:type="dxa"/>
          </w:tcPr>
          <w:p w14:paraId="537434B5" w14:textId="15F26FB3" w:rsidR="00E16B84" w:rsidRPr="007F1C5C" w:rsidRDefault="007F1C5C" w:rsidP="00EA4742">
            <w:pPr>
              <w:pStyle w:val="NoSpacing"/>
              <w:spacing w:before="32" w:after="32"/>
              <w:jc w:val="center"/>
              <w:rPr>
                <w:sz w:val="20"/>
                <w:szCs w:val="20"/>
              </w:rPr>
            </w:pPr>
            <w:r w:rsidRPr="007F1C5C">
              <w:rPr>
                <w:sz w:val="20"/>
                <w:szCs w:val="20"/>
              </w:rPr>
              <w:t>All</w:t>
            </w:r>
          </w:p>
        </w:tc>
        <w:tc>
          <w:tcPr>
            <w:tcW w:w="1260" w:type="dxa"/>
          </w:tcPr>
          <w:p w14:paraId="2C16E430" w14:textId="77777777" w:rsidR="00E16B84" w:rsidRPr="007F1C5C" w:rsidRDefault="00E16B84" w:rsidP="00EA4742">
            <w:pPr>
              <w:pStyle w:val="NoSpacing"/>
              <w:spacing w:before="32" w:after="32"/>
              <w:rPr>
                <w:sz w:val="20"/>
                <w:szCs w:val="20"/>
              </w:rPr>
            </w:pPr>
            <w:r w:rsidRPr="007F1C5C">
              <w:rPr>
                <w:sz w:val="20"/>
                <w:szCs w:val="20"/>
              </w:rPr>
              <w:t>Caregiver</w:t>
            </w:r>
          </w:p>
        </w:tc>
        <w:tc>
          <w:tcPr>
            <w:tcW w:w="5310" w:type="dxa"/>
          </w:tcPr>
          <w:p w14:paraId="053CD684" w14:textId="145967D0" w:rsidR="00E16B84" w:rsidRPr="007F1C5C" w:rsidRDefault="00E16B84" w:rsidP="00EA4742">
            <w:pPr>
              <w:pStyle w:val="NoSpacing"/>
              <w:spacing w:before="32" w:after="32"/>
              <w:rPr>
                <w:sz w:val="20"/>
                <w:szCs w:val="20"/>
              </w:rPr>
            </w:pPr>
            <w:r w:rsidRPr="007F1C5C">
              <w:rPr>
                <w:sz w:val="20"/>
                <w:szCs w:val="20"/>
              </w:rPr>
              <w:t>Domestic violence is highly associated with child maltreatment, is a source of stress for the child, and may itself be considered a form of psychological maltreatment.</w:t>
            </w:r>
            <w:r w:rsidR="005170D5" w:rsidRPr="007F1C5C">
              <w:rPr>
                <w:sz w:val="20"/>
                <w:szCs w:val="20"/>
              </w:rPr>
              <w:t xml:space="preserve"> </w:t>
            </w:r>
            <w:r w:rsidRPr="007F1C5C">
              <w:rPr>
                <w:sz w:val="20"/>
                <w:szCs w:val="20"/>
              </w:rPr>
              <w:t>Caregivers report on domestic violence experiences through the Physical Assault subscale of the Conflict Tactics Scale.</w:t>
            </w:r>
            <w:r w:rsidR="005170D5" w:rsidRPr="007F1C5C">
              <w:rPr>
                <w:sz w:val="20"/>
                <w:szCs w:val="20"/>
              </w:rPr>
              <w:t xml:space="preserve"> </w:t>
            </w:r>
          </w:p>
        </w:tc>
      </w:tr>
    </w:tbl>
    <w:p w14:paraId="49626F36" w14:textId="40A647D9" w:rsidR="00EA4742" w:rsidRDefault="00EA4742" w:rsidP="00EA4742">
      <w:pPr>
        <w:pStyle w:val="TableText"/>
        <w:jc w:val="right"/>
      </w:pPr>
      <w:r>
        <w:br w:type="page"/>
      </w:r>
    </w:p>
    <w:p w14:paraId="60515769" w14:textId="4AEE2B57" w:rsidR="00EA4742" w:rsidRDefault="00EA4742" w:rsidP="00EA4742">
      <w:pPr>
        <w:pStyle w:val="ExhibitTitlecontinued"/>
      </w:pPr>
      <w:r>
        <w:t>Exhibit A2.2</w:t>
      </w:r>
      <w:r w:rsidRPr="00E16B84">
        <w:t>.</w:t>
      </w:r>
      <w:r>
        <w:t xml:space="preserve"> Measurement Constructs and Rationale by Resp</w:t>
      </w:r>
      <w:r w:rsidRPr="002F138E">
        <w:rPr>
          <w:rStyle w:val="ExhibitTitleChar"/>
        </w:rPr>
        <w:t>o</w:t>
      </w:r>
      <w:r>
        <w:t>ndent Type (continued)</w:t>
      </w:r>
    </w:p>
    <w:tbl>
      <w:tblPr>
        <w:tblW w:w="936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310"/>
      </w:tblGrid>
      <w:tr w:rsidR="00EA4742" w:rsidRPr="007F1C5C" w14:paraId="4EBF0099" w14:textId="77777777" w:rsidTr="00EA4742">
        <w:trPr>
          <w:cantSplit/>
          <w:jc w:val="center"/>
        </w:trPr>
        <w:tc>
          <w:tcPr>
            <w:tcW w:w="1800" w:type="dxa"/>
            <w:tcBorders>
              <w:top w:val="single" w:sz="12" w:space="0" w:color="000000"/>
              <w:right w:val="single" w:sz="6" w:space="0" w:color="FFFFFF" w:themeColor="background1"/>
            </w:tcBorders>
            <w:shd w:val="clear" w:color="auto" w:fill="0A357E"/>
            <w:vAlign w:val="bottom"/>
          </w:tcPr>
          <w:p w14:paraId="7AB8CB8C" w14:textId="77777777" w:rsidR="00EA4742" w:rsidRPr="007F1C5C" w:rsidRDefault="00EA4742" w:rsidP="00EA4742">
            <w:pPr>
              <w:spacing w:before="34" w:after="34"/>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1E65B05C" w14:textId="77777777" w:rsidR="00EA4742" w:rsidRPr="007F1C5C" w:rsidRDefault="00EA4742" w:rsidP="00EA4742">
            <w:pPr>
              <w:spacing w:before="34" w:after="34"/>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3E2B8A45" w14:textId="77777777" w:rsidR="00EA4742" w:rsidRPr="007F1C5C" w:rsidRDefault="00EA4742" w:rsidP="00EA4742">
            <w:pPr>
              <w:spacing w:before="34" w:after="34"/>
              <w:jc w:val="center"/>
              <w:rPr>
                <w:b/>
                <w:bCs/>
                <w:sz w:val="20"/>
              </w:rPr>
            </w:pPr>
            <w:r w:rsidRPr="007F1C5C">
              <w:rPr>
                <w:b/>
                <w:bCs/>
                <w:sz w:val="20"/>
              </w:rPr>
              <w:t>Respondent</w:t>
            </w:r>
          </w:p>
        </w:tc>
        <w:tc>
          <w:tcPr>
            <w:tcW w:w="5310" w:type="dxa"/>
            <w:tcBorders>
              <w:top w:val="single" w:sz="12" w:space="0" w:color="000000"/>
              <w:left w:val="single" w:sz="6" w:space="0" w:color="FFFFFF" w:themeColor="background1"/>
            </w:tcBorders>
            <w:shd w:val="clear" w:color="auto" w:fill="0A357E"/>
            <w:vAlign w:val="bottom"/>
          </w:tcPr>
          <w:p w14:paraId="27645288" w14:textId="77777777" w:rsidR="00EA4742" w:rsidRPr="007F1C5C" w:rsidRDefault="00EA4742" w:rsidP="00EA4742">
            <w:pPr>
              <w:spacing w:before="34" w:after="34"/>
              <w:jc w:val="center"/>
              <w:rPr>
                <w:b/>
                <w:bCs/>
                <w:sz w:val="20"/>
              </w:rPr>
            </w:pPr>
            <w:r w:rsidRPr="007F1C5C">
              <w:rPr>
                <w:b/>
                <w:bCs/>
                <w:sz w:val="20"/>
              </w:rPr>
              <w:t>Rationale and Example Measures</w:t>
            </w:r>
          </w:p>
        </w:tc>
      </w:tr>
      <w:tr w:rsidR="00EA4742" w:rsidRPr="007F1C5C" w14:paraId="59CFC741" w14:textId="77777777" w:rsidTr="00EA4742">
        <w:trPr>
          <w:cantSplit/>
          <w:jc w:val="center"/>
        </w:trPr>
        <w:tc>
          <w:tcPr>
            <w:tcW w:w="9360" w:type="dxa"/>
            <w:gridSpan w:val="4"/>
            <w:shd w:val="clear" w:color="auto" w:fill="D9D9D9" w:themeFill="background1" w:themeFillShade="D9"/>
          </w:tcPr>
          <w:p w14:paraId="16732143" w14:textId="037496D7" w:rsidR="00EA4742" w:rsidRPr="007F1C5C" w:rsidRDefault="00EA4742" w:rsidP="00EA4742">
            <w:pPr>
              <w:spacing w:before="32" w:after="32"/>
              <w:rPr>
                <w:sz w:val="20"/>
              </w:rPr>
            </w:pPr>
            <w:r w:rsidRPr="007F1C5C">
              <w:rPr>
                <w:b/>
                <w:bCs/>
                <w:sz w:val="20"/>
              </w:rPr>
              <w:t>Caregiver Areas</w:t>
            </w:r>
            <w:r>
              <w:rPr>
                <w:b/>
                <w:bCs/>
                <w:sz w:val="20"/>
              </w:rPr>
              <w:t xml:space="preserve"> (continued)</w:t>
            </w:r>
          </w:p>
        </w:tc>
      </w:tr>
      <w:tr w:rsidR="00E16B84" w:rsidRPr="007F1C5C" w14:paraId="4877AF6E" w14:textId="77777777" w:rsidTr="000D3D7E">
        <w:trPr>
          <w:cantSplit/>
          <w:jc w:val="center"/>
        </w:trPr>
        <w:tc>
          <w:tcPr>
            <w:tcW w:w="1800" w:type="dxa"/>
          </w:tcPr>
          <w:p w14:paraId="7641E169" w14:textId="08A8A8DA" w:rsidR="00E16B84" w:rsidRPr="007F1C5C" w:rsidRDefault="00E16B84" w:rsidP="00EA4742">
            <w:pPr>
              <w:pStyle w:val="NoSpacing"/>
              <w:spacing w:before="34" w:after="34"/>
              <w:rPr>
                <w:sz w:val="20"/>
                <w:szCs w:val="20"/>
              </w:rPr>
            </w:pPr>
            <w:r w:rsidRPr="007F1C5C">
              <w:rPr>
                <w:sz w:val="20"/>
                <w:szCs w:val="20"/>
              </w:rPr>
              <w:t>Criminal Involvement of Parents</w:t>
            </w:r>
          </w:p>
        </w:tc>
        <w:tc>
          <w:tcPr>
            <w:tcW w:w="990" w:type="dxa"/>
          </w:tcPr>
          <w:p w14:paraId="11B9BA91" w14:textId="4C87EF41"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Pr>
          <w:p w14:paraId="1D37198E" w14:textId="77777777" w:rsidR="00E16B84" w:rsidRPr="007F1C5C" w:rsidRDefault="00E16B84" w:rsidP="00EA4742">
            <w:pPr>
              <w:pStyle w:val="NoSpacing"/>
              <w:spacing w:before="34" w:after="34"/>
              <w:rPr>
                <w:sz w:val="20"/>
                <w:szCs w:val="20"/>
              </w:rPr>
            </w:pPr>
            <w:r w:rsidRPr="007F1C5C">
              <w:rPr>
                <w:sz w:val="20"/>
                <w:szCs w:val="20"/>
              </w:rPr>
              <w:t>Caregiver</w:t>
            </w:r>
          </w:p>
        </w:tc>
        <w:tc>
          <w:tcPr>
            <w:tcW w:w="5310" w:type="dxa"/>
          </w:tcPr>
          <w:p w14:paraId="65DC1DFF" w14:textId="5152536F" w:rsidR="00E16B84" w:rsidRPr="007F1C5C" w:rsidRDefault="00E16B84" w:rsidP="00EA4742">
            <w:pPr>
              <w:pStyle w:val="NoSpacing"/>
              <w:spacing w:before="34" w:after="34"/>
              <w:rPr>
                <w:sz w:val="20"/>
                <w:szCs w:val="20"/>
              </w:rPr>
            </w:pPr>
            <w:r w:rsidRPr="007F1C5C">
              <w:rPr>
                <w:sz w:val="20"/>
                <w:szCs w:val="20"/>
              </w:rPr>
              <w:t>All caregivers are asked about history of criminal justice involvement and arrest.</w:t>
            </w:r>
            <w:r w:rsidR="005170D5" w:rsidRPr="007F1C5C">
              <w:rPr>
                <w:sz w:val="20"/>
                <w:szCs w:val="20"/>
              </w:rPr>
              <w:t xml:space="preserve"> </w:t>
            </w:r>
          </w:p>
        </w:tc>
      </w:tr>
      <w:tr w:rsidR="00E16B84" w:rsidRPr="007F1C5C" w14:paraId="3F56126A" w14:textId="77777777" w:rsidTr="000D3D7E">
        <w:trPr>
          <w:cantSplit/>
          <w:jc w:val="center"/>
        </w:trPr>
        <w:tc>
          <w:tcPr>
            <w:tcW w:w="1800" w:type="dxa"/>
          </w:tcPr>
          <w:p w14:paraId="3291E91A" w14:textId="77777777" w:rsidR="00E16B84" w:rsidRPr="007F1C5C" w:rsidRDefault="00E16B84" w:rsidP="00EA4742">
            <w:pPr>
              <w:pStyle w:val="NoSpacing"/>
              <w:spacing w:before="34" w:after="34"/>
              <w:rPr>
                <w:sz w:val="20"/>
                <w:szCs w:val="20"/>
              </w:rPr>
            </w:pPr>
            <w:r w:rsidRPr="007F1C5C">
              <w:rPr>
                <w:sz w:val="20"/>
                <w:szCs w:val="20"/>
              </w:rPr>
              <w:t>Perceived Family Risks Noted by Child Welfare Services</w:t>
            </w:r>
          </w:p>
        </w:tc>
        <w:tc>
          <w:tcPr>
            <w:tcW w:w="990" w:type="dxa"/>
          </w:tcPr>
          <w:p w14:paraId="2E505665" w14:textId="62C5778B"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Pr>
          <w:p w14:paraId="5B0F306A" w14:textId="77777777" w:rsidR="00E16B84" w:rsidRPr="007F1C5C" w:rsidRDefault="00E16B84" w:rsidP="00EA4742">
            <w:pPr>
              <w:pStyle w:val="NoSpacing"/>
              <w:spacing w:before="34" w:after="34"/>
              <w:rPr>
                <w:sz w:val="20"/>
                <w:szCs w:val="20"/>
              </w:rPr>
            </w:pPr>
            <w:r w:rsidRPr="007F1C5C">
              <w:rPr>
                <w:sz w:val="20"/>
                <w:szCs w:val="20"/>
              </w:rPr>
              <w:t>Caseworker</w:t>
            </w:r>
          </w:p>
        </w:tc>
        <w:tc>
          <w:tcPr>
            <w:tcW w:w="5310" w:type="dxa"/>
          </w:tcPr>
          <w:p w14:paraId="70C13689" w14:textId="3A95955B" w:rsidR="00E16B84" w:rsidRPr="007F1C5C" w:rsidRDefault="00E16B84" w:rsidP="00EA4742">
            <w:pPr>
              <w:pStyle w:val="NoSpacing"/>
              <w:spacing w:before="34" w:after="34"/>
              <w:rPr>
                <w:sz w:val="20"/>
                <w:szCs w:val="20"/>
              </w:rPr>
            </w:pPr>
            <w:r w:rsidRPr="007F1C5C">
              <w:rPr>
                <w:sz w:val="20"/>
                <w:szCs w:val="20"/>
              </w:rPr>
              <w:t>The relationship between caseworkers’ perceived risk and strengths and long term safety and well-being needs to be assessed.</w:t>
            </w:r>
            <w:r w:rsidR="005170D5" w:rsidRPr="007F1C5C">
              <w:rPr>
                <w:sz w:val="20"/>
                <w:szCs w:val="20"/>
              </w:rPr>
              <w:t xml:space="preserve"> </w:t>
            </w:r>
            <w:r w:rsidRPr="007F1C5C">
              <w:rPr>
                <w:sz w:val="20"/>
                <w:szCs w:val="20"/>
              </w:rPr>
              <w:t>The Risk Assessment caseworker module includes family risks noted by the caseworker at the time of the maltreatment report.</w:t>
            </w:r>
            <w:r w:rsidR="005170D5" w:rsidRPr="007F1C5C">
              <w:rPr>
                <w:sz w:val="20"/>
                <w:szCs w:val="20"/>
              </w:rPr>
              <w:t xml:space="preserve"> </w:t>
            </w:r>
          </w:p>
        </w:tc>
      </w:tr>
      <w:tr w:rsidR="00E16B84" w:rsidRPr="007F1C5C" w14:paraId="58809052" w14:textId="77777777" w:rsidTr="007F1C5C">
        <w:trPr>
          <w:cantSplit/>
          <w:jc w:val="center"/>
        </w:trPr>
        <w:tc>
          <w:tcPr>
            <w:tcW w:w="9360" w:type="dxa"/>
            <w:gridSpan w:val="4"/>
            <w:shd w:val="clear" w:color="auto" w:fill="D9D9D9" w:themeFill="background1" w:themeFillShade="D9"/>
          </w:tcPr>
          <w:p w14:paraId="6E83FCA7" w14:textId="77777777" w:rsidR="00E16B84" w:rsidRPr="007F1C5C" w:rsidRDefault="00E16B84" w:rsidP="00EA4742">
            <w:pPr>
              <w:spacing w:before="34" w:after="34"/>
              <w:rPr>
                <w:b/>
                <w:bCs/>
                <w:sz w:val="20"/>
              </w:rPr>
            </w:pPr>
            <w:r w:rsidRPr="007F1C5C">
              <w:rPr>
                <w:b/>
                <w:bCs/>
                <w:sz w:val="20"/>
              </w:rPr>
              <w:t>Caseworker Areas</w:t>
            </w:r>
          </w:p>
        </w:tc>
      </w:tr>
      <w:tr w:rsidR="00E16B84" w:rsidRPr="007F1C5C" w14:paraId="3267817A" w14:textId="77777777" w:rsidTr="000D3D7E">
        <w:trPr>
          <w:cantSplit/>
          <w:jc w:val="center"/>
        </w:trPr>
        <w:tc>
          <w:tcPr>
            <w:tcW w:w="1800" w:type="dxa"/>
          </w:tcPr>
          <w:p w14:paraId="572D8B28" w14:textId="77777777" w:rsidR="00E16B84" w:rsidRPr="007F1C5C" w:rsidRDefault="00E16B84" w:rsidP="00EA4742">
            <w:pPr>
              <w:pStyle w:val="NoSpacing"/>
              <w:spacing w:before="34" w:after="34"/>
              <w:rPr>
                <w:sz w:val="20"/>
                <w:szCs w:val="20"/>
              </w:rPr>
            </w:pPr>
            <w:r w:rsidRPr="007F1C5C">
              <w:rPr>
                <w:sz w:val="20"/>
                <w:szCs w:val="20"/>
              </w:rPr>
              <w:t>Job role and work unit</w:t>
            </w:r>
          </w:p>
        </w:tc>
        <w:tc>
          <w:tcPr>
            <w:tcW w:w="990" w:type="dxa"/>
          </w:tcPr>
          <w:p w14:paraId="71B3A569" w14:textId="4DD440C4"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Pr>
          <w:p w14:paraId="7351B356" w14:textId="5A13F9FD" w:rsidR="00E16B84" w:rsidRPr="007F1C5C" w:rsidRDefault="00E71050" w:rsidP="00EA4742">
            <w:pPr>
              <w:pStyle w:val="NoSpacing"/>
              <w:spacing w:before="34" w:after="34"/>
              <w:rPr>
                <w:sz w:val="20"/>
                <w:szCs w:val="20"/>
              </w:rPr>
            </w:pPr>
            <w:r>
              <w:rPr>
                <w:sz w:val="20"/>
                <w:szCs w:val="20"/>
              </w:rPr>
              <w:t>Caseworker</w:t>
            </w:r>
          </w:p>
        </w:tc>
        <w:tc>
          <w:tcPr>
            <w:tcW w:w="5310" w:type="dxa"/>
          </w:tcPr>
          <w:p w14:paraId="2059DC5C" w14:textId="4F7A9F3C" w:rsidR="00E16B84" w:rsidRPr="007F1C5C" w:rsidRDefault="00E16B84" w:rsidP="00EA4742">
            <w:pPr>
              <w:pStyle w:val="NoSpacing"/>
              <w:spacing w:before="34" w:after="34"/>
              <w:rPr>
                <w:sz w:val="20"/>
                <w:szCs w:val="20"/>
              </w:rPr>
            </w:pPr>
            <w:r w:rsidRPr="007F1C5C">
              <w:rPr>
                <w:sz w:val="20"/>
                <w:szCs w:val="20"/>
              </w:rPr>
              <w:t>A caseworker’s role and type of work unit/organization have been shown to be related to child outcomes.</w:t>
            </w:r>
            <w:r w:rsidR="005170D5" w:rsidRPr="007F1C5C">
              <w:rPr>
                <w:sz w:val="20"/>
                <w:szCs w:val="20"/>
              </w:rPr>
              <w:t xml:space="preserve"> </w:t>
            </w:r>
            <w:r w:rsidRPr="007F1C5C">
              <w:rPr>
                <w:sz w:val="20"/>
                <w:szCs w:val="20"/>
              </w:rPr>
              <w:t>Caseworkers will be asked to describe their role and work unit.</w:t>
            </w:r>
            <w:r w:rsidR="005170D5" w:rsidRPr="007F1C5C">
              <w:rPr>
                <w:sz w:val="20"/>
                <w:szCs w:val="20"/>
              </w:rPr>
              <w:t xml:space="preserve"> </w:t>
            </w:r>
          </w:p>
        </w:tc>
      </w:tr>
      <w:tr w:rsidR="00E16B84" w:rsidRPr="007F1C5C" w14:paraId="5AE610DE" w14:textId="77777777" w:rsidTr="000D3D7E">
        <w:trPr>
          <w:cantSplit/>
          <w:jc w:val="center"/>
        </w:trPr>
        <w:tc>
          <w:tcPr>
            <w:tcW w:w="1800" w:type="dxa"/>
          </w:tcPr>
          <w:p w14:paraId="47DEE6CF" w14:textId="77777777" w:rsidR="00E16B84" w:rsidRPr="007F1C5C" w:rsidRDefault="00E16B84" w:rsidP="00EA4742">
            <w:pPr>
              <w:pStyle w:val="NoSpacing"/>
              <w:spacing w:before="34" w:after="34"/>
              <w:rPr>
                <w:sz w:val="20"/>
                <w:szCs w:val="20"/>
              </w:rPr>
            </w:pPr>
            <w:r w:rsidRPr="007F1C5C">
              <w:rPr>
                <w:sz w:val="20"/>
                <w:szCs w:val="20"/>
              </w:rPr>
              <w:t>Caseload</w:t>
            </w:r>
          </w:p>
        </w:tc>
        <w:tc>
          <w:tcPr>
            <w:tcW w:w="990" w:type="dxa"/>
          </w:tcPr>
          <w:p w14:paraId="137EBA9A" w14:textId="4391DCE6"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Pr>
          <w:p w14:paraId="6D7AB33F" w14:textId="4B6A39A6" w:rsidR="00E16B84" w:rsidRPr="007F1C5C" w:rsidRDefault="00E71050" w:rsidP="00EA4742">
            <w:pPr>
              <w:pStyle w:val="NoSpacing"/>
              <w:spacing w:before="34" w:after="34"/>
              <w:rPr>
                <w:sz w:val="20"/>
                <w:szCs w:val="20"/>
              </w:rPr>
            </w:pPr>
            <w:r>
              <w:rPr>
                <w:sz w:val="20"/>
                <w:szCs w:val="20"/>
              </w:rPr>
              <w:t>Caseworker</w:t>
            </w:r>
          </w:p>
        </w:tc>
        <w:tc>
          <w:tcPr>
            <w:tcW w:w="5310" w:type="dxa"/>
          </w:tcPr>
          <w:p w14:paraId="173B5985" w14:textId="3DB6E743" w:rsidR="00E16B84" w:rsidRPr="007F1C5C" w:rsidRDefault="00E16B84" w:rsidP="00EA4742">
            <w:pPr>
              <w:pStyle w:val="NoSpacing"/>
              <w:spacing w:before="34" w:after="34"/>
              <w:rPr>
                <w:sz w:val="20"/>
                <w:szCs w:val="20"/>
              </w:rPr>
            </w:pPr>
            <w:r w:rsidRPr="007F1C5C">
              <w:rPr>
                <w:sz w:val="20"/>
                <w:szCs w:val="20"/>
              </w:rPr>
              <w:t>Caseload level will determine amount of time worker is likely to be able to spend on services to sample child.</w:t>
            </w:r>
            <w:r w:rsidR="005170D5" w:rsidRPr="007F1C5C">
              <w:rPr>
                <w:sz w:val="20"/>
                <w:szCs w:val="20"/>
              </w:rPr>
              <w:t xml:space="preserve"> </w:t>
            </w:r>
          </w:p>
        </w:tc>
      </w:tr>
      <w:tr w:rsidR="00E16B84" w:rsidRPr="007F1C5C" w14:paraId="3FB3533D" w14:textId="77777777" w:rsidTr="000D3D7E">
        <w:trPr>
          <w:cantSplit/>
          <w:jc w:val="center"/>
        </w:trPr>
        <w:tc>
          <w:tcPr>
            <w:tcW w:w="1800" w:type="dxa"/>
            <w:tcBorders>
              <w:bottom w:val="single" w:sz="6" w:space="0" w:color="000000"/>
            </w:tcBorders>
          </w:tcPr>
          <w:p w14:paraId="4721EE6A" w14:textId="77777777" w:rsidR="00E16B84" w:rsidRPr="007F1C5C" w:rsidRDefault="00E16B84" w:rsidP="00EA4742">
            <w:pPr>
              <w:pStyle w:val="NoSpacing"/>
              <w:spacing w:before="34" w:after="34"/>
              <w:rPr>
                <w:sz w:val="20"/>
                <w:szCs w:val="20"/>
              </w:rPr>
            </w:pPr>
            <w:r w:rsidRPr="007F1C5C">
              <w:rPr>
                <w:sz w:val="20"/>
                <w:szCs w:val="20"/>
              </w:rPr>
              <w:t>Work Environment, Organizational Context and Job Satisfaction</w:t>
            </w:r>
          </w:p>
        </w:tc>
        <w:tc>
          <w:tcPr>
            <w:tcW w:w="990" w:type="dxa"/>
            <w:tcBorders>
              <w:bottom w:val="single" w:sz="6" w:space="0" w:color="000000"/>
            </w:tcBorders>
          </w:tcPr>
          <w:p w14:paraId="25E33BD7" w14:textId="4F59D01E"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Borders>
              <w:bottom w:val="single" w:sz="6" w:space="0" w:color="000000"/>
            </w:tcBorders>
          </w:tcPr>
          <w:p w14:paraId="37C5224D" w14:textId="45326DDF" w:rsidR="00E16B84" w:rsidRPr="007F1C5C" w:rsidRDefault="00E71050" w:rsidP="00EA4742">
            <w:pPr>
              <w:pStyle w:val="NoSpacing"/>
              <w:spacing w:before="34" w:after="34"/>
              <w:rPr>
                <w:sz w:val="20"/>
                <w:szCs w:val="20"/>
              </w:rPr>
            </w:pPr>
            <w:r>
              <w:rPr>
                <w:sz w:val="20"/>
                <w:szCs w:val="20"/>
              </w:rPr>
              <w:t>Caseworker</w:t>
            </w:r>
          </w:p>
        </w:tc>
        <w:tc>
          <w:tcPr>
            <w:tcW w:w="5310" w:type="dxa"/>
            <w:tcBorders>
              <w:bottom w:val="single" w:sz="6" w:space="0" w:color="000000"/>
            </w:tcBorders>
          </w:tcPr>
          <w:p w14:paraId="20C1A3BD" w14:textId="681E8B11" w:rsidR="00E16B84" w:rsidRPr="007F1C5C" w:rsidRDefault="00E16B84" w:rsidP="00601AC2">
            <w:pPr>
              <w:pStyle w:val="NoSpacing"/>
              <w:spacing w:before="34" w:after="34"/>
              <w:rPr>
                <w:sz w:val="20"/>
                <w:szCs w:val="20"/>
              </w:rPr>
            </w:pPr>
            <w:r w:rsidRPr="007F1C5C">
              <w:rPr>
                <w:sz w:val="20"/>
                <w:szCs w:val="20"/>
              </w:rPr>
              <w:t>Work environment and job satisfaction are believed to influence worker’s job performance and turnover.</w:t>
            </w:r>
            <w:r w:rsidR="005170D5" w:rsidRPr="007F1C5C">
              <w:rPr>
                <w:sz w:val="20"/>
                <w:szCs w:val="20"/>
              </w:rPr>
              <w:t xml:space="preserve"> </w:t>
            </w:r>
            <w:r w:rsidRPr="007F1C5C">
              <w:rPr>
                <w:sz w:val="20"/>
                <w:szCs w:val="20"/>
              </w:rPr>
              <w:t xml:space="preserve">Caseworkers at </w:t>
            </w:r>
            <w:r w:rsidR="00E47B4E">
              <w:rPr>
                <w:sz w:val="20"/>
                <w:szCs w:val="20"/>
              </w:rPr>
              <w:t xml:space="preserve">the 18-month follow-up </w:t>
            </w:r>
            <w:r w:rsidRPr="007F1C5C">
              <w:rPr>
                <w:sz w:val="20"/>
                <w:szCs w:val="20"/>
              </w:rPr>
              <w:t>will be administered the Organizational Culture and Climate Scale.</w:t>
            </w:r>
            <w:r w:rsidR="005170D5" w:rsidRPr="007F1C5C">
              <w:rPr>
                <w:sz w:val="20"/>
                <w:szCs w:val="20"/>
              </w:rPr>
              <w:t xml:space="preserve"> </w:t>
            </w:r>
          </w:p>
        </w:tc>
      </w:tr>
      <w:tr w:rsidR="00E16B84" w:rsidRPr="007F1C5C" w14:paraId="021E9DF9" w14:textId="77777777" w:rsidTr="000D3D7E">
        <w:trPr>
          <w:cantSplit/>
          <w:jc w:val="center"/>
        </w:trPr>
        <w:tc>
          <w:tcPr>
            <w:tcW w:w="1800" w:type="dxa"/>
            <w:tcBorders>
              <w:top w:val="single" w:sz="6" w:space="0" w:color="000000"/>
              <w:bottom w:val="single" w:sz="12" w:space="0" w:color="000000"/>
            </w:tcBorders>
          </w:tcPr>
          <w:p w14:paraId="5D8D333C" w14:textId="77777777" w:rsidR="00E16B84" w:rsidRPr="007F1C5C" w:rsidRDefault="00E16B84" w:rsidP="00EA4742">
            <w:pPr>
              <w:pStyle w:val="NoSpacing"/>
              <w:spacing w:before="34" w:after="34"/>
              <w:rPr>
                <w:sz w:val="20"/>
                <w:szCs w:val="20"/>
              </w:rPr>
            </w:pPr>
            <w:r w:rsidRPr="007F1C5C">
              <w:rPr>
                <w:sz w:val="20"/>
                <w:szCs w:val="20"/>
              </w:rPr>
              <w:t>Demographics</w:t>
            </w:r>
          </w:p>
        </w:tc>
        <w:tc>
          <w:tcPr>
            <w:tcW w:w="990" w:type="dxa"/>
            <w:tcBorders>
              <w:top w:val="single" w:sz="6" w:space="0" w:color="000000"/>
              <w:bottom w:val="single" w:sz="12" w:space="0" w:color="000000"/>
            </w:tcBorders>
          </w:tcPr>
          <w:p w14:paraId="713A3119" w14:textId="066BBFCE" w:rsidR="007F1C5C" w:rsidRPr="007F1C5C" w:rsidRDefault="007F1C5C" w:rsidP="00EA4742">
            <w:pPr>
              <w:pStyle w:val="NoSpacing"/>
              <w:spacing w:before="34" w:after="34"/>
              <w:jc w:val="center"/>
              <w:rPr>
                <w:sz w:val="20"/>
                <w:szCs w:val="20"/>
              </w:rPr>
            </w:pPr>
            <w:r w:rsidRPr="007F1C5C">
              <w:rPr>
                <w:sz w:val="20"/>
                <w:szCs w:val="20"/>
              </w:rPr>
              <w:t>All</w:t>
            </w:r>
          </w:p>
        </w:tc>
        <w:tc>
          <w:tcPr>
            <w:tcW w:w="1260" w:type="dxa"/>
            <w:tcBorders>
              <w:top w:val="single" w:sz="6" w:space="0" w:color="000000"/>
              <w:bottom w:val="single" w:sz="12" w:space="0" w:color="000000"/>
            </w:tcBorders>
          </w:tcPr>
          <w:p w14:paraId="607A7B20" w14:textId="366BFBE0" w:rsidR="00E16B84" w:rsidRPr="007F1C5C" w:rsidRDefault="00E71050" w:rsidP="00EA4742">
            <w:pPr>
              <w:pStyle w:val="NoSpacing"/>
              <w:spacing w:before="34" w:after="34"/>
              <w:rPr>
                <w:sz w:val="20"/>
                <w:szCs w:val="20"/>
              </w:rPr>
            </w:pPr>
            <w:r>
              <w:rPr>
                <w:sz w:val="20"/>
                <w:szCs w:val="20"/>
              </w:rPr>
              <w:t>Caseworker</w:t>
            </w:r>
          </w:p>
        </w:tc>
        <w:tc>
          <w:tcPr>
            <w:tcW w:w="5310" w:type="dxa"/>
            <w:tcBorders>
              <w:top w:val="single" w:sz="6" w:space="0" w:color="000000"/>
              <w:bottom w:val="single" w:sz="12" w:space="0" w:color="000000"/>
            </w:tcBorders>
          </w:tcPr>
          <w:p w14:paraId="55D25BF5" w14:textId="3C744E15" w:rsidR="00E16B84" w:rsidRPr="007F1C5C" w:rsidRDefault="00E16B84" w:rsidP="00EA4742">
            <w:pPr>
              <w:pStyle w:val="NoSpacing"/>
              <w:spacing w:before="34" w:after="34"/>
              <w:rPr>
                <w:sz w:val="20"/>
                <w:szCs w:val="20"/>
              </w:rPr>
            </w:pPr>
            <w:r w:rsidRPr="007F1C5C">
              <w:rPr>
                <w:sz w:val="20"/>
                <w:szCs w:val="20"/>
              </w:rPr>
              <w:t>This module asks caseworkers questions about their own demographics and professional background.</w:t>
            </w:r>
            <w:r w:rsidR="005170D5" w:rsidRPr="007F1C5C">
              <w:rPr>
                <w:sz w:val="20"/>
                <w:szCs w:val="20"/>
              </w:rPr>
              <w:t xml:space="preserve"> </w:t>
            </w:r>
            <w:r w:rsidRPr="007F1C5C">
              <w:rPr>
                <w:sz w:val="20"/>
                <w:szCs w:val="20"/>
              </w:rPr>
              <w:t xml:space="preserve">This will allow the comparison of caseworker race/ethnicity with that of sample child and family. </w:t>
            </w:r>
          </w:p>
        </w:tc>
      </w:tr>
    </w:tbl>
    <w:p w14:paraId="6B9F165F" w14:textId="77777777" w:rsidR="00E16B84" w:rsidRDefault="00E16B84" w:rsidP="00E16B84"/>
    <w:p w14:paraId="46F8F5B1" w14:textId="5E9EE975" w:rsidR="00920C82" w:rsidRPr="00DE339E" w:rsidRDefault="00001116" w:rsidP="002F138E">
      <w:pPr>
        <w:pStyle w:val="Heading1"/>
      </w:pPr>
      <w:bookmarkStart w:id="11" w:name="_Toc458001169"/>
      <w:r w:rsidRPr="00DE339E">
        <w:t>A3.</w:t>
      </w:r>
      <w:r w:rsidRPr="00DE339E">
        <w:tab/>
      </w:r>
      <w:r w:rsidR="00920C82" w:rsidRPr="00DE339E">
        <w:t>Improved Information Technology to Reduce Burden</w:t>
      </w:r>
      <w:bookmarkEnd w:id="11"/>
    </w:p>
    <w:p w14:paraId="6A17BC2B" w14:textId="392C1D54" w:rsidR="0047037E" w:rsidRPr="00A35870" w:rsidRDefault="0047037E" w:rsidP="002F138E">
      <w:pPr>
        <w:pStyle w:val="BodyText"/>
      </w:pPr>
      <w:r w:rsidRPr="00A35870">
        <w:t>All NSCAW III instruments will be programmed for comp</w:t>
      </w:r>
      <w:r w:rsidR="00532EBA" w:rsidRPr="00A35870">
        <w:t xml:space="preserve">uter-assisted data collection. </w:t>
      </w:r>
      <w:r w:rsidR="00957DBB" w:rsidRPr="00A35870">
        <w:t xml:space="preserve">This </w:t>
      </w:r>
      <w:r w:rsidRPr="00A35870">
        <w:t>technology affords a number of improvements in the collection of survey data.</w:t>
      </w:r>
      <w:r w:rsidR="005170D5">
        <w:t xml:space="preserve"> </w:t>
      </w:r>
      <w:r w:rsidRPr="00A35870">
        <w:t xml:space="preserve">First, this methodology permits more complex routings in the questionnaires, compared to </w:t>
      </w:r>
      <w:r w:rsidR="00532EBA" w:rsidRPr="00A35870">
        <w:t xml:space="preserve">a paper-and-pencil instrument. </w:t>
      </w:r>
      <w:r w:rsidRPr="00A35870">
        <w:t>Given the necessity for a very complex instrument because of the variations in the children’s ages and circumstances, and the detailed information being sought (e.g., the measurement of the child’s cognitive development and emotional well-being through the use of standardized assessments), computer-assisted interviewing (CAI) technology makes possible the administration of these complex questionnaires by interviewers with a level of accuracy that wo</w:t>
      </w:r>
      <w:r w:rsidR="00532EBA" w:rsidRPr="00A35870">
        <w:t xml:space="preserve">uld not otherwise be possible. </w:t>
      </w:r>
      <w:r w:rsidRPr="00A35870">
        <w:t>The questionnaire programs have been developed to implement complex skip patterns based on the child’s age and other variables, and to fill specific wordings based on answers previously provided by the respondent.</w:t>
      </w:r>
      <w:r w:rsidR="005170D5">
        <w:t xml:space="preserve"> </w:t>
      </w:r>
      <w:r w:rsidR="000402A6">
        <w:t xml:space="preserve">Second, CAI technology </w:t>
      </w:r>
      <w:r w:rsidR="00FA0797">
        <w:t xml:space="preserve">improves the consistency of </w:t>
      </w:r>
      <w:r w:rsidR="00532EBA" w:rsidRPr="00A35870">
        <w:t xml:space="preserve">data provided by a respondent. </w:t>
      </w:r>
      <w:r w:rsidR="00FA0797">
        <w:t>If a respondent</w:t>
      </w:r>
      <w:r w:rsidRPr="00A35870">
        <w:t xml:space="preserve"> answers lie outside the logical range, the interviewer is prompted to verify the two seemingly inconsistent pieces of data with the respondent, while their thinking on how the answer was formulated</w:t>
      </w:r>
      <w:r w:rsidR="00FE01F4" w:rsidRPr="00A35870">
        <w:t xml:space="preserve"> is still fresh. </w:t>
      </w:r>
      <w:r w:rsidRPr="00A35870">
        <w:t>This reduces the need for subsequent data editing</w:t>
      </w:r>
      <w:r w:rsidR="00E36DB3">
        <w:t>.</w:t>
      </w:r>
      <w:r w:rsidR="005170D5">
        <w:t xml:space="preserve"> </w:t>
      </w:r>
      <w:r w:rsidR="000402A6">
        <w:t xml:space="preserve">Third, </w:t>
      </w:r>
      <w:r w:rsidRPr="00A35870">
        <w:t xml:space="preserve">CAI technology </w:t>
      </w:r>
      <w:r w:rsidR="000402A6">
        <w:t xml:space="preserve">provides </w:t>
      </w:r>
      <w:r w:rsidRPr="00A35870">
        <w:t>greater expediency with respect to data processing and analysis.</w:t>
      </w:r>
      <w:r w:rsidR="005170D5">
        <w:t xml:space="preserve"> </w:t>
      </w:r>
      <w:r w:rsidRPr="00A35870">
        <w:t>A number of back-end processing steps, including editing, coding, and data entry, become a part o</w:t>
      </w:r>
      <w:r w:rsidR="000402A6">
        <w:t>f the data collection process.</w:t>
      </w:r>
      <w:r w:rsidR="005170D5">
        <w:t xml:space="preserve"> </w:t>
      </w:r>
    </w:p>
    <w:p w14:paraId="6A379BE9" w14:textId="114F9F83" w:rsidR="0047037E" w:rsidRPr="00A35870" w:rsidRDefault="000402A6" w:rsidP="002F138E">
      <w:pPr>
        <w:pStyle w:val="BodyText"/>
        <w:rPr>
          <w:szCs w:val="24"/>
        </w:rPr>
      </w:pPr>
      <w:r>
        <w:rPr>
          <w:szCs w:val="24"/>
        </w:rPr>
        <w:t xml:space="preserve">NSCAW III will utilize </w:t>
      </w:r>
      <w:r>
        <w:rPr>
          <w:spacing w:val="-3"/>
        </w:rPr>
        <w:t xml:space="preserve">a </w:t>
      </w:r>
      <w:r w:rsidRPr="00E70683">
        <w:t>computerized</w:t>
      </w:r>
      <w:r w:rsidRPr="00E70683">
        <w:rPr>
          <w:spacing w:val="-5"/>
        </w:rPr>
        <w:t xml:space="preserve"> </w:t>
      </w:r>
      <w:r w:rsidRPr="00E70683">
        <w:rPr>
          <w:spacing w:val="-1"/>
        </w:rPr>
        <w:t>document</w:t>
      </w:r>
      <w:r w:rsidRPr="00E70683">
        <w:rPr>
          <w:spacing w:val="-5"/>
        </w:rPr>
        <w:t xml:space="preserve"> </w:t>
      </w:r>
      <w:r w:rsidRPr="00E70683">
        <w:t>management</w:t>
      </w:r>
      <w:r w:rsidRPr="00E70683">
        <w:rPr>
          <w:spacing w:val="-6"/>
        </w:rPr>
        <w:t xml:space="preserve"> </w:t>
      </w:r>
      <w:r w:rsidRPr="00E70683">
        <w:t>system</w:t>
      </w:r>
      <w:r w:rsidRPr="00E70683">
        <w:rPr>
          <w:spacing w:val="-6"/>
        </w:rPr>
        <w:t xml:space="preserve"> </w:t>
      </w:r>
      <w:r w:rsidRPr="00E70683">
        <w:rPr>
          <w:spacing w:val="-1"/>
        </w:rPr>
        <w:t>(DocMan)</w:t>
      </w:r>
      <w:r>
        <w:rPr>
          <w:spacing w:val="-1"/>
        </w:rPr>
        <w:t xml:space="preserve"> created for the prior NSCAWs</w:t>
      </w:r>
      <w:r w:rsidRPr="00E70683">
        <w:rPr>
          <w:spacing w:val="-5"/>
        </w:rPr>
        <w:t xml:space="preserve"> </w:t>
      </w:r>
      <w:r w:rsidRPr="00E70683">
        <w:t>in</w:t>
      </w:r>
      <w:r w:rsidRPr="00E70683">
        <w:rPr>
          <w:spacing w:val="-5"/>
        </w:rPr>
        <w:t xml:space="preserve"> </w:t>
      </w:r>
      <w:r w:rsidRPr="00E70683">
        <w:t>which</w:t>
      </w:r>
      <w:r w:rsidRPr="00E70683">
        <w:rPr>
          <w:spacing w:val="-6"/>
        </w:rPr>
        <w:t xml:space="preserve"> </w:t>
      </w:r>
      <w:r w:rsidRPr="00E70683">
        <w:rPr>
          <w:spacing w:val="-1"/>
        </w:rPr>
        <w:t>interviewers</w:t>
      </w:r>
      <w:r w:rsidRPr="00E70683">
        <w:rPr>
          <w:spacing w:val="-5"/>
        </w:rPr>
        <w:t xml:space="preserve"> </w:t>
      </w:r>
      <w:r w:rsidRPr="00E70683">
        <w:rPr>
          <w:spacing w:val="-1"/>
        </w:rPr>
        <w:t>secure</w:t>
      </w:r>
      <w:r w:rsidRPr="00E70683">
        <w:rPr>
          <w:spacing w:val="38"/>
          <w:w w:val="99"/>
        </w:rPr>
        <w:t xml:space="preserve"> </w:t>
      </w:r>
      <w:r w:rsidRPr="00E70683">
        <w:t>respondents</w:t>
      </w:r>
      <w:r>
        <w:t>’</w:t>
      </w:r>
      <w:r w:rsidRPr="00E70683">
        <w:rPr>
          <w:spacing w:val="-2"/>
        </w:rPr>
        <w:t xml:space="preserve"> </w:t>
      </w:r>
      <w:r>
        <w:rPr>
          <w:spacing w:val="-2"/>
        </w:rPr>
        <w:t xml:space="preserve">signatures on all documents (e.g., </w:t>
      </w:r>
      <w:r w:rsidRPr="00E70683">
        <w:t>informed</w:t>
      </w:r>
      <w:r w:rsidRPr="00E70683">
        <w:rPr>
          <w:spacing w:val="-1"/>
        </w:rPr>
        <w:t xml:space="preserve"> consent</w:t>
      </w:r>
      <w:r w:rsidRPr="00E70683">
        <w:rPr>
          <w:spacing w:val="-2"/>
        </w:rPr>
        <w:t xml:space="preserve"> </w:t>
      </w:r>
      <w:r w:rsidR="005E105B">
        <w:rPr>
          <w:spacing w:val="-2"/>
        </w:rPr>
        <w:t>forms)</w:t>
      </w:r>
      <w:r>
        <w:rPr>
          <w:spacing w:val="-2"/>
        </w:rPr>
        <w:t xml:space="preserve"> </w:t>
      </w:r>
      <w:r w:rsidRPr="00E70683">
        <w:rPr>
          <w:spacing w:val="-1"/>
        </w:rPr>
        <w:t>via</w:t>
      </w:r>
      <w:r w:rsidRPr="00E70683">
        <w:rPr>
          <w:spacing w:val="-2"/>
        </w:rPr>
        <w:t xml:space="preserve"> </w:t>
      </w:r>
      <w:r w:rsidRPr="00E70683">
        <w:t>the</w:t>
      </w:r>
      <w:r w:rsidRPr="00E70683">
        <w:rPr>
          <w:spacing w:val="-1"/>
        </w:rPr>
        <w:t xml:space="preserve"> laptop </w:t>
      </w:r>
      <w:r w:rsidRPr="00E70683">
        <w:t>computer</w:t>
      </w:r>
      <w:r>
        <w:t xml:space="preserve">, an electronic signature pad, </w:t>
      </w:r>
      <w:r w:rsidRPr="00E70683">
        <w:t>and</w:t>
      </w:r>
      <w:r w:rsidRPr="00E70683">
        <w:rPr>
          <w:spacing w:val="-3"/>
        </w:rPr>
        <w:t xml:space="preserve"> </w:t>
      </w:r>
      <w:r w:rsidRPr="00E70683">
        <w:t>a</w:t>
      </w:r>
      <w:r w:rsidRPr="00E70683">
        <w:rPr>
          <w:spacing w:val="-1"/>
        </w:rPr>
        <w:t xml:space="preserve"> portable </w:t>
      </w:r>
      <w:r w:rsidRPr="00E70683">
        <w:t>scanner</w:t>
      </w:r>
      <w:r>
        <w:t xml:space="preserve">. Signed forms </w:t>
      </w:r>
      <w:r w:rsidR="0047037E" w:rsidRPr="00A35870">
        <w:rPr>
          <w:szCs w:val="24"/>
        </w:rPr>
        <w:t xml:space="preserve">are transmitted </w:t>
      </w:r>
      <w:r>
        <w:rPr>
          <w:szCs w:val="24"/>
        </w:rPr>
        <w:t xml:space="preserve">electronically </w:t>
      </w:r>
      <w:r w:rsidR="0047037E" w:rsidRPr="00A35870">
        <w:rPr>
          <w:szCs w:val="24"/>
        </w:rPr>
        <w:t>with completed questionnaire data in encrypted files, and reviewed for completeness and accuracy.</w:t>
      </w:r>
      <w:r w:rsidR="005170D5">
        <w:rPr>
          <w:szCs w:val="24"/>
        </w:rPr>
        <w:t xml:space="preserve"> </w:t>
      </w:r>
    </w:p>
    <w:p w14:paraId="7F8C6B16" w14:textId="25B11D56" w:rsidR="00920C82" w:rsidRPr="00DE339E" w:rsidRDefault="00001116" w:rsidP="002F138E">
      <w:pPr>
        <w:pStyle w:val="Heading1"/>
      </w:pPr>
      <w:bookmarkStart w:id="12" w:name="_Toc458001170"/>
      <w:r w:rsidRPr="00DE339E">
        <w:t>A4.</w:t>
      </w:r>
      <w:r w:rsidRPr="00DE339E">
        <w:tab/>
      </w:r>
      <w:r w:rsidR="00920C82" w:rsidRPr="00DE339E">
        <w:t>Efforts to Identify Duplication</w:t>
      </w:r>
      <w:bookmarkEnd w:id="12"/>
    </w:p>
    <w:p w14:paraId="7F1BA317" w14:textId="3F4118ED" w:rsidR="00116ED3" w:rsidRDefault="00920C82" w:rsidP="002F138E">
      <w:pPr>
        <w:pStyle w:val="BodyText"/>
      </w:pPr>
      <w:r>
        <w:t>NSCAW is the only source</w:t>
      </w:r>
      <w:r w:rsidRPr="001668D5">
        <w:t xml:space="preserve"> of nationally representative</w:t>
      </w:r>
      <w:r>
        <w:t>, longitudinal</w:t>
      </w:r>
      <w:r w:rsidRPr="001668D5">
        <w:t xml:space="preserve"> data on the well-being of children and families in the </w:t>
      </w:r>
      <w:r w:rsidR="00747E50">
        <w:t>CWS</w:t>
      </w:r>
      <w:r w:rsidRPr="001668D5">
        <w:t>. While two established federal reporting systems—</w:t>
      </w:r>
      <w:r>
        <w:t>NCANDS and AFCARS</w:t>
      </w:r>
      <w:r w:rsidRPr="001668D5">
        <w:t xml:space="preserve">—provide critically important, ongoing snapshots of the safety and permanency of children in the </w:t>
      </w:r>
      <w:r w:rsidR="00747E50">
        <w:t>CWS</w:t>
      </w:r>
      <w:r w:rsidRPr="001668D5">
        <w:t>, there is no equivalent source of child welfare agency-level data on the social and emotional well-being of these at-risk families.</w:t>
      </w:r>
      <w:r w:rsidR="005170D5">
        <w:t xml:space="preserve"> </w:t>
      </w:r>
    </w:p>
    <w:p w14:paraId="7DC0A0AF" w14:textId="624CA07D" w:rsidR="00920C82" w:rsidRDefault="00920C82" w:rsidP="002F138E">
      <w:pPr>
        <w:pStyle w:val="BodyText"/>
      </w:pPr>
      <w:r>
        <w:t>NSCAW involves direct data collection with children, their caregivers, and their caseworker via in-person interviews and standardized assessments to capture detailed information about children’s functioning, service needs and service utilization. In short, in their present form, the NCANDS and AFCARS data systems cannot replicate the</w:t>
      </w:r>
      <w:r w:rsidRPr="00C56531">
        <w:t xml:space="preserve"> longitudinal, child- and family-level developmental and well-being data collected by NSCAW.</w:t>
      </w:r>
      <w:r>
        <w:t xml:space="preserve"> Rather, the three data sources complement one another.</w:t>
      </w:r>
    </w:p>
    <w:p w14:paraId="64DBA27D" w14:textId="56A9DA34" w:rsidR="00920C82" w:rsidRPr="00DE339E" w:rsidRDefault="00001116" w:rsidP="002F138E">
      <w:pPr>
        <w:pStyle w:val="Heading1"/>
      </w:pPr>
      <w:bookmarkStart w:id="13" w:name="_Toc458001171"/>
      <w:r w:rsidRPr="00DE339E">
        <w:t>A5.</w:t>
      </w:r>
      <w:r w:rsidRPr="00DE339E">
        <w:tab/>
      </w:r>
      <w:r w:rsidR="00920C82" w:rsidRPr="00DE339E">
        <w:t>Involvement of Small Organizations</w:t>
      </w:r>
      <w:bookmarkEnd w:id="13"/>
    </w:p>
    <w:p w14:paraId="1F4081F8" w14:textId="762857E6" w:rsidR="00920C82" w:rsidRDefault="00E50AD7" w:rsidP="002F138E">
      <w:pPr>
        <w:pStyle w:val="BodyText"/>
      </w:pPr>
      <w:r>
        <w:t xml:space="preserve">This survey does not involve small businesses, but does involve county-level child welfare agencies as the first-stage sampling unit. County child welfare agencies with fewer than 55 maltreatment investigations annually will be excluded from the sample frame. </w:t>
      </w:r>
    </w:p>
    <w:p w14:paraId="7D538E06" w14:textId="184341A3" w:rsidR="00920C82" w:rsidRPr="00DE339E" w:rsidRDefault="00001116" w:rsidP="002F138E">
      <w:pPr>
        <w:pStyle w:val="Heading1"/>
      </w:pPr>
      <w:bookmarkStart w:id="14" w:name="_Toc458001172"/>
      <w:r w:rsidRPr="00DE339E">
        <w:t>A6.</w:t>
      </w:r>
      <w:r w:rsidRPr="00DE339E">
        <w:tab/>
      </w:r>
      <w:r w:rsidR="00920C82" w:rsidRPr="00DE339E">
        <w:t>Consequences of Less Frequent Data Collection</w:t>
      </w:r>
      <w:bookmarkEnd w:id="14"/>
    </w:p>
    <w:p w14:paraId="64588929" w14:textId="23ED0A13" w:rsidR="00D43977" w:rsidRDefault="00511903" w:rsidP="002F138E">
      <w:pPr>
        <w:pStyle w:val="BodyText"/>
      </w:pPr>
      <w:r>
        <w:t xml:space="preserve">The two prior NSCAW studies were conducted approximately 10 years apart. The launch of the third NSCAW replicates this time interval, allowing ACF to examine changes in the CWS across three decades. </w:t>
      </w:r>
      <w:r w:rsidR="00273522">
        <w:t>In terms of the proposed request to collect data at baseline and 18-month follow-up for NSCAW III, t</w:t>
      </w:r>
      <w:r w:rsidR="00D43977">
        <w:t>racking developmental change and emotional and physical well-being status in at-risk children is essential to the research objectives of</w:t>
      </w:r>
      <w:r w:rsidR="00273522">
        <w:t xml:space="preserve"> the study</w:t>
      </w:r>
      <w:r w:rsidR="00D43977">
        <w:t>. The 18-month interval between data collections allow</w:t>
      </w:r>
      <w:r w:rsidR="00273522">
        <w:t>s</w:t>
      </w:r>
      <w:r w:rsidR="00D43977">
        <w:t xml:space="preserve"> for significant changes in key statistics between collections but does not impose an undue burden on respondents.</w:t>
      </w:r>
      <w:r w:rsidR="005170D5">
        <w:t xml:space="preserve"> </w:t>
      </w:r>
    </w:p>
    <w:p w14:paraId="606D21F9" w14:textId="2D0F6266" w:rsidR="00920C82" w:rsidRPr="00DE339E" w:rsidRDefault="00001116" w:rsidP="002F138E">
      <w:pPr>
        <w:pStyle w:val="Heading1"/>
      </w:pPr>
      <w:bookmarkStart w:id="15" w:name="_Toc458001173"/>
      <w:r w:rsidRPr="00DE339E">
        <w:t>A7.</w:t>
      </w:r>
      <w:r w:rsidRPr="00DE339E">
        <w:tab/>
      </w:r>
      <w:r w:rsidR="00920C82" w:rsidRPr="00DE339E">
        <w:t>Special Circumstances</w:t>
      </w:r>
      <w:bookmarkEnd w:id="15"/>
    </w:p>
    <w:p w14:paraId="2C785E24" w14:textId="1FC69E79" w:rsidR="00920C82" w:rsidRDefault="006C5B63" w:rsidP="00920C82">
      <w:pPr>
        <w:pStyle w:val="BodyText"/>
      </w:pPr>
      <w:r>
        <w:t xml:space="preserve">There are no special circumstances for this data collection. </w:t>
      </w:r>
    </w:p>
    <w:p w14:paraId="4197E771" w14:textId="771BC5D3" w:rsidR="00920C82" w:rsidRPr="00DE339E" w:rsidRDefault="00001116" w:rsidP="002F138E">
      <w:pPr>
        <w:pStyle w:val="Heading1"/>
      </w:pPr>
      <w:bookmarkStart w:id="16" w:name="_Toc458001174"/>
      <w:r w:rsidRPr="00DE339E">
        <w:t>A8.</w:t>
      </w:r>
      <w:r w:rsidRPr="00DE339E">
        <w:tab/>
      </w:r>
      <w:r w:rsidR="00920C82" w:rsidRPr="00DE339E">
        <w:t>Federal Register Notice and Consultation</w:t>
      </w:r>
      <w:bookmarkEnd w:id="16"/>
    </w:p>
    <w:p w14:paraId="5D0A7FD2" w14:textId="1807ADE6" w:rsidR="00920C82" w:rsidRPr="002F3EDE" w:rsidRDefault="00920C82" w:rsidP="00001116">
      <w:pPr>
        <w:pStyle w:val="Heading2"/>
      </w:pPr>
      <w:bookmarkStart w:id="17" w:name="_Toc458001175"/>
      <w:r>
        <w:t>A8.1</w:t>
      </w:r>
      <w:r w:rsidR="00001116">
        <w:tab/>
      </w:r>
      <w:r w:rsidRPr="002F3EDE">
        <w:t>Federal Register Notice and Comments</w:t>
      </w:r>
      <w:bookmarkEnd w:id="17"/>
    </w:p>
    <w:p w14:paraId="76D688E8" w14:textId="75E6303B" w:rsidR="00920C82" w:rsidRDefault="00920C82" w:rsidP="002F138E">
      <w:pPr>
        <w:pStyle w:val="BodyText"/>
      </w:pPr>
      <w:r>
        <w:t xml:space="preserve">In accordance with the Paperwork Reduction Act of 1995 (Pub. L. 104-13 and Office of Management and Budget (OMB) regulations at 5 CFR Part 1320 (60 FR 44978, August 29, 1995)), ACF </w:t>
      </w:r>
      <w:r w:rsidRPr="00971357">
        <w:t>published a notice in the Federal Register announcing the agency’s intention to request an OMB review of this information collection activity</w:t>
      </w:r>
      <w:r w:rsidRPr="00EC0ECD">
        <w:t xml:space="preserve">. </w:t>
      </w:r>
      <w:r w:rsidR="007B2683" w:rsidRPr="00EC0ECD">
        <w:t xml:space="preserve">This notice was published on </w:t>
      </w:r>
      <w:r w:rsidR="00EC0ECD" w:rsidRPr="00EC0ECD">
        <w:t xml:space="preserve">November 28, 2016, </w:t>
      </w:r>
      <w:r w:rsidR="007B2683" w:rsidRPr="00EC0ECD">
        <w:t xml:space="preserve">Volume </w:t>
      </w:r>
      <w:r w:rsidR="00EC0ECD" w:rsidRPr="00EC0ECD">
        <w:t>81</w:t>
      </w:r>
      <w:r w:rsidR="007B2683" w:rsidRPr="00EC0ECD">
        <w:t xml:space="preserve">, Number </w:t>
      </w:r>
      <w:r w:rsidR="00EC0ECD" w:rsidRPr="00EC0ECD">
        <w:t>228</w:t>
      </w:r>
      <w:r w:rsidR="007B2683" w:rsidRPr="00EC0ECD">
        <w:t>, page</w:t>
      </w:r>
      <w:r w:rsidR="00EC0ECD" w:rsidRPr="00EC0ECD">
        <w:t xml:space="preserve"> 85572</w:t>
      </w:r>
      <w:r w:rsidR="007B2683" w:rsidRPr="00EC0ECD">
        <w:t>, and</w:t>
      </w:r>
      <w:r w:rsidR="007B2683">
        <w:t xml:space="preserve"> </w:t>
      </w:r>
      <w:r w:rsidR="007B2683" w:rsidRPr="00971357">
        <w:t>provided a 60-day period for public comment.</w:t>
      </w:r>
      <w:r w:rsidR="005170D5">
        <w:t xml:space="preserve"> </w:t>
      </w:r>
      <w:r w:rsidRPr="00971357">
        <w:t>A copy of this n</w:t>
      </w:r>
      <w:r>
        <w:t xml:space="preserve">otice is included as </w:t>
      </w:r>
      <w:r w:rsidR="00BE70A8" w:rsidRPr="00BE70A8">
        <w:rPr>
          <w:b/>
          <w:bCs/>
          <w:i/>
          <w:iCs/>
        </w:rPr>
        <w:t>Appendix</w:t>
      </w:r>
      <w:r w:rsidR="00D916CD">
        <w:rPr>
          <w:b/>
          <w:bCs/>
          <w:i/>
          <w:iCs/>
        </w:rPr>
        <w:t xml:space="preserve"> E</w:t>
      </w:r>
      <w:r w:rsidRPr="00EC0ECD">
        <w:t xml:space="preserve">. </w:t>
      </w:r>
      <w:r w:rsidR="007B2683" w:rsidRPr="00EC0ECD">
        <w:t xml:space="preserve">During the notice and comment period, </w:t>
      </w:r>
      <w:r w:rsidR="00EC0ECD" w:rsidRPr="00EC0ECD">
        <w:t xml:space="preserve">no substantive comments were received and there were no requests for the instruments.  </w:t>
      </w:r>
    </w:p>
    <w:p w14:paraId="39EC1412" w14:textId="1B0CCDA5" w:rsidR="00920C82" w:rsidRDefault="00920C82" w:rsidP="00001116">
      <w:pPr>
        <w:pStyle w:val="Heading2"/>
      </w:pPr>
      <w:bookmarkStart w:id="18" w:name="_Toc458001176"/>
      <w:r>
        <w:t>A8.2</w:t>
      </w:r>
      <w:r w:rsidR="00001116">
        <w:tab/>
      </w:r>
      <w:r w:rsidRPr="00001F25">
        <w:t>Consultation with Experts Outside of the Study</w:t>
      </w:r>
      <w:bookmarkEnd w:id="18"/>
    </w:p>
    <w:p w14:paraId="0D664044" w14:textId="48B5C589" w:rsidR="00920C82" w:rsidRDefault="00920C82" w:rsidP="002F138E">
      <w:pPr>
        <w:pStyle w:val="BodyText"/>
      </w:pPr>
      <w:r w:rsidRPr="00241A53">
        <w:t>A</w:t>
      </w:r>
      <w:r>
        <w:t>n expert panel with diverse expertise is providing input and recommendations on all aspects of the study design. The panel includes individuals with backgrounds in child welfare administration, social work, pediatrics, juvenile justice, social services and programs, and mental health and trauma. M</w:t>
      </w:r>
      <w:r w:rsidRPr="00241A53">
        <w:t xml:space="preserve">embers of the </w:t>
      </w:r>
      <w:r>
        <w:t xml:space="preserve">NSCAW III expert panel </w:t>
      </w:r>
      <w:r w:rsidRPr="00241A53">
        <w:t xml:space="preserve">are </w:t>
      </w:r>
      <w:r w:rsidR="000E7FB8">
        <w:t xml:space="preserve">shown in </w:t>
      </w:r>
      <w:r w:rsidR="000E7FB8" w:rsidRPr="000E7FB8">
        <w:rPr>
          <w:b/>
          <w:i/>
        </w:rPr>
        <w:t>Exhibit A8.1</w:t>
      </w:r>
      <w:r w:rsidR="000E7FB8">
        <w:t>.</w:t>
      </w:r>
    </w:p>
    <w:p w14:paraId="2B2C52D1" w14:textId="4ABF26E6" w:rsidR="00001116" w:rsidRPr="00241A53" w:rsidRDefault="00001116" w:rsidP="002F138E">
      <w:pPr>
        <w:pStyle w:val="ExhibitTitle"/>
      </w:pPr>
      <w:bookmarkStart w:id="19" w:name="_Toc458001294"/>
      <w:r>
        <w:t xml:space="preserve">Exhibit </w:t>
      </w:r>
      <w:r w:rsidR="004100EC">
        <w:t>A8.1</w:t>
      </w:r>
      <w:r w:rsidR="00C85328">
        <w:t xml:space="preserve">. </w:t>
      </w:r>
      <w:r w:rsidR="00FF6FD0" w:rsidRPr="00FF6FD0">
        <w:t>NSCAW III Expert Panel</w:t>
      </w:r>
      <w:r w:rsidR="00FF6FD0">
        <w:t xml:space="preserve"> Members</w:t>
      </w:r>
      <w:bookmarkEnd w:id="19"/>
    </w:p>
    <w:tbl>
      <w:tblPr>
        <w:tblW w:w="9360" w:type="dxa"/>
        <w:jc w:val="center"/>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250"/>
        <w:gridCol w:w="7110"/>
      </w:tblGrid>
      <w:tr w:rsidR="00920C82" w:rsidRPr="001B4E3C" w14:paraId="6B2DC11D" w14:textId="77777777" w:rsidTr="00EA4742">
        <w:trPr>
          <w:cantSplit/>
          <w:trHeight w:val="20"/>
          <w:jc w:val="center"/>
        </w:trPr>
        <w:tc>
          <w:tcPr>
            <w:tcW w:w="1202" w:type="pct"/>
            <w:tcBorders>
              <w:top w:val="single" w:sz="12" w:space="0" w:color="auto"/>
              <w:bottom w:val="single" w:sz="6" w:space="0" w:color="auto"/>
              <w:right w:val="single" w:sz="6" w:space="0" w:color="FFFFFF" w:themeColor="background1"/>
            </w:tcBorders>
            <w:shd w:val="clear" w:color="auto" w:fill="0A357E"/>
          </w:tcPr>
          <w:p w14:paraId="26BC1FFC" w14:textId="77777777" w:rsidR="00920C82" w:rsidRPr="001B4E3C" w:rsidRDefault="00920C82" w:rsidP="00EA4742">
            <w:pPr>
              <w:pStyle w:val="TableHeader"/>
              <w:keepNext w:val="0"/>
              <w:spacing w:before="40" w:after="40"/>
            </w:pPr>
            <w:r>
              <w:t>Expert Panel Member</w:t>
            </w:r>
          </w:p>
        </w:tc>
        <w:tc>
          <w:tcPr>
            <w:tcW w:w="3798" w:type="pct"/>
            <w:tcBorders>
              <w:top w:val="single" w:sz="12" w:space="0" w:color="auto"/>
              <w:left w:val="single" w:sz="6" w:space="0" w:color="FFFFFF" w:themeColor="background1"/>
              <w:bottom w:val="single" w:sz="6" w:space="0" w:color="auto"/>
            </w:tcBorders>
            <w:shd w:val="clear" w:color="auto" w:fill="0A357E"/>
          </w:tcPr>
          <w:p w14:paraId="1A23D1A1" w14:textId="77777777" w:rsidR="00920C82" w:rsidRPr="001B4E3C" w:rsidRDefault="00920C82" w:rsidP="00EA4742">
            <w:pPr>
              <w:pStyle w:val="TableHeader"/>
              <w:keepNext w:val="0"/>
              <w:spacing w:before="40" w:after="40"/>
            </w:pPr>
            <w:r>
              <w:t xml:space="preserve">Affiliation </w:t>
            </w:r>
          </w:p>
        </w:tc>
      </w:tr>
      <w:tr w:rsidR="00920C82" w:rsidRPr="001B4E3C" w14:paraId="530098D4" w14:textId="77777777" w:rsidTr="00EA4742">
        <w:trPr>
          <w:cantSplit/>
          <w:trHeight w:val="20"/>
          <w:jc w:val="center"/>
        </w:trPr>
        <w:tc>
          <w:tcPr>
            <w:tcW w:w="1202" w:type="pct"/>
            <w:tcBorders>
              <w:top w:val="single" w:sz="6" w:space="0" w:color="auto"/>
            </w:tcBorders>
            <w:shd w:val="clear" w:color="auto" w:fill="D9D9D9" w:themeFill="background1" w:themeFillShade="D9"/>
          </w:tcPr>
          <w:p w14:paraId="55565525" w14:textId="77777777" w:rsidR="00920C82" w:rsidRPr="001B4E3C" w:rsidRDefault="00920C82" w:rsidP="00EA4742">
            <w:pPr>
              <w:pStyle w:val="TableText"/>
              <w:keepNext w:val="0"/>
              <w:spacing w:before="40" w:after="40"/>
            </w:pPr>
            <w:r w:rsidRPr="001B4E3C">
              <w:t>Lonnie Berger</w:t>
            </w:r>
          </w:p>
        </w:tc>
        <w:tc>
          <w:tcPr>
            <w:tcW w:w="3798" w:type="pct"/>
            <w:tcBorders>
              <w:top w:val="single" w:sz="6" w:space="0" w:color="auto"/>
            </w:tcBorders>
          </w:tcPr>
          <w:p w14:paraId="6C0D3D96" w14:textId="77777777" w:rsidR="00920C82" w:rsidRPr="001B4E3C" w:rsidRDefault="00920C82" w:rsidP="00EA4742">
            <w:pPr>
              <w:pStyle w:val="TableText"/>
              <w:keepNext w:val="0"/>
              <w:spacing w:before="40" w:after="40"/>
            </w:pPr>
            <w:r w:rsidRPr="001B4E3C">
              <w:t>University of Wisconsin-Madison, Center for Financial Security</w:t>
            </w:r>
          </w:p>
        </w:tc>
      </w:tr>
      <w:tr w:rsidR="00920C82" w:rsidRPr="001B4E3C" w14:paraId="371CE475" w14:textId="77777777" w:rsidTr="00EA4742">
        <w:trPr>
          <w:cantSplit/>
          <w:trHeight w:val="20"/>
          <w:jc w:val="center"/>
        </w:trPr>
        <w:tc>
          <w:tcPr>
            <w:tcW w:w="1202" w:type="pct"/>
            <w:shd w:val="clear" w:color="auto" w:fill="D9D9D9" w:themeFill="background1" w:themeFillShade="D9"/>
          </w:tcPr>
          <w:p w14:paraId="58F3E83D" w14:textId="77777777" w:rsidR="00920C82" w:rsidRPr="001B4E3C" w:rsidRDefault="00920C82" w:rsidP="00EA4742">
            <w:pPr>
              <w:pStyle w:val="TableText"/>
              <w:keepNext w:val="0"/>
              <w:spacing w:before="40" w:after="40"/>
              <w:rPr>
                <w:color w:val="000000"/>
              </w:rPr>
            </w:pPr>
            <w:r w:rsidRPr="001B4E3C">
              <w:rPr>
                <w:color w:val="000000"/>
              </w:rPr>
              <w:t>Cheryl Boyce</w:t>
            </w:r>
          </w:p>
        </w:tc>
        <w:tc>
          <w:tcPr>
            <w:tcW w:w="3798" w:type="pct"/>
          </w:tcPr>
          <w:p w14:paraId="2021433B" w14:textId="77777777" w:rsidR="00920C82" w:rsidRPr="001B4E3C" w:rsidRDefault="00920C82" w:rsidP="00EA4742">
            <w:pPr>
              <w:pStyle w:val="TableText"/>
              <w:keepNext w:val="0"/>
              <w:spacing w:before="40" w:after="40"/>
            </w:pPr>
            <w:r w:rsidRPr="001B4E3C">
              <w:t>National Institute on Drug Abuse (NIDA)</w:t>
            </w:r>
          </w:p>
        </w:tc>
      </w:tr>
      <w:tr w:rsidR="00920C82" w:rsidRPr="001B4E3C" w14:paraId="0969540C" w14:textId="77777777" w:rsidTr="00EA4742">
        <w:trPr>
          <w:cantSplit/>
          <w:trHeight w:val="20"/>
          <w:jc w:val="center"/>
        </w:trPr>
        <w:tc>
          <w:tcPr>
            <w:tcW w:w="1202" w:type="pct"/>
            <w:shd w:val="clear" w:color="auto" w:fill="D9D9D9" w:themeFill="background1" w:themeFillShade="D9"/>
          </w:tcPr>
          <w:p w14:paraId="6A7534EB" w14:textId="77777777" w:rsidR="00920C82" w:rsidRPr="001B4E3C" w:rsidRDefault="00920C82" w:rsidP="00EA4742">
            <w:pPr>
              <w:pStyle w:val="TableText"/>
              <w:keepNext w:val="0"/>
              <w:spacing w:before="40" w:after="40"/>
              <w:rPr>
                <w:color w:val="000000"/>
                <w:highlight w:val="yellow"/>
              </w:rPr>
            </w:pPr>
            <w:r w:rsidRPr="001B4E3C">
              <w:rPr>
                <w:color w:val="000000"/>
              </w:rPr>
              <w:t>David Bundy</w:t>
            </w:r>
          </w:p>
        </w:tc>
        <w:tc>
          <w:tcPr>
            <w:tcW w:w="3798" w:type="pct"/>
          </w:tcPr>
          <w:p w14:paraId="2D7C0219" w14:textId="3CE855E7" w:rsidR="00920C82" w:rsidRPr="001B4E3C" w:rsidRDefault="00920C82" w:rsidP="00EA4742">
            <w:pPr>
              <w:pStyle w:val="TableText"/>
              <w:keepNext w:val="0"/>
              <w:spacing w:before="40" w:after="40"/>
            </w:pPr>
            <w:r w:rsidRPr="001B4E3C">
              <w:t>Former President and CEO, Children</w:t>
            </w:r>
            <w:r>
              <w:t>’</w:t>
            </w:r>
            <w:r w:rsidRPr="001B4E3C">
              <w:t>s Home Society of America (Retired)</w:t>
            </w:r>
          </w:p>
        </w:tc>
      </w:tr>
      <w:tr w:rsidR="00920C82" w:rsidRPr="001B4E3C" w14:paraId="6800ED40" w14:textId="77777777" w:rsidTr="00EA4742">
        <w:trPr>
          <w:cantSplit/>
          <w:trHeight w:val="20"/>
          <w:jc w:val="center"/>
        </w:trPr>
        <w:tc>
          <w:tcPr>
            <w:tcW w:w="1202" w:type="pct"/>
            <w:shd w:val="clear" w:color="auto" w:fill="D9D9D9" w:themeFill="background1" w:themeFillShade="D9"/>
          </w:tcPr>
          <w:p w14:paraId="28CA1778" w14:textId="77777777" w:rsidR="00920C82" w:rsidRPr="001B4E3C" w:rsidRDefault="00920C82" w:rsidP="00EA4742">
            <w:pPr>
              <w:pStyle w:val="TableText"/>
              <w:keepNext w:val="0"/>
              <w:spacing w:before="40" w:after="40"/>
              <w:rPr>
                <w:color w:val="000000"/>
              </w:rPr>
            </w:pPr>
            <w:r w:rsidRPr="001B4E3C">
              <w:rPr>
                <w:color w:val="000000"/>
              </w:rPr>
              <w:t>Diane DePanfilis</w:t>
            </w:r>
          </w:p>
        </w:tc>
        <w:tc>
          <w:tcPr>
            <w:tcW w:w="3798" w:type="pct"/>
          </w:tcPr>
          <w:p w14:paraId="6BF31887" w14:textId="77777777" w:rsidR="00920C82" w:rsidRPr="001B4E3C" w:rsidRDefault="00920C82" w:rsidP="00EA4742">
            <w:pPr>
              <w:pStyle w:val="TableText"/>
              <w:keepNext w:val="0"/>
              <w:spacing w:before="40" w:after="40"/>
            </w:pPr>
            <w:r w:rsidRPr="001B4E3C">
              <w:t xml:space="preserve">Hunter College, CUNY, School of Social Work </w:t>
            </w:r>
          </w:p>
        </w:tc>
      </w:tr>
      <w:tr w:rsidR="00920C82" w:rsidRPr="001B4E3C" w14:paraId="73958D7F" w14:textId="77777777" w:rsidTr="00EA4742">
        <w:trPr>
          <w:cantSplit/>
          <w:trHeight w:val="20"/>
          <w:jc w:val="center"/>
        </w:trPr>
        <w:tc>
          <w:tcPr>
            <w:tcW w:w="1202" w:type="pct"/>
            <w:shd w:val="clear" w:color="auto" w:fill="D9D9D9" w:themeFill="background1" w:themeFillShade="D9"/>
          </w:tcPr>
          <w:p w14:paraId="069A93FC" w14:textId="77777777" w:rsidR="00920C82" w:rsidRPr="001B4E3C" w:rsidRDefault="00920C82" w:rsidP="00EA4742">
            <w:pPr>
              <w:pStyle w:val="TableText"/>
              <w:keepNext w:val="0"/>
              <w:spacing w:before="40" w:after="40"/>
              <w:rPr>
                <w:color w:val="000000"/>
              </w:rPr>
            </w:pPr>
            <w:r w:rsidRPr="001B4E3C">
              <w:rPr>
                <w:color w:val="000000"/>
              </w:rPr>
              <w:t>Alan Det</w:t>
            </w:r>
            <w:r>
              <w:rPr>
                <w:color w:val="000000"/>
              </w:rPr>
              <w:t>t</w:t>
            </w:r>
            <w:r w:rsidRPr="001B4E3C">
              <w:rPr>
                <w:color w:val="000000"/>
              </w:rPr>
              <w:t xml:space="preserve">laff </w:t>
            </w:r>
          </w:p>
        </w:tc>
        <w:tc>
          <w:tcPr>
            <w:tcW w:w="3798" w:type="pct"/>
          </w:tcPr>
          <w:p w14:paraId="732BD4F4" w14:textId="77777777" w:rsidR="00920C82" w:rsidRPr="001B4E3C" w:rsidRDefault="00920C82" w:rsidP="00EA4742">
            <w:pPr>
              <w:pStyle w:val="TableText"/>
              <w:keepNext w:val="0"/>
              <w:spacing w:before="40" w:after="40"/>
            </w:pPr>
            <w:r w:rsidRPr="001B4E3C">
              <w:rPr>
                <w:shd w:val="clear" w:color="auto" w:fill="FFFFFF"/>
              </w:rPr>
              <w:t>University of Illinois at Chicago, Jane Addams College of Social Work,</w:t>
            </w:r>
          </w:p>
        </w:tc>
      </w:tr>
      <w:tr w:rsidR="00920C82" w:rsidRPr="001B4E3C" w14:paraId="6D7C79B5" w14:textId="77777777" w:rsidTr="00EA4742">
        <w:trPr>
          <w:cantSplit/>
          <w:trHeight w:val="20"/>
          <w:jc w:val="center"/>
        </w:trPr>
        <w:tc>
          <w:tcPr>
            <w:tcW w:w="1202" w:type="pct"/>
            <w:shd w:val="clear" w:color="auto" w:fill="D9D9D9" w:themeFill="background1" w:themeFillShade="D9"/>
          </w:tcPr>
          <w:p w14:paraId="4B6240E4" w14:textId="77777777" w:rsidR="00920C82" w:rsidRPr="001B4E3C" w:rsidRDefault="00920C82" w:rsidP="00EA4742">
            <w:pPr>
              <w:pStyle w:val="TableText"/>
              <w:keepNext w:val="0"/>
              <w:spacing w:before="40" w:after="40"/>
              <w:rPr>
                <w:color w:val="000000"/>
              </w:rPr>
            </w:pPr>
            <w:r w:rsidRPr="001B4E3C">
              <w:rPr>
                <w:color w:val="000000"/>
              </w:rPr>
              <w:t>Joseph Doyle</w:t>
            </w:r>
          </w:p>
        </w:tc>
        <w:tc>
          <w:tcPr>
            <w:tcW w:w="3798" w:type="pct"/>
          </w:tcPr>
          <w:p w14:paraId="13603922" w14:textId="77777777" w:rsidR="00920C82" w:rsidRPr="001B4E3C" w:rsidRDefault="00920C82" w:rsidP="00EA4742">
            <w:pPr>
              <w:pStyle w:val="TableText"/>
              <w:keepNext w:val="0"/>
              <w:spacing w:before="40" w:after="40"/>
            </w:pPr>
            <w:r>
              <w:t>MIT,</w:t>
            </w:r>
            <w:r w:rsidRPr="001B4E3C">
              <w:t xml:space="preserve"> Sloan School of Management </w:t>
            </w:r>
          </w:p>
        </w:tc>
      </w:tr>
      <w:tr w:rsidR="00920C82" w:rsidRPr="001B4E3C" w14:paraId="23AE7C5A" w14:textId="77777777" w:rsidTr="00EA4742">
        <w:trPr>
          <w:cantSplit/>
          <w:trHeight w:val="20"/>
          <w:jc w:val="center"/>
        </w:trPr>
        <w:tc>
          <w:tcPr>
            <w:tcW w:w="1202" w:type="pct"/>
            <w:shd w:val="clear" w:color="auto" w:fill="D9D9D9" w:themeFill="background1" w:themeFillShade="D9"/>
          </w:tcPr>
          <w:p w14:paraId="5B5602F9" w14:textId="77777777" w:rsidR="00920C82" w:rsidRPr="001B4E3C" w:rsidRDefault="00920C82" w:rsidP="00EA4742">
            <w:pPr>
              <w:pStyle w:val="TableText"/>
              <w:keepNext w:val="0"/>
              <w:spacing w:before="40" w:after="40"/>
              <w:rPr>
                <w:color w:val="000000"/>
              </w:rPr>
            </w:pPr>
            <w:r w:rsidRPr="001B4E3C">
              <w:rPr>
                <w:color w:val="000000"/>
              </w:rPr>
              <w:t>Patrick Fowler</w:t>
            </w:r>
          </w:p>
        </w:tc>
        <w:tc>
          <w:tcPr>
            <w:tcW w:w="3798" w:type="pct"/>
          </w:tcPr>
          <w:p w14:paraId="0DBCEBCB" w14:textId="77777777" w:rsidR="00920C82" w:rsidRPr="001B4E3C" w:rsidRDefault="00920C82" w:rsidP="00EA4742">
            <w:pPr>
              <w:pStyle w:val="TableText"/>
              <w:keepNext w:val="0"/>
              <w:spacing w:before="40" w:after="40"/>
            </w:pPr>
            <w:r w:rsidRPr="001B4E3C">
              <w:t>Washington University in Saint Louis, George Warren Brown School of Social Work</w:t>
            </w:r>
          </w:p>
        </w:tc>
      </w:tr>
      <w:tr w:rsidR="00920C82" w:rsidRPr="001B4E3C" w14:paraId="3DB965A5" w14:textId="77777777" w:rsidTr="00EA4742">
        <w:trPr>
          <w:cantSplit/>
          <w:trHeight w:val="20"/>
          <w:jc w:val="center"/>
        </w:trPr>
        <w:tc>
          <w:tcPr>
            <w:tcW w:w="1202" w:type="pct"/>
            <w:shd w:val="clear" w:color="auto" w:fill="D9D9D9" w:themeFill="background1" w:themeFillShade="D9"/>
          </w:tcPr>
          <w:p w14:paraId="77E5459C" w14:textId="77777777" w:rsidR="00920C82" w:rsidRPr="001B4E3C" w:rsidRDefault="00920C82" w:rsidP="00EA4742">
            <w:pPr>
              <w:pStyle w:val="TableText"/>
              <w:keepNext w:val="0"/>
              <w:spacing w:before="40" w:after="40"/>
              <w:rPr>
                <w:color w:val="000000"/>
              </w:rPr>
            </w:pPr>
            <w:r w:rsidRPr="001B4E3C">
              <w:rPr>
                <w:color w:val="000000"/>
              </w:rPr>
              <w:t>Brenda Jones-Harden</w:t>
            </w:r>
          </w:p>
        </w:tc>
        <w:tc>
          <w:tcPr>
            <w:tcW w:w="3798" w:type="pct"/>
          </w:tcPr>
          <w:p w14:paraId="31AC655D" w14:textId="77777777" w:rsidR="00920C82" w:rsidRPr="001B4E3C" w:rsidRDefault="00920C82" w:rsidP="00EA4742">
            <w:pPr>
              <w:pStyle w:val="TableText"/>
              <w:keepNext w:val="0"/>
              <w:spacing w:before="40" w:after="40"/>
            </w:pPr>
            <w:r w:rsidRPr="001B4E3C">
              <w:t>University of Maryland, College of Education, Developmental Science Program</w:t>
            </w:r>
          </w:p>
        </w:tc>
      </w:tr>
      <w:tr w:rsidR="00920C82" w:rsidRPr="001B4E3C" w14:paraId="6901E7F3" w14:textId="77777777" w:rsidTr="00EA4742">
        <w:trPr>
          <w:cantSplit/>
          <w:trHeight w:val="20"/>
          <w:jc w:val="center"/>
        </w:trPr>
        <w:tc>
          <w:tcPr>
            <w:tcW w:w="1202" w:type="pct"/>
            <w:shd w:val="clear" w:color="auto" w:fill="D9D9D9" w:themeFill="background1" w:themeFillShade="D9"/>
          </w:tcPr>
          <w:p w14:paraId="0C7D4203" w14:textId="77777777" w:rsidR="00920C82" w:rsidRPr="001B4E3C" w:rsidRDefault="00920C82" w:rsidP="00EA4742">
            <w:pPr>
              <w:pStyle w:val="TableText"/>
              <w:keepNext w:val="0"/>
              <w:spacing w:before="40" w:after="40"/>
            </w:pPr>
            <w:r w:rsidRPr="001B4E3C">
              <w:t xml:space="preserve">Sacha Klein </w:t>
            </w:r>
          </w:p>
        </w:tc>
        <w:tc>
          <w:tcPr>
            <w:tcW w:w="3798" w:type="pct"/>
          </w:tcPr>
          <w:p w14:paraId="3C5A231D" w14:textId="77777777" w:rsidR="00920C82" w:rsidRPr="001B4E3C" w:rsidRDefault="00920C82" w:rsidP="00EA4742">
            <w:pPr>
              <w:pStyle w:val="TableText"/>
              <w:keepNext w:val="0"/>
              <w:spacing w:before="40" w:after="40"/>
              <w:rPr>
                <w:highlight w:val="yellow"/>
              </w:rPr>
            </w:pPr>
            <w:r w:rsidRPr="001B4E3C">
              <w:t xml:space="preserve">Michigan State University, School of Social Work </w:t>
            </w:r>
          </w:p>
        </w:tc>
      </w:tr>
      <w:tr w:rsidR="00920C82" w:rsidRPr="001B4E3C" w14:paraId="7CFFD69F" w14:textId="77777777" w:rsidTr="00EA4742">
        <w:trPr>
          <w:cantSplit/>
          <w:trHeight w:val="20"/>
          <w:jc w:val="center"/>
        </w:trPr>
        <w:tc>
          <w:tcPr>
            <w:tcW w:w="1202" w:type="pct"/>
            <w:shd w:val="clear" w:color="auto" w:fill="D9D9D9" w:themeFill="background1" w:themeFillShade="D9"/>
          </w:tcPr>
          <w:p w14:paraId="092C3C02" w14:textId="77777777" w:rsidR="00920C82" w:rsidRPr="001B4E3C" w:rsidRDefault="00920C82" w:rsidP="00EA4742">
            <w:pPr>
              <w:pStyle w:val="TableText"/>
              <w:keepNext w:val="0"/>
              <w:spacing w:before="40" w:after="40"/>
            </w:pPr>
            <w:r w:rsidRPr="001B4E3C">
              <w:t xml:space="preserve">John Landsverk </w:t>
            </w:r>
          </w:p>
        </w:tc>
        <w:tc>
          <w:tcPr>
            <w:tcW w:w="3798" w:type="pct"/>
          </w:tcPr>
          <w:p w14:paraId="0106CD55" w14:textId="77777777" w:rsidR="00920C82" w:rsidRPr="001B4E3C" w:rsidRDefault="00920C82" w:rsidP="00EA4742">
            <w:pPr>
              <w:pStyle w:val="TableText"/>
              <w:keepNext w:val="0"/>
              <w:spacing w:before="40" w:after="40"/>
              <w:rPr>
                <w:highlight w:val="yellow"/>
              </w:rPr>
            </w:pPr>
            <w:r w:rsidRPr="001B4E3C">
              <w:t xml:space="preserve">Oregon Social Learning Center; California Evidence-Based Clearinghouse for Child Welfare </w:t>
            </w:r>
          </w:p>
        </w:tc>
      </w:tr>
      <w:tr w:rsidR="00920C82" w:rsidRPr="001B4E3C" w14:paraId="18B13BD9" w14:textId="77777777" w:rsidTr="00EA4742">
        <w:trPr>
          <w:cantSplit/>
          <w:trHeight w:val="20"/>
          <w:jc w:val="center"/>
        </w:trPr>
        <w:tc>
          <w:tcPr>
            <w:tcW w:w="1202" w:type="pct"/>
            <w:shd w:val="clear" w:color="auto" w:fill="D9D9D9" w:themeFill="background1" w:themeFillShade="D9"/>
          </w:tcPr>
          <w:p w14:paraId="7DD97A0F" w14:textId="77777777" w:rsidR="00920C82" w:rsidRPr="001B4E3C" w:rsidRDefault="00920C82" w:rsidP="00EA4742">
            <w:pPr>
              <w:pStyle w:val="TableText"/>
              <w:keepNext w:val="0"/>
              <w:spacing w:before="40" w:after="40"/>
            </w:pPr>
            <w:r w:rsidRPr="001B4E3C">
              <w:t xml:space="preserve">Laurel Leslie </w:t>
            </w:r>
          </w:p>
        </w:tc>
        <w:tc>
          <w:tcPr>
            <w:tcW w:w="3798" w:type="pct"/>
          </w:tcPr>
          <w:p w14:paraId="1B2C9733" w14:textId="77777777" w:rsidR="00920C82" w:rsidRPr="001B4E3C" w:rsidRDefault="00920C82" w:rsidP="00EA4742">
            <w:pPr>
              <w:pStyle w:val="TableText"/>
              <w:keepNext w:val="0"/>
              <w:spacing w:before="40" w:after="40"/>
            </w:pPr>
            <w:r w:rsidRPr="001B4E3C">
              <w:t xml:space="preserve">American Academy of Pediatrics </w:t>
            </w:r>
          </w:p>
        </w:tc>
      </w:tr>
      <w:tr w:rsidR="00920C82" w:rsidRPr="001B4E3C" w14:paraId="5C7BFA8B" w14:textId="77777777" w:rsidTr="00EA4742">
        <w:trPr>
          <w:cantSplit/>
          <w:trHeight w:val="20"/>
          <w:jc w:val="center"/>
        </w:trPr>
        <w:tc>
          <w:tcPr>
            <w:tcW w:w="1202" w:type="pct"/>
            <w:shd w:val="clear" w:color="auto" w:fill="D9D9D9" w:themeFill="background1" w:themeFillShade="D9"/>
          </w:tcPr>
          <w:p w14:paraId="6251AFC6" w14:textId="77777777" w:rsidR="00920C82" w:rsidRPr="001B4E3C" w:rsidRDefault="00920C82" w:rsidP="00EA4742">
            <w:pPr>
              <w:pStyle w:val="TableText"/>
              <w:keepNext w:val="0"/>
              <w:spacing w:before="40" w:after="40"/>
            </w:pPr>
            <w:r w:rsidRPr="001B4E3C">
              <w:t>Curtis McMillen</w:t>
            </w:r>
          </w:p>
        </w:tc>
        <w:tc>
          <w:tcPr>
            <w:tcW w:w="3798" w:type="pct"/>
          </w:tcPr>
          <w:p w14:paraId="72D124C1" w14:textId="77777777" w:rsidR="00920C82" w:rsidRPr="001B4E3C" w:rsidRDefault="00920C82" w:rsidP="00EA4742">
            <w:pPr>
              <w:pStyle w:val="TableText"/>
              <w:keepNext w:val="0"/>
              <w:spacing w:before="40" w:after="40"/>
            </w:pPr>
            <w:r w:rsidRPr="001B4E3C">
              <w:t>University of Chicago, School of Social Service Administration</w:t>
            </w:r>
          </w:p>
        </w:tc>
      </w:tr>
      <w:tr w:rsidR="00920C82" w:rsidRPr="001B4E3C" w14:paraId="72343959" w14:textId="77777777" w:rsidTr="00EA4742">
        <w:trPr>
          <w:cantSplit/>
          <w:trHeight w:val="20"/>
          <w:jc w:val="center"/>
        </w:trPr>
        <w:tc>
          <w:tcPr>
            <w:tcW w:w="1202" w:type="pct"/>
            <w:shd w:val="clear" w:color="auto" w:fill="D9D9D9" w:themeFill="background1" w:themeFillShade="D9"/>
          </w:tcPr>
          <w:p w14:paraId="1B479F35" w14:textId="77777777" w:rsidR="00920C82" w:rsidRPr="001B4E3C" w:rsidRDefault="00920C82" w:rsidP="00EA4742">
            <w:pPr>
              <w:pStyle w:val="TableText"/>
              <w:keepNext w:val="0"/>
              <w:spacing w:before="40" w:after="40"/>
            </w:pPr>
            <w:r w:rsidRPr="001B4E3C">
              <w:t>Ramesh Raghavan</w:t>
            </w:r>
          </w:p>
        </w:tc>
        <w:tc>
          <w:tcPr>
            <w:tcW w:w="3798" w:type="pct"/>
          </w:tcPr>
          <w:p w14:paraId="25B37FA2" w14:textId="77777777" w:rsidR="00920C82" w:rsidRPr="001B4E3C" w:rsidRDefault="00920C82" w:rsidP="00EA4742">
            <w:pPr>
              <w:pStyle w:val="TableText"/>
              <w:keepNext w:val="0"/>
              <w:spacing w:before="40" w:after="40"/>
            </w:pPr>
            <w:r w:rsidRPr="001B4E3C">
              <w:t xml:space="preserve">Rutgers University, School of Social Work </w:t>
            </w:r>
          </w:p>
        </w:tc>
      </w:tr>
      <w:tr w:rsidR="00920C82" w:rsidRPr="001B4E3C" w14:paraId="35D49A14" w14:textId="77777777" w:rsidTr="00EA4742">
        <w:trPr>
          <w:cantSplit/>
          <w:trHeight w:val="20"/>
          <w:jc w:val="center"/>
        </w:trPr>
        <w:tc>
          <w:tcPr>
            <w:tcW w:w="1202" w:type="pct"/>
            <w:shd w:val="clear" w:color="auto" w:fill="D9D9D9" w:themeFill="background1" w:themeFillShade="D9"/>
          </w:tcPr>
          <w:p w14:paraId="588900D2" w14:textId="77777777" w:rsidR="00920C82" w:rsidRPr="001B4E3C" w:rsidRDefault="00920C82" w:rsidP="00EA4742">
            <w:pPr>
              <w:pStyle w:val="TableText"/>
              <w:keepNext w:val="0"/>
              <w:spacing w:before="40" w:after="40"/>
            </w:pPr>
            <w:r w:rsidRPr="001B4E3C">
              <w:t>Cassandra Simmel</w:t>
            </w:r>
          </w:p>
        </w:tc>
        <w:tc>
          <w:tcPr>
            <w:tcW w:w="3798" w:type="pct"/>
          </w:tcPr>
          <w:p w14:paraId="1AF14AF0" w14:textId="77777777" w:rsidR="00920C82" w:rsidRPr="001B4E3C" w:rsidRDefault="00920C82" w:rsidP="00EA4742">
            <w:pPr>
              <w:pStyle w:val="TableText"/>
              <w:keepNext w:val="0"/>
              <w:spacing w:before="40" w:after="40"/>
            </w:pPr>
            <w:r w:rsidRPr="001B4E3C">
              <w:t>Rutgers University, School of Social Work</w:t>
            </w:r>
          </w:p>
        </w:tc>
      </w:tr>
      <w:tr w:rsidR="00920C82" w:rsidRPr="001B4E3C" w14:paraId="27B2DF38" w14:textId="77777777" w:rsidTr="00EA4742">
        <w:trPr>
          <w:cantSplit/>
          <w:trHeight w:val="20"/>
          <w:jc w:val="center"/>
        </w:trPr>
        <w:tc>
          <w:tcPr>
            <w:tcW w:w="1202" w:type="pct"/>
            <w:shd w:val="clear" w:color="auto" w:fill="D9D9D9" w:themeFill="background1" w:themeFillShade="D9"/>
          </w:tcPr>
          <w:p w14:paraId="3827B048" w14:textId="77777777" w:rsidR="00920C82" w:rsidRPr="001B4E3C" w:rsidRDefault="00920C82" w:rsidP="00EA4742">
            <w:pPr>
              <w:pStyle w:val="TableText"/>
              <w:keepNext w:val="0"/>
              <w:spacing w:before="40" w:after="40"/>
              <w:rPr>
                <w:color w:val="000000"/>
              </w:rPr>
            </w:pPr>
            <w:r w:rsidRPr="001B4E3C">
              <w:rPr>
                <w:color w:val="000000"/>
              </w:rPr>
              <w:t xml:space="preserve">Cynthia Tate </w:t>
            </w:r>
          </w:p>
        </w:tc>
        <w:tc>
          <w:tcPr>
            <w:tcW w:w="3798" w:type="pct"/>
          </w:tcPr>
          <w:p w14:paraId="65A28AC7" w14:textId="77777777" w:rsidR="00920C82" w:rsidRPr="001B4E3C" w:rsidRDefault="00920C82" w:rsidP="00EA4742">
            <w:pPr>
              <w:pStyle w:val="TableText"/>
              <w:keepNext w:val="0"/>
              <w:spacing w:before="40" w:after="40"/>
            </w:pPr>
            <w:r w:rsidRPr="001B4E3C">
              <w:t>Senior Deputy Director, Division of Program, Practice, &amp; Research; Illinois Department of Children and Family Services (DCFS)</w:t>
            </w:r>
          </w:p>
        </w:tc>
      </w:tr>
      <w:tr w:rsidR="00920C82" w:rsidRPr="001B4E3C" w14:paraId="3BB3407F" w14:textId="77777777" w:rsidTr="00EA4742">
        <w:trPr>
          <w:cantSplit/>
          <w:trHeight w:val="20"/>
          <w:jc w:val="center"/>
        </w:trPr>
        <w:tc>
          <w:tcPr>
            <w:tcW w:w="1202" w:type="pct"/>
            <w:shd w:val="clear" w:color="auto" w:fill="D9D9D9" w:themeFill="background1" w:themeFillShade="D9"/>
          </w:tcPr>
          <w:p w14:paraId="142A228A" w14:textId="77777777" w:rsidR="00920C82" w:rsidRPr="001B4E3C" w:rsidRDefault="00920C82" w:rsidP="00EA4742">
            <w:pPr>
              <w:pStyle w:val="TableText"/>
              <w:keepNext w:val="0"/>
              <w:spacing w:before="40" w:after="40"/>
              <w:rPr>
                <w:color w:val="000000"/>
              </w:rPr>
            </w:pPr>
            <w:r w:rsidRPr="001B4E3C">
              <w:rPr>
                <w:color w:val="000000"/>
              </w:rPr>
              <w:t>Dana Weiner</w:t>
            </w:r>
          </w:p>
        </w:tc>
        <w:tc>
          <w:tcPr>
            <w:tcW w:w="3798" w:type="pct"/>
          </w:tcPr>
          <w:p w14:paraId="2F7BCEA4" w14:textId="1F8F0495" w:rsidR="00920C82" w:rsidRPr="001B4E3C" w:rsidRDefault="00920C82" w:rsidP="00EA4742">
            <w:pPr>
              <w:pStyle w:val="TableText"/>
              <w:keepNext w:val="0"/>
              <w:spacing w:before="40" w:after="40"/>
            </w:pPr>
            <w:r w:rsidRPr="001B4E3C">
              <w:t>Chapin Hall at the University of Chicago</w:t>
            </w:r>
          </w:p>
        </w:tc>
      </w:tr>
    </w:tbl>
    <w:p w14:paraId="22503886" w14:textId="77777777" w:rsidR="00252A05" w:rsidRDefault="00252A05" w:rsidP="00252A05">
      <w:pPr>
        <w:pStyle w:val="Heading1"/>
        <w:spacing w:after="0"/>
      </w:pPr>
      <w:bookmarkStart w:id="20" w:name="_Toc458001177"/>
    </w:p>
    <w:p w14:paraId="25755927" w14:textId="2BB0378F" w:rsidR="00920C82" w:rsidRPr="00DE339E" w:rsidRDefault="00001116" w:rsidP="00252A05">
      <w:pPr>
        <w:pStyle w:val="Heading1"/>
        <w:spacing w:after="0"/>
      </w:pPr>
      <w:r w:rsidRPr="00DE339E">
        <w:t>A9.</w:t>
      </w:r>
      <w:r w:rsidRPr="00DE339E">
        <w:tab/>
      </w:r>
      <w:r w:rsidR="00920C82" w:rsidRPr="00DE339E">
        <w:t>Incentives for Respondents</w:t>
      </w:r>
      <w:bookmarkEnd w:id="20"/>
    </w:p>
    <w:p w14:paraId="318D3377" w14:textId="013BA036" w:rsidR="00B130A1" w:rsidRDefault="004A655F" w:rsidP="002F138E">
      <w:pPr>
        <w:pStyle w:val="BodyText"/>
      </w:pPr>
      <w:r>
        <w:t>G</w:t>
      </w:r>
      <w:r w:rsidR="00116ED3">
        <w:t>ifts of appreciation offered to participating children and families will mirror those offered to the two prior NSCAW cohorts. As a thank you, caregivers will be offered $50</w:t>
      </w:r>
      <w:r w:rsidR="00904338">
        <w:t xml:space="preserve"> on average</w:t>
      </w:r>
      <w:r w:rsidR="00395615">
        <w:t>; children 11 years and older will be offered a $20 gift card; and children 10 years of age and younger will be offered a $10 gift card that is provided to the child’s current caregiver for the child</w:t>
      </w:r>
      <w:r w:rsidR="00971612">
        <w:t xml:space="preserve"> at baseline and 18-month follow-up</w:t>
      </w:r>
      <w:r w:rsidR="00395615">
        <w:t xml:space="preserve">. When possible, gift cards for children will be purchased from bookstores or toy stores.  </w:t>
      </w:r>
      <w:r w:rsidR="00B130A1">
        <w:t xml:space="preserve">Regarding the $50 average thank you for caregivers, the administration time for the NSCAW parent/caregiver interview is approximately 100 minutes – a longer duration than the 60 minutes represented in the Bureau of Labor Statistic’s Occupational Employment Statistics wage rates. </w:t>
      </w:r>
    </w:p>
    <w:p w14:paraId="0F483F99" w14:textId="49E89942" w:rsidR="00A20C63" w:rsidRDefault="009963F6" w:rsidP="00A20C63">
      <w:pPr>
        <w:pStyle w:val="BodyText"/>
      </w:pPr>
      <w:r w:rsidRPr="00334156">
        <w:rPr>
          <w:i/>
        </w:rPr>
        <w:t>Caregiver Respondent</w:t>
      </w:r>
      <w:r>
        <w:rPr>
          <w:i/>
        </w:rPr>
        <w:t>s</w:t>
      </w:r>
      <w:r w:rsidRPr="00334156">
        <w:rPr>
          <w:i/>
        </w:rPr>
        <w:t xml:space="preserve"> </w:t>
      </w:r>
      <w:r>
        <w:rPr>
          <w:i/>
        </w:rPr>
        <w:t xml:space="preserve">Gifts </w:t>
      </w:r>
      <w:r w:rsidRPr="00334156">
        <w:rPr>
          <w:i/>
        </w:rPr>
        <w:t>of Appreciation</w:t>
      </w:r>
      <w:r>
        <w:t xml:space="preserve">. </w:t>
      </w:r>
      <w:r w:rsidR="00A20C63">
        <w:t>In order to increase the likelihood of obtaining an 80% response rate during the baseline wave of NSCAW III, we propose to test the use of differential gifts of appreciation for caregiver respondents and to track their effectiveness. Using a</w:t>
      </w:r>
      <w:r w:rsidR="00A20C63" w:rsidRPr="004A655F">
        <w:t xml:space="preserve"> responsive design </w:t>
      </w:r>
      <w:r w:rsidR="00A20C63">
        <w:t xml:space="preserve">framework, paradata from </w:t>
      </w:r>
      <w:r w:rsidR="00A20C63" w:rsidRPr="004A655F">
        <w:t xml:space="preserve">NSCAW II </w:t>
      </w:r>
      <w:r w:rsidR="00A20C63">
        <w:t xml:space="preserve">will be </w:t>
      </w:r>
      <w:r w:rsidR="00A20C63" w:rsidRPr="00995CFD">
        <w:t>examined to identify characteristics of caregiver respondents that are associated with the number of contact attempts and likelihood of completing an interview.</w:t>
      </w:r>
      <w:r w:rsidR="00A20C63">
        <w:t xml:space="preserve"> </w:t>
      </w:r>
      <w:r w:rsidR="00A20C63" w:rsidRPr="00995CFD">
        <w:t xml:space="preserve">Caregiver respondents will be categorized into groups based on their response propensity and offered differential </w:t>
      </w:r>
      <w:r w:rsidR="00A20C63">
        <w:t xml:space="preserve">gifts of appreciation </w:t>
      </w:r>
      <w:r w:rsidR="00A20C63" w:rsidRPr="00995CFD">
        <w:t>that range from $40 to $60</w:t>
      </w:r>
      <w:r>
        <w:t xml:space="preserve"> ($50 on average)</w:t>
      </w:r>
      <w:r w:rsidR="00A20C63" w:rsidRPr="00995CFD">
        <w:t>.</w:t>
      </w:r>
      <w:r w:rsidR="00A20C63">
        <w:t xml:space="preserve"> </w:t>
      </w:r>
      <w:r w:rsidR="00A20C63" w:rsidRPr="00995CFD">
        <w:t xml:space="preserve">The contractor has direct experience in the use of differential </w:t>
      </w:r>
      <w:r w:rsidR="00A20C63">
        <w:t xml:space="preserve">gifts of appreciation.  </w:t>
      </w:r>
      <w:r w:rsidR="00A20C63" w:rsidRPr="00995CFD">
        <w:t>For example, on the Beginning Postsecondary Students Longitudinal Study</w:t>
      </w:r>
      <w:r w:rsidR="00A20C63">
        <w:t xml:space="preserve"> (NCES, 2014)</w:t>
      </w:r>
      <w:r w:rsidR="00A20C63" w:rsidRPr="00995CFD">
        <w:t>, a responsive design approach</w:t>
      </w:r>
      <w:r w:rsidR="00A20C63">
        <w:t xml:space="preserve"> that included this design feature </w:t>
      </w:r>
      <w:r w:rsidR="00A20C63" w:rsidRPr="00995CFD">
        <w:t>significantly increased the response rate by 14% and reduced the relative absolute bias for some key outcomes.</w:t>
      </w:r>
    </w:p>
    <w:p w14:paraId="0138858D" w14:textId="77777777" w:rsidR="003C5DC4" w:rsidRDefault="003C5DC4" w:rsidP="003C5DC4">
      <w:pPr>
        <w:spacing w:after="120"/>
        <w:rPr>
          <w:szCs w:val="24"/>
        </w:rPr>
      </w:pPr>
      <w:r>
        <w:rPr>
          <w:szCs w:val="24"/>
        </w:rPr>
        <w:t xml:space="preserve">Incentives are used to encourage participation and convey appreciation for respondent contributions to the research. The use of incentives can significantly increase participation rates and reduce nonresponse (e.g., Singer 2002; Singer and Ye, 2013).  This is true not only for adults, but also children. For example, Martinson et al. (2000) found that the inclusion of incentives increased participation rates among adolescents from 55% to 69%.  Rice and Broome (2004) note the importance of ensuring that the incentives provided are appropriate for the child’s developmental level, and recommended that gift vouchers or other redeemable incentives be used instead of cash.  </w:t>
      </w:r>
    </w:p>
    <w:p w14:paraId="321ADF3C" w14:textId="677DDD87" w:rsidR="00084E33" w:rsidRDefault="009963F6" w:rsidP="003C5DC4">
      <w:pPr>
        <w:spacing w:after="120"/>
      </w:pPr>
      <w:r w:rsidRPr="00334156">
        <w:rPr>
          <w:i/>
          <w:szCs w:val="24"/>
        </w:rPr>
        <w:t>Child Respondent</w:t>
      </w:r>
      <w:r>
        <w:rPr>
          <w:i/>
          <w:szCs w:val="24"/>
        </w:rPr>
        <w:t>s</w:t>
      </w:r>
      <w:r w:rsidRPr="00334156">
        <w:rPr>
          <w:i/>
          <w:szCs w:val="24"/>
        </w:rPr>
        <w:t xml:space="preserve"> </w:t>
      </w:r>
      <w:r>
        <w:rPr>
          <w:i/>
          <w:szCs w:val="24"/>
        </w:rPr>
        <w:t>Gifts</w:t>
      </w:r>
      <w:r w:rsidRPr="009963F6">
        <w:rPr>
          <w:i/>
          <w:szCs w:val="24"/>
        </w:rPr>
        <w:t xml:space="preserve"> of </w:t>
      </w:r>
      <w:r>
        <w:rPr>
          <w:i/>
          <w:szCs w:val="24"/>
        </w:rPr>
        <w:t>A</w:t>
      </w:r>
      <w:r w:rsidRPr="00334156">
        <w:rPr>
          <w:i/>
          <w:szCs w:val="24"/>
        </w:rPr>
        <w:t>ppreciation</w:t>
      </w:r>
      <w:r>
        <w:rPr>
          <w:szCs w:val="24"/>
        </w:rPr>
        <w:t xml:space="preserve">. </w:t>
      </w:r>
      <w:r w:rsidR="003C5DC4">
        <w:rPr>
          <w:szCs w:val="24"/>
        </w:rPr>
        <w:t xml:space="preserve">The plan to provide gift cards to children as tokens of appreciation for their participation in NSCAW III is consistent with this recommendation and with the use of incentives on other ACF-sponsored projects involving young children, including </w:t>
      </w:r>
      <w:r w:rsidR="003C5DC4" w:rsidRPr="005B600F">
        <w:rPr>
          <w:szCs w:val="24"/>
        </w:rPr>
        <w:t>prior rounds of NSCAW (</w:t>
      </w:r>
      <w:r w:rsidR="00722A2F">
        <w:rPr>
          <w:szCs w:val="24"/>
        </w:rPr>
        <w:t xml:space="preserve">0970-0202; </w:t>
      </w:r>
      <w:r w:rsidR="003C5DC4" w:rsidRPr="005B600F">
        <w:rPr>
          <w:szCs w:val="24"/>
        </w:rPr>
        <w:t xml:space="preserve">$10 gift cards to toy stores for children 10 years or younger), </w:t>
      </w:r>
      <w:r w:rsidR="003C5DC4">
        <w:t>Head Start FACES (</w:t>
      </w:r>
      <w:r w:rsidR="00722A2F">
        <w:t xml:space="preserve">0970-0151; </w:t>
      </w:r>
      <w:r w:rsidR="003C5DC4">
        <w:t>$10 book for completing 45-minute child assessment), Building Strong Families (</w:t>
      </w:r>
      <w:r w:rsidR="002B5C87">
        <w:t xml:space="preserve">0970-0344; </w:t>
      </w:r>
      <w:r w:rsidR="003C5DC4">
        <w:t>a $5 book and a $5 toy for participating in two 15-minute parent-child interaction tasks), and Baby FACES (</w:t>
      </w:r>
      <w:r w:rsidR="002B5C87">
        <w:t xml:space="preserve">0970-0354; </w:t>
      </w:r>
      <w:r w:rsidR="003C5DC4">
        <w:t xml:space="preserve">$5 to </w:t>
      </w:r>
      <w:r w:rsidR="002B5C87">
        <w:t>$</w:t>
      </w:r>
      <w:r w:rsidR="003C5DC4">
        <w:t xml:space="preserve">7 for participating in a 60-min child assessment). The provision of incentives to both parents and children </w:t>
      </w:r>
      <w:r w:rsidR="002B5C87">
        <w:t>i</w:t>
      </w:r>
      <w:r w:rsidR="003C5DC4">
        <w:t>n NSCAW also serve as a token of appreciation to families for allowing field staff into their home to complete two separate and comprehensive interviews, typically in the same day.</w:t>
      </w:r>
    </w:p>
    <w:p w14:paraId="0BC7AB8C" w14:textId="0AE588BC" w:rsidR="00084E33" w:rsidRPr="00084E33" w:rsidRDefault="00084E33" w:rsidP="003C5DC4">
      <w:pPr>
        <w:spacing w:after="120"/>
      </w:pPr>
      <w:r>
        <w:t>In rare instances</w:t>
      </w:r>
      <w:r w:rsidR="00A75BD7">
        <w:t xml:space="preserve"> during the baseline and 18-month follow-up data collection efforts</w:t>
      </w:r>
      <w:r>
        <w:t xml:space="preserve">, </w:t>
      </w:r>
      <w:r w:rsidR="00A75BD7">
        <w:t xml:space="preserve">the project team may encounter </w:t>
      </w:r>
      <w:r>
        <w:t xml:space="preserve">child respondents </w:t>
      </w:r>
      <w:r w:rsidR="00A75BD7">
        <w:t>who are</w:t>
      </w:r>
      <w:r>
        <w:t xml:space="preserve"> legally emancipated from their parents or guardians.  Emancipated youth will be offered a $50 gift of appreciation</w:t>
      </w:r>
      <w:r w:rsidR="004A3627">
        <w:t xml:space="preserve"> for their participation</w:t>
      </w:r>
      <w:r>
        <w:t>.  At the 18-month follow-up, the oldest children in the baseline cohort will be young adults ages 18 years or older.  Young adult respondents will be offered a $50 gift of appreciation</w:t>
      </w:r>
      <w:r w:rsidR="004A3627">
        <w:t xml:space="preserve"> for their participation</w:t>
      </w:r>
      <w:r>
        <w:t xml:space="preserve">.  </w:t>
      </w:r>
    </w:p>
    <w:p w14:paraId="6807CF59" w14:textId="77777777" w:rsidR="003C5DC4" w:rsidRPr="001C47DD" w:rsidRDefault="003C5DC4" w:rsidP="003C5DC4">
      <w:pPr>
        <w:pStyle w:val="aBoxText"/>
        <w:spacing w:after="240" w:line="280" w:lineRule="atLeast"/>
        <w:rPr>
          <w:rFonts w:ascii="Times New Roman" w:hAnsi="Times New Roman" w:cs="Times New Roman"/>
          <w:color w:val="auto"/>
          <w:sz w:val="24"/>
          <w:szCs w:val="24"/>
        </w:rPr>
      </w:pPr>
      <w:r>
        <w:rPr>
          <w:rFonts w:ascii="Times New Roman" w:hAnsi="Times New Roman" w:cs="Times New Roman"/>
          <w:color w:val="auto"/>
          <w:sz w:val="24"/>
          <w:szCs w:val="24"/>
        </w:rPr>
        <w:t xml:space="preserve">Minimizing </w:t>
      </w:r>
      <w:r w:rsidRPr="001C47DD">
        <w:rPr>
          <w:rFonts w:ascii="Times New Roman" w:hAnsi="Times New Roman" w:cs="Times New Roman"/>
          <w:color w:val="auto"/>
          <w:sz w:val="24"/>
          <w:szCs w:val="24"/>
        </w:rPr>
        <w:t>non-response is critically important</w:t>
      </w:r>
      <w:r>
        <w:rPr>
          <w:rFonts w:ascii="Times New Roman" w:hAnsi="Times New Roman" w:cs="Times New Roman"/>
          <w:color w:val="auto"/>
          <w:sz w:val="24"/>
          <w:szCs w:val="24"/>
        </w:rPr>
        <w:t xml:space="preserve"> for panel surveys such as NSCAW</w:t>
      </w:r>
      <w:r w:rsidRPr="001C47DD">
        <w:rPr>
          <w:rFonts w:ascii="Times New Roman" w:hAnsi="Times New Roman" w:cs="Times New Roman"/>
          <w:color w:val="auto"/>
          <w:sz w:val="24"/>
          <w:szCs w:val="24"/>
        </w:rPr>
        <w:t xml:space="preserve">, particularly at baseline.  Families offered participation in NSCAW have very recently been involved with the child welfare system.  For study findings to be representative of all cases entering child welfare, cooperation must be secured from participants with wide-ranging characteristics and outcomes, including cases with substantiated and unsubstantiated maltreatment investigations, children who remain at home and those placed in foster care, and families who continue to receive services or have other contact with the system alongside those who have no subsequent involvement.  </w:t>
      </w:r>
    </w:p>
    <w:p w14:paraId="0EAA8797" w14:textId="62A880CC" w:rsidR="003C5DC4" w:rsidRPr="00105DDC" w:rsidRDefault="003C5DC4" w:rsidP="003C5DC4">
      <w:r w:rsidRPr="001C47DD">
        <w:rPr>
          <w:szCs w:val="24"/>
        </w:rPr>
        <w:t>Both prior NSCAW studies have included respondent</w:t>
      </w:r>
      <w:r w:rsidRPr="00105DDC">
        <w:t xml:space="preserve"> incentives to lessen the impact of non-response bias. After the baseline waves of both efforts, non-response bias analyses were conducted to determine the magnitude of the biases both before and after weighting adjustments were applied.  </w:t>
      </w:r>
    </w:p>
    <w:p w14:paraId="3F2061CE" w14:textId="77777777" w:rsidR="003C5DC4" w:rsidRDefault="003C5DC4" w:rsidP="003C5DC4"/>
    <w:p w14:paraId="5854ED48" w14:textId="77777777" w:rsidR="003C5DC4" w:rsidRPr="00105DDC" w:rsidRDefault="003C5DC4" w:rsidP="003C5DC4">
      <w:r w:rsidRPr="00105DDC">
        <w:t>A total of approximately 500 items were examined for both the child and caregiver interviews. Prior to non-response adjustment, about 16% of the caregiver and 10% of the child items had biases that were significant at the 5% level. After adjustment, this was reduced to 12% and 5%, respectively. Less than 1% of the items had biases that were deemed “practically significant” - defined as exceeding 10% of the estimate. Nevertheless, these analyses showed that important biases can result in the data unless high response rates are obtained and effective nonresponse adjustment methods are applied.</w:t>
      </w:r>
    </w:p>
    <w:p w14:paraId="4D1FCE01" w14:textId="77777777" w:rsidR="003C5DC4" w:rsidRPr="00105DDC" w:rsidRDefault="003C5DC4" w:rsidP="003C5DC4">
      <w:pPr>
        <w:ind w:left="360"/>
      </w:pPr>
    </w:p>
    <w:p w14:paraId="582ED6F3" w14:textId="77777777" w:rsidR="003C5DC4" w:rsidRPr="00105DDC" w:rsidRDefault="003C5DC4" w:rsidP="003C5DC4">
      <w:r w:rsidRPr="00105DDC">
        <w:t xml:space="preserve">The items that exhibited the greatest bias were children in foster care or who experienced the most serious abuse – two groups of particular interest to NSCAW researchers. Unsubstantiated maltreatment cases were also underrepresented in the sample. It is possible that parents with this outcome may not have continued involvement with the child welfare system (and not see their participation as relevant) or may have been left with a negative view of the system as a result of unfounded accusations of abuse or neglect.  </w:t>
      </w:r>
    </w:p>
    <w:p w14:paraId="17F91946" w14:textId="77777777" w:rsidR="003C5DC4" w:rsidRDefault="003C5DC4" w:rsidP="003C5DC4"/>
    <w:p w14:paraId="3825EB2A" w14:textId="77777777" w:rsidR="002B5C87" w:rsidRDefault="003C5DC4" w:rsidP="003C5DC4">
      <w:r w:rsidRPr="00105DDC">
        <w:t>Without the continued use of incentives on NSCAW III, the study is likely to miss significantly more of the types of cases that contributed to bias in the prior rounds.  Because the NSCAW studies have never been undertaken without the inclusion of incentives, it is not possible to estimate how significantly non-response bias would be impacted. Results of the follow-up waves of NSCAW I and II indicate that the incentives continue to be a powerful tool to maintaining high response rates and overall data quality post-baseline.  For example, weighted response rates for caregivers in the two most recent waves of NSCAW II were 86% (18-month follow-up) and 83% (36-month follow-up), respectively. </w:t>
      </w:r>
    </w:p>
    <w:p w14:paraId="4A4B429C" w14:textId="21BB68FA" w:rsidR="003C5DC4" w:rsidRPr="00105DDC" w:rsidRDefault="003C5DC4" w:rsidP="003C5DC4">
      <w:pPr>
        <w:rPr>
          <w:sz w:val="22"/>
          <w:szCs w:val="22"/>
        </w:rPr>
      </w:pPr>
      <w:r w:rsidRPr="00105DDC">
        <w:t xml:space="preserve"> </w:t>
      </w:r>
    </w:p>
    <w:p w14:paraId="3C33898C" w14:textId="6ECF77EA" w:rsidR="001F6044" w:rsidRPr="00995CFD" w:rsidRDefault="00A14239" w:rsidP="002F138E">
      <w:pPr>
        <w:pStyle w:val="BodyText"/>
      </w:pPr>
      <w:r>
        <w:t xml:space="preserve">More detail on the use of differential </w:t>
      </w:r>
      <w:r w:rsidR="005E105B">
        <w:t>gifts of appreciation</w:t>
      </w:r>
      <w:r>
        <w:t xml:space="preserve"> and other </w:t>
      </w:r>
      <w:r w:rsidR="00D36009">
        <w:t xml:space="preserve">responsive </w:t>
      </w:r>
      <w:r>
        <w:t>d</w:t>
      </w:r>
      <w:r w:rsidR="00D36009">
        <w:t xml:space="preserve">esign </w:t>
      </w:r>
      <w:r>
        <w:t>elements p</w:t>
      </w:r>
      <w:r w:rsidR="00D36009">
        <w:t xml:space="preserve">lanned for NSCAW III can be found in </w:t>
      </w:r>
      <w:r w:rsidR="00D36009" w:rsidRPr="00A14239">
        <w:rPr>
          <w:b/>
          <w:i/>
        </w:rPr>
        <w:t xml:space="preserve">Section </w:t>
      </w:r>
      <w:r w:rsidR="005363EC">
        <w:rPr>
          <w:b/>
          <w:i/>
        </w:rPr>
        <w:t>B.3</w:t>
      </w:r>
      <w:r>
        <w:t xml:space="preserve"> of Supporting Statement B. </w:t>
      </w:r>
      <w:r w:rsidR="005E105B">
        <w:t xml:space="preserve">If the use of differential thank you gifts is approved, respondent consent forms will be tailored as needed to include the amount being offered. </w:t>
      </w:r>
    </w:p>
    <w:p w14:paraId="7A8F622E" w14:textId="3F064A7A" w:rsidR="00920C82" w:rsidRPr="00A35870" w:rsidRDefault="00920C82" w:rsidP="002F138E">
      <w:pPr>
        <w:pStyle w:val="Heading1"/>
      </w:pPr>
      <w:bookmarkStart w:id="21" w:name="_Toc458001178"/>
      <w:r w:rsidRPr="00A35870">
        <w:t>A</w:t>
      </w:r>
      <w:r w:rsidR="00001116" w:rsidRPr="00A35870">
        <w:t>10.</w:t>
      </w:r>
      <w:r w:rsidR="00001116" w:rsidRPr="00A35870">
        <w:tab/>
      </w:r>
      <w:r w:rsidRPr="00A35870">
        <w:t>Privacy of Respondents</w:t>
      </w:r>
      <w:bookmarkEnd w:id="21"/>
    </w:p>
    <w:p w14:paraId="2A0FD782" w14:textId="5C941F71" w:rsidR="00920C82" w:rsidRDefault="00920C82" w:rsidP="002F138E">
      <w:pPr>
        <w:pStyle w:val="BodyText"/>
        <w:rPr>
          <w:spacing w:val="-1"/>
        </w:rPr>
      </w:pPr>
      <w:r w:rsidRPr="00E70683">
        <w:t>Information collected will be kept private to the extent permitted by law. The consent statement provided to all participants includes assurances that the research team will protect the privacy of respondents to the fullest extent possible under the law, that respondents</w:t>
      </w:r>
      <w:r>
        <w:t>’</w:t>
      </w:r>
      <w:r w:rsidRPr="00E70683">
        <w:t xml:space="preserve"> participation is voluntary, and that they may withdraw their consent at any time without any negative consequences.</w:t>
      </w:r>
      <w:r w:rsidR="008D40DA">
        <w:t xml:space="preserve"> </w:t>
      </w:r>
      <w:r w:rsidR="007B2683">
        <w:t xml:space="preserve">As noted in </w:t>
      </w:r>
      <w:r w:rsidR="007B2683" w:rsidRPr="00D36009">
        <w:rPr>
          <w:b/>
          <w:i/>
        </w:rPr>
        <w:t>Section A.3</w:t>
      </w:r>
      <w:r w:rsidR="007B2683">
        <w:t>, t</w:t>
      </w:r>
      <w:r>
        <w:rPr>
          <w:spacing w:val="-3"/>
        </w:rPr>
        <w:t xml:space="preserve">he contractor will use </w:t>
      </w:r>
      <w:r w:rsidR="00A565B5">
        <w:rPr>
          <w:spacing w:val="-1"/>
        </w:rPr>
        <w:t>DocMan to securely obtain and transmit signed respondent documents, including informed consent forms.</w:t>
      </w:r>
    </w:p>
    <w:p w14:paraId="63914E1B" w14:textId="77777777" w:rsidR="00920C82" w:rsidRDefault="00920C82" w:rsidP="002F138E">
      <w:pPr>
        <w:pStyle w:val="BodyText"/>
      </w:pPr>
      <w: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to answer any related questions raised by respondents.</w:t>
      </w:r>
    </w:p>
    <w:p w14:paraId="191E1388" w14:textId="7D1A94AC" w:rsidR="00920C82" w:rsidRDefault="00920C82" w:rsidP="002F138E">
      <w:pPr>
        <w:pStyle w:val="BodyText"/>
      </w:pPr>
      <w:r w:rsidDel="00D41354">
        <w:t xml:space="preserve">Prior to initiating </w:t>
      </w:r>
      <w:r w:rsidR="003A36D7">
        <w:t xml:space="preserve">contact with sampled families, </w:t>
      </w:r>
      <w:r w:rsidDel="00D41354">
        <w:t>approval will be received from the RTI Institutional Review Board (IRB).</w:t>
      </w:r>
      <w:r w:rsidR="00A20C63">
        <w:t xml:space="preserve"> </w:t>
      </w:r>
      <w:r w:rsidR="006E7987">
        <w:t xml:space="preserve">The contractor is in the final stages of securing IRB approval for Phase II of the study. </w:t>
      </w:r>
      <w:r w:rsidR="00A20C63">
        <w:t xml:space="preserve"> </w:t>
      </w:r>
    </w:p>
    <w:p w14:paraId="2CF09234" w14:textId="192088C9" w:rsidR="00920C82" w:rsidRDefault="00920C82" w:rsidP="00334156">
      <w:pPr>
        <w:rPr>
          <w:bdr w:val="none" w:sz="0" w:space="0" w:color="auto" w:frame="1"/>
        </w:rPr>
      </w:pPr>
      <w:r w:rsidRPr="0069194B">
        <w:rPr>
          <w:b/>
        </w:rPr>
        <w:t>Data security.</w:t>
      </w:r>
      <w:r w:rsidRPr="0069194B">
        <w:t xml:space="preserve"> The project team will utilize its extensive corporate administrative and security systems to prevent the unauthorized release of personally identifiable information (PII), including state-of-the-art hardware and software for encryption that meet federal standards, </w:t>
      </w:r>
      <w:r>
        <w:t xml:space="preserve">and </w:t>
      </w:r>
      <w:r w:rsidRPr="0069194B">
        <w:t>physical security that includes keyless</w:t>
      </w:r>
      <w:r w:rsidRPr="0069194B">
        <w:rPr>
          <w:spacing w:val="-5"/>
        </w:rPr>
        <w:t xml:space="preserve"> </w:t>
      </w:r>
      <w:r w:rsidRPr="0069194B">
        <w:rPr>
          <w:spacing w:val="-1"/>
        </w:rPr>
        <w:t>card</w:t>
      </w:r>
      <w:r w:rsidRPr="0069194B">
        <w:rPr>
          <w:rFonts w:ascii="Cambria Math" w:hAnsi="Cambria Math" w:cs="Cambria Math"/>
          <w:spacing w:val="-1"/>
        </w:rPr>
        <w:t>‐</w:t>
      </w:r>
      <w:r w:rsidRPr="0069194B">
        <w:rPr>
          <w:spacing w:val="-1"/>
        </w:rPr>
        <w:t>controlled</w:t>
      </w:r>
      <w:r w:rsidRPr="0069194B">
        <w:rPr>
          <w:spacing w:val="-4"/>
        </w:rPr>
        <w:t xml:space="preserve"> </w:t>
      </w:r>
      <w:r w:rsidRPr="0069194B">
        <w:t>access</w:t>
      </w:r>
      <w:r w:rsidRPr="0069194B">
        <w:rPr>
          <w:spacing w:val="-3"/>
        </w:rPr>
        <w:t xml:space="preserve"> </w:t>
      </w:r>
      <w:r w:rsidRPr="0069194B">
        <w:t>system</w:t>
      </w:r>
      <w:r w:rsidRPr="0069194B">
        <w:rPr>
          <w:spacing w:val="-6"/>
        </w:rPr>
        <w:t xml:space="preserve"> </w:t>
      </w:r>
      <w:r w:rsidRPr="0069194B">
        <w:rPr>
          <w:spacing w:val="-1"/>
        </w:rPr>
        <w:t>on</w:t>
      </w:r>
      <w:r w:rsidRPr="0069194B">
        <w:rPr>
          <w:spacing w:val="26"/>
        </w:rPr>
        <w:t xml:space="preserve"> </w:t>
      </w:r>
      <w:r w:rsidRPr="0069194B">
        <w:t>all</w:t>
      </w:r>
      <w:r w:rsidRPr="0069194B">
        <w:rPr>
          <w:spacing w:val="-2"/>
        </w:rPr>
        <w:t xml:space="preserve"> </w:t>
      </w:r>
      <w:r w:rsidRPr="0069194B">
        <w:rPr>
          <w:spacing w:val="-1"/>
        </w:rPr>
        <w:t>buildings</w:t>
      </w:r>
      <w:r>
        <w:rPr>
          <w:spacing w:val="-1"/>
        </w:rPr>
        <w:t xml:space="preserve"> and </w:t>
      </w:r>
      <w:r w:rsidRPr="0069194B">
        <w:rPr>
          <w:spacing w:val="-1"/>
        </w:rPr>
        <w:t>local desktop security and lockout of account via Microsoft Windows</w:t>
      </w:r>
      <w:r w:rsidR="0007210F">
        <w:rPr>
          <w:spacing w:val="-1"/>
        </w:rPr>
        <w:t>.</w:t>
      </w:r>
      <w:r w:rsidR="002B5C87">
        <w:rPr>
          <w:spacing w:val="-1"/>
        </w:rPr>
        <w:t xml:space="preserve"> </w:t>
      </w:r>
      <w:r w:rsidR="002B5C87">
        <w:rPr>
          <w:bdr w:val="none" w:sz="0" w:space="0" w:color="auto" w:frame="1"/>
        </w:rPr>
        <w:t>Information will not be maintained in a paper or electronic system from which they are actually or directly retrieved by an individuals’ personal identifier.</w:t>
      </w:r>
    </w:p>
    <w:p w14:paraId="102C57DF" w14:textId="77777777" w:rsidR="002B5C87" w:rsidRDefault="002B5C87" w:rsidP="00334156"/>
    <w:p w14:paraId="54960EA4" w14:textId="489545E0" w:rsidR="00920C82" w:rsidRPr="009557BB" w:rsidRDefault="00920C82" w:rsidP="002F138E">
      <w:pPr>
        <w:pStyle w:val="BodyText"/>
      </w:pPr>
      <w:r w:rsidRPr="00E86B9E">
        <w:t>The contractor has established data security plans for handling data during all phases of the data collection</w:t>
      </w:r>
      <w:r w:rsidR="00B8037F">
        <w:t xml:space="preserve">, as follows: </w:t>
      </w:r>
    </w:p>
    <w:p w14:paraId="31DB8458" w14:textId="29491788" w:rsidR="00B8037F" w:rsidRDefault="00B8037F" w:rsidP="002F138E">
      <w:pPr>
        <w:pStyle w:val="ListBullet"/>
      </w:pPr>
      <w:r>
        <w:t xml:space="preserve">An Authority to Operate (ATO) from ACF will be secured for all NSCAW systems prior to the start of data collection. </w:t>
      </w:r>
    </w:p>
    <w:p w14:paraId="741876C6" w14:textId="2BB09133" w:rsidR="00B8037F" w:rsidRDefault="00B8037F" w:rsidP="002F138E">
      <w:pPr>
        <w:pStyle w:val="ListBullet"/>
      </w:pPr>
      <w:r>
        <w:t xml:space="preserve">A federal </w:t>
      </w:r>
      <w:r w:rsidRPr="009F6258" w:rsidDel="00D41354">
        <w:t xml:space="preserve">Certificate of Confidentiality from </w:t>
      </w:r>
      <w:r w:rsidDel="00D41354">
        <w:t xml:space="preserve">the National Institutes </w:t>
      </w:r>
      <w:r>
        <w:t xml:space="preserve">of Health (NIH) will be in place during both waves of data collection. </w:t>
      </w:r>
    </w:p>
    <w:p w14:paraId="1BBC7D93" w14:textId="185FE4DC" w:rsidR="00920C82" w:rsidRPr="009557BB" w:rsidRDefault="00920C82" w:rsidP="002F138E">
      <w:pPr>
        <w:pStyle w:val="ListBullet"/>
      </w:pPr>
      <w:r w:rsidRPr="009557BB">
        <w:t>Field staff laptops</w:t>
      </w:r>
      <w:r w:rsidRPr="009557BB">
        <w:rPr>
          <w:spacing w:val="-5"/>
        </w:rPr>
        <w:t xml:space="preserve"> will be </w:t>
      </w:r>
      <w:r w:rsidRPr="009557BB">
        <w:t>password</w:t>
      </w:r>
      <w:r w:rsidRPr="009557BB">
        <w:rPr>
          <w:rFonts w:ascii="Cambria Math" w:hAnsi="Cambria Math" w:cs="Cambria Math"/>
        </w:rPr>
        <w:t>‐</w:t>
      </w:r>
      <w:r w:rsidRPr="009557BB">
        <w:t>protected</w:t>
      </w:r>
      <w:r w:rsidRPr="009557BB">
        <w:rPr>
          <w:spacing w:val="-5"/>
        </w:rPr>
        <w:t xml:space="preserve"> </w:t>
      </w:r>
      <w:r w:rsidRPr="009557BB">
        <w:t>and</w:t>
      </w:r>
      <w:r w:rsidRPr="009557BB">
        <w:rPr>
          <w:spacing w:val="-5"/>
        </w:rPr>
        <w:t xml:space="preserve"> </w:t>
      </w:r>
      <w:r w:rsidRPr="009557BB">
        <w:t>dis</w:t>
      </w:r>
      <w:r w:rsidRPr="002F138E">
        <w:t>k</w:t>
      </w:r>
      <w:r w:rsidRPr="009557BB">
        <w:rPr>
          <w:spacing w:val="-5"/>
        </w:rPr>
        <w:t xml:space="preserve"> </w:t>
      </w:r>
      <w:r w:rsidRPr="009557BB">
        <w:t>encrypted.</w:t>
      </w:r>
      <w:r w:rsidRPr="009557BB">
        <w:rPr>
          <w:spacing w:val="47"/>
        </w:rPr>
        <w:t xml:space="preserve"> </w:t>
      </w:r>
      <w:r w:rsidRPr="009557BB">
        <w:t>There</w:t>
      </w:r>
      <w:r w:rsidRPr="009557BB">
        <w:rPr>
          <w:spacing w:val="-4"/>
        </w:rPr>
        <w:t xml:space="preserve"> </w:t>
      </w:r>
      <w:r w:rsidRPr="009557BB">
        <w:t>are</w:t>
      </w:r>
      <w:r w:rsidRPr="009557BB">
        <w:rPr>
          <w:spacing w:val="-4"/>
        </w:rPr>
        <w:t xml:space="preserve"> </w:t>
      </w:r>
      <w:r w:rsidRPr="009557BB">
        <w:t>several</w:t>
      </w:r>
      <w:r w:rsidRPr="009557BB">
        <w:rPr>
          <w:spacing w:val="-4"/>
        </w:rPr>
        <w:t xml:space="preserve"> </w:t>
      </w:r>
      <w:r w:rsidRPr="009557BB">
        <w:t>levels</w:t>
      </w:r>
      <w:r w:rsidRPr="009557BB">
        <w:rPr>
          <w:spacing w:val="-5"/>
        </w:rPr>
        <w:t xml:space="preserve"> </w:t>
      </w:r>
      <w:r w:rsidRPr="009557BB">
        <w:t>of</w:t>
      </w:r>
      <w:r w:rsidRPr="009557BB">
        <w:rPr>
          <w:spacing w:val="-5"/>
        </w:rPr>
        <w:t xml:space="preserve"> </w:t>
      </w:r>
      <w:r w:rsidRPr="009557BB">
        <w:t>password</w:t>
      </w:r>
      <w:r w:rsidRPr="009557BB">
        <w:rPr>
          <w:rFonts w:ascii="Cambria Math" w:hAnsi="Cambria Math" w:cs="Cambria Math"/>
        </w:rPr>
        <w:t>‐</w:t>
      </w:r>
      <w:r w:rsidRPr="009557BB">
        <w:t>protected</w:t>
      </w:r>
      <w:r w:rsidRPr="009557BB">
        <w:rPr>
          <w:spacing w:val="-3"/>
        </w:rPr>
        <w:t xml:space="preserve"> </w:t>
      </w:r>
      <w:r w:rsidRPr="009557BB">
        <w:t>access</w:t>
      </w:r>
      <w:r w:rsidRPr="009557BB">
        <w:rPr>
          <w:spacing w:val="-5"/>
        </w:rPr>
        <w:t xml:space="preserve"> </w:t>
      </w:r>
      <w:r w:rsidRPr="009557BB">
        <w:t>required</w:t>
      </w:r>
      <w:r w:rsidRPr="009557BB">
        <w:rPr>
          <w:spacing w:val="-4"/>
        </w:rPr>
        <w:t xml:space="preserve"> </w:t>
      </w:r>
      <w:r w:rsidRPr="009557BB">
        <w:t>to</w:t>
      </w:r>
      <w:r w:rsidRPr="009557BB">
        <w:rPr>
          <w:spacing w:val="-5"/>
        </w:rPr>
        <w:t xml:space="preserve"> </w:t>
      </w:r>
      <w:r w:rsidRPr="009557BB">
        <w:t>view</w:t>
      </w:r>
      <w:r w:rsidRPr="009557BB">
        <w:rPr>
          <w:spacing w:val="-4"/>
        </w:rPr>
        <w:t xml:space="preserve"> </w:t>
      </w:r>
      <w:r w:rsidRPr="009557BB">
        <w:t>the</w:t>
      </w:r>
      <w:r w:rsidRPr="009557BB">
        <w:rPr>
          <w:spacing w:val="-4"/>
        </w:rPr>
        <w:t xml:space="preserve"> </w:t>
      </w:r>
      <w:r w:rsidRPr="009557BB">
        <w:t>files</w:t>
      </w:r>
      <w:r w:rsidRPr="009557BB">
        <w:rPr>
          <w:spacing w:val="-4"/>
        </w:rPr>
        <w:t xml:space="preserve"> </w:t>
      </w:r>
      <w:r w:rsidRPr="009557BB">
        <w:t>on</w:t>
      </w:r>
      <w:r w:rsidRPr="009557BB">
        <w:rPr>
          <w:spacing w:val="-5"/>
        </w:rPr>
        <w:t xml:space="preserve"> </w:t>
      </w:r>
      <w:r w:rsidRPr="009557BB">
        <w:t>the</w:t>
      </w:r>
      <w:r w:rsidRPr="009557BB">
        <w:rPr>
          <w:spacing w:val="46"/>
          <w:w w:val="99"/>
        </w:rPr>
        <w:t xml:space="preserve"> </w:t>
      </w:r>
      <w:r w:rsidRPr="009557BB">
        <w:t>laptops.</w:t>
      </w:r>
      <w:r w:rsidRPr="009557BB">
        <w:rPr>
          <w:spacing w:val="53"/>
        </w:rPr>
        <w:t xml:space="preserve"> </w:t>
      </w:r>
      <w:r w:rsidRPr="009557BB">
        <w:t>Failure</w:t>
      </w:r>
      <w:r w:rsidRPr="009557BB">
        <w:rPr>
          <w:spacing w:val="-2"/>
        </w:rPr>
        <w:t xml:space="preserve"> </w:t>
      </w:r>
      <w:r w:rsidRPr="009557BB">
        <w:t>to</w:t>
      </w:r>
      <w:r w:rsidRPr="009557BB">
        <w:rPr>
          <w:spacing w:val="-3"/>
        </w:rPr>
        <w:t xml:space="preserve"> </w:t>
      </w:r>
      <w:r w:rsidRPr="009557BB">
        <w:t>provide</w:t>
      </w:r>
      <w:r w:rsidRPr="009557BB">
        <w:rPr>
          <w:spacing w:val="-2"/>
        </w:rPr>
        <w:t xml:space="preserve"> </w:t>
      </w:r>
      <w:r w:rsidRPr="009557BB">
        <w:t>a</w:t>
      </w:r>
      <w:r w:rsidRPr="009557BB">
        <w:rPr>
          <w:spacing w:val="-2"/>
        </w:rPr>
        <w:t xml:space="preserve"> </w:t>
      </w:r>
      <w:r w:rsidRPr="009557BB">
        <w:t>password</w:t>
      </w:r>
      <w:r w:rsidRPr="009557BB">
        <w:rPr>
          <w:spacing w:val="-2"/>
        </w:rPr>
        <w:t xml:space="preserve"> </w:t>
      </w:r>
      <w:r w:rsidRPr="009557BB">
        <w:t>at</w:t>
      </w:r>
      <w:r w:rsidRPr="009557BB">
        <w:rPr>
          <w:spacing w:val="-2"/>
        </w:rPr>
        <w:t xml:space="preserve"> </w:t>
      </w:r>
      <w:r w:rsidRPr="009557BB">
        <w:t>any</w:t>
      </w:r>
      <w:r w:rsidRPr="009557BB">
        <w:rPr>
          <w:spacing w:val="-2"/>
        </w:rPr>
        <w:t xml:space="preserve"> </w:t>
      </w:r>
      <w:r w:rsidRPr="009557BB">
        <w:t>of</w:t>
      </w:r>
      <w:r w:rsidRPr="009557BB">
        <w:rPr>
          <w:spacing w:val="-3"/>
        </w:rPr>
        <w:t xml:space="preserve"> </w:t>
      </w:r>
      <w:r w:rsidRPr="009557BB">
        <w:t>the</w:t>
      </w:r>
      <w:r w:rsidRPr="009557BB">
        <w:rPr>
          <w:spacing w:val="-2"/>
        </w:rPr>
        <w:t xml:space="preserve"> </w:t>
      </w:r>
      <w:r w:rsidRPr="009557BB">
        <w:t>levels</w:t>
      </w:r>
      <w:r w:rsidRPr="009557BB">
        <w:rPr>
          <w:spacing w:val="-2"/>
        </w:rPr>
        <w:t xml:space="preserve"> </w:t>
      </w:r>
      <w:r w:rsidRPr="009557BB">
        <w:t>would</w:t>
      </w:r>
      <w:r w:rsidRPr="009557BB">
        <w:rPr>
          <w:spacing w:val="-3"/>
        </w:rPr>
        <w:t xml:space="preserve"> </w:t>
      </w:r>
      <w:r w:rsidRPr="009557BB">
        <w:t>deny one</w:t>
      </w:r>
      <w:r w:rsidRPr="009557BB">
        <w:rPr>
          <w:spacing w:val="-2"/>
        </w:rPr>
        <w:t xml:space="preserve"> </w:t>
      </w:r>
      <w:r w:rsidRPr="009557BB">
        <w:t>access</w:t>
      </w:r>
      <w:r w:rsidRPr="009557BB">
        <w:rPr>
          <w:spacing w:val="-2"/>
        </w:rPr>
        <w:t xml:space="preserve"> </w:t>
      </w:r>
      <w:r w:rsidRPr="009557BB">
        <w:t>to</w:t>
      </w:r>
      <w:r w:rsidRPr="009557BB">
        <w:rPr>
          <w:spacing w:val="-3"/>
        </w:rPr>
        <w:t xml:space="preserve"> </w:t>
      </w:r>
      <w:r w:rsidRPr="009557BB">
        <w:t>the</w:t>
      </w:r>
      <w:r w:rsidRPr="009557BB">
        <w:rPr>
          <w:spacing w:val="-2"/>
        </w:rPr>
        <w:t xml:space="preserve"> </w:t>
      </w:r>
      <w:r w:rsidRPr="009557BB">
        <w:t>case</w:t>
      </w:r>
      <w:r w:rsidRPr="009557BB">
        <w:rPr>
          <w:spacing w:val="28"/>
          <w:w w:val="99"/>
        </w:rPr>
        <w:t xml:space="preserve"> </w:t>
      </w:r>
      <w:r w:rsidRPr="009557BB">
        <w:t>files.</w:t>
      </w:r>
    </w:p>
    <w:p w14:paraId="292A3BA2" w14:textId="77777777" w:rsidR="00920C82" w:rsidRPr="009557BB" w:rsidRDefault="00920C82" w:rsidP="00001116">
      <w:pPr>
        <w:pStyle w:val="ListBullet"/>
      </w:pPr>
      <w:r w:rsidRPr="009557BB">
        <w:t>Data</w:t>
      </w:r>
      <w:r w:rsidRPr="009557BB">
        <w:rPr>
          <w:spacing w:val="-1"/>
        </w:rPr>
        <w:t xml:space="preserve"> </w:t>
      </w:r>
      <w:r w:rsidRPr="009557BB">
        <w:t>will</w:t>
      </w:r>
      <w:r w:rsidRPr="009557BB">
        <w:rPr>
          <w:spacing w:val="-2"/>
        </w:rPr>
        <w:t xml:space="preserve"> </w:t>
      </w:r>
      <w:r w:rsidRPr="009557BB">
        <w:rPr>
          <w:spacing w:val="-1"/>
        </w:rPr>
        <w:t xml:space="preserve">be </w:t>
      </w:r>
      <w:r w:rsidRPr="009557BB">
        <w:t>transmitted</w:t>
      </w:r>
      <w:r w:rsidRPr="009557BB">
        <w:rPr>
          <w:spacing w:val="-1"/>
        </w:rPr>
        <w:t xml:space="preserve"> </w:t>
      </w:r>
      <w:r w:rsidRPr="009557BB">
        <w:t>and</w:t>
      </w:r>
      <w:r w:rsidRPr="009557BB">
        <w:rPr>
          <w:spacing w:val="-2"/>
        </w:rPr>
        <w:t xml:space="preserve"> </w:t>
      </w:r>
      <w:r w:rsidRPr="009557BB">
        <w:t>stored</w:t>
      </w:r>
      <w:r w:rsidRPr="009557BB">
        <w:rPr>
          <w:spacing w:val="-2"/>
        </w:rPr>
        <w:t xml:space="preserve"> </w:t>
      </w:r>
      <w:r w:rsidRPr="009557BB">
        <w:t>in</w:t>
      </w:r>
      <w:r w:rsidRPr="009557BB">
        <w:rPr>
          <w:spacing w:val="-2"/>
        </w:rPr>
        <w:t xml:space="preserve"> </w:t>
      </w:r>
      <w:r w:rsidRPr="009557BB">
        <w:t>such</w:t>
      </w:r>
      <w:r w:rsidRPr="009557BB">
        <w:rPr>
          <w:spacing w:val="-1"/>
        </w:rPr>
        <w:t xml:space="preserve"> </w:t>
      </w:r>
      <w:r w:rsidRPr="009557BB">
        <w:t>a</w:t>
      </w:r>
      <w:r w:rsidRPr="009557BB">
        <w:rPr>
          <w:spacing w:val="-1"/>
        </w:rPr>
        <w:t xml:space="preserve"> </w:t>
      </w:r>
      <w:r w:rsidRPr="009557BB">
        <w:t>way</w:t>
      </w:r>
      <w:r w:rsidRPr="009557BB">
        <w:rPr>
          <w:spacing w:val="-1"/>
        </w:rPr>
        <w:t xml:space="preserve"> </w:t>
      </w:r>
      <w:r w:rsidRPr="009557BB">
        <w:t>that</w:t>
      </w:r>
      <w:r w:rsidRPr="009557BB">
        <w:rPr>
          <w:spacing w:val="-2"/>
        </w:rPr>
        <w:t xml:space="preserve"> </w:t>
      </w:r>
      <w:r w:rsidRPr="009557BB">
        <w:rPr>
          <w:spacing w:val="-1"/>
        </w:rPr>
        <w:t>only</w:t>
      </w:r>
      <w:r w:rsidRPr="009557BB">
        <w:rPr>
          <w:spacing w:val="24"/>
        </w:rPr>
        <w:t xml:space="preserve"> </w:t>
      </w:r>
      <w:r w:rsidRPr="009557BB">
        <w:t>members</w:t>
      </w:r>
      <w:r w:rsidRPr="009557BB">
        <w:rPr>
          <w:spacing w:val="-5"/>
        </w:rPr>
        <w:t xml:space="preserve"> </w:t>
      </w:r>
      <w:r w:rsidRPr="009557BB">
        <w:rPr>
          <w:spacing w:val="-1"/>
        </w:rPr>
        <w:t>of</w:t>
      </w:r>
      <w:r w:rsidRPr="009557BB">
        <w:rPr>
          <w:spacing w:val="-4"/>
        </w:rPr>
        <w:t xml:space="preserve"> </w:t>
      </w:r>
      <w:r w:rsidRPr="009557BB">
        <w:rPr>
          <w:spacing w:val="-1"/>
        </w:rPr>
        <w:t>the</w:t>
      </w:r>
      <w:r w:rsidRPr="009557BB">
        <w:rPr>
          <w:spacing w:val="-3"/>
        </w:rPr>
        <w:t xml:space="preserve"> </w:t>
      </w:r>
      <w:r w:rsidRPr="009557BB">
        <w:t>project</w:t>
      </w:r>
      <w:r w:rsidRPr="009557BB">
        <w:rPr>
          <w:spacing w:val="-4"/>
        </w:rPr>
        <w:t xml:space="preserve"> </w:t>
      </w:r>
      <w:r w:rsidRPr="009557BB">
        <w:t>team</w:t>
      </w:r>
      <w:r w:rsidRPr="009557BB">
        <w:rPr>
          <w:spacing w:val="-4"/>
        </w:rPr>
        <w:t xml:space="preserve"> </w:t>
      </w:r>
      <w:r w:rsidRPr="009557BB">
        <w:t>who</w:t>
      </w:r>
      <w:r w:rsidRPr="009557BB">
        <w:rPr>
          <w:spacing w:val="-4"/>
        </w:rPr>
        <w:t xml:space="preserve"> </w:t>
      </w:r>
      <w:r w:rsidRPr="009557BB">
        <w:t>are</w:t>
      </w:r>
      <w:r w:rsidRPr="009557BB">
        <w:rPr>
          <w:spacing w:val="-3"/>
        </w:rPr>
        <w:t xml:space="preserve"> </w:t>
      </w:r>
      <w:r w:rsidRPr="009557BB">
        <w:rPr>
          <w:spacing w:val="-1"/>
        </w:rPr>
        <w:t>authorized</w:t>
      </w:r>
      <w:r w:rsidRPr="009557BB">
        <w:rPr>
          <w:spacing w:val="-3"/>
        </w:rPr>
        <w:t xml:space="preserve"> </w:t>
      </w:r>
      <w:r w:rsidRPr="009557BB">
        <w:t>and</w:t>
      </w:r>
      <w:r w:rsidRPr="009557BB">
        <w:rPr>
          <w:spacing w:val="-4"/>
        </w:rPr>
        <w:t xml:space="preserve"> </w:t>
      </w:r>
      <w:r w:rsidRPr="009557BB">
        <w:rPr>
          <w:spacing w:val="-1"/>
        </w:rPr>
        <w:t>have</w:t>
      </w:r>
      <w:r w:rsidRPr="009557BB">
        <w:rPr>
          <w:spacing w:val="-4"/>
        </w:rPr>
        <w:t xml:space="preserve"> </w:t>
      </w:r>
      <w:r w:rsidRPr="009557BB">
        <w:t>need</w:t>
      </w:r>
      <w:r w:rsidRPr="009557BB">
        <w:rPr>
          <w:spacing w:val="-4"/>
        </w:rPr>
        <w:t xml:space="preserve"> </w:t>
      </w:r>
      <w:r w:rsidRPr="009557BB">
        <w:t>will</w:t>
      </w:r>
      <w:r w:rsidRPr="009557BB">
        <w:rPr>
          <w:spacing w:val="-4"/>
        </w:rPr>
        <w:t xml:space="preserve"> </w:t>
      </w:r>
      <w:r w:rsidRPr="009557BB">
        <w:rPr>
          <w:spacing w:val="-1"/>
        </w:rPr>
        <w:t>have</w:t>
      </w:r>
      <w:r w:rsidRPr="009557BB">
        <w:rPr>
          <w:spacing w:val="-3"/>
        </w:rPr>
        <w:t xml:space="preserve"> </w:t>
      </w:r>
      <w:r w:rsidRPr="009557BB">
        <w:t>access</w:t>
      </w:r>
      <w:r w:rsidRPr="009557BB">
        <w:rPr>
          <w:spacing w:val="-4"/>
        </w:rPr>
        <w:t xml:space="preserve"> </w:t>
      </w:r>
      <w:r w:rsidRPr="009557BB">
        <w:t>to</w:t>
      </w:r>
      <w:r w:rsidRPr="009557BB">
        <w:rPr>
          <w:spacing w:val="-4"/>
        </w:rPr>
        <w:t xml:space="preserve"> </w:t>
      </w:r>
      <w:r w:rsidRPr="009557BB">
        <w:t>any</w:t>
      </w:r>
      <w:r w:rsidRPr="009557BB">
        <w:rPr>
          <w:spacing w:val="26"/>
        </w:rPr>
        <w:t xml:space="preserve"> </w:t>
      </w:r>
      <w:r w:rsidRPr="009557BB">
        <w:t>identifying</w:t>
      </w:r>
      <w:r w:rsidRPr="009557BB">
        <w:rPr>
          <w:spacing w:val="-4"/>
        </w:rPr>
        <w:t xml:space="preserve"> </w:t>
      </w:r>
      <w:r w:rsidRPr="009557BB">
        <w:rPr>
          <w:spacing w:val="-1"/>
        </w:rPr>
        <w:t>information.</w:t>
      </w:r>
      <w:r w:rsidRPr="009557BB">
        <w:rPr>
          <w:spacing w:val="48"/>
        </w:rPr>
        <w:t xml:space="preserve"> </w:t>
      </w:r>
      <w:r w:rsidRPr="009557BB">
        <w:t>All</w:t>
      </w:r>
      <w:r w:rsidRPr="009557BB">
        <w:rPr>
          <w:spacing w:val="-5"/>
        </w:rPr>
        <w:t xml:space="preserve"> </w:t>
      </w:r>
      <w:r w:rsidRPr="009557BB">
        <w:t>project</w:t>
      </w:r>
      <w:r w:rsidRPr="009557BB">
        <w:rPr>
          <w:spacing w:val="-3"/>
        </w:rPr>
        <w:t xml:space="preserve"> </w:t>
      </w:r>
      <w:r w:rsidRPr="009557BB">
        <w:rPr>
          <w:spacing w:val="-1"/>
        </w:rPr>
        <w:t>team</w:t>
      </w:r>
      <w:r w:rsidRPr="009557BB">
        <w:rPr>
          <w:spacing w:val="-4"/>
        </w:rPr>
        <w:t xml:space="preserve"> </w:t>
      </w:r>
      <w:r w:rsidRPr="009557BB">
        <w:rPr>
          <w:spacing w:val="-1"/>
        </w:rPr>
        <w:t>members</w:t>
      </w:r>
      <w:r w:rsidRPr="009557BB">
        <w:rPr>
          <w:spacing w:val="-5"/>
        </w:rPr>
        <w:t xml:space="preserve"> </w:t>
      </w:r>
      <w:r w:rsidRPr="009557BB">
        <w:rPr>
          <w:spacing w:val="-1"/>
        </w:rPr>
        <w:t>have</w:t>
      </w:r>
      <w:r w:rsidRPr="009557BB">
        <w:rPr>
          <w:spacing w:val="-3"/>
        </w:rPr>
        <w:t xml:space="preserve"> </w:t>
      </w:r>
      <w:r w:rsidRPr="009557BB">
        <w:t>been</w:t>
      </w:r>
      <w:r w:rsidRPr="009557BB">
        <w:rPr>
          <w:spacing w:val="-4"/>
        </w:rPr>
        <w:t xml:space="preserve"> </w:t>
      </w:r>
      <w:r w:rsidRPr="009557BB">
        <w:t>trained</w:t>
      </w:r>
      <w:r w:rsidRPr="009557BB">
        <w:rPr>
          <w:spacing w:val="-5"/>
        </w:rPr>
        <w:t xml:space="preserve"> </w:t>
      </w:r>
      <w:r w:rsidRPr="009557BB">
        <w:rPr>
          <w:spacing w:val="-1"/>
        </w:rPr>
        <w:t>on</w:t>
      </w:r>
      <w:r w:rsidRPr="009557BB">
        <w:rPr>
          <w:spacing w:val="-4"/>
        </w:rPr>
        <w:t xml:space="preserve"> </w:t>
      </w:r>
      <w:r w:rsidRPr="009557BB">
        <w:rPr>
          <w:spacing w:val="-1"/>
        </w:rPr>
        <w:t>data</w:t>
      </w:r>
      <w:r w:rsidRPr="009557BB">
        <w:rPr>
          <w:spacing w:val="-3"/>
        </w:rPr>
        <w:t xml:space="preserve"> </w:t>
      </w:r>
      <w:r w:rsidRPr="009557BB">
        <w:rPr>
          <w:spacing w:val="-1"/>
        </w:rPr>
        <w:t>security</w:t>
      </w:r>
      <w:r w:rsidRPr="009557BB">
        <w:rPr>
          <w:spacing w:val="30"/>
          <w:w w:val="99"/>
        </w:rPr>
        <w:t xml:space="preserve"> </w:t>
      </w:r>
      <w:r w:rsidRPr="009557BB">
        <w:t>procedures</w:t>
      </w:r>
      <w:r w:rsidRPr="009557BB">
        <w:rPr>
          <w:spacing w:val="-5"/>
        </w:rPr>
        <w:t xml:space="preserve"> </w:t>
      </w:r>
      <w:r w:rsidRPr="009557BB">
        <w:t>and</w:t>
      </w:r>
      <w:r w:rsidRPr="009557BB">
        <w:rPr>
          <w:spacing w:val="-4"/>
        </w:rPr>
        <w:t xml:space="preserve"> </w:t>
      </w:r>
      <w:r w:rsidRPr="009557BB">
        <w:t>signed</w:t>
      </w:r>
      <w:r w:rsidRPr="009557BB">
        <w:rPr>
          <w:spacing w:val="-3"/>
        </w:rPr>
        <w:t xml:space="preserve"> </w:t>
      </w:r>
      <w:r w:rsidRPr="009557BB">
        <w:t>confidentiality</w:t>
      </w:r>
      <w:r w:rsidRPr="009557BB">
        <w:rPr>
          <w:spacing w:val="-4"/>
        </w:rPr>
        <w:t xml:space="preserve"> </w:t>
      </w:r>
      <w:r w:rsidRPr="009557BB">
        <w:rPr>
          <w:spacing w:val="-1"/>
        </w:rPr>
        <w:t>agreements</w:t>
      </w:r>
      <w:r w:rsidRPr="009557BB">
        <w:rPr>
          <w:spacing w:val="-4"/>
        </w:rPr>
        <w:t xml:space="preserve"> </w:t>
      </w:r>
      <w:r w:rsidRPr="009557BB">
        <w:t>that</w:t>
      </w:r>
      <w:r w:rsidRPr="009557BB">
        <w:rPr>
          <w:spacing w:val="-4"/>
        </w:rPr>
        <w:t xml:space="preserve"> </w:t>
      </w:r>
      <w:r w:rsidRPr="009557BB">
        <w:rPr>
          <w:spacing w:val="-1"/>
        </w:rPr>
        <w:t>provide</w:t>
      </w:r>
      <w:r w:rsidRPr="009557BB">
        <w:rPr>
          <w:spacing w:val="-3"/>
        </w:rPr>
        <w:t xml:space="preserve"> </w:t>
      </w:r>
      <w:r w:rsidRPr="009557BB">
        <w:rPr>
          <w:spacing w:val="-1"/>
        </w:rPr>
        <w:t>for</w:t>
      </w:r>
      <w:r w:rsidRPr="009557BB">
        <w:rPr>
          <w:spacing w:val="-2"/>
        </w:rPr>
        <w:t xml:space="preserve"> </w:t>
      </w:r>
      <w:r w:rsidRPr="009557BB">
        <w:t>termination</w:t>
      </w:r>
      <w:r w:rsidRPr="009557BB">
        <w:rPr>
          <w:spacing w:val="-4"/>
        </w:rPr>
        <w:t xml:space="preserve"> </w:t>
      </w:r>
      <w:r w:rsidRPr="009557BB">
        <w:rPr>
          <w:spacing w:val="-1"/>
        </w:rPr>
        <w:t>of</w:t>
      </w:r>
      <w:r w:rsidRPr="009557BB">
        <w:rPr>
          <w:spacing w:val="26"/>
        </w:rPr>
        <w:t xml:space="preserve"> </w:t>
      </w:r>
      <w:r w:rsidRPr="009557BB">
        <w:t>employment,</w:t>
      </w:r>
      <w:r w:rsidRPr="009557BB">
        <w:rPr>
          <w:spacing w:val="-4"/>
        </w:rPr>
        <w:t xml:space="preserve"> </w:t>
      </w:r>
      <w:r w:rsidRPr="009557BB">
        <w:t>civil</w:t>
      </w:r>
      <w:r w:rsidRPr="009557BB">
        <w:rPr>
          <w:spacing w:val="-3"/>
        </w:rPr>
        <w:t xml:space="preserve"> </w:t>
      </w:r>
      <w:r w:rsidRPr="009557BB">
        <w:rPr>
          <w:spacing w:val="-1"/>
        </w:rPr>
        <w:t xml:space="preserve">suit, </w:t>
      </w:r>
      <w:r w:rsidRPr="009557BB">
        <w:t>and</w:t>
      </w:r>
      <w:r w:rsidRPr="009557BB">
        <w:rPr>
          <w:spacing w:val="-3"/>
        </w:rPr>
        <w:t xml:space="preserve"> </w:t>
      </w:r>
      <w:r w:rsidRPr="009557BB">
        <w:t>financial</w:t>
      </w:r>
      <w:r w:rsidRPr="009557BB">
        <w:rPr>
          <w:spacing w:val="-2"/>
        </w:rPr>
        <w:t xml:space="preserve"> </w:t>
      </w:r>
      <w:r w:rsidRPr="009557BB">
        <w:t>and</w:t>
      </w:r>
      <w:r w:rsidRPr="009557BB">
        <w:rPr>
          <w:spacing w:val="-2"/>
        </w:rPr>
        <w:t xml:space="preserve"> </w:t>
      </w:r>
      <w:r w:rsidRPr="009557BB">
        <w:rPr>
          <w:spacing w:val="-1"/>
        </w:rPr>
        <w:t>other</w:t>
      </w:r>
      <w:r w:rsidRPr="009557BB">
        <w:rPr>
          <w:spacing w:val="-2"/>
        </w:rPr>
        <w:t xml:space="preserve"> </w:t>
      </w:r>
      <w:r w:rsidRPr="009557BB">
        <w:t>penalties</w:t>
      </w:r>
      <w:r w:rsidRPr="009557BB">
        <w:rPr>
          <w:spacing w:val="-1"/>
        </w:rPr>
        <w:t xml:space="preserve"> </w:t>
      </w:r>
      <w:r w:rsidRPr="009557BB">
        <w:t>in</w:t>
      </w:r>
      <w:r w:rsidRPr="009557BB">
        <w:rPr>
          <w:spacing w:val="-3"/>
        </w:rPr>
        <w:t xml:space="preserve"> </w:t>
      </w:r>
      <w:r w:rsidRPr="009557BB">
        <w:rPr>
          <w:spacing w:val="-1"/>
        </w:rPr>
        <w:t>case</w:t>
      </w:r>
      <w:r w:rsidRPr="009557BB">
        <w:rPr>
          <w:spacing w:val="-2"/>
        </w:rPr>
        <w:t xml:space="preserve"> </w:t>
      </w:r>
      <w:r w:rsidRPr="009557BB">
        <w:rPr>
          <w:spacing w:val="-1"/>
        </w:rPr>
        <w:t>of</w:t>
      </w:r>
      <w:r w:rsidRPr="009557BB">
        <w:rPr>
          <w:spacing w:val="-2"/>
        </w:rPr>
        <w:t xml:space="preserve"> </w:t>
      </w:r>
      <w:r w:rsidRPr="009557BB">
        <w:rPr>
          <w:spacing w:val="-1"/>
        </w:rPr>
        <w:t>violation.</w:t>
      </w:r>
      <w:r w:rsidRPr="009557BB">
        <w:rPr>
          <w:spacing w:val="50"/>
        </w:rPr>
        <w:t xml:space="preserve"> </w:t>
      </w:r>
      <w:r w:rsidRPr="009557BB">
        <w:t>RTI</w:t>
      </w:r>
      <w:r w:rsidRPr="009557BB">
        <w:rPr>
          <w:spacing w:val="-3"/>
        </w:rPr>
        <w:t xml:space="preserve"> </w:t>
      </w:r>
      <w:r w:rsidRPr="009557BB">
        <w:t>field</w:t>
      </w:r>
      <w:r w:rsidRPr="009557BB">
        <w:rPr>
          <w:spacing w:val="23"/>
        </w:rPr>
        <w:t xml:space="preserve"> </w:t>
      </w:r>
      <w:r w:rsidRPr="009557BB">
        <w:rPr>
          <w:spacing w:val="-1"/>
        </w:rPr>
        <w:t>laptops</w:t>
      </w:r>
      <w:r w:rsidRPr="009557BB">
        <w:rPr>
          <w:spacing w:val="-3"/>
        </w:rPr>
        <w:t xml:space="preserve"> </w:t>
      </w:r>
      <w:r w:rsidRPr="009557BB">
        <w:t>and</w:t>
      </w:r>
      <w:r w:rsidRPr="009557BB">
        <w:rPr>
          <w:spacing w:val="-2"/>
        </w:rPr>
        <w:t xml:space="preserve"> </w:t>
      </w:r>
      <w:r w:rsidRPr="009557BB">
        <w:rPr>
          <w:spacing w:val="-1"/>
        </w:rPr>
        <w:t>data</w:t>
      </w:r>
      <w:r w:rsidRPr="009557BB">
        <w:rPr>
          <w:spacing w:val="-2"/>
        </w:rPr>
        <w:t xml:space="preserve"> </w:t>
      </w:r>
      <w:r w:rsidRPr="009557BB">
        <w:t>transmitted</w:t>
      </w:r>
      <w:r w:rsidRPr="009557BB">
        <w:rPr>
          <w:spacing w:val="-3"/>
        </w:rPr>
        <w:t xml:space="preserve"> </w:t>
      </w:r>
      <w:r w:rsidRPr="009557BB">
        <w:t>to</w:t>
      </w:r>
      <w:r w:rsidRPr="009557BB">
        <w:rPr>
          <w:spacing w:val="-3"/>
        </w:rPr>
        <w:t xml:space="preserve"> </w:t>
      </w:r>
      <w:r w:rsidRPr="009557BB">
        <w:t>and</w:t>
      </w:r>
      <w:r w:rsidRPr="009557BB">
        <w:rPr>
          <w:spacing w:val="-3"/>
        </w:rPr>
        <w:t xml:space="preserve"> </w:t>
      </w:r>
      <w:r w:rsidRPr="009557BB">
        <w:rPr>
          <w:spacing w:val="-1"/>
        </w:rPr>
        <w:t>from</w:t>
      </w:r>
      <w:r w:rsidRPr="009557BB">
        <w:rPr>
          <w:spacing w:val="-2"/>
        </w:rPr>
        <w:t xml:space="preserve"> </w:t>
      </w:r>
      <w:r w:rsidRPr="009557BB">
        <w:t>them</w:t>
      </w:r>
      <w:r w:rsidRPr="009557BB">
        <w:rPr>
          <w:spacing w:val="-3"/>
        </w:rPr>
        <w:t xml:space="preserve"> </w:t>
      </w:r>
      <w:r w:rsidRPr="009557BB">
        <w:t>are</w:t>
      </w:r>
      <w:r w:rsidRPr="009557BB">
        <w:rPr>
          <w:spacing w:val="-2"/>
        </w:rPr>
        <w:t xml:space="preserve"> </w:t>
      </w:r>
      <w:r w:rsidRPr="009557BB">
        <w:rPr>
          <w:spacing w:val="-1"/>
        </w:rPr>
        <w:t>encrypted</w:t>
      </w:r>
      <w:r w:rsidRPr="009557BB">
        <w:rPr>
          <w:spacing w:val="-3"/>
        </w:rPr>
        <w:t xml:space="preserve"> </w:t>
      </w:r>
      <w:r w:rsidRPr="009557BB">
        <w:t>with</w:t>
      </w:r>
      <w:r w:rsidRPr="009557BB">
        <w:rPr>
          <w:spacing w:val="-3"/>
        </w:rPr>
        <w:t xml:space="preserve"> </w:t>
      </w:r>
      <w:r w:rsidRPr="009557BB">
        <w:rPr>
          <w:spacing w:val="-1"/>
        </w:rPr>
        <w:t>FIPS</w:t>
      </w:r>
      <w:r w:rsidRPr="009557BB">
        <w:rPr>
          <w:spacing w:val="-2"/>
        </w:rPr>
        <w:t xml:space="preserve"> </w:t>
      </w:r>
      <w:r w:rsidRPr="009557BB">
        <w:rPr>
          <w:spacing w:val="-1"/>
        </w:rPr>
        <w:t>140.2</w:t>
      </w:r>
      <w:r w:rsidRPr="009557BB">
        <w:rPr>
          <w:spacing w:val="-3"/>
        </w:rPr>
        <w:t xml:space="preserve"> </w:t>
      </w:r>
      <w:r w:rsidRPr="009557BB">
        <w:t>compliant</w:t>
      </w:r>
      <w:r w:rsidRPr="009557BB">
        <w:rPr>
          <w:spacing w:val="21"/>
        </w:rPr>
        <w:t xml:space="preserve"> </w:t>
      </w:r>
      <w:r w:rsidRPr="009557BB">
        <w:t>algorithms.</w:t>
      </w:r>
    </w:p>
    <w:p w14:paraId="7507F5EA" w14:textId="77777777" w:rsidR="00920C82" w:rsidRDefault="00920C82" w:rsidP="002F138E">
      <w:pPr>
        <w:pStyle w:val="ListBullet"/>
        <w:rPr>
          <w:spacing w:val="52"/>
        </w:rPr>
      </w:pPr>
      <w:r w:rsidRPr="009557BB">
        <w:t>All</w:t>
      </w:r>
      <w:r w:rsidRPr="009557BB">
        <w:rPr>
          <w:spacing w:val="-6"/>
        </w:rPr>
        <w:t xml:space="preserve"> </w:t>
      </w:r>
      <w:r w:rsidRPr="009557BB">
        <w:rPr>
          <w:spacing w:val="-1"/>
        </w:rPr>
        <w:t>personnel</w:t>
      </w:r>
      <w:r w:rsidRPr="009557BB">
        <w:rPr>
          <w:spacing w:val="-4"/>
        </w:rPr>
        <w:t xml:space="preserve"> </w:t>
      </w:r>
      <w:r w:rsidRPr="009557BB">
        <w:t>working</w:t>
      </w:r>
      <w:r w:rsidRPr="009557BB">
        <w:rPr>
          <w:spacing w:val="-5"/>
        </w:rPr>
        <w:t xml:space="preserve"> </w:t>
      </w:r>
      <w:r w:rsidRPr="009557BB">
        <w:rPr>
          <w:spacing w:val="-1"/>
        </w:rPr>
        <w:t>on</w:t>
      </w:r>
      <w:r w:rsidRPr="009557BB">
        <w:rPr>
          <w:spacing w:val="-5"/>
        </w:rPr>
        <w:t xml:space="preserve"> </w:t>
      </w:r>
      <w:r w:rsidRPr="009557BB">
        <w:t>the</w:t>
      </w:r>
      <w:r w:rsidRPr="009557BB">
        <w:rPr>
          <w:spacing w:val="-5"/>
        </w:rPr>
        <w:t xml:space="preserve"> </w:t>
      </w:r>
      <w:r w:rsidRPr="009557BB">
        <w:t>survey</w:t>
      </w:r>
      <w:r w:rsidRPr="009557BB">
        <w:rPr>
          <w:spacing w:val="24"/>
          <w:w w:val="99"/>
        </w:rPr>
        <w:t xml:space="preserve"> </w:t>
      </w:r>
      <w:r w:rsidRPr="009557BB">
        <w:rPr>
          <w:spacing w:val="-1"/>
        </w:rPr>
        <w:t>must</w:t>
      </w:r>
      <w:r w:rsidRPr="009557BB">
        <w:rPr>
          <w:spacing w:val="-3"/>
        </w:rPr>
        <w:t xml:space="preserve"> </w:t>
      </w:r>
      <w:r w:rsidRPr="009557BB">
        <w:rPr>
          <w:spacing w:val="-1"/>
        </w:rPr>
        <w:t>sign</w:t>
      </w:r>
      <w:r w:rsidRPr="009557BB">
        <w:rPr>
          <w:spacing w:val="-2"/>
        </w:rPr>
        <w:t xml:space="preserve"> </w:t>
      </w:r>
      <w:r w:rsidRPr="009557BB">
        <w:t>affidavits</w:t>
      </w:r>
      <w:r w:rsidRPr="009557BB">
        <w:rPr>
          <w:spacing w:val="-2"/>
        </w:rPr>
        <w:t xml:space="preserve"> </w:t>
      </w:r>
      <w:r w:rsidRPr="009557BB">
        <w:rPr>
          <w:spacing w:val="-1"/>
        </w:rPr>
        <w:t xml:space="preserve">pledging </w:t>
      </w:r>
      <w:r w:rsidRPr="009557BB">
        <w:t>that</w:t>
      </w:r>
      <w:r w:rsidRPr="009557BB">
        <w:rPr>
          <w:spacing w:val="-2"/>
        </w:rPr>
        <w:t xml:space="preserve"> </w:t>
      </w:r>
      <w:r w:rsidRPr="009557BB">
        <w:t>the</w:t>
      </w:r>
      <w:r w:rsidRPr="009557BB">
        <w:rPr>
          <w:spacing w:val="-1"/>
        </w:rPr>
        <w:t xml:space="preserve"> data </w:t>
      </w:r>
      <w:r w:rsidRPr="009557BB">
        <w:t>they</w:t>
      </w:r>
      <w:r w:rsidRPr="009557BB">
        <w:rPr>
          <w:spacing w:val="-4"/>
        </w:rPr>
        <w:t xml:space="preserve"> </w:t>
      </w:r>
      <w:r w:rsidRPr="009557BB">
        <w:t>will</w:t>
      </w:r>
      <w:r w:rsidRPr="009557BB">
        <w:rPr>
          <w:spacing w:val="-2"/>
        </w:rPr>
        <w:t xml:space="preserve"> </w:t>
      </w:r>
      <w:r w:rsidRPr="009557BB">
        <w:t>collect</w:t>
      </w:r>
      <w:r w:rsidRPr="009557BB">
        <w:rPr>
          <w:spacing w:val="-2"/>
        </w:rPr>
        <w:t xml:space="preserve"> </w:t>
      </w:r>
      <w:r w:rsidRPr="009557BB">
        <w:rPr>
          <w:spacing w:val="-1"/>
        </w:rPr>
        <w:t xml:space="preserve">or </w:t>
      </w:r>
      <w:r w:rsidRPr="009557BB">
        <w:t>work</w:t>
      </w:r>
      <w:r w:rsidRPr="009557BB">
        <w:rPr>
          <w:spacing w:val="-2"/>
        </w:rPr>
        <w:t xml:space="preserve"> </w:t>
      </w:r>
      <w:r w:rsidRPr="009557BB">
        <w:t>with</w:t>
      </w:r>
      <w:r w:rsidRPr="009557BB">
        <w:rPr>
          <w:spacing w:val="-2"/>
        </w:rPr>
        <w:t xml:space="preserve"> </w:t>
      </w:r>
      <w:r w:rsidRPr="009557BB">
        <w:t>will</w:t>
      </w:r>
      <w:r w:rsidRPr="009557BB">
        <w:rPr>
          <w:spacing w:val="-2"/>
        </w:rPr>
        <w:t xml:space="preserve"> </w:t>
      </w:r>
      <w:r w:rsidRPr="009557BB">
        <w:rPr>
          <w:spacing w:val="-1"/>
        </w:rPr>
        <w:t>not</w:t>
      </w:r>
      <w:r w:rsidRPr="009557BB">
        <w:rPr>
          <w:spacing w:val="-3"/>
        </w:rPr>
        <w:t xml:space="preserve"> </w:t>
      </w:r>
      <w:r w:rsidRPr="009557BB">
        <w:rPr>
          <w:spacing w:val="-1"/>
        </w:rPr>
        <w:t>be</w:t>
      </w:r>
      <w:r w:rsidRPr="009557BB">
        <w:rPr>
          <w:spacing w:val="25"/>
          <w:w w:val="99"/>
        </w:rPr>
        <w:t xml:space="preserve"> </w:t>
      </w:r>
      <w:r w:rsidRPr="009557BB">
        <w:rPr>
          <w:spacing w:val="-1"/>
        </w:rPr>
        <w:t>disclosed.</w:t>
      </w:r>
      <w:r w:rsidRPr="009557BB">
        <w:rPr>
          <w:spacing w:val="52"/>
        </w:rPr>
        <w:t xml:space="preserve"> </w:t>
      </w:r>
      <w:r w:rsidRPr="009557BB">
        <w:t>Penalties</w:t>
      </w:r>
      <w:r w:rsidRPr="009557BB">
        <w:rPr>
          <w:spacing w:val="-2"/>
        </w:rPr>
        <w:t xml:space="preserve"> </w:t>
      </w:r>
      <w:r w:rsidRPr="009557BB">
        <w:rPr>
          <w:spacing w:val="-1"/>
        </w:rPr>
        <w:t>for</w:t>
      </w:r>
      <w:r w:rsidRPr="009557BB">
        <w:t xml:space="preserve"> </w:t>
      </w:r>
      <w:r w:rsidRPr="009557BB">
        <w:rPr>
          <w:spacing w:val="-1"/>
        </w:rPr>
        <w:t>disclosure include</w:t>
      </w:r>
      <w:r w:rsidRPr="009557BB">
        <w:rPr>
          <w:spacing w:val="1"/>
        </w:rPr>
        <w:t xml:space="preserve"> </w:t>
      </w:r>
      <w:r w:rsidRPr="009557BB">
        <w:rPr>
          <w:spacing w:val="-1"/>
        </w:rPr>
        <w:t>termination of</w:t>
      </w:r>
      <w:r w:rsidRPr="009557BB">
        <w:rPr>
          <w:spacing w:val="-2"/>
        </w:rPr>
        <w:t xml:space="preserve"> </w:t>
      </w:r>
      <w:r w:rsidRPr="009557BB">
        <w:t>employment</w:t>
      </w:r>
      <w:r w:rsidRPr="009557BB">
        <w:rPr>
          <w:spacing w:val="-1"/>
        </w:rPr>
        <w:t xml:space="preserve"> </w:t>
      </w:r>
      <w:r w:rsidRPr="009557BB">
        <w:t>and</w:t>
      </w:r>
      <w:r w:rsidRPr="009557BB">
        <w:rPr>
          <w:spacing w:val="-1"/>
        </w:rPr>
        <w:t xml:space="preserve"> </w:t>
      </w:r>
      <w:r w:rsidRPr="009557BB">
        <w:t>substantial</w:t>
      </w:r>
      <w:r w:rsidRPr="009557BB">
        <w:rPr>
          <w:spacing w:val="28"/>
        </w:rPr>
        <w:t xml:space="preserve"> </w:t>
      </w:r>
      <w:r w:rsidRPr="009557BB">
        <w:t>financial</w:t>
      </w:r>
      <w:r w:rsidRPr="009557BB">
        <w:rPr>
          <w:spacing w:val="-2"/>
        </w:rPr>
        <w:t xml:space="preserve"> </w:t>
      </w:r>
      <w:r w:rsidRPr="009557BB">
        <w:rPr>
          <w:spacing w:val="-1"/>
        </w:rPr>
        <w:t>fines.</w:t>
      </w:r>
    </w:p>
    <w:p w14:paraId="7B77F4DF" w14:textId="6E2FC7BF" w:rsidR="00920C82" w:rsidRPr="00A25F36" w:rsidRDefault="00920C82" w:rsidP="002F138E">
      <w:pPr>
        <w:pStyle w:val="ListBullet"/>
      </w:pPr>
      <w:r w:rsidRPr="009557BB">
        <w:t>Access</w:t>
      </w:r>
      <w:r w:rsidRPr="009557BB">
        <w:rPr>
          <w:spacing w:val="-3"/>
        </w:rPr>
        <w:t xml:space="preserve"> </w:t>
      </w:r>
      <w:r w:rsidRPr="009557BB">
        <w:t>to</w:t>
      </w:r>
      <w:r w:rsidRPr="009557BB">
        <w:rPr>
          <w:spacing w:val="-3"/>
        </w:rPr>
        <w:t xml:space="preserve"> </w:t>
      </w:r>
      <w:r w:rsidRPr="009557BB">
        <w:rPr>
          <w:spacing w:val="-1"/>
        </w:rPr>
        <w:t>project</w:t>
      </w:r>
      <w:r w:rsidRPr="009557BB">
        <w:rPr>
          <w:spacing w:val="-3"/>
        </w:rPr>
        <w:t xml:space="preserve"> </w:t>
      </w:r>
      <w:r w:rsidRPr="009557BB">
        <w:t>file</w:t>
      </w:r>
      <w:r w:rsidRPr="009557BB">
        <w:rPr>
          <w:spacing w:val="-2"/>
        </w:rPr>
        <w:t xml:space="preserve"> </w:t>
      </w:r>
      <w:r w:rsidRPr="009557BB">
        <w:rPr>
          <w:spacing w:val="-1"/>
        </w:rPr>
        <w:t>shares,</w:t>
      </w:r>
      <w:r w:rsidRPr="009557BB">
        <w:rPr>
          <w:spacing w:val="-2"/>
        </w:rPr>
        <w:t xml:space="preserve"> </w:t>
      </w:r>
      <w:r w:rsidRPr="009557BB">
        <w:t>systems,</w:t>
      </w:r>
      <w:r w:rsidRPr="009557BB">
        <w:rPr>
          <w:spacing w:val="-3"/>
        </w:rPr>
        <w:t xml:space="preserve"> </w:t>
      </w:r>
      <w:r w:rsidRPr="009557BB">
        <w:t>and</w:t>
      </w:r>
      <w:r w:rsidRPr="009557BB">
        <w:rPr>
          <w:spacing w:val="-3"/>
        </w:rPr>
        <w:t xml:space="preserve"> </w:t>
      </w:r>
      <w:r w:rsidRPr="009557BB">
        <w:rPr>
          <w:spacing w:val="-1"/>
        </w:rPr>
        <w:t>data</w:t>
      </w:r>
      <w:r w:rsidRPr="009557BB">
        <w:rPr>
          <w:spacing w:val="-3"/>
        </w:rPr>
        <w:t xml:space="preserve"> </w:t>
      </w:r>
      <w:r w:rsidRPr="009557BB">
        <w:t>is</w:t>
      </w:r>
      <w:r w:rsidRPr="009557BB">
        <w:rPr>
          <w:spacing w:val="-3"/>
        </w:rPr>
        <w:t xml:space="preserve"> </w:t>
      </w:r>
      <w:r w:rsidRPr="009557BB">
        <w:t>strictly</w:t>
      </w:r>
      <w:r w:rsidRPr="009557BB">
        <w:rPr>
          <w:spacing w:val="-2"/>
        </w:rPr>
        <w:t xml:space="preserve"> </w:t>
      </w:r>
      <w:r w:rsidRPr="009557BB">
        <w:t>controlled</w:t>
      </w:r>
      <w:r w:rsidRPr="009557BB">
        <w:rPr>
          <w:spacing w:val="29"/>
        </w:rPr>
        <w:t xml:space="preserve"> </w:t>
      </w:r>
      <w:r w:rsidRPr="009557BB">
        <w:rPr>
          <w:spacing w:val="-1"/>
        </w:rPr>
        <w:t>by</w:t>
      </w:r>
      <w:r w:rsidRPr="009557BB">
        <w:rPr>
          <w:spacing w:val="-2"/>
        </w:rPr>
        <w:t xml:space="preserve"> </w:t>
      </w:r>
      <w:r w:rsidRPr="009557BB">
        <w:t>role</w:t>
      </w:r>
      <w:r w:rsidRPr="009557BB">
        <w:rPr>
          <w:spacing w:val="-3"/>
        </w:rPr>
        <w:t xml:space="preserve"> </w:t>
      </w:r>
      <w:r w:rsidRPr="009557BB">
        <w:t>based</w:t>
      </w:r>
      <w:r w:rsidRPr="009557BB">
        <w:rPr>
          <w:spacing w:val="-4"/>
        </w:rPr>
        <w:t xml:space="preserve"> </w:t>
      </w:r>
      <w:r w:rsidRPr="009557BB">
        <w:t>security</w:t>
      </w:r>
      <w:r w:rsidRPr="009557BB">
        <w:rPr>
          <w:spacing w:val="-2"/>
        </w:rPr>
        <w:t xml:space="preserve"> </w:t>
      </w:r>
      <w:r w:rsidRPr="009557BB">
        <w:t>in</w:t>
      </w:r>
      <w:r w:rsidRPr="009557BB">
        <w:rPr>
          <w:spacing w:val="-3"/>
        </w:rPr>
        <w:t xml:space="preserve"> </w:t>
      </w:r>
      <w:r w:rsidRPr="009557BB">
        <w:rPr>
          <w:spacing w:val="-1"/>
        </w:rPr>
        <w:t>the</w:t>
      </w:r>
      <w:r w:rsidRPr="009557BB">
        <w:rPr>
          <w:spacing w:val="-2"/>
        </w:rPr>
        <w:t xml:space="preserve"> </w:t>
      </w:r>
      <w:r w:rsidRPr="009557BB">
        <w:t>form</w:t>
      </w:r>
      <w:r w:rsidRPr="009557BB">
        <w:rPr>
          <w:spacing w:val="-3"/>
        </w:rPr>
        <w:t xml:space="preserve"> </w:t>
      </w:r>
      <w:r w:rsidRPr="009557BB">
        <w:rPr>
          <w:spacing w:val="-1"/>
        </w:rPr>
        <w:t xml:space="preserve">of </w:t>
      </w:r>
      <w:r w:rsidRPr="009557BB">
        <w:t>Windows</w:t>
      </w:r>
      <w:r w:rsidRPr="009557BB">
        <w:rPr>
          <w:spacing w:val="-4"/>
        </w:rPr>
        <w:t xml:space="preserve"> </w:t>
      </w:r>
      <w:r w:rsidRPr="009557BB">
        <w:t>security</w:t>
      </w:r>
      <w:r w:rsidRPr="009557BB">
        <w:rPr>
          <w:spacing w:val="-2"/>
        </w:rPr>
        <w:t xml:space="preserve"> </w:t>
      </w:r>
      <w:r w:rsidRPr="009557BB">
        <w:rPr>
          <w:spacing w:val="-1"/>
        </w:rPr>
        <w:t>groups.</w:t>
      </w:r>
      <w:r w:rsidRPr="009557BB">
        <w:rPr>
          <w:spacing w:val="48"/>
        </w:rPr>
        <w:t xml:space="preserve"> </w:t>
      </w:r>
      <w:r w:rsidRPr="009557BB">
        <w:t xml:space="preserve">An </w:t>
      </w:r>
      <w:r w:rsidRPr="009557BB">
        <w:rPr>
          <w:spacing w:val="-1"/>
        </w:rPr>
        <w:t>individual</w:t>
      </w:r>
      <w:r>
        <w:rPr>
          <w:spacing w:val="-1"/>
        </w:rPr>
        <w:t>’</w:t>
      </w:r>
      <w:r w:rsidRPr="009557BB">
        <w:rPr>
          <w:spacing w:val="-1"/>
        </w:rPr>
        <w:t>s</w:t>
      </w:r>
      <w:r w:rsidRPr="009557BB">
        <w:rPr>
          <w:spacing w:val="-4"/>
        </w:rPr>
        <w:t xml:space="preserve"> </w:t>
      </w:r>
      <w:r w:rsidRPr="009557BB">
        <w:t>security</w:t>
      </w:r>
      <w:r w:rsidRPr="009557BB">
        <w:rPr>
          <w:spacing w:val="-4"/>
        </w:rPr>
        <w:t xml:space="preserve"> </w:t>
      </w:r>
      <w:r w:rsidRPr="009557BB">
        <w:rPr>
          <w:spacing w:val="-1"/>
        </w:rPr>
        <w:t>group</w:t>
      </w:r>
      <w:r w:rsidRPr="009557BB">
        <w:rPr>
          <w:spacing w:val="-4"/>
        </w:rPr>
        <w:t xml:space="preserve"> </w:t>
      </w:r>
      <w:r w:rsidRPr="009557BB">
        <w:t>membership</w:t>
      </w:r>
      <w:r w:rsidRPr="009557BB">
        <w:rPr>
          <w:spacing w:val="-5"/>
        </w:rPr>
        <w:t xml:space="preserve"> </w:t>
      </w:r>
      <w:r w:rsidRPr="009557BB">
        <w:t>is</w:t>
      </w:r>
      <w:r w:rsidRPr="009557BB">
        <w:rPr>
          <w:spacing w:val="-4"/>
        </w:rPr>
        <w:t xml:space="preserve"> </w:t>
      </w:r>
      <w:r w:rsidRPr="009557BB">
        <w:t>determined</w:t>
      </w:r>
      <w:r w:rsidRPr="009557BB">
        <w:rPr>
          <w:spacing w:val="-4"/>
        </w:rPr>
        <w:t xml:space="preserve"> </w:t>
      </w:r>
      <w:r w:rsidRPr="009557BB">
        <w:rPr>
          <w:spacing w:val="-1"/>
        </w:rPr>
        <w:t>based</w:t>
      </w:r>
      <w:r w:rsidRPr="009557BB">
        <w:rPr>
          <w:spacing w:val="-3"/>
        </w:rPr>
        <w:t xml:space="preserve"> </w:t>
      </w:r>
      <w:r w:rsidRPr="009557BB">
        <w:rPr>
          <w:spacing w:val="-1"/>
        </w:rPr>
        <w:t>on</w:t>
      </w:r>
      <w:r w:rsidRPr="009557BB">
        <w:rPr>
          <w:spacing w:val="-5"/>
        </w:rPr>
        <w:t xml:space="preserve"> </w:t>
      </w:r>
      <w:r w:rsidRPr="009557BB">
        <w:rPr>
          <w:spacing w:val="-1"/>
        </w:rPr>
        <w:t>the</w:t>
      </w:r>
      <w:r w:rsidRPr="009557BB">
        <w:rPr>
          <w:spacing w:val="-3"/>
        </w:rPr>
        <w:t xml:space="preserve"> </w:t>
      </w:r>
      <w:r w:rsidRPr="009557BB">
        <w:t>minimum</w:t>
      </w:r>
      <w:r w:rsidRPr="009557BB">
        <w:rPr>
          <w:spacing w:val="-5"/>
        </w:rPr>
        <w:t xml:space="preserve"> </w:t>
      </w:r>
      <w:r w:rsidRPr="009557BB">
        <w:rPr>
          <w:spacing w:val="-1"/>
        </w:rPr>
        <w:t>necessary</w:t>
      </w:r>
      <w:r w:rsidRPr="009557BB">
        <w:rPr>
          <w:spacing w:val="26"/>
          <w:w w:val="99"/>
        </w:rPr>
        <w:t xml:space="preserve"> </w:t>
      </w:r>
      <w:r w:rsidRPr="009557BB">
        <w:t>access</w:t>
      </w:r>
      <w:r w:rsidRPr="009557BB">
        <w:rPr>
          <w:spacing w:val="-4"/>
        </w:rPr>
        <w:t xml:space="preserve"> </w:t>
      </w:r>
      <w:r w:rsidRPr="009557BB">
        <w:t>to</w:t>
      </w:r>
      <w:r w:rsidRPr="009557BB">
        <w:rPr>
          <w:spacing w:val="-3"/>
        </w:rPr>
        <w:t xml:space="preserve"> </w:t>
      </w:r>
      <w:r w:rsidRPr="009557BB">
        <w:t>perform</w:t>
      </w:r>
      <w:r w:rsidRPr="009557BB">
        <w:rPr>
          <w:spacing w:val="-3"/>
        </w:rPr>
        <w:t xml:space="preserve"> </w:t>
      </w:r>
      <w:r w:rsidRPr="009557BB">
        <w:t>their</w:t>
      </w:r>
      <w:r w:rsidRPr="009557BB">
        <w:rPr>
          <w:spacing w:val="-2"/>
        </w:rPr>
        <w:t xml:space="preserve"> </w:t>
      </w:r>
      <w:r w:rsidRPr="009557BB">
        <w:rPr>
          <w:spacing w:val="-1"/>
        </w:rPr>
        <w:t>job</w:t>
      </w:r>
      <w:r w:rsidRPr="009557BB">
        <w:rPr>
          <w:spacing w:val="-3"/>
        </w:rPr>
        <w:t xml:space="preserve"> </w:t>
      </w:r>
      <w:r w:rsidRPr="009557BB">
        <w:rPr>
          <w:spacing w:val="-1"/>
        </w:rPr>
        <w:t>function</w:t>
      </w:r>
      <w:r w:rsidRPr="009557BB">
        <w:rPr>
          <w:spacing w:val="-2"/>
        </w:rPr>
        <w:t xml:space="preserve"> </w:t>
      </w:r>
      <w:r w:rsidRPr="009557BB">
        <w:rPr>
          <w:spacing w:val="-1"/>
        </w:rPr>
        <w:t>on</w:t>
      </w:r>
      <w:r w:rsidRPr="009557BB">
        <w:rPr>
          <w:spacing w:val="-3"/>
        </w:rPr>
        <w:t xml:space="preserve"> </w:t>
      </w:r>
      <w:r w:rsidRPr="009557BB">
        <w:rPr>
          <w:spacing w:val="-1"/>
        </w:rPr>
        <w:t>the</w:t>
      </w:r>
      <w:r w:rsidRPr="009557BB">
        <w:rPr>
          <w:spacing w:val="-2"/>
        </w:rPr>
        <w:t xml:space="preserve"> </w:t>
      </w:r>
      <w:r w:rsidRPr="009557BB">
        <w:t>project,</w:t>
      </w:r>
      <w:r w:rsidRPr="009557BB">
        <w:rPr>
          <w:spacing w:val="-3"/>
        </w:rPr>
        <w:t xml:space="preserve"> </w:t>
      </w:r>
      <w:r w:rsidRPr="009557BB">
        <w:t>and</w:t>
      </w:r>
      <w:r w:rsidRPr="009557BB">
        <w:rPr>
          <w:spacing w:val="-3"/>
        </w:rPr>
        <w:t xml:space="preserve"> </w:t>
      </w:r>
      <w:r w:rsidRPr="009557BB">
        <w:rPr>
          <w:spacing w:val="-1"/>
        </w:rPr>
        <w:t>need</w:t>
      </w:r>
      <w:r w:rsidRPr="00A25F36">
        <w:rPr>
          <w:rFonts w:ascii="Cambria Math" w:hAnsi="Cambria Math" w:cs="Cambria Math"/>
          <w:spacing w:val="-1"/>
        </w:rPr>
        <w:t>‐</w:t>
      </w:r>
      <w:r w:rsidRPr="00A25F36">
        <w:rPr>
          <w:spacing w:val="-1"/>
        </w:rPr>
        <w:t>to</w:t>
      </w:r>
      <w:r w:rsidRPr="00A25F36">
        <w:rPr>
          <w:rFonts w:ascii="Cambria Math" w:hAnsi="Cambria Math" w:cs="Cambria Math"/>
          <w:spacing w:val="-1"/>
        </w:rPr>
        <w:t>‐</w:t>
      </w:r>
      <w:r w:rsidRPr="00A25F36">
        <w:rPr>
          <w:spacing w:val="-1"/>
        </w:rPr>
        <w:t>know.</w:t>
      </w:r>
      <w:r w:rsidRPr="00A25F36">
        <w:rPr>
          <w:spacing w:val="47"/>
        </w:rPr>
        <w:t xml:space="preserve"> </w:t>
      </w:r>
      <w:r w:rsidRPr="00A25F36">
        <w:rPr>
          <w:spacing w:val="-1"/>
        </w:rPr>
        <w:t>Staff</w:t>
      </w:r>
      <w:r w:rsidRPr="00A25F36">
        <w:rPr>
          <w:spacing w:val="-3"/>
        </w:rPr>
        <w:t xml:space="preserve"> </w:t>
      </w:r>
      <w:r w:rsidRPr="00A25F36">
        <w:t>are</w:t>
      </w:r>
      <w:r w:rsidRPr="00A25F36">
        <w:rPr>
          <w:spacing w:val="-2"/>
        </w:rPr>
        <w:t xml:space="preserve"> </w:t>
      </w:r>
      <w:r w:rsidRPr="00A25F36">
        <w:rPr>
          <w:spacing w:val="-1"/>
        </w:rPr>
        <w:t>only</w:t>
      </w:r>
      <w:r w:rsidRPr="00A25F36">
        <w:rPr>
          <w:spacing w:val="32"/>
        </w:rPr>
        <w:t xml:space="preserve"> </w:t>
      </w:r>
      <w:r w:rsidRPr="00A25F36">
        <w:t>added</w:t>
      </w:r>
      <w:r w:rsidRPr="00A25F36">
        <w:rPr>
          <w:spacing w:val="-4"/>
        </w:rPr>
        <w:t xml:space="preserve"> </w:t>
      </w:r>
      <w:r w:rsidRPr="00A25F36">
        <w:t>to</w:t>
      </w:r>
      <w:r w:rsidRPr="00A25F36">
        <w:rPr>
          <w:spacing w:val="-3"/>
        </w:rPr>
        <w:t xml:space="preserve"> </w:t>
      </w:r>
      <w:r w:rsidRPr="00A25F36">
        <w:t>security</w:t>
      </w:r>
      <w:r w:rsidRPr="00A25F36">
        <w:rPr>
          <w:spacing w:val="-2"/>
        </w:rPr>
        <w:t xml:space="preserve"> </w:t>
      </w:r>
      <w:r w:rsidRPr="00A25F36">
        <w:rPr>
          <w:spacing w:val="-1"/>
        </w:rPr>
        <w:t>groups</w:t>
      </w:r>
      <w:r w:rsidRPr="00A25F36">
        <w:rPr>
          <w:spacing w:val="-3"/>
        </w:rPr>
        <w:t xml:space="preserve"> </w:t>
      </w:r>
      <w:r w:rsidRPr="00A25F36">
        <w:t>after</w:t>
      </w:r>
      <w:r w:rsidRPr="00A25F36">
        <w:rPr>
          <w:spacing w:val="-2"/>
        </w:rPr>
        <w:t xml:space="preserve"> </w:t>
      </w:r>
      <w:r w:rsidRPr="00A25F36">
        <w:t>completing</w:t>
      </w:r>
      <w:r w:rsidRPr="00A25F36">
        <w:rPr>
          <w:spacing w:val="-3"/>
        </w:rPr>
        <w:t xml:space="preserve"> </w:t>
      </w:r>
      <w:r w:rsidRPr="00A25F36">
        <w:rPr>
          <w:spacing w:val="-1"/>
        </w:rPr>
        <w:t>the</w:t>
      </w:r>
      <w:r w:rsidRPr="00A25F36">
        <w:rPr>
          <w:spacing w:val="-2"/>
        </w:rPr>
        <w:t xml:space="preserve"> </w:t>
      </w:r>
      <w:r w:rsidR="00B459E5">
        <w:rPr>
          <w:spacing w:val="-1"/>
        </w:rPr>
        <w:t>P</w:t>
      </w:r>
      <w:r w:rsidRPr="00A25F36">
        <w:rPr>
          <w:spacing w:val="-1"/>
        </w:rPr>
        <w:t>roject</w:t>
      </w:r>
      <w:r w:rsidRPr="00A25F36">
        <w:rPr>
          <w:spacing w:val="-2"/>
        </w:rPr>
        <w:t xml:space="preserve"> </w:t>
      </w:r>
      <w:r w:rsidR="00B459E5">
        <w:t>C</w:t>
      </w:r>
      <w:r w:rsidR="00B459E5" w:rsidRPr="00A25F36">
        <w:t>onfidentiality</w:t>
      </w:r>
      <w:r w:rsidR="00B459E5" w:rsidRPr="00A25F36">
        <w:rPr>
          <w:spacing w:val="-3"/>
        </w:rPr>
        <w:t xml:space="preserve"> </w:t>
      </w:r>
      <w:r w:rsidR="00B459E5">
        <w:rPr>
          <w:spacing w:val="-1"/>
        </w:rPr>
        <w:t>P</w:t>
      </w:r>
      <w:r w:rsidR="00B459E5" w:rsidRPr="00A25F36">
        <w:rPr>
          <w:spacing w:val="-1"/>
        </w:rPr>
        <w:t>ledge</w:t>
      </w:r>
      <w:r w:rsidR="00B459E5" w:rsidRPr="00A25F36">
        <w:rPr>
          <w:spacing w:val="-2"/>
        </w:rPr>
        <w:t xml:space="preserve"> </w:t>
      </w:r>
      <w:r w:rsidRPr="00A25F36">
        <w:t>and</w:t>
      </w:r>
      <w:r w:rsidRPr="00A25F36">
        <w:rPr>
          <w:spacing w:val="-3"/>
        </w:rPr>
        <w:t xml:space="preserve"> </w:t>
      </w:r>
      <w:r w:rsidRPr="00A25F36">
        <w:t>any</w:t>
      </w:r>
      <w:r w:rsidRPr="00A25F36">
        <w:rPr>
          <w:spacing w:val="25"/>
        </w:rPr>
        <w:t xml:space="preserve"> </w:t>
      </w:r>
      <w:r w:rsidRPr="00A25F36">
        <w:t>required</w:t>
      </w:r>
      <w:r w:rsidRPr="00A25F36">
        <w:rPr>
          <w:spacing w:val="-3"/>
        </w:rPr>
        <w:t xml:space="preserve"> </w:t>
      </w:r>
      <w:r w:rsidRPr="00A25F36">
        <w:rPr>
          <w:spacing w:val="-1"/>
        </w:rPr>
        <w:t>trainings</w:t>
      </w:r>
      <w:r w:rsidRPr="00A25F36">
        <w:rPr>
          <w:spacing w:val="-3"/>
        </w:rPr>
        <w:t xml:space="preserve"> </w:t>
      </w:r>
      <w:r w:rsidRPr="00A25F36">
        <w:rPr>
          <w:spacing w:val="-1"/>
        </w:rPr>
        <w:t>on</w:t>
      </w:r>
      <w:r w:rsidRPr="00A25F36">
        <w:rPr>
          <w:spacing w:val="-3"/>
        </w:rPr>
        <w:t xml:space="preserve"> </w:t>
      </w:r>
      <w:r w:rsidRPr="00A25F36">
        <w:rPr>
          <w:spacing w:val="-1"/>
        </w:rPr>
        <w:t xml:space="preserve">data </w:t>
      </w:r>
      <w:r w:rsidRPr="00A25F36">
        <w:t>security.</w:t>
      </w:r>
      <w:r w:rsidRPr="00A25F36">
        <w:rPr>
          <w:spacing w:val="48"/>
        </w:rPr>
        <w:t xml:space="preserve"> </w:t>
      </w:r>
      <w:r w:rsidRPr="00A25F36">
        <w:rPr>
          <w:spacing w:val="-1"/>
        </w:rPr>
        <w:t>Security</w:t>
      </w:r>
      <w:r w:rsidRPr="00A25F36">
        <w:rPr>
          <w:spacing w:val="-2"/>
        </w:rPr>
        <w:t xml:space="preserve"> </w:t>
      </w:r>
      <w:r w:rsidRPr="00A25F36">
        <w:rPr>
          <w:spacing w:val="-1"/>
        </w:rPr>
        <w:t>group</w:t>
      </w:r>
      <w:r w:rsidRPr="00A25F36">
        <w:rPr>
          <w:spacing w:val="-5"/>
        </w:rPr>
        <w:t xml:space="preserve"> </w:t>
      </w:r>
      <w:r w:rsidRPr="00A25F36">
        <w:rPr>
          <w:spacing w:val="-1"/>
        </w:rPr>
        <w:t>membership</w:t>
      </w:r>
      <w:r w:rsidRPr="00A25F36">
        <w:rPr>
          <w:spacing w:val="-4"/>
        </w:rPr>
        <w:t xml:space="preserve"> </w:t>
      </w:r>
      <w:r w:rsidRPr="00A25F36">
        <w:t>is</w:t>
      </w:r>
      <w:r w:rsidRPr="00A25F36">
        <w:rPr>
          <w:spacing w:val="35"/>
        </w:rPr>
        <w:t xml:space="preserve"> </w:t>
      </w:r>
      <w:r w:rsidRPr="00A25F36">
        <w:t>audited</w:t>
      </w:r>
      <w:r w:rsidRPr="00A25F36">
        <w:rPr>
          <w:spacing w:val="-4"/>
        </w:rPr>
        <w:t xml:space="preserve"> </w:t>
      </w:r>
      <w:r w:rsidRPr="00A25F36">
        <w:rPr>
          <w:spacing w:val="-1"/>
        </w:rPr>
        <w:t>quarterly by</w:t>
      </w:r>
      <w:r w:rsidRPr="00A25F36">
        <w:rPr>
          <w:spacing w:val="-3"/>
        </w:rPr>
        <w:t xml:space="preserve"> </w:t>
      </w:r>
      <w:r w:rsidRPr="00A25F36">
        <w:t>project</w:t>
      </w:r>
      <w:r w:rsidRPr="00A25F36">
        <w:rPr>
          <w:spacing w:val="-2"/>
        </w:rPr>
        <w:t xml:space="preserve"> </w:t>
      </w:r>
      <w:r w:rsidRPr="00A25F36">
        <w:rPr>
          <w:spacing w:val="-1"/>
        </w:rPr>
        <w:t>leaders</w:t>
      </w:r>
      <w:r w:rsidRPr="00A25F36">
        <w:rPr>
          <w:spacing w:val="-4"/>
        </w:rPr>
        <w:t xml:space="preserve"> </w:t>
      </w:r>
      <w:r w:rsidRPr="00A25F36">
        <w:t>to</w:t>
      </w:r>
      <w:r w:rsidRPr="00A25F36">
        <w:rPr>
          <w:spacing w:val="-4"/>
        </w:rPr>
        <w:t xml:space="preserve"> </w:t>
      </w:r>
      <w:r w:rsidRPr="00A25F36">
        <w:t>ensure</w:t>
      </w:r>
      <w:r w:rsidRPr="00A25F36">
        <w:rPr>
          <w:spacing w:val="-3"/>
        </w:rPr>
        <w:t xml:space="preserve"> </w:t>
      </w:r>
      <w:r w:rsidRPr="00A25F36">
        <w:t>that</w:t>
      </w:r>
      <w:r w:rsidRPr="00A25F36">
        <w:rPr>
          <w:spacing w:val="-4"/>
        </w:rPr>
        <w:t xml:space="preserve"> </w:t>
      </w:r>
      <w:r w:rsidRPr="00A25F36">
        <w:rPr>
          <w:spacing w:val="-1"/>
        </w:rPr>
        <w:t>only</w:t>
      </w:r>
      <w:r w:rsidRPr="00A25F36">
        <w:rPr>
          <w:spacing w:val="-2"/>
        </w:rPr>
        <w:t xml:space="preserve"> </w:t>
      </w:r>
      <w:r w:rsidRPr="00A25F36">
        <w:t>those</w:t>
      </w:r>
      <w:r w:rsidRPr="00A25F36">
        <w:rPr>
          <w:spacing w:val="-3"/>
        </w:rPr>
        <w:t xml:space="preserve"> </w:t>
      </w:r>
      <w:r w:rsidRPr="00A25F36">
        <w:t>who</w:t>
      </w:r>
      <w:r w:rsidRPr="00A25F36">
        <w:rPr>
          <w:spacing w:val="-4"/>
        </w:rPr>
        <w:t xml:space="preserve"> </w:t>
      </w:r>
      <w:r w:rsidRPr="00A25F36">
        <w:t>still</w:t>
      </w:r>
      <w:r w:rsidRPr="00A25F36">
        <w:rPr>
          <w:spacing w:val="-3"/>
        </w:rPr>
        <w:t xml:space="preserve"> </w:t>
      </w:r>
      <w:r w:rsidRPr="00A25F36">
        <w:t>need</w:t>
      </w:r>
      <w:r w:rsidRPr="00A25F36">
        <w:rPr>
          <w:spacing w:val="-3"/>
        </w:rPr>
        <w:t xml:space="preserve"> </w:t>
      </w:r>
      <w:r w:rsidRPr="00A25F36">
        <w:rPr>
          <w:spacing w:val="-1"/>
        </w:rPr>
        <w:t>specified</w:t>
      </w:r>
      <w:r w:rsidRPr="00A25F36">
        <w:rPr>
          <w:spacing w:val="28"/>
        </w:rPr>
        <w:t xml:space="preserve"> </w:t>
      </w:r>
      <w:r w:rsidRPr="00A25F36">
        <w:t>access</w:t>
      </w:r>
      <w:r w:rsidRPr="00A25F36">
        <w:rPr>
          <w:spacing w:val="-4"/>
        </w:rPr>
        <w:t xml:space="preserve"> </w:t>
      </w:r>
      <w:r w:rsidRPr="00A25F36">
        <w:t>continue</w:t>
      </w:r>
      <w:r w:rsidRPr="00A25F36">
        <w:rPr>
          <w:spacing w:val="-2"/>
        </w:rPr>
        <w:t xml:space="preserve"> </w:t>
      </w:r>
      <w:r w:rsidRPr="00A25F36">
        <w:rPr>
          <w:spacing w:val="-1"/>
        </w:rPr>
        <w:t>group</w:t>
      </w:r>
      <w:r w:rsidRPr="00A25F36">
        <w:rPr>
          <w:spacing w:val="-2"/>
        </w:rPr>
        <w:t xml:space="preserve"> </w:t>
      </w:r>
      <w:r w:rsidRPr="00A25F36">
        <w:t>membership.</w:t>
      </w:r>
    </w:p>
    <w:p w14:paraId="68BA5AF5" w14:textId="1E0D71F4" w:rsidR="005D3883" w:rsidRPr="00A35870" w:rsidRDefault="00001116" w:rsidP="002F138E">
      <w:pPr>
        <w:pStyle w:val="Heading1"/>
        <w:rPr>
          <w:caps/>
        </w:rPr>
      </w:pPr>
      <w:bookmarkStart w:id="22" w:name="_Toc458001179"/>
      <w:r w:rsidRPr="00A35870">
        <w:t>A11.</w:t>
      </w:r>
      <w:r w:rsidRPr="00A35870">
        <w:tab/>
      </w:r>
      <w:r w:rsidR="00920C82" w:rsidRPr="00A35870">
        <w:t>Sensitive Questions</w:t>
      </w:r>
      <w:bookmarkEnd w:id="22"/>
    </w:p>
    <w:p w14:paraId="741B50C8" w14:textId="756207F8" w:rsidR="00EA496A" w:rsidRDefault="00EA496A" w:rsidP="002F138E">
      <w:pPr>
        <w:pStyle w:val="BodyText"/>
      </w:pPr>
      <w:r>
        <w:t xml:space="preserve">Because NSCAW </w:t>
      </w:r>
      <w:r w:rsidR="00957DBB" w:rsidRPr="00A35870">
        <w:t xml:space="preserve">focuses on behaviors </w:t>
      </w:r>
      <w:r w:rsidR="006337EE">
        <w:t xml:space="preserve">associated </w:t>
      </w:r>
      <w:r w:rsidR="00957DBB" w:rsidRPr="00A35870">
        <w:t xml:space="preserve">with </w:t>
      </w:r>
      <w:r w:rsidR="006337EE">
        <w:t>maltreatment</w:t>
      </w:r>
      <w:r w:rsidR="00957DBB" w:rsidRPr="00A35870">
        <w:t xml:space="preserve">, it necessarily deals with a number of topics that are considered </w:t>
      </w:r>
      <w:r w:rsidR="00E94794">
        <w:t>private</w:t>
      </w:r>
      <w:r w:rsidR="00957DBB" w:rsidRPr="00A35870">
        <w:t xml:space="preserve"> and sensitive</w:t>
      </w:r>
      <w:r w:rsidR="006337EE">
        <w:t>.</w:t>
      </w:r>
      <w:r w:rsidR="005170D5">
        <w:t xml:space="preserve"> </w:t>
      </w:r>
      <w:r w:rsidR="00F267C1">
        <w:t>This information is necessary to address the study’s core research questions.</w:t>
      </w:r>
      <w:r w:rsidR="005170D5">
        <w:t xml:space="preserve"> </w:t>
      </w:r>
      <w:r w:rsidR="006337EE">
        <w:t xml:space="preserve">The interview for parents and caregivers includes </w:t>
      </w:r>
      <w:r w:rsidR="006337EE" w:rsidRPr="00A35870">
        <w:t xml:space="preserve">questions on </w:t>
      </w:r>
      <w:r w:rsidR="006337EE">
        <w:t xml:space="preserve">substance use and abuse, </w:t>
      </w:r>
      <w:r w:rsidR="006337EE" w:rsidRPr="00A35870">
        <w:t>involvement with the law, discipline techniques, and domestic violence</w:t>
      </w:r>
      <w:r w:rsidR="006337EE">
        <w:t xml:space="preserve">. The </w:t>
      </w:r>
      <w:r w:rsidR="006337EE" w:rsidRPr="00A35870">
        <w:t xml:space="preserve">interview for children 11 and older includes questions </w:t>
      </w:r>
      <w:r w:rsidR="006337EE">
        <w:t xml:space="preserve">on </w:t>
      </w:r>
      <w:r w:rsidR="006337EE" w:rsidRPr="00A35870">
        <w:t xml:space="preserve">substance </w:t>
      </w:r>
      <w:r w:rsidR="006337EE">
        <w:t xml:space="preserve">use and abuse, </w:t>
      </w:r>
      <w:r w:rsidR="006337EE" w:rsidRPr="00A35870">
        <w:t xml:space="preserve">sexual activity, delinquency, </w:t>
      </w:r>
      <w:r w:rsidR="006337EE">
        <w:t>and</w:t>
      </w:r>
      <w:r w:rsidR="006337EE" w:rsidRPr="00A35870">
        <w:t xml:space="preserve"> </w:t>
      </w:r>
      <w:r w:rsidR="006337EE">
        <w:t xml:space="preserve">exposure to violence. </w:t>
      </w:r>
    </w:p>
    <w:p w14:paraId="5774A8D0" w14:textId="2F14E8C7" w:rsidR="00957DBB" w:rsidRDefault="00957DBB" w:rsidP="002F138E">
      <w:pPr>
        <w:pStyle w:val="BodyText"/>
      </w:pPr>
      <w:r w:rsidRPr="00A35870">
        <w:t xml:space="preserve">Respondents are advised of the voluntary nature of participation and their right to refuse to answer any question during the informed consent process. Additionally, at the beginning of the Audio Computer-Assisted Self Interview (A-CASI, in which the respondents hear the questions read by the computer through headphones and enter their responses directly into the computer) portion of the interview containing the most sensitive questions, respondents are reminded of the importance of their honest answers and </w:t>
      </w:r>
      <w:r w:rsidR="00E50493">
        <w:t xml:space="preserve">assured that any information they provide will be kept </w:t>
      </w:r>
      <w:r w:rsidR="00AA69AC">
        <w:t>private to the extent permitted by law</w:t>
      </w:r>
      <w:r w:rsidR="00E50493">
        <w:t>.</w:t>
      </w:r>
      <w:r w:rsidR="005170D5">
        <w:t xml:space="preserve"> </w:t>
      </w:r>
      <w:r w:rsidR="00E50493">
        <w:t xml:space="preserve">Respondents are </w:t>
      </w:r>
      <w:r w:rsidRPr="00A35870">
        <w:t xml:space="preserve">also reminded of the exceptions to </w:t>
      </w:r>
      <w:r w:rsidR="00E94794">
        <w:t>privacy</w:t>
      </w:r>
      <w:r w:rsidR="00E94794" w:rsidRPr="005E3231">
        <w:t xml:space="preserve"> </w:t>
      </w:r>
      <w:r w:rsidRPr="005E3231">
        <w:t>(</w:t>
      </w:r>
      <w:r w:rsidR="005E3231" w:rsidRPr="005E3231">
        <w:t xml:space="preserve">i.e., </w:t>
      </w:r>
      <w:r w:rsidRPr="005E3231">
        <w:t xml:space="preserve">information indicating suicidal intent or </w:t>
      </w:r>
      <w:r w:rsidR="00EA496A" w:rsidRPr="005E3231">
        <w:t>that the child’</w:t>
      </w:r>
      <w:r w:rsidR="005E3231" w:rsidRPr="005E3231">
        <w:t>s life or health may be in danger).</w:t>
      </w:r>
    </w:p>
    <w:p w14:paraId="0AEA53BF" w14:textId="63AAEBBC" w:rsidR="00EA2B45" w:rsidRPr="00A35870" w:rsidRDefault="00DD6971" w:rsidP="00533A5A">
      <w:pPr>
        <w:widowControl w:val="0"/>
        <w:tabs>
          <w:tab w:val="left" w:pos="90"/>
        </w:tabs>
        <w:autoSpaceDE w:val="0"/>
        <w:autoSpaceDN w:val="0"/>
        <w:adjustRightInd w:val="0"/>
        <w:spacing w:before="19"/>
      </w:pPr>
      <w:r>
        <w:t>At the end of the interview, c</w:t>
      </w:r>
      <w:r w:rsidR="008F52DA">
        <w:t xml:space="preserve">aregivers and children ages 16 and older </w:t>
      </w:r>
      <w:r w:rsidR="00EA2B45">
        <w:t xml:space="preserve">will be asked </w:t>
      </w:r>
      <w:r w:rsidR="00FE79F0">
        <w:t xml:space="preserve">to </w:t>
      </w:r>
      <w:r>
        <w:t xml:space="preserve">complete a </w:t>
      </w:r>
      <w:r w:rsidR="00533A5A">
        <w:t>“</w:t>
      </w:r>
      <w:r>
        <w:t>locator</w:t>
      </w:r>
      <w:r w:rsidR="00533A5A">
        <w:t>”</w:t>
      </w:r>
      <w:r>
        <w:t xml:space="preserve"> module that collects information solely for the pur</w:t>
      </w:r>
      <w:r w:rsidR="00533A5A">
        <w:t xml:space="preserve">pose of </w:t>
      </w:r>
      <w:r w:rsidR="008B73B5">
        <w:t xml:space="preserve">finding </w:t>
      </w:r>
      <w:r w:rsidR="00533A5A">
        <w:t xml:space="preserve">respondents </w:t>
      </w:r>
      <w:r w:rsidR="008B73B5">
        <w:t xml:space="preserve">and offering them participation in future </w:t>
      </w:r>
      <w:r>
        <w:t>waves</w:t>
      </w:r>
      <w:r w:rsidR="00533A5A">
        <w:t xml:space="preserve"> of this longitudinal effort</w:t>
      </w:r>
      <w:r>
        <w:t xml:space="preserve">.  At the </w:t>
      </w:r>
      <w:r w:rsidR="00533A5A">
        <w:t xml:space="preserve">outset of the locator </w:t>
      </w:r>
      <w:r>
        <w:t xml:space="preserve">module, caregivers and children ages 16 and older are informed </w:t>
      </w:r>
      <w:r w:rsidR="00533A5A">
        <w:t xml:space="preserve">that the information is collected only for locating purposes, and </w:t>
      </w:r>
      <w:r>
        <w:t xml:space="preserve">reminded that all information provided will be kept </w:t>
      </w:r>
      <w:r w:rsidR="003549D7">
        <w:t xml:space="preserve">private </w:t>
      </w:r>
      <w:r>
        <w:t xml:space="preserve">to the extent permitted by law. </w:t>
      </w:r>
      <w:r w:rsidR="00533A5A">
        <w:t>After being asked to provide the names of relatives or friends who would always know how to reach them, c</w:t>
      </w:r>
      <w:r>
        <w:t xml:space="preserve">aregivers and children ages 16 and older are asked to </w:t>
      </w:r>
      <w:r w:rsidR="00FE79F0">
        <w:t xml:space="preserve">provide </w:t>
      </w:r>
      <w:r w:rsidR="00EA2B45">
        <w:t>their Social Security Number (SSN)</w:t>
      </w:r>
      <w:r w:rsidR="00FE79F0">
        <w:t xml:space="preserve"> and driver’s license number</w:t>
      </w:r>
      <w:r>
        <w:t xml:space="preserve">.  The interview items that request </w:t>
      </w:r>
      <w:r w:rsidR="00533A5A">
        <w:t xml:space="preserve">SSN and driver’s license number inform the respondents that </w:t>
      </w:r>
      <w:r>
        <w:t xml:space="preserve">the information will only be used to help the project team locate them in case they move.  </w:t>
      </w:r>
      <w:r w:rsidR="008F52DA">
        <w:t xml:space="preserve">Respondents can refuse to provide this information. SSN will also be used to match survey data with administrative data including Medicaid claims </w:t>
      </w:r>
      <w:r w:rsidR="00176097">
        <w:t xml:space="preserve">records and Nation Directory of New Hires (NDNH) wage and unemployment </w:t>
      </w:r>
      <w:r w:rsidR="008F52DA">
        <w:t>records (</w:t>
      </w:r>
      <w:r w:rsidR="008F52DA" w:rsidRPr="00176097">
        <w:t xml:space="preserve">described in more detail in </w:t>
      </w:r>
      <w:r w:rsidR="008F52DA" w:rsidRPr="00176097">
        <w:rPr>
          <w:b/>
          <w:i/>
        </w:rPr>
        <w:t xml:space="preserve">Section </w:t>
      </w:r>
      <w:r w:rsidR="00176097" w:rsidRPr="00176097">
        <w:rPr>
          <w:b/>
          <w:i/>
        </w:rPr>
        <w:t>B.2</w:t>
      </w:r>
      <w:r w:rsidR="00E37BD8">
        <w:t xml:space="preserve"> of Supporting Statement B</w:t>
      </w:r>
      <w:r w:rsidR="00176097">
        <w:t xml:space="preserve">. </w:t>
      </w:r>
      <w:r w:rsidR="008F52DA">
        <w:t>In particular, NDNH only matches by SSN</w:t>
      </w:r>
      <w:r w:rsidR="00176097">
        <w:t xml:space="preserve">. When matching survey records to administrative records, SSN is a significantly more accurate </w:t>
      </w:r>
      <w:r w:rsidR="00B42313">
        <w:t xml:space="preserve">and reliable </w:t>
      </w:r>
      <w:r w:rsidR="00176097">
        <w:t>matching variable than any combination of other identifiers (e.g., date of birth and name)</w:t>
      </w:r>
      <w:r w:rsidR="00B42313">
        <w:t xml:space="preserve"> - </w:t>
      </w:r>
      <w:r w:rsidR="00176097">
        <w:t>m</w:t>
      </w:r>
      <w:r w:rsidR="000C2028">
        <w:t>ost</w:t>
      </w:r>
      <w:r w:rsidR="00176097">
        <w:t xml:space="preserve"> of which aren’t unique enough to </w:t>
      </w:r>
      <w:r w:rsidR="00B42313">
        <w:t xml:space="preserve">accurately </w:t>
      </w:r>
      <w:r w:rsidR="000C2028">
        <w:t>identify an NSCAW respondent in a large administrative dataset</w:t>
      </w:r>
      <w:r w:rsidR="00176097">
        <w:t xml:space="preserve">. </w:t>
      </w:r>
    </w:p>
    <w:p w14:paraId="7FC6924B" w14:textId="77777777" w:rsidR="00334156" w:rsidRDefault="00334156" w:rsidP="002F138E">
      <w:pPr>
        <w:pStyle w:val="Heading1"/>
      </w:pPr>
      <w:bookmarkStart w:id="23" w:name="_Toc458001180"/>
    </w:p>
    <w:p w14:paraId="61D3CDB5" w14:textId="5204E6BD" w:rsidR="00DE339E" w:rsidRPr="00677543" w:rsidRDefault="00001116" w:rsidP="002F138E">
      <w:pPr>
        <w:pStyle w:val="Heading1"/>
        <w:rPr>
          <w:sz w:val="24"/>
          <w:szCs w:val="24"/>
        </w:rPr>
      </w:pPr>
      <w:r w:rsidRPr="00677543">
        <w:t>A12.</w:t>
      </w:r>
      <w:r w:rsidRPr="00677543">
        <w:tab/>
      </w:r>
      <w:r w:rsidR="00920C82" w:rsidRPr="00677543">
        <w:t>Estimation of Information Collection</w:t>
      </w:r>
      <w:r w:rsidR="00920C82" w:rsidRPr="00677543">
        <w:rPr>
          <w:szCs w:val="28"/>
        </w:rPr>
        <w:t xml:space="preserve"> </w:t>
      </w:r>
      <w:r w:rsidR="00677543" w:rsidRPr="00677543">
        <w:rPr>
          <w:szCs w:val="28"/>
        </w:rPr>
        <w:t>Burden</w:t>
      </w:r>
      <w:bookmarkEnd w:id="23"/>
    </w:p>
    <w:p w14:paraId="084C8FF2" w14:textId="0EA6AF83" w:rsidR="00603653" w:rsidRPr="00334156" w:rsidRDefault="00C01E2E" w:rsidP="002F138E">
      <w:pPr>
        <w:pStyle w:val="BodyText"/>
        <w:rPr>
          <w:b/>
        </w:rPr>
      </w:pPr>
      <w:r w:rsidRPr="000E7FB8">
        <w:rPr>
          <w:b/>
          <w:i/>
        </w:rPr>
        <w:t>Exhibit A12</w:t>
      </w:r>
      <w:r w:rsidRPr="000E7FB8">
        <w:rPr>
          <w:i/>
        </w:rPr>
        <w:t>.</w:t>
      </w:r>
      <w:r>
        <w:rPr>
          <w:b/>
          <w:i/>
        </w:rPr>
        <w:t>1</w:t>
      </w:r>
      <w:r w:rsidRPr="000E7FB8">
        <w:rPr>
          <w:i/>
        </w:rPr>
        <w:t xml:space="preserve"> </w:t>
      </w:r>
      <w:r>
        <w:rPr>
          <w:szCs w:val="24"/>
        </w:rPr>
        <w:t>below summarizes the</w:t>
      </w:r>
      <w:r w:rsidR="00603653">
        <w:rPr>
          <w:szCs w:val="24"/>
        </w:rPr>
        <w:t xml:space="preserve"> previously approved burden</w:t>
      </w:r>
      <w:r>
        <w:rPr>
          <w:szCs w:val="24"/>
        </w:rPr>
        <w:t xml:space="preserve"> for Phase I</w:t>
      </w:r>
      <w:r w:rsidR="00603653">
        <w:rPr>
          <w:szCs w:val="24"/>
        </w:rPr>
        <w:t xml:space="preserve"> under 0970-0</w:t>
      </w:r>
      <w:r w:rsidR="00176C75">
        <w:rPr>
          <w:szCs w:val="24"/>
        </w:rPr>
        <w:t>202</w:t>
      </w:r>
      <w:r w:rsidR="00603653">
        <w:rPr>
          <w:szCs w:val="24"/>
        </w:rPr>
        <w:t xml:space="preserve">. </w:t>
      </w:r>
      <w:r>
        <w:rPr>
          <w:szCs w:val="24"/>
        </w:rPr>
        <w:t>The d</w:t>
      </w:r>
      <w:r w:rsidR="00603653">
        <w:rPr>
          <w:szCs w:val="24"/>
        </w:rPr>
        <w:t xml:space="preserve">ata collection </w:t>
      </w:r>
      <w:r>
        <w:t>associated</w:t>
      </w:r>
      <w:r w:rsidRPr="00966C6D">
        <w:t xml:space="preserve"> with the agency recruitment and </w:t>
      </w:r>
      <w:r>
        <w:t xml:space="preserve">collection of files for </w:t>
      </w:r>
      <w:r w:rsidR="00603653">
        <w:rPr>
          <w:szCs w:val="24"/>
        </w:rPr>
        <w:t>Phase I is ongoing at the time of this submission</w:t>
      </w:r>
      <w:r w:rsidR="00603653">
        <w:rPr>
          <w:b/>
        </w:rPr>
        <w:t>.</w:t>
      </w:r>
    </w:p>
    <w:p w14:paraId="697C6E93" w14:textId="1A37B346" w:rsidR="00C01E2E" w:rsidRDefault="00C01E2E" w:rsidP="00425575">
      <w:pPr>
        <w:pStyle w:val="ExhibitTitle"/>
        <w:ind w:left="2160" w:hanging="2160"/>
      </w:pPr>
      <w:r>
        <w:t>Exhibit A12.1.</w:t>
      </w:r>
      <w:r>
        <w:tab/>
        <w:t xml:space="preserve">Phase I Estimated Response Burden </w:t>
      </w:r>
      <w:r w:rsidR="0083294F">
        <w:t>(</w:t>
      </w:r>
      <w:r w:rsidR="0083294F" w:rsidRPr="009A7235">
        <w:rPr>
          <w:i/>
        </w:rPr>
        <w:t>Previously Approved; 0970-0202</w:t>
      </w:r>
      <w:r w:rsidR="0083294F">
        <w:rPr>
          <w:i/>
        </w:rPr>
        <w:t>, Nov 2016</w:t>
      </w:r>
      <w:r w:rsidR="0083294F">
        <w:t>)</w:t>
      </w:r>
    </w:p>
    <w:tbl>
      <w:tblPr>
        <w:tblW w:w="936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2427"/>
        <w:gridCol w:w="1502"/>
        <w:gridCol w:w="1502"/>
        <w:gridCol w:w="1502"/>
        <w:gridCol w:w="1271"/>
        <w:gridCol w:w="1156"/>
      </w:tblGrid>
      <w:tr w:rsidR="00C01E2E" w:rsidRPr="00001116" w14:paraId="6B4D4763" w14:textId="77777777" w:rsidTr="00DD6971">
        <w:trPr>
          <w:cantSplit/>
          <w:tblHeader/>
        </w:trPr>
        <w:tc>
          <w:tcPr>
            <w:tcW w:w="1890" w:type="dxa"/>
            <w:vAlign w:val="bottom"/>
          </w:tcPr>
          <w:p w14:paraId="2E3B5E90" w14:textId="77777777" w:rsidR="00C01E2E" w:rsidRPr="00425575" w:rsidRDefault="00C01E2E" w:rsidP="00DD6971">
            <w:pPr>
              <w:pStyle w:val="TableHeader"/>
            </w:pPr>
            <w:r w:rsidRPr="00425575">
              <w:t>Instruments and Information</w:t>
            </w:r>
          </w:p>
        </w:tc>
        <w:tc>
          <w:tcPr>
            <w:tcW w:w="1170" w:type="dxa"/>
            <w:vAlign w:val="bottom"/>
          </w:tcPr>
          <w:p w14:paraId="36A7871D" w14:textId="77777777" w:rsidR="00C01E2E" w:rsidRPr="00425575" w:rsidRDefault="00C01E2E" w:rsidP="00DD6971">
            <w:pPr>
              <w:pStyle w:val="TableHeader"/>
            </w:pPr>
            <w:r w:rsidRPr="00425575">
              <w:t>Total Number of Respondents</w:t>
            </w:r>
          </w:p>
        </w:tc>
        <w:tc>
          <w:tcPr>
            <w:tcW w:w="1170" w:type="dxa"/>
            <w:vAlign w:val="bottom"/>
          </w:tcPr>
          <w:p w14:paraId="53F74457" w14:textId="77777777" w:rsidR="00C01E2E" w:rsidRPr="00425575" w:rsidRDefault="00C01E2E" w:rsidP="00DD6971">
            <w:pPr>
              <w:pStyle w:val="TableHeader"/>
            </w:pPr>
            <w:r w:rsidRPr="00425575">
              <w:t>Annual Number of Respondents</w:t>
            </w:r>
          </w:p>
        </w:tc>
        <w:tc>
          <w:tcPr>
            <w:tcW w:w="1170" w:type="dxa"/>
            <w:vAlign w:val="bottom"/>
          </w:tcPr>
          <w:p w14:paraId="5005B185" w14:textId="77777777" w:rsidR="00C01E2E" w:rsidRPr="00425575" w:rsidRDefault="00C01E2E" w:rsidP="00DD6971">
            <w:pPr>
              <w:pStyle w:val="TableHeader"/>
            </w:pPr>
            <w:r w:rsidRPr="00425575">
              <w:t>Number of Responses Per Respondent</w:t>
            </w:r>
          </w:p>
        </w:tc>
        <w:tc>
          <w:tcPr>
            <w:tcW w:w="990" w:type="dxa"/>
            <w:vAlign w:val="bottom"/>
          </w:tcPr>
          <w:p w14:paraId="05781516" w14:textId="77777777" w:rsidR="00C01E2E" w:rsidRPr="00425575" w:rsidRDefault="00C01E2E" w:rsidP="00DD6971">
            <w:pPr>
              <w:pStyle w:val="TableHeader"/>
            </w:pPr>
            <w:r w:rsidRPr="00425575">
              <w:t>Average Burden Hours Per Response</w:t>
            </w:r>
          </w:p>
        </w:tc>
        <w:tc>
          <w:tcPr>
            <w:tcW w:w="900" w:type="dxa"/>
            <w:vAlign w:val="bottom"/>
          </w:tcPr>
          <w:p w14:paraId="6ACD9155" w14:textId="77777777" w:rsidR="00C01E2E" w:rsidRPr="00425575" w:rsidRDefault="00C01E2E" w:rsidP="00DD6971">
            <w:pPr>
              <w:pStyle w:val="TableHeader"/>
            </w:pPr>
            <w:r w:rsidRPr="00425575">
              <w:t>Annual Burden Hours</w:t>
            </w:r>
          </w:p>
        </w:tc>
      </w:tr>
      <w:tr w:rsidR="00C01E2E" w:rsidRPr="00001116" w14:paraId="7992DFA3" w14:textId="77777777" w:rsidTr="000D49D7">
        <w:trPr>
          <w:cantSplit/>
        </w:trPr>
        <w:tc>
          <w:tcPr>
            <w:tcW w:w="1890" w:type="dxa"/>
            <w:shd w:val="clear" w:color="auto" w:fill="D9D9D9" w:themeFill="background1" w:themeFillShade="D9"/>
          </w:tcPr>
          <w:p w14:paraId="0EB8952F" w14:textId="77777777" w:rsidR="00C01E2E" w:rsidRPr="00425575" w:rsidRDefault="00C01E2E" w:rsidP="00DD6971">
            <w:pPr>
              <w:pStyle w:val="TableText"/>
            </w:pPr>
            <w:r w:rsidRPr="00425575">
              <w:t>Information package for child welfare agency administrators</w:t>
            </w:r>
          </w:p>
        </w:tc>
        <w:tc>
          <w:tcPr>
            <w:tcW w:w="1170" w:type="dxa"/>
          </w:tcPr>
          <w:p w14:paraId="5A3FD50F" w14:textId="77777777" w:rsidR="00C01E2E" w:rsidRPr="00425575" w:rsidRDefault="00C01E2E" w:rsidP="00DD6971">
            <w:pPr>
              <w:pStyle w:val="TableText"/>
              <w:tabs>
                <w:tab w:val="decimal" w:pos="572"/>
              </w:tabs>
              <w:rPr>
                <w:color w:val="000000"/>
              </w:rPr>
            </w:pPr>
            <w:r w:rsidRPr="00425575">
              <w:rPr>
                <w:color w:val="000000"/>
              </w:rPr>
              <w:t>114</w:t>
            </w:r>
          </w:p>
        </w:tc>
        <w:tc>
          <w:tcPr>
            <w:tcW w:w="1170" w:type="dxa"/>
          </w:tcPr>
          <w:p w14:paraId="5DDD8800" w14:textId="77777777" w:rsidR="00C01E2E" w:rsidRPr="00425575" w:rsidRDefault="00C01E2E" w:rsidP="00DD6971">
            <w:pPr>
              <w:pStyle w:val="TableText"/>
              <w:jc w:val="center"/>
              <w:rPr>
                <w:color w:val="000000"/>
              </w:rPr>
            </w:pPr>
            <w:r w:rsidRPr="00425575">
              <w:rPr>
                <w:color w:val="000000"/>
              </w:rPr>
              <w:t>57</w:t>
            </w:r>
          </w:p>
        </w:tc>
        <w:tc>
          <w:tcPr>
            <w:tcW w:w="1170" w:type="dxa"/>
          </w:tcPr>
          <w:p w14:paraId="16B742E4" w14:textId="77777777" w:rsidR="00C01E2E" w:rsidRPr="00425575" w:rsidRDefault="00C01E2E" w:rsidP="00DD6971">
            <w:pPr>
              <w:pStyle w:val="TableText"/>
              <w:tabs>
                <w:tab w:val="decimal" w:pos="584"/>
              </w:tabs>
              <w:rPr>
                <w:color w:val="000000"/>
              </w:rPr>
            </w:pPr>
            <w:r w:rsidRPr="00425575">
              <w:rPr>
                <w:color w:val="000000"/>
              </w:rPr>
              <w:t>1</w:t>
            </w:r>
          </w:p>
        </w:tc>
        <w:tc>
          <w:tcPr>
            <w:tcW w:w="990" w:type="dxa"/>
          </w:tcPr>
          <w:p w14:paraId="0F8DE4F8" w14:textId="77777777" w:rsidR="00C01E2E" w:rsidRPr="00425575" w:rsidRDefault="00C01E2E" w:rsidP="00DD6971">
            <w:pPr>
              <w:pStyle w:val="TableText"/>
              <w:tabs>
                <w:tab w:val="decimal" w:pos="392"/>
              </w:tabs>
              <w:rPr>
                <w:color w:val="000000"/>
              </w:rPr>
            </w:pPr>
            <w:r w:rsidRPr="00425575">
              <w:rPr>
                <w:color w:val="000000"/>
              </w:rPr>
              <w:t>0.25</w:t>
            </w:r>
          </w:p>
        </w:tc>
        <w:tc>
          <w:tcPr>
            <w:tcW w:w="900" w:type="dxa"/>
          </w:tcPr>
          <w:p w14:paraId="5195C427" w14:textId="77777777" w:rsidR="00C01E2E" w:rsidRPr="00425575" w:rsidRDefault="00C01E2E" w:rsidP="00DD6971">
            <w:pPr>
              <w:pStyle w:val="TableText"/>
              <w:tabs>
                <w:tab w:val="decimal" w:pos="404"/>
              </w:tabs>
              <w:rPr>
                <w:color w:val="000000"/>
              </w:rPr>
            </w:pPr>
            <w:r w:rsidRPr="00425575">
              <w:rPr>
                <w:color w:val="000000"/>
              </w:rPr>
              <w:t>14</w:t>
            </w:r>
          </w:p>
        </w:tc>
      </w:tr>
      <w:tr w:rsidR="00C01E2E" w:rsidRPr="00001116" w14:paraId="57298203" w14:textId="77777777" w:rsidTr="000D49D7">
        <w:trPr>
          <w:cantSplit/>
        </w:trPr>
        <w:tc>
          <w:tcPr>
            <w:tcW w:w="1890" w:type="dxa"/>
            <w:shd w:val="clear" w:color="auto" w:fill="D9D9D9" w:themeFill="background1" w:themeFillShade="D9"/>
          </w:tcPr>
          <w:p w14:paraId="129A5765" w14:textId="77777777" w:rsidR="00C01E2E" w:rsidRPr="00425575" w:rsidRDefault="00C01E2E" w:rsidP="00DD6971">
            <w:pPr>
              <w:pStyle w:val="TableText"/>
              <w:rPr>
                <w:color w:val="000000"/>
              </w:rPr>
            </w:pPr>
            <w:r w:rsidRPr="00425575">
              <w:rPr>
                <w:color w:val="000000"/>
              </w:rPr>
              <w:t>Initial call with agency staff</w:t>
            </w:r>
          </w:p>
        </w:tc>
        <w:tc>
          <w:tcPr>
            <w:tcW w:w="1170" w:type="dxa"/>
          </w:tcPr>
          <w:p w14:paraId="461775D0" w14:textId="77777777" w:rsidR="00C01E2E" w:rsidRPr="00425575" w:rsidRDefault="00C01E2E" w:rsidP="00DD6971">
            <w:pPr>
              <w:pStyle w:val="TableText"/>
              <w:tabs>
                <w:tab w:val="decimal" w:pos="572"/>
              </w:tabs>
              <w:rPr>
                <w:color w:val="000000"/>
              </w:rPr>
            </w:pPr>
            <w:r w:rsidRPr="00425575">
              <w:rPr>
                <w:color w:val="000000"/>
              </w:rPr>
              <w:t>114</w:t>
            </w:r>
          </w:p>
        </w:tc>
        <w:tc>
          <w:tcPr>
            <w:tcW w:w="1170" w:type="dxa"/>
          </w:tcPr>
          <w:p w14:paraId="0D0F8847" w14:textId="77777777" w:rsidR="00C01E2E" w:rsidRPr="00425575" w:rsidRDefault="00C01E2E" w:rsidP="00DD6971">
            <w:pPr>
              <w:pStyle w:val="TableText"/>
              <w:jc w:val="center"/>
              <w:rPr>
                <w:color w:val="000000"/>
              </w:rPr>
            </w:pPr>
            <w:r w:rsidRPr="00425575">
              <w:rPr>
                <w:color w:val="000000"/>
              </w:rPr>
              <w:t>57</w:t>
            </w:r>
          </w:p>
        </w:tc>
        <w:tc>
          <w:tcPr>
            <w:tcW w:w="1170" w:type="dxa"/>
          </w:tcPr>
          <w:p w14:paraId="27EBCBDC" w14:textId="77777777" w:rsidR="00C01E2E" w:rsidRPr="00425575" w:rsidRDefault="00C01E2E" w:rsidP="00DD6971">
            <w:pPr>
              <w:pStyle w:val="TableText"/>
              <w:tabs>
                <w:tab w:val="decimal" w:pos="584"/>
              </w:tabs>
              <w:rPr>
                <w:color w:val="000000"/>
              </w:rPr>
            </w:pPr>
            <w:r w:rsidRPr="00425575">
              <w:rPr>
                <w:color w:val="000000"/>
              </w:rPr>
              <w:t>1</w:t>
            </w:r>
          </w:p>
        </w:tc>
        <w:tc>
          <w:tcPr>
            <w:tcW w:w="990" w:type="dxa"/>
          </w:tcPr>
          <w:p w14:paraId="1BF87604" w14:textId="77777777" w:rsidR="00C01E2E" w:rsidRPr="00425575" w:rsidRDefault="00C01E2E" w:rsidP="00DD6971">
            <w:pPr>
              <w:pStyle w:val="TableText"/>
              <w:tabs>
                <w:tab w:val="decimal" w:pos="392"/>
              </w:tabs>
              <w:rPr>
                <w:color w:val="000000"/>
              </w:rPr>
            </w:pPr>
            <w:r w:rsidRPr="00425575">
              <w:rPr>
                <w:color w:val="000000"/>
              </w:rPr>
              <w:t>1</w:t>
            </w:r>
          </w:p>
        </w:tc>
        <w:tc>
          <w:tcPr>
            <w:tcW w:w="900" w:type="dxa"/>
          </w:tcPr>
          <w:p w14:paraId="25D428AF" w14:textId="77777777" w:rsidR="00C01E2E" w:rsidRPr="00425575" w:rsidRDefault="00C01E2E" w:rsidP="00DD6971">
            <w:pPr>
              <w:pStyle w:val="TableText"/>
              <w:tabs>
                <w:tab w:val="decimal" w:pos="404"/>
              </w:tabs>
              <w:rPr>
                <w:color w:val="000000"/>
              </w:rPr>
            </w:pPr>
            <w:r w:rsidRPr="00425575">
              <w:rPr>
                <w:color w:val="000000"/>
              </w:rPr>
              <w:t>57</w:t>
            </w:r>
          </w:p>
        </w:tc>
      </w:tr>
      <w:tr w:rsidR="00C01E2E" w:rsidRPr="00001116" w14:paraId="23D9F660" w14:textId="77777777" w:rsidTr="000D49D7">
        <w:trPr>
          <w:cantSplit/>
        </w:trPr>
        <w:tc>
          <w:tcPr>
            <w:tcW w:w="1890" w:type="dxa"/>
            <w:shd w:val="clear" w:color="auto" w:fill="D9D9D9" w:themeFill="background1" w:themeFillShade="D9"/>
          </w:tcPr>
          <w:p w14:paraId="6E6D8F05" w14:textId="77777777" w:rsidR="00C01E2E" w:rsidRPr="00425575" w:rsidRDefault="00C01E2E" w:rsidP="00DD6971">
            <w:pPr>
              <w:pStyle w:val="TableText"/>
              <w:rPr>
                <w:color w:val="000000"/>
              </w:rPr>
            </w:pPr>
            <w:r w:rsidRPr="00425575">
              <w:rPr>
                <w:color w:val="000000"/>
              </w:rPr>
              <w:t>In-person visit with agency staff</w:t>
            </w:r>
          </w:p>
        </w:tc>
        <w:tc>
          <w:tcPr>
            <w:tcW w:w="1170" w:type="dxa"/>
          </w:tcPr>
          <w:p w14:paraId="7C149C2A" w14:textId="77777777" w:rsidR="00C01E2E" w:rsidRPr="00425575" w:rsidRDefault="00C01E2E" w:rsidP="00DD6971">
            <w:pPr>
              <w:pStyle w:val="TableText"/>
              <w:tabs>
                <w:tab w:val="decimal" w:pos="572"/>
              </w:tabs>
              <w:rPr>
                <w:color w:val="000000"/>
              </w:rPr>
            </w:pPr>
            <w:r w:rsidRPr="00425575">
              <w:rPr>
                <w:color w:val="000000"/>
              </w:rPr>
              <w:t>20</w:t>
            </w:r>
          </w:p>
        </w:tc>
        <w:tc>
          <w:tcPr>
            <w:tcW w:w="1170" w:type="dxa"/>
          </w:tcPr>
          <w:p w14:paraId="3DB7DFEF" w14:textId="77777777" w:rsidR="00C01E2E" w:rsidRPr="00425575" w:rsidRDefault="00C01E2E" w:rsidP="00DD6971">
            <w:pPr>
              <w:pStyle w:val="TableText"/>
              <w:jc w:val="center"/>
              <w:rPr>
                <w:color w:val="000000"/>
              </w:rPr>
            </w:pPr>
            <w:r w:rsidRPr="00425575">
              <w:rPr>
                <w:color w:val="000000"/>
              </w:rPr>
              <w:t>10</w:t>
            </w:r>
          </w:p>
        </w:tc>
        <w:tc>
          <w:tcPr>
            <w:tcW w:w="1170" w:type="dxa"/>
          </w:tcPr>
          <w:p w14:paraId="5216A439" w14:textId="77777777" w:rsidR="00C01E2E" w:rsidRPr="00425575" w:rsidRDefault="00C01E2E" w:rsidP="00DD6971">
            <w:pPr>
              <w:pStyle w:val="TableText"/>
              <w:tabs>
                <w:tab w:val="decimal" w:pos="584"/>
              </w:tabs>
              <w:rPr>
                <w:color w:val="000000"/>
              </w:rPr>
            </w:pPr>
            <w:r w:rsidRPr="00425575">
              <w:rPr>
                <w:color w:val="000000"/>
              </w:rPr>
              <w:t>1</w:t>
            </w:r>
          </w:p>
        </w:tc>
        <w:tc>
          <w:tcPr>
            <w:tcW w:w="990" w:type="dxa"/>
          </w:tcPr>
          <w:p w14:paraId="49A6F4B9" w14:textId="77777777" w:rsidR="00C01E2E" w:rsidRPr="00425575" w:rsidRDefault="00C01E2E" w:rsidP="00DD6971">
            <w:pPr>
              <w:pStyle w:val="TableText"/>
              <w:tabs>
                <w:tab w:val="decimal" w:pos="392"/>
              </w:tabs>
              <w:rPr>
                <w:color w:val="000000"/>
              </w:rPr>
            </w:pPr>
            <w:r w:rsidRPr="00425575">
              <w:rPr>
                <w:color w:val="000000"/>
              </w:rPr>
              <w:t>1</w:t>
            </w:r>
          </w:p>
        </w:tc>
        <w:tc>
          <w:tcPr>
            <w:tcW w:w="900" w:type="dxa"/>
          </w:tcPr>
          <w:p w14:paraId="25074B21" w14:textId="77777777" w:rsidR="00C01E2E" w:rsidRPr="00425575" w:rsidRDefault="00C01E2E" w:rsidP="00DD6971">
            <w:pPr>
              <w:pStyle w:val="TableText"/>
              <w:tabs>
                <w:tab w:val="decimal" w:pos="404"/>
              </w:tabs>
              <w:rPr>
                <w:color w:val="000000"/>
              </w:rPr>
            </w:pPr>
            <w:r w:rsidRPr="00425575">
              <w:rPr>
                <w:color w:val="000000"/>
              </w:rPr>
              <w:t>10</w:t>
            </w:r>
          </w:p>
        </w:tc>
      </w:tr>
      <w:tr w:rsidR="00C01E2E" w:rsidRPr="00001116" w14:paraId="667314CA" w14:textId="77777777" w:rsidTr="000D49D7">
        <w:trPr>
          <w:cantSplit/>
        </w:trPr>
        <w:tc>
          <w:tcPr>
            <w:tcW w:w="1890" w:type="dxa"/>
            <w:shd w:val="clear" w:color="auto" w:fill="D9D9D9" w:themeFill="background1" w:themeFillShade="D9"/>
          </w:tcPr>
          <w:p w14:paraId="7BCD7BFD" w14:textId="77777777" w:rsidR="00C01E2E" w:rsidRPr="00425575" w:rsidRDefault="00C01E2E" w:rsidP="00DD6971">
            <w:pPr>
              <w:pStyle w:val="TableText"/>
              <w:rPr>
                <w:color w:val="000000"/>
              </w:rPr>
            </w:pPr>
            <w:r w:rsidRPr="00425575">
              <w:rPr>
                <w:color w:val="000000"/>
              </w:rPr>
              <w:t>Visit or call with agency staff explaining the sample file process</w:t>
            </w:r>
          </w:p>
        </w:tc>
        <w:tc>
          <w:tcPr>
            <w:tcW w:w="1170" w:type="dxa"/>
          </w:tcPr>
          <w:p w14:paraId="151AA52E" w14:textId="77777777" w:rsidR="00C01E2E" w:rsidRPr="00425575" w:rsidRDefault="00C01E2E" w:rsidP="00DD6971">
            <w:pPr>
              <w:pStyle w:val="TableText"/>
              <w:tabs>
                <w:tab w:val="decimal" w:pos="572"/>
              </w:tabs>
              <w:rPr>
                <w:color w:val="000000"/>
              </w:rPr>
            </w:pPr>
            <w:r w:rsidRPr="00425575">
              <w:rPr>
                <w:color w:val="000000"/>
              </w:rPr>
              <w:t>83</w:t>
            </w:r>
          </w:p>
        </w:tc>
        <w:tc>
          <w:tcPr>
            <w:tcW w:w="1170" w:type="dxa"/>
          </w:tcPr>
          <w:p w14:paraId="3A3F8A63" w14:textId="77777777" w:rsidR="00C01E2E" w:rsidRPr="00425575" w:rsidRDefault="00C01E2E" w:rsidP="00DD6971">
            <w:pPr>
              <w:pStyle w:val="TableText"/>
              <w:jc w:val="center"/>
              <w:rPr>
                <w:color w:val="000000"/>
              </w:rPr>
            </w:pPr>
            <w:r w:rsidRPr="00425575">
              <w:rPr>
                <w:color w:val="000000"/>
              </w:rPr>
              <w:t>42</w:t>
            </w:r>
          </w:p>
        </w:tc>
        <w:tc>
          <w:tcPr>
            <w:tcW w:w="1170" w:type="dxa"/>
          </w:tcPr>
          <w:p w14:paraId="32ACC60B" w14:textId="77777777" w:rsidR="00C01E2E" w:rsidRPr="00425575" w:rsidRDefault="00C01E2E" w:rsidP="00DD6971">
            <w:pPr>
              <w:pStyle w:val="TableText"/>
              <w:tabs>
                <w:tab w:val="decimal" w:pos="584"/>
              </w:tabs>
              <w:rPr>
                <w:color w:val="000000"/>
              </w:rPr>
            </w:pPr>
            <w:r w:rsidRPr="00425575">
              <w:rPr>
                <w:color w:val="000000"/>
              </w:rPr>
              <w:t>1</w:t>
            </w:r>
          </w:p>
        </w:tc>
        <w:tc>
          <w:tcPr>
            <w:tcW w:w="990" w:type="dxa"/>
          </w:tcPr>
          <w:p w14:paraId="293651D0" w14:textId="77777777" w:rsidR="00C01E2E" w:rsidRPr="00425575" w:rsidRDefault="00C01E2E" w:rsidP="00DD6971">
            <w:pPr>
              <w:pStyle w:val="TableText"/>
              <w:tabs>
                <w:tab w:val="decimal" w:pos="392"/>
              </w:tabs>
              <w:rPr>
                <w:color w:val="000000"/>
              </w:rPr>
            </w:pPr>
            <w:r w:rsidRPr="00425575">
              <w:rPr>
                <w:color w:val="000000"/>
              </w:rPr>
              <w:t>2</w:t>
            </w:r>
          </w:p>
        </w:tc>
        <w:tc>
          <w:tcPr>
            <w:tcW w:w="900" w:type="dxa"/>
          </w:tcPr>
          <w:p w14:paraId="23ED6CC9" w14:textId="77777777" w:rsidR="00C01E2E" w:rsidRPr="00425575" w:rsidRDefault="00C01E2E" w:rsidP="00DD6971">
            <w:pPr>
              <w:pStyle w:val="TableText"/>
              <w:tabs>
                <w:tab w:val="decimal" w:pos="404"/>
              </w:tabs>
              <w:rPr>
                <w:color w:val="000000"/>
              </w:rPr>
            </w:pPr>
            <w:r w:rsidRPr="00425575">
              <w:rPr>
                <w:color w:val="000000"/>
              </w:rPr>
              <w:t>84</w:t>
            </w:r>
          </w:p>
        </w:tc>
      </w:tr>
      <w:tr w:rsidR="00C01E2E" w:rsidRPr="00001116" w14:paraId="7A7E4C5C" w14:textId="77777777" w:rsidTr="000D49D7">
        <w:trPr>
          <w:cantSplit/>
        </w:trPr>
        <w:tc>
          <w:tcPr>
            <w:tcW w:w="1890" w:type="dxa"/>
            <w:shd w:val="clear" w:color="auto" w:fill="D9D9D9" w:themeFill="background1" w:themeFillShade="D9"/>
          </w:tcPr>
          <w:p w14:paraId="67F164F1" w14:textId="77777777" w:rsidR="00C01E2E" w:rsidRPr="00425575" w:rsidRDefault="00C01E2E" w:rsidP="00DD6971">
            <w:pPr>
              <w:pStyle w:val="TableText"/>
            </w:pPr>
            <w:r w:rsidRPr="00425575">
              <w:t>Child welfare agency staff monthly sample file generation and transmission</w:t>
            </w:r>
          </w:p>
        </w:tc>
        <w:tc>
          <w:tcPr>
            <w:tcW w:w="1170" w:type="dxa"/>
          </w:tcPr>
          <w:p w14:paraId="32BA7068" w14:textId="77777777" w:rsidR="00C01E2E" w:rsidRPr="00425575" w:rsidRDefault="00C01E2E" w:rsidP="00DD6971">
            <w:pPr>
              <w:pStyle w:val="TableText"/>
              <w:tabs>
                <w:tab w:val="decimal" w:pos="572"/>
              </w:tabs>
              <w:rPr>
                <w:color w:val="000000"/>
              </w:rPr>
            </w:pPr>
            <w:r w:rsidRPr="00425575">
              <w:rPr>
                <w:color w:val="000000"/>
              </w:rPr>
              <w:t>83</w:t>
            </w:r>
          </w:p>
        </w:tc>
        <w:tc>
          <w:tcPr>
            <w:tcW w:w="1170" w:type="dxa"/>
          </w:tcPr>
          <w:p w14:paraId="35770D1D" w14:textId="77777777" w:rsidR="00C01E2E" w:rsidRPr="00425575" w:rsidRDefault="00C01E2E" w:rsidP="00DD6971">
            <w:pPr>
              <w:pStyle w:val="TableText"/>
              <w:jc w:val="center"/>
              <w:rPr>
                <w:color w:val="000000"/>
              </w:rPr>
            </w:pPr>
            <w:r w:rsidRPr="00425575">
              <w:rPr>
                <w:color w:val="000000"/>
              </w:rPr>
              <w:t>42</w:t>
            </w:r>
          </w:p>
        </w:tc>
        <w:tc>
          <w:tcPr>
            <w:tcW w:w="1170" w:type="dxa"/>
          </w:tcPr>
          <w:p w14:paraId="333EE861" w14:textId="77777777" w:rsidR="00C01E2E" w:rsidRPr="00425575" w:rsidRDefault="00C01E2E" w:rsidP="00DD6971">
            <w:pPr>
              <w:pStyle w:val="TableText"/>
              <w:tabs>
                <w:tab w:val="decimal" w:pos="584"/>
              </w:tabs>
              <w:rPr>
                <w:color w:val="000000"/>
              </w:rPr>
            </w:pPr>
            <w:r w:rsidRPr="00425575">
              <w:rPr>
                <w:color w:val="000000"/>
              </w:rPr>
              <w:t>15</w:t>
            </w:r>
          </w:p>
        </w:tc>
        <w:tc>
          <w:tcPr>
            <w:tcW w:w="990" w:type="dxa"/>
          </w:tcPr>
          <w:p w14:paraId="0F6598B9" w14:textId="77777777" w:rsidR="00C01E2E" w:rsidRPr="00425575" w:rsidRDefault="00C01E2E" w:rsidP="00DD6971">
            <w:pPr>
              <w:pStyle w:val="TableText"/>
              <w:tabs>
                <w:tab w:val="decimal" w:pos="392"/>
              </w:tabs>
              <w:rPr>
                <w:color w:val="000000"/>
              </w:rPr>
            </w:pPr>
            <w:r w:rsidRPr="00425575">
              <w:rPr>
                <w:color w:val="000000"/>
              </w:rPr>
              <w:t>1</w:t>
            </w:r>
          </w:p>
        </w:tc>
        <w:tc>
          <w:tcPr>
            <w:tcW w:w="900" w:type="dxa"/>
          </w:tcPr>
          <w:p w14:paraId="47A0AF9F" w14:textId="77777777" w:rsidR="00C01E2E" w:rsidRPr="00425575" w:rsidRDefault="00C01E2E" w:rsidP="00DD6971">
            <w:pPr>
              <w:pStyle w:val="TableText"/>
              <w:tabs>
                <w:tab w:val="decimal" w:pos="404"/>
              </w:tabs>
              <w:rPr>
                <w:color w:val="000000"/>
              </w:rPr>
            </w:pPr>
            <w:r w:rsidRPr="00425575">
              <w:rPr>
                <w:color w:val="000000"/>
              </w:rPr>
              <w:t>630</w:t>
            </w:r>
          </w:p>
        </w:tc>
      </w:tr>
      <w:tr w:rsidR="00C01E2E" w:rsidRPr="00001116" w14:paraId="3C8F813F" w14:textId="77777777" w:rsidTr="000D49D7">
        <w:trPr>
          <w:cantSplit/>
        </w:trPr>
        <w:tc>
          <w:tcPr>
            <w:tcW w:w="1890" w:type="dxa"/>
            <w:tcBorders>
              <w:bottom w:val="single" w:sz="12" w:space="0" w:color="auto"/>
            </w:tcBorders>
            <w:shd w:val="clear" w:color="auto" w:fill="D9D9D9" w:themeFill="background1" w:themeFillShade="D9"/>
          </w:tcPr>
          <w:p w14:paraId="5A447150" w14:textId="77777777" w:rsidR="00C01E2E" w:rsidRPr="00425575" w:rsidRDefault="00C01E2E" w:rsidP="00DD6971">
            <w:pPr>
              <w:pStyle w:val="TableText"/>
              <w:rPr>
                <w:b/>
              </w:rPr>
            </w:pPr>
          </w:p>
        </w:tc>
        <w:tc>
          <w:tcPr>
            <w:tcW w:w="4500" w:type="dxa"/>
            <w:gridSpan w:val="4"/>
            <w:tcBorders>
              <w:bottom w:val="single" w:sz="12" w:space="0" w:color="auto"/>
            </w:tcBorders>
          </w:tcPr>
          <w:p w14:paraId="0EBBE8B3" w14:textId="77777777" w:rsidR="00C01E2E" w:rsidRPr="00425575" w:rsidRDefault="00C01E2E" w:rsidP="00DD6971">
            <w:pPr>
              <w:pStyle w:val="TableText"/>
              <w:jc w:val="right"/>
              <w:rPr>
                <w:b/>
                <w:bCs/>
                <w:color w:val="000000"/>
              </w:rPr>
            </w:pPr>
            <w:r w:rsidRPr="00425575">
              <w:rPr>
                <w:b/>
                <w:bCs/>
                <w:color w:val="000000"/>
              </w:rPr>
              <w:t>Totals:</w:t>
            </w:r>
          </w:p>
        </w:tc>
        <w:tc>
          <w:tcPr>
            <w:tcW w:w="900" w:type="dxa"/>
            <w:tcBorders>
              <w:bottom w:val="single" w:sz="12" w:space="0" w:color="auto"/>
            </w:tcBorders>
          </w:tcPr>
          <w:p w14:paraId="59DADE50" w14:textId="77777777" w:rsidR="00C01E2E" w:rsidRPr="00425575" w:rsidRDefault="00C01E2E" w:rsidP="00DD6971">
            <w:pPr>
              <w:pStyle w:val="TableText"/>
              <w:tabs>
                <w:tab w:val="decimal" w:pos="403"/>
              </w:tabs>
              <w:rPr>
                <w:b/>
                <w:bCs/>
                <w:color w:val="000000"/>
              </w:rPr>
            </w:pPr>
            <w:r w:rsidRPr="00425575">
              <w:rPr>
                <w:b/>
                <w:bCs/>
                <w:color w:val="000000"/>
              </w:rPr>
              <w:t>795 hrs.</w:t>
            </w:r>
          </w:p>
        </w:tc>
      </w:tr>
    </w:tbl>
    <w:p w14:paraId="156547B4" w14:textId="77777777" w:rsidR="00C01E2E" w:rsidRDefault="00C01E2E" w:rsidP="002F138E">
      <w:pPr>
        <w:pStyle w:val="BodyText"/>
        <w:rPr>
          <w:b/>
          <w:i/>
        </w:rPr>
      </w:pPr>
    </w:p>
    <w:p w14:paraId="4CF2993A" w14:textId="58ED1A96" w:rsidR="00920C82" w:rsidRPr="00966C6D" w:rsidRDefault="00001116" w:rsidP="002F138E">
      <w:pPr>
        <w:pStyle w:val="BodyText"/>
      </w:pPr>
      <w:r w:rsidRPr="000E7FB8">
        <w:rPr>
          <w:b/>
          <w:i/>
        </w:rPr>
        <w:t>Exhibit </w:t>
      </w:r>
      <w:r w:rsidR="000E7FB8" w:rsidRPr="000E7FB8">
        <w:rPr>
          <w:b/>
          <w:i/>
        </w:rPr>
        <w:t>A12</w:t>
      </w:r>
      <w:r w:rsidR="000E7FB8" w:rsidRPr="000E7FB8">
        <w:rPr>
          <w:i/>
        </w:rPr>
        <w:t>.</w:t>
      </w:r>
      <w:r w:rsidR="00C01E2E">
        <w:rPr>
          <w:b/>
          <w:i/>
        </w:rPr>
        <w:t>2</w:t>
      </w:r>
      <w:r w:rsidR="00C01E2E" w:rsidRPr="000E7FB8">
        <w:rPr>
          <w:i/>
        </w:rPr>
        <w:t xml:space="preserve"> </w:t>
      </w:r>
      <w:r w:rsidR="00920C82" w:rsidRPr="00966C6D">
        <w:t xml:space="preserve">below summarizes </w:t>
      </w:r>
      <w:r w:rsidR="00920C82">
        <w:t xml:space="preserve">the </w:t>
      </w:r>
      <w:r w:rsidR="00594143">
        <w:t xml:space="preserve">estimated interview times for each type of respondent in </w:t>
      </w:r>
      <w:r w:rsidR="00AA69AC">
        <w:t xml:space="preserve">Phase II of </w:t>
      </w:r>
      <w:r w:rsidR="00594143">
        <w:t>the NSCAW III. Burden was estimated using timing data from previous NSCAW</w:t>
      </w:r>
      <w:r w:rsidR="001F1B7A">
        <w:t xml:space="preserve"> cohorts</w:t>
      </w:r>
      <w:r w:rsidR="00594143">
        <w:t>. For the child and caregiver interviews, the questionnaire administration time is averaged over the child age distribution.</w:t>
      </w:r>
    </w:p>
    <w:p w14:paraId="11ED229C" w14:textId="347657F9" w:rsidR="00920C82" w:rsidRDefault="00001116" w:rsidP="00334156">
      <w:pPr>
        <w:pStyle w:val="ExhibitTitle"/>
        <w:ind w:left="2160" w:hanging="2160"/>
      </w:pPr>
      <w:bookmarkStart w:id="24" w:name="_Toc458001295"/>
      <w:r>
        <w:t xml:space="preserve">Exhibit </w:t>
      </w:r>
      <w:r w:rsidR="004100EC">
        <w:t>A12.</w:t>
      </w:r>
      <w:r w:rsidR="00460BC1">
        <w:t>2</w:t>
      </w:r>
      <w:r>
        <w:t>.</w:t>
      </w:r>
      <w:r>
        <w:tab/>
      </w:r>
      <w:r w:rsidR="00C01E2E">
        <w:t xml:space="preserve">Phase II </w:t>
      </w:r>
      <w:r w:rsidR="00752B7F">
        <w:t xml:space="preserve">Estimated Response Burden </w:t>
      </w:r>
      <w:r w:rsidR="0083294F">
        <w:t>(</w:t>
      </w:r>
      <w:r w:rsidR="0083294F" w:rsidRPr="009A7235">
        <w:rPr>
          <w:i/>
        </w:rPr>
        <w:t>Current Information Collection Request</w:t>
      </w:r>
      <w:r w:rsidR="0083294F">
        <w:rPr>
          <w:i/>
        </w:rPr>
        <w:t xml:space="preserve">) </w:t>
      </w:r>
      <w:bookmarkEnd w:id="24"/>
    </w:p>
    <w:tbl>
      <w:tblPr>
        <w:tblW w:w="9450" w:type="dxa"/>
        <w:jc w:val="center"/>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980"/>
        <w:gridCol w:w="1170"/>
        <w:gridCol w:w="1170"/>
        <w:gridCol w:w="1080"/>
        <w:gridCol w:w="990"/>
        <w:gridCol w:w="1080"/>
        <w:gridCol w:w="810"/>
        <w:gridCol w:w="1170"/>
      </w:tblGrid>
      <w:tr w:rsidR="00920C82" w:rsidRPr="00EA4742" w14:paraId="33603B33" w14:textId="77777777" w:rsidTr="00252A05">
        <w:trPr>
          <w:cantSplit/>
          <w:tblHeader/>
          <w:jc w:val="center"/>
        </w:trPr>
        <w:tc>
          <w:tcPr>
            <w:tcW w:w="1980" w:type="dxa"/>
            <w:tcBorders>
              <w:top w:val="single" w:sz="12" w:space="0" w:color="auto"/>
              <w:bottom w:val="single" w:sz="6" w:space="0" w:color="auto"/>
              <w:right w:val="single" w:sz="6" w:space="0" w:color="FFFFFF" w:themeColor="background1"/>
            </w:tcBorders>
            <w:shd w:val="clear" w:color="auto" w:fill="0A357E"/>
            <w:tcMar>
              <w:left w:w="29" w:type="dxa"/>
              <w:right w:w="29" w:type="dxa"/>
            </w:tcMar>
            <w:vAlign w:val="bottom"/>
          </w:tcPr>
          <w:p w14:paraId="2DE90B04" w14:textId="1FE0428B" w:rsidR="00920C82" w:rsidRPr="00EA4742" w:rsidRDefault="00594143" w:rsidP="00EA4742">
            <w:pPr>
              <w:pStyle w:val="TableHeader"/>
              <w:spacing w:before="40" w:after="40"/>
            </w:pPr>
            <w:r w:rsidRPr="00EA4742">
              <w:t>Respondent/</w:t>
            </w:r>
            <w:r w:rsidR="00EA4742">
              <w:t xml:space="preserve"> </w:t>
            </w:r>
            <w:r w:rsidRPr="00EA4742">
              <w:t>Interview</w:t>
            </w:r>
          </w:p>
        </w:tc>
        <w:tc>
          <w:tcPr>
            <w:tcW w:w="117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0" w:type="dxa"/>
              <w:right w:w="0" w:type="dxa"/>
            </w:tcMar>
            <w:vAlign w:val="bottom"/>
          </w:tcPr>
          <w:p w14:paraId="605856CB" w14:textId="77777777" w:rsidR="00920C82" w:rsidRPr="00EA4742" w:rsidRDefault="00920C82" w:rsidP="00EA4742">
            <w:pPr>
              <w:pStyle w:val="TableHeader"/>
              <w:spacing w:before="40" w:after="40"/>
            </w:pPr>
            <w:r w:rsidRPr="00EA4742">
              <w:t>Total Number of Respondents</w:t>
            </w:r>
          </w:p>
        </w:tc>
        <w:tc>
          <w:tcPr>
            <w:tcW w:w="117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0" w:type="dxa"/>
              <w:right w:w="0" w:type="dxa"/>
            </w:tcMar>
            <w:vAlign w:val="bottom"/>
          </w:tcPr>
          <w:p w14:paraId="38069F62" w14:textId="77777777" w:rsidR="00920C82" w:rsidRPr="00EA4742" w:rsidRDefault="00920C82" w:rsidP="00EA4742">
            <w:pPr>
              <w:pStyle w:val="TableHeader"/>
              <w:spacing w:before="40" w:after="40"/>
            </w:pPr>
            <w:r w:rsidRPr="00EA4742">
              <w:t>Annual Number of Respondents</w:t>
            </w:r>
          </w:p>
        </w:tc>
        <w:tc>
          <w:tcPr>
            <w:tcW w:w="108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29" w:type="dxa"/>
              <w:right w:w="29" w:type="dxa"/>
            </w:tcMar>
            <w:vAlign w:val="bottom"/>
          </w:tcPr>
          <w:p w14:paraId="711D532E" w14:textId="77777777" w:rsidR="00920C82" w:rsidRPr="00EA4742" w:rsidRDefault="00920C82" w:rsidP="00EA4742">
            <w:pPr>
              <w:pStyle w:val="TableHeader"/>
              <w:spacing w:before="40" w:after="40"/>
            </w:pPr>
            <w:r w:rsidRPr="00EA4742">
              <w:t>Number of Responses Per Respondent</w:t>
            </w:r>
          </w:p>
        </w:tc>
        <w:tc>
          <w:tcPr>
            <w:tcW w:w="99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29" w:type="dxa"/>
              <w:right w:w="29" w:type="dxa"/>
            </w:tcMar>
            <w:vAlign w:val="bottom"/>
          </w:tcPr>
          <w:p w14:paraId="0D0D1116" w14:textId="77777777" w:rsidR="00920C82" w:rsidRPr="00EA4742" w:rsidRDefault="00920C82" w:rsidP="00EA4742">
            <w:pPr>
              <w:pStyle w:val="TableHeader"/>
              <w:spacing w:before="40" w:after="40"/>
            </w:pPr>
            <w:r w:rsidRPr="00EA4742">
              <w:t>Average Burden Hours Per Response</w:t>
            </w:r>
          </w:p>
        </w:tc>
        <w:tc>
          <w:tcPr>
            <w:tcW w:w="108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29" w:type="dxa"/>
              <w:right w:w="29" w:type="dxa"/>
            </w:tcMar>
            <w:vAlign w:val="bottom"/>
          </w:tcPr>
          <w:p w14:paraId="495538C2" w14:textId="77777777" w:rsidR="00920C82" w:rsidRPr="00EA4742" w:rsidRDefault="00920C82" w:rsidP="00EA4742">
            <w:pPr>
              <w:pStyle w:val="TableHeader"/>
              <w:spacing w:before="40" w:after="40"/>
            </w:pPr>
            <w:r w:rsidRPr="00EA4742">
              <w:t>Annual Burden Hours</w:t>
            </w:r>
          </w:p>
        </w:tc>
        <w:tc>
          <w:tcPr>
            <w:tcW w:w="81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29" w:type="dxa"/>
              <w:right w:w="29" w:type="dxa"/>
            </w:tcMar>
            <w:vAlign w:val="bottom"/>
          </w:tcPr>
          <w:p w14:paraId="656F340E" w14:textId="77777777" w:rsidR="00920C82" w:rsidRPr="00EA4742" w:rsidRDefault="00920C82" w:rsidP="00EA4742">
            <w:pPr>
              <w:pStyle w:val="TableHeader"/>
              <w:spacing w:before="40" w:after="40"/>
            </w:pPr>
            <w:r w:rsidRPr="00EA4742">
              <w:rPr>
                <w:bCs/>
              </w:rPr>
              <w:t>Average Hourly Wage</w:t>
            </w:r>
          </w:p>
        </w:tc>
        <w:tc>
          <w:tcPr>
            <w:tcW w:w="1170" w:type="dxa"/>
            <w:tcBorders>
              <w:top w:val="single" w:sz="12" w:space="0" w:color="auto"/>
              <w:left w:val="single" w:sz="6" w:space="0" w:color="FFFFFF" w:themeColor="background1"/>
              <w:bottom w:val="single" w:sz="6" w:space="0" w:color="auto"/>
            </w:tcBorders>
            <w:shd w:val="clear" w:color="auto" w:fill="0A357E"/>
            <w:tcMar>
              <w:left w:w="29" w:type="dxa"/>
              <w:right w:w="29" w:type="dxa"/>
            </w:tcMar>
            <w:vAlign w:val="bottom"/>
          </w:tcPr>
          <w:p w14:paraId="762CE529" w14:textId="77777777" w:rsidR="00920C82" w:rsidRPr="00EA4742" w:rsidRDefault="00920C82" w:rsidP="00EA4742">
            <w:pPr>
              <w:pStyle w:val="TableHeader"/>
              <w:spacing w:before="40" w:after="40"/>
            </w:pPr>
            <w:r w:rsidRPr="00EA4742">
              <w:rPr>
                <w:bCs/>
              </w:rPr>
              <w:t>Total Annual Cost</w:t>
            </w:r>
          </w:p>
        </w:tc>
      </w:tr>
      <w:tr w:rsidR="002359E6" w:rsidRPr="00EA4742" w14:paraId="04DE8F38" w14:textId="77777777" w:rsidTr="00252A05">
        <w:trPr>
          <w:cantSplit/>
          <w:jc w:val="center"/>
        </w:trPr>
        <w:tc>
          <w:tcPr>
            <w:tcW w:w="1980" w:type="dxa"/>
            <w:tcBorders>
              <w:top w:val="single" w:sz="6" w:space="0" w:color="auto"/>
            </w:tcBorders>
            <w:shd w:val="clear" w:color="auto" w:fill="D9D9D9" w:themeFill="background1" w:themeFillShade="D9"/>
          </w:tcPr>
          <w:p w14:paraId="0DCBDD2F" w14:textId="21A6905F" w:rsidR="002359E6" w:rsidRPr="00EA4742" w:rsidRDefault="002359E6" w:rsidP="00266B0B">
            <w:pPr>
              <w:pStyle w:val="TableText"/>
              <w:spacing w:before="40" w:after="40"/>
            </w:pPr>
            <w:r w:rsidRPr="00EA4742">
              <w:t xml:space="preserve">Child – </w:t>
            </w:r>
            <w:r w:rsidR="00266B0B">
              <w:t>Baseline</w:t>
            </w:r>
          </w:p>
        </w:tc>
        <w:tc>
          <w:tcPr>
            <w:tcW w:w="1170" w:type="dxa"/>
            <w:tcBorders>
              <w:top w:val="single" w:sz="6" w:space="0" w:color="auto"/>
            </w:tcBorders>
            <w:tcMar>
              <w:left w:w="43" w:type="dxa"/>
              <w:right w:w="43" w:type="dxa"/>
            </w:tcMar>
          </w:tcPr>
          <w:p w14:paraId="60F11CC1" w14:textId="039677FE" w:rsidR="002359E6" w:rsidRPr="00EA4742" w:rsidRDefault="002359E6" w:rsidP="002359E6">
            <w:pPr>
              <w:pStyle w:val="TableText"/>
              <w:tabs>
                <w:tab w:val="decimal" w:pos="767"/>
              </w:tabs>
              <w:spacing w:before="40" w:after="40"/>
              <w:jc w:val="both"/>
              <w:rPr>
                <w:color w:val="000000"/>
              </w:rPr>
            </w:pPr>
            <w:r>
              <w:rPr>
                <w:color w:val="000000"/>
                <w:sz w:val="18"/>
                <w:szCs w:val="18"/>
              </w:rPr>
              <w:t>4,565</w:t>
            </w:r>
          </w:p>
        </w:tc>
        <w:tc>
          <w:tcPr>
            <w:tcW w:w="1170" w:type="dxa"/>
            <w:tcBorders>
              <w:top w:val="single" w:sz="6" w:space="0" w:color="auto"/>
            </w:tcBorders>
            <w:tcMar>
              <w:left w:w="43" w:type="dxa"/>
              <w:right w:w="43" w:type="dxa"/>
            </w:tcMar>
          </w:tcPr>
          <w:p w14:paraId="1CE8F94C" w14:textId="0DFD58DE" w:rsidR="002359E6" w:rsidRPr="00EA4742" w:rsidRDefault="00266B0B" w:rsidP="002359E6">
            <w:pPr>
              <w:pStyle w:val="TableText"/>
              <w:tabs>
                <w:tab w:val="decimal" w:pos="767"/>
              </w:tabs>
              <w:spacing w:before="40" w:after="40"/>
              <w:jc w:val="both"/>
              <w:rPr>
                <w:color w:val="000000"/>
              </w:rPr>
            </w:pPr>
            <w:r>
              <w:rPr>
                <w:color w:val="000000"/>
                <w:sz w:val="18"/>
                <w:szCs w:val="18"/>
              </w:rPr>
              <w:t>1,522</w:t>
            </w:r>
          </w:p>
        </w:tc>
        <w:tc>
          <w:tcPr>
            <w:tcW w:w="1080" w:type="dxa"/>
            <w:tcBorders>
              <w:top w:val="single" w:sz="6" w:space="0" w:color="auto"/>
            </w:tcBorders>
            <w:tcMar>
              <w:left w:w="43" w:type="dxa"/>
              <w:right w:w="43" w:type="dxa"/>
            </w:tcMar>
          </w:tcPr>
          <w:p w14:paraId="30B0A2A4" w14:textId="346B6A5B" w:rsidR="002359E6" w:rsidRPr="00EA4742" w:rsidRDefault="002359E6" w:rsidP="002359E6">
            <w:pPr>
              <w:pStyle w:val="TableText"/>
              <w:tabs>
                <w:tab w:val="decimal" w:pos="527"/>
              </w:tabs>
              <w:spacing w:before="40" w:after="40"/>
              <w:jc w:val="both"/>
              <w:rPr>
                <w:color w:val="000000"/>
              </w:rPr>
            </w:pPr>
            <w:r>
              <w:rPr>
                <w:color w:val="000000"/>
                <w:sz w:val="18"/>
                <w:szCs w:val="18"/>
              </w:rPr>
              <w:t>1</w:t>
            </w:r>
          </w:p>
        </w:tc>
        <w:tc>
          <w:tcPr>
            <w:tcW w:w="990" w:type="dxa"/>
            <w:tcBorders>
              <w:top w:val="single" w:sz="6" w:space="0" w:color="auto"/>
            </w:tcBorders>
            <w:tcMar>
              <w:left w:w="43" w:type="dxa"/>
              <w:right w:w="43" w:type="dxa"/>
            </w:tcMar>
          </w:tcPr>
          <w:p w14:paraId="035C32BE" w14:textId="17DBF48F" w:rsidR="002359E6" w:rsidRPr="00EA4742" w:rsidRDefault="002359E6" w:rsidP="002359E6">
            <w:pPr>
              <w:pStyle w:val="TableText"/>
              <w:tabs>
                <w:tab w:val="decimal" w:pos="317"/>
              </w:tabs>
              <w:spacing w:before="40" w:after="40"/>
              <w:jc w:val="both"/>
              <w:rPr>
                <w:color w:val="000000"/>
              </w:rPr>
            </w:pPr>
            <w:r>
              <w:rPr>
                <w:color w:val="000000"/>
                <w:sz w:val="18"/>
                <w:szCs w:val="18"/>
              </w:rPr>
              <w:t>1.33</w:t>
            </w:r>
          </w:p>
        </w:tc>
        <w:tc>
          <w:tcPr>
            <w:tcW w:w="1080" w:type="dxa"/>
            <w:tcBorders>
              <w:top w:val="single" w:sz="6" w:space="0" w:color="auto"/>
            </w:tcBorders>
            <w:tcMar>
              <w:left w:w="43" w:type="dxa"/>
              <w:right w:w="43" w:type="dxa"/>
            </w:tcMar>
          </w:tcPr>
          <w:p w14:paraId="0313493E" w14:textId="4B46F3A5" w:rsidR="002359E6" w:rsidRPr="00EA4742" w:rsidRDefault="00266B0B" w:rsidP="002359E6">
            <w:pPr>
              <w:pStyle w:val="TableText"/>
              <w:tabs>
                <w:tab w:val="decimal" w:pos="677"/>
              </w:tabs>
              <w:spacing w:before="40" w:after="40"/>
              <w:jc w:val="both"/>
              <w:rPr>
                <w:color w:val="000000"/>
              </w:rPr>
            </w:pPr>
            <w:r>
              <w:rPr>
                <w:color w:val="000000"/>
                <w:sz w:val="18"/>
                <w:szCs w:val="18"/>
              </w:rPr>
              <w:t>2,024</w:t>
            </w:r>
          </w:p>
        </w:tc>
        <w:tc>
          <w:tcPr>
            <w:tcW w:w="810" w:type="dxa"/>
            <w:tcBorders>
              <w:top w:val="single" w:sz="6" w:space="0" w:color="auto"/>
            </w:tcBorders>
            <w:tcMar>
              <w:left w:w="43" w:type="dxa"/>
              <w:right w:w="43" w:type="dxa"/>
            </w:tcMar>
          </w:tcPr>
          <w:p w14:paraId="15ED7511" w14:textId="3664688D" w:rsidR="002359E6" w:rsidRPr="00EA4742" w:rsidRDefault="002359E6" w:rsidP="002359E6">
            <w:pPr>
              <w:pStyle w:val="TableText"/>
              <w:spacing w:before="40" w:after="40"/>
              <w:jc w:val="center"/>
            </w:pPr>
            <w:r>
              <w:rPr>
                <w:sz w:val="18"/>
                <w:szCs w:val="18"/>
              </w:rPr>
              <w:t>n/a</w:t>
            </w:r>
          </w:p>
        </w:tc>
        <w:tc>
          <w:tcPr>
            <w:tcW w:w="1170" w:type="dxa"/>
            <w:tcBorders>
              <w:top w:val="single" w:sz="6" w:space="0" w:color="auto"/>
            </w:tcBorders>
            <w:tcMar>
              <w:left w:w="43" w:type="dxa"/>
              <w:right w:w="43" w:type="dxa"/>
            </w:tcMar>
          </w:tcPr>
          <w:p w14:paraId="51B0C0BA" w14:textId="450BAA2F" w:rsidR="002359E6" w:rsidRPr="00EA4742" w:rsidRDefault="002359E6" w:rsidP="002359E6">
            <w:pPr>
              <w:pStyle w:val="TableText"/>
              <w:spacing w:before="40" w:after="40"/>
              <w:jc w:val="center"/>
              <w:rPr>
                <w:color w:val="000000"/>
              </w:rPr>
            </w:pPr>
            <w:r>
              <w:rPr>
                <w:color w:val="000000"/>
                <w:sz w:val="18"/>
                <w:szCs w:val="18"/>
              </w:rPr>
              <w:t>n/a</w:t>
            </w:r>
          </w:p>
        </w:tc>
      </w:tr>
      <w:tr w:rsidR="002359E6" w:rsidRPr="00EA4742" w14:paraId="1E341208" w14:textId="77777777" w:rsidTr="00252A05">
        <w:trPr>
          <w:cantSplit/>
          <w:jc w:val="center"/>
        </w:trPr>
        <w:tc>
          <w:tcPr>
            <w:tcW w:w="1980" w:type="dxa"/>
            <w:shd w:val="clear" w:color="auto" w:fill="D9D9D9" w:themeFill="background1" w:themeFillShade="D9"/>
          </w:tcPr>
          <w:p w14:paraId="6928FD2E" w14:textId="7BFDE737" w:rsidR="002359E6" w:rsidRPr="00EA4742" w:rsidRDefault="002359E6" w:rsidP="00266B0B">
            <w:pPr>
              <w:pStyle w:val="TableText"/>
              <w:spacing w:before="40" w:after="40"/>
              <w:rPr>
                <w:color w:val="000000"/>
              </w:rPr>
            </w:pPr>
            <w:r w:rsidRPr="00EA4742">
              <w:rPr>
                <w:color w:val="000000"/>
              </w:rPr>
              <w:t xml:space="preserve">Caregiver – </w:t>
            </w:r>
            <w:r w:rsidR="00266B0B">
              <w:rPr>
                <w:color w:val="000000"/>
              </w:rPr>
              <w:t>Baseline</w:t>
            </w:r>
          </w:p>
        </w:tc>
        <w:tc>
          <w:tcPr>
            <w:tcW w:w="1170" w:type="dxa"/>
            <w:tcMar>
              <w:left w:w="43" w:type="dxa"/>
              <w:right w:w="43" w:type="dxa"/>
            </w:tcMar>
          </w:tcPr>
          <w:p w14:paraId="6485C37F" w14:textId="6B8CB96B" w:rsidR="002359E6" w:rsidRPr="00EA4742" w:rsidRDefault="002359E6" w:rsidP="002359E6">
            <w:pPr>
              <w:pStyle w:val="TableText"/>
              <w:tabs>
                <w:tab w:val="decimal" w:pos="767"/>
              </w:tabs>
              <w:spacing w:before="40" w:after="40"/>
              <w:jc w:val="both"/>
              <w:rPr>
                <w:color w:val="000000"/>
              </w:rPr>
            </w:pPr>
            <w:r>
              <w:rPr>
                <w:color w:val="000000"/>
                <w:sz w:val="18"/>
                <w:szCs w:val="18"/>
              </w:rPr>
              <w:t>4,565</w:t>
            </w:r>
          </w:p>
        </w:tc>
        <w:tc>
          <w:tcPr>
            <w:tcW w:w="1170" w:type="dxa"/>
            <w:tcMar>
              <w:left w:w="43" w:type="dxa"/>
              <w:right w:w="43" w:type="dxa"/>
            </w:tcMar>
          </w:tcPr>
          <w:p w14:paraId="7AA9CDA7" w14:textId="569C26DC" w:rsidR="002359E6" w:rsidRPr="00EA4742" w:rsidRDefault="00266B0B" w:rsidP="002359E6">
            <w:pPr>
              <w:pStyle w:val="TableText"/>
              <w:tabs>
                <w:tab w:val="decimal" w:pos="767"/>
              </w:tabs>
              <w:spacing w:before="40" w:after="40"/>
              <w:jc w:val="both"/>
              <w:rPr>
                <w:color w:val="000000"/>
              </w:rPr>
            </w:pPr>
            <w:r>
              <w:rPr>
                <w:color w:val="000000"/>
                <w:sz w:val="18"/>
                <w:szCs w:val="18"/>
              </w:rPr>
              <w:t>1,522</w:t>
            </w:r>
          </w:p>
        </w:tc>
        <w:tc>
          <w:tcPr>
            <w:tcW w:w="1080" w:type="dxa"/>
            <w:tcMar>
              <w:left w:w="43" w:type="dxa"/>
              <w:right w:w="43" w:type="dxa"/>
            </w:tcMar>
          </w:tcPr>
          <w:p w14:paraId="5F437CCC" w14:textId="1F0487AC" w:rsidR="002359E6" w:rsidRPr="00EA4742" w:rsidRDefault="002359E6" w:rsidP="002359E6">
            <w:pPr>
              <w:pStyle w:val="TableText"/>
              <w:tabs>
                <w:tab w:val="decimal" w:pos="527"/>
              </w:tabs>
              <w:spacing w:before="40" w:after="40"/>
              <w:jc w:val="both"/>
              <w:rPr>
                <w:color w:val="000000"/>
              </w:rPr>
            </w:pPr>
            <w:r>
              <w:rPr>
                <w:color w:val="000000"/>
                <w:sz w:val="18"/>
                <w:szCs w:val="18"/>
              </w:rPr>
              <w:t>1</w:t>
            </w:r>
          </w:p>
        </w:tc>
        <w:tc>
          <w:tcPr>
            <w:tcW w:w="990" w:type="dxa"/>
            <w:tcMar>
              <w:left w:w="43" w:type="dxa"/>
              <w:right w:w="43" w:type="dxa"/>
            </w:tcMar>
          </w:tcPr>
          <w:p w14:paraId="3B178523" w14:textId="1EF091E9" w:rsidR="002359E6" w:rsidRPr="00EA4742" w:rsidRDefault="002359E6" w:rsidP="002359E6">
            <w:pPr>
              <w:pStyle w:val="TableText"/>
              <w:tabs>
                <w:tab w:val="decimal" w:pos="317"/>
              </w:tabs>
              <w:spacing w:before="40" w:after="40"/>
              <w:jc w:val="both"/>
              <w:rPr>
                <w:color w:val="000000"/>
              </w:rPr>
            </w:pPr>
            <w:r>
              <w:rPr>
                <w:color w:val="000000"/>
                <w:sz w:val="18"/>
                <w:szCs w:val="18"/>
              </w:rPr>
              <w:t>1.6</w:t>
            </w:r>
            <w:r w:rsidR="00266B0B">
              <w:rPr>
                <w:color w:val="000000"/>
                <w:sz w:val="18"/>
                <w:szCs w:val="18"/>
              </w:rPr>
              <w:t>7</w:t>
            </w:r>
          </w:p>
        </w:tc>
        <w:tc>
          <w:tcPr>
            <w:tcW w:w="1080" w:type="dxa"/>
            <w:tcMar>
              <w:left w:w="43" w:type="dxa"/>
              <w:right w:w="43" w:type="dxa"/>
            </w:tcMar>
          </w:tcPr>
          <w:p w14:paraId="105B6031" w14:textId="4D3766C9" w:rsidR="002359E6" w:rsidRPr="00EA4742" w:rsidRDefault="00266B0B" w:rsidP="002359E6">
            <w:pPr>
              <w:pStyle w:val="TableText"/>
              <w:tabs>
                <w:tab w:val="decimal" w:pos="677"/>
              </w:tabs>
              <w:spacing w:before="40" w:after="40"/>
              <w:jc w:val="both"/>
              <w:rPr>
                <w:color w:val="000000"/>
              </w:rPr>
            </w:pPr>
            <w:r>
              <w:rPr>
                <w:color w:val="000000"/>
                <w:sz w:val="18"/>
                <w:szCs w:val="18"/>
              </w:rPr>
              <w:t>2,54</w:t>
            </w:r>
            <w:r w:rsidR="0051512B">
              <w:rPr>
                <w:color w:val="000000"/>
                <w:sz w:val="18"/>
                <w:szCs w:val="18"/>
              </w:rPr>
              <w:t>2</w:t>
            </w:r>
          </w:p>
        </w:tc>
        <w:tc>
          <w:tcPr>
            <w:tcW w:w="810" w:type="dxa"/>
            <w:tcMar>
              <w:left w:w="43" w:type="dxa"/>
              <w:right w:w="43" w:type="dxa"/>
            </w:tcMar>
          </w:tcPr>
          <w:p w14:paraId="1C85EE6D" w14:textId="742931BA" w:rsidR="002359E6" w:rsidRPr="00EA4742" w:rsidRDefault="002359E6" w:rsidP="002359E6">
            <w:pPr>
              <w:pStyle w:val="TableText"/>
              <w:spacing w:before="40" w:after="40"/>
              <w:jc w:val="center"/>
            </w:pPr>
            <w:r>
              <w:rPr>
                <w:sz w:val="18"/>
                <w:szCs w:val="18"/>
              </w:rPr>
              <w:t>$17.25</w:t>
            </w:r>
          </w:p>
        </w:tc>
        <w:tc>
          <w:tcPr>
            <w:tcW w:w="1170" w:type="dxa"/>
            <w:tcMar>
              <w:left w:w="43" w:type="dxa"/>
              <w:right w:w="43" w:type="dxa"/>
            </w:tcMar>
          </w:tcPr>
          <w:p w14:paraId="59188F08" w14:textId="4612D774" w:rsidR="002359E6" w:rsidRPr="00EA4742" w:rsidRDefault="002359E6" w:rsidP="0051512B">
            <w:pPr>
              <w:pStyle w:val="TableText"/>
              <w:spacing w:before="40" w:after="40"/>
              <w:jc w:val="center"/>
              <w:rPr>
                <w:color w:val="000000"/>
              </w:rPr>
            </w:pPr>
            <w:r>
              <w:rPr>
                <w:color w:val="000000"/>
                <w:sz w:val="18"/>
                <w:szCs w:val="18"/>
              </w:rPr>
              <w:t>$</w:t>
            </w:r>
            <w:r w:rsidR="00266B0B">
              <w:rPr>
                <w:color w:val="000000"/>
                <w:sz w:val="18"/>
                <w:szCs w:val="18"/>
              </w:rPr>
              <w:t>43,8</w:t>
            </w:r>
            <w:r w:rsidR="0051512B">
              <w:rPr>
                <w:color w:val="000000"/>
                <w:sz w:val="18"/>
                <w:szCs w:val="18"/>
              </w:rPr>
              <w:t>45</w:t>
            </w:r>
          </w:p>
        </w:tc>
      </w:tr>
      <w:tr w:rsidR="002359E6" w:rsidRPr="00EA4742" w14:paraId="54F0584E" w14:textId="77777777" w:rsidTr="00252A05">
        <w:trPr>
          <w:cantSplit/>
          <w:jc w:val="center"/>
        </w:trPr>
        <w:tc>
          <w:tcPr>
            <w:tcW w:w="1980" w:type="dxa"/>
            <w:shd w:val="clear" w:color="auto" w:fill="D9D9D9" w:themeFill="background1" w:themeFillShade="D9"/>
          </w:tcPr>
          <w:p w14:paraId="4EA47481" w14:textId="0249C2B6" w:rsidR="002359E6" w:rsidRPr="00EA4742" w:rsidRDefault="002359E6" w:rsidP="00266B0B">
            <w:pPr>
              <w:pStyle w:val="TableText"/>
              <w:spacing w:before="40" w:after="40"/>
              <w:rPr>
                <w:color w:val="000000"/>
              </w:rPr>
            </w:pPr>
            <w:r w:rsidRPr="00EA4742">
              <w:rPr>
                <w:color w:val="000000"/>
              </w:rPr>
              <w:t xml:space="preserve">Caseworker – </w:t>
            </w:r>
            <w:r w:rsidR="00266B0B">
              <w:rPr>
                <w:color w:val="000000"/>
              </w:rPr>
              <w:t>Baseline</w:t>
            </w:r>
          </w:p>
        </w:tc>
        <w:tc>
          <w:tcPr>
            <w:tcW w:w="1170" w:type="dxa"/>
            <w:tcMar>
              <w:left w:w="43" w:type="dxa"/>
              <w:right w:w="43" w:type="dxa"/>
            </w:tcMar>
          </w:tcPr>
          <w:p w14:paraId="16164A2A" w14:textId="37822F97" w:rsidR="002359E6" w:rsidRPr="00EA4742" w:rsidRDefault="002359E6" w:rsidP="002359E6">
            <w:pPr>
              <w:pStyle w:val="TableText"/>
              <w:tabs>
                <w:tab w:val="decimal" w:pos="767"/>
              </w:tabs>
              <w:spacing w:before="40" w:after="40"/>
              <w:jc w:val="both"/>
              <w:rPr>
                <w:color w:val="000000"/>
              </w:rPr>
            </w:pPr>
            <w:r>
              <w:rPr>
                <w:color w:val="000000"/>
                <w:sz w:val="18"/>
                <w:szCs w:val="18"/>
              </w:rPr>
              <w:t>1,826</w:t>
            </w:r>
          </w:p>
        </w:tc>
        <w:tc>
          <w:tcPr>
            <w:tcW w:w="1170" w:type="dxa"/>
            <w:tcMar>
              <w:left w:w="43" w:type="dxa"/>
              <w:right w:w="43" w:type="dxa"/>
            </w:tcMar>
          </w:tcPr>
          <w:p w14:paraId="7027E3CE" w14:textId="62BF5F49" w:rsidR="002359E6" w:rsidRPr="00EA4742" w:rsidRDefault="00266B0B" w:rsidP="002359E6">
            <w:pPr>
              <w:pStyle w:val="TableText"/>
              <w:tabs>
                <w:tab w:val="decimal" w:pos="767"/>
              </w:tabs>
              <w:spacing w:before="40" w:after="40"/>
              <w:jc w:val="both"/>
              <w:rPr>
                <w:color w:val="000000"/>
              </w:rPr>
            </w:pPr>
            <w:r>
              <w:rPr>
                <w:color w:val="000000"/>
                <w:sz w:val="18"/>
                <w:szCs w:val="18"/>
              </w:rPr>
              <w:t>609</w:t>
            </w:r>
          </w:p>
        </w:tc>
        <w:tc>
          <w:tcPr>
            <w:tcW w:w="1080" w:type="dxa"/>
            <w:tcMar>
              <w:left w:w="43" w:type="dxa"/>
              <w:right w:w="43" w:type="dxa"/>
            </w:tcMar>
          </w:tcPr>
          <w:p w14:paraId="455B38AB" w14:textId="62B762F0" w:rsidR="002359E6" w:rsidRPr="00EA4742" w:rsidRDefault="00266B0B" w:rsidP="002359E6">
            <w:pPr>
              <w:pStyle w:val="TableText"/>
              <w:tabs>
                <w:tab w:val="decimal" w:pos="527"/>
              </w:tabs>
              <w:spacing w:before="40" w:after="40"/>
              <w:jc w:val="both"/>
              <w:rPr>
                <w:color w:val="000000"/>
              </w:rPr>
            </w:pPr>
            <w:r>
              <w:rPr>
                <w:color w:val="000000"/>
                <w:sz w:val="18"/>
                <w:szCs w:val="18"/>
              </w:rPr>
              <w:t>3</w:t>
            </w:r>
          </w:p>
        </w:tc>
        <w:tc>
          <w:tcPr>
            <w:tcW w:w="990" w:type="dxa"/>
            <w:tcMar>
              <w:left w:w="43" w:type="dxa"/>
              <w:right w:w="43" w:type="dxa"/>
            </w:tcMar>
          </w:tcPr>
          <w:p w14:paraId="5799C213" w14:textId="392E5F39" w:rsidR="002359E6" w:rsidRPr="00EA4742" w:rsidRDefault="002359E6" w:rsidP="002359E6">
            <w:pPr>
              <w:pStyle w:val="TableText"/>
              <w:tabs>
                <w:tab w:val="decimal" w:pos="317"/>
              </w:tabs>
              <w:spacing w:before="40" w:after="40"/>
              <w:jc w:val="both"/>
              <w:rPr>
                <w:color w:val="000000"/>
              </w:rPr>
            </w:pPr>
            <w:r>
              <w:rPr>
                <w:color w:val="000000"/>
                <w:sz w:val="18"/>
                <w:szCs w:val="18"/>
              </w:rPr>
              <w:t>.75</w:t>
            </w:r>
          </w:p>
        </w:tc>
        <w:tc>
          <w:tcPr>
            <w:tcW w:w="1080" w:type="dxa"/>
            <w:tcMar>
              <w:left w:w="43" w:type="dxa"/>
              <w:right w:w="43" w:type="dxa"/>
            </w:tcMar>
          </w:tcPr>
          <w:p w14:paraId="40B73775" w14:textId="305B85DA" w:rsidR="002359E6" w:rsidRPr="00EA4742" w:rsidRDefault="00266B0B" w:rsidP="002359E6">
            <w:pPr>
              <w:pStyle w:val="TableText"/>
              <w:tabs>
                <w:tab w:val="decimal" w:pos="677"/>
              </w:tabs>
              <w:spacing w:before="40" w:after="40"/>
              <w:jc w:val="both"/>
              <w:rPr>
                <w:color w:val="000000"/>
              </w:rPr>
            </w:pPr>
            <w:r>
              <w:rPr>
                <w:color w:val="000000"/>
                <w:sz w:val="18"/>
                <w:szCs w:val="18"/>
              </w:rPr>
              <w:t>1,370</w:t>
            </w:r>
          </w:p>
        </w:tc>
        <w:tc>
          <w:tcPr>
            <w:tcW w:w="810" w:type="dxa"/>
            <w:tcMar>
              <w:left w:w="43" w:type="dxa"/>
              <w:right w:w="43" w:type="dxa"/>
            </w:tcMar>
          </w:tcPr>
          <w:p w14:paraId="4FD75433" w14:textId="1F5C4DC7" w:rsidR="002359E6" w:rsidRPr="00EA4742" w:rsidRDefault="002359E6" w:rsidP="002359E6">
            <w:pPr>
              <w:pStyle w:val="TableText"/>
              <w:spacing w:before="40" w:after="40"/>
              <w:jc w:val="center"/>
              <w:rPr>
                <w:color w:val="000000"/>
              </w:rPr>
            </w:pPr>
            <w:r>
              <w:rPr>
                <w:color w:val="000000"/>
                <w:sz w:val="18"/>
                <w:szCs w:val="18"/>
              </w:rPr>
              <w:t>$31.23</w:t>
            </w:r>
          </w:p>
        </w:tc>
        <w:tc>
          <w:tcPr>
            <w:tcW w:w="1170" w:type="dxa"/>
            <w:tcMar>
              <w:left w:w="43" w:type="dxa"/>
              <w:right w:w="43" w:type="dxa"/>
            </w:tcMar>
          </w:tcPr>
          <w:p w14:paraId="12C61A6C" w14:textId="4FBE495B" w:rsidR="002359E6" w:rsidRPr="00EA4742" w:rsidRDefault="002359E6" w:rsidP="006D560A">
            <w:pPr>
              <w:pStyle w:val="TableText"/>
              <w:spacing w:before="40" w:after="40"/>
              <w:jc w:val="center"/>
              <w:rPr>
                <w:color w:val="000000"/>
              </w:rPr>
            </w:pPr>
            <w:r>
              <w:rPr>
                <w:color w:val="000000"/>
                <w:sz w:val="18"/>
                <w:szCs w:val="18"/>
              </w:rPr>
              <w:t>$</w:t>
            </w:r>
            <w:r w:rsidR="00266B0B">
              <w:rPr>
                <w:color w:val="000000"/>
                <w:sz w:val="18"/>
                <w:szCs w:val="18"/>
              </w:rPr>
              <w:t>42,785</w:t>
            </w:r>
          </w:p>
        </w:tc>
      </w:tr>
      <w:tr w:rsidR="002359E6" w:rsidRPr="00EA4742" w14:paraId="6BF42D79" w14:textId="77777777" w:rsidTr="00252A05">
        <w:trPr>
          <w:cantSplit/>
          <w:jc w:val="center"/>
        </w:trPr>
        <w:tc>
          <w:tcPr>
            <w:tcW w:w="1980" w:type="dxa"/>
            <w:shd w:val="clear" w:color="auto" w:fill="D9D9D9" w:themeFill="background1" w:themeFillShade="D9"/>
          </w:tcPr>
          <w:p w14:paraId="121A1215" w14:textId="315EF7D0" w:rsidR="002359E6" w:rsidRPr="00EA4742" w:rsidRDefault="002359E6" w:rsidP="00266B0B">
            <w:pPr>
              <w:pStyle w:val="TableText"/>
              <w:spacing w:before="40" w:after="40"/>
              <w:rPr>
                <w:color w:val="000000"/>
              </w:rPr>
            </w:pPr>
            <w:r w:rsidRPr="00EA4742">
              <w:rPr>
                <w:color w:val="000000"/>
              </w:rPr>
              <w:t xml:space="preserve">Child – </w:t>
            </w:r>
            <w:r w:rsidR="00252A05">
              <w:rPr>
                <w:color w:val="000000"/>
              </w:rPr>
              <w:t xml:space="preserve">18-month </w:t>
            </w:r>
            <w:r w:rsidR="00266B0B">
              <w:rPr>
                <w:color w:val="000000"/>
              </w:rPr>
              <w:t>follow-up</w:t>
            </w:r>
          </w:p>
        </w:tc>
        <w:tc>
          <w:tcPr>
            <w:tcW w:w="1170" w:type="dxa"/>
            <w:tcMar>
              <w:left w:w="43" w:type="dxa"/>
              <w:right w:w="43" w:type="dxa"/>
            </w:tcMar>
          </w:tcPr>
          <w:p w14:paraId="0D3478B0" w14:textId="03583E76" w:rsidR="002359E6" w:rsidRPr="00EA4742" w:rsidRDefault="002359E6" w:rsidP="002359E6">
            <w:pPr>
              <w:pStyle w:val="TableText"/>
              <w:tabs>
                <w:tab w:val="decimal" w:pos="767"/>
              </w:tabs>
              <w:spacing w:before="40" w:after="40"/>
              <w:jc w:val="both"/>
              <w:rPr>
                <w:color w:val="000000"/>
              </w:rPr>
            </w:pPr>
            <w:r>
              <w:rPr>
                <w:color w:val="000000"/>
                <w:sz w:val="18"/>
                <w:szCs w:val="18"/>
              </w:rPr>
              <w:t>3,650</w:t>
            </w:r>
          </w:p>
        </w:tc>
        <w:tc>
          <w:tcPr>
            <w:tcW w:w="1170" w:type="dxa"/>
            <w:tcMar>
              <w:left w:w="43" w:type="dxa"/>
              <w:right w:w="43" w:type="dxa"/>
            </w:tcMar>
          </w:tcPr>
          <w:p w14:paraId="3106AF3C" w14:textId="5B10F353" w:rsidR="002359E6" w:rsidRPr="00EA4742" w:rsidRDefault="00266B0B" w:rsidP="002359E6">
            <w:pPr>
              <w:pStyle w:val="TableText"/>
              <w:tabs>
                <w:tab w:val="decimal" w:pos="767"/>
              </w:tabs>
              <w:spacing w:before="40" w:after="40"/>
              <w:jc w:val="both"/>
              <w:rPr>
                <w:color w:val="000000"/>
              </w:rPr>
            </w:pPr>
            <w:r>
              <w:rPr>
                <w:color w:val="000000"/>
                <w:sz w:val="18"/>
                <w:szCs w:val="18"/>
              </w:rPr>
              <w:t>1,217</w:t>
            </w:r>
          </w:p>
        </w:tc>
        <w:tc>
          <w:tcPr>
            <w:tcW w:w="1080" w:type="dxa"/>
            <w:tcMar>
              <w:left w:w="43" w:type="dxa"/>
              <w:right w:w="43" w:type="dxa"/>
            </w:tcMar>
          </w:tcPr>
          <w:p w14:paraId="687D6C95" w14:textId="022B2DB6" w:rsidR="002359E6" w:rsidRPr="00EA4742" w:rsidRDefault="002359E6" w:rsidP="002359E6">
            <w:pPr>
              <w:pStyle w:val="TableText"/>
              <w:tabs>
                <w:tab w:val="decimal" w:pos="527"/>
              </w:tabs>
              <w:spacing w:before="40" w:after="40"/>
              <w:jc w:val="both"/>
              <w:rPr>
                <w:color w:val="000000"/>
              </w:rPr>
            </w:pPr>
            <w:r>
              <w:rPr>
                <w:color w:val="000000"/>
                <w:sz w:val="18"/>
                <w:szCs w:val="18"/>
              </w:rPr>
              <w:t>1</w:t>
            </w:r>
          </w:p>
        </w:tc>
        <w:tc>
          <w:tcPr>
            <w:tcW w:w="990" w:type="dxa"/>
            <w:tcMar>
              <w:left w:w="43" w:type="dxa"/>
              <w:right w:w="43" w:type="dxa"/>
            </w:tcMar>
          </w:tcPr>
          <w:p w14:paraId="2EBB7D87" w14:textId="4D854A80" w:rsidR="002359E6" w:rsidRPr="00EA4742" w:rsidRDefault="002359E6" w:rsidP="002359E6">
            <w:pPr>
              <w:pStyle w:val="TableText"/>
              <w:tabs>
                <w:tab w:val="decimal" w:pos="317"/>
              </w:tabs>
              <w:spacing w:before="40" w:after="40"/>
              <w:jc w:val="both"/>
              <w:rPr>
                <w:color w:val="000000"/>
              </w:rPr>
            </w:pPr>
            <w:r>
              <w:rPr>
                <w:color w:val="000000"/>
                <w:sz w:val="18"/>
                <w:szCs w:val="18"/>
              </w:rPr>
              <w:t>1.33</w:t>
            </w:r>
          </w:p>
        </w:tc>
        <w:tc>
          <w:tcPr>
            <w:tcW w:w="1080" w:type="dxa"/>
            <w:tcMar>
              <w:left w:w="43" w:type="dxa"/>
              <w:right w:w="43" w:type="dxa"/>
            </w:tcMar>
          </w:tcPr>
          <w:p w14:paraId="69CB5F02" w14:textId="4A139A3B" w:rsidR="002359E6" w:rsidRPr="00EA4742" w:rsidRDefault="00266B0B" w:rsidP="002359E6">
            <w:pPr>
              <w:pStyle w:val="TableText"/>
              <w:tabs>
                <w:tab w:val="decimal" w:pos="677"/>
              </w:tabs>
              <w:spacing w:before="40" w:after="40"/>
              <w:jc w:val="both"/>
              <w:rPr>
                <w:color w:val="000000"/>
              </w:rPr>
            </w:pPr>
            <w:r>
              <w:rPr>
                <w:color w:val="000000"/>
                <w:sz w:val="18"/>
                <w:szCs w:val="18"/>
              </w:rPr>
              <w:t>1,61</w:t>
            </w:r>
            <w:r w:rsidR="0051512B">
              <w:rPr>
                <w:color w:val="000000"/>
                <w:sz w:val="18"/>
                <w:szCs w:val="18"/>
              </w:rPr>
              <w:t>9</w:t>
            </w:r>
          </w:p>
        </w:tc>
        <w:tc>
          <w:tcPr>
            <w:tcW w:w="810" w:type="dxa"/>
            <w:tcMar>
              <w:left w:w="43" w:type="dxa"/>
              <w:right w:w="43" w:type="dxa"/>
            </w:tcMar>
          </w:tcPr>
          <w:p w14:paraId="3A08CE0E" w14:textId="33300908" w:rsidR="002359E6" w:rsidRPr="00EA4742" w:rsidRDefault="002359E6" w:rsidP="002359E6">
            <w:pPr>
              <w:pStyle w:val="TableText"/>
              <w:spacing w:before="40" w:after="40"/>
              <w:jc w:val="center"/>
              <w:rPr>
                <w:color w:val="000000"/>
              </w:rPr>
            </w:pPr>
            <w:r>
              <w:rPr>
                <w:sz w:val="18"/>
                <w:szCs w:val="18"/>
              </w:rPr>
              <w:t>n/a</w:t>
            </w:r>
          </w:p>
        </w:tc>
        <w:tc>
          <w:tcPr>
            <w:tcW w:w="1170" w:type="dxa"/>
            <w:tcMar>
              <w:left w:w="43" w:type="dxa"/>
              <w:right w:w="43" w:type="dxa"/>
            </w:tcMar>
          </w:tcPr>
          <w:p w14:paraId="7ED5D25D" w14:textId="54D73AF7" w:rsidR="002359E6" w:rsidRPr="00EA4742" w:rsidRDefault="002359E6" w:rsidP="002359E6">
            <w:pPr>
              <w:pStyle w:val="TableText"/>
              <w:spacing w:before="40" w:after="40"/>
              <w:jc w:val="center"/>
              <w:rPr>
                <w:color w:val="000000"/>
              </w:rPr>
            </w:pPr>
            <w:r>
              <w:rPr>
                <w:color w:val="000000"/>
                <w:sz w:val="18"/>
                <w:szCs w:val="18"/>
              </w:rPr>
              <w:t>n/a</w:t>
            </w:r>
          </w:p>
        </w:tc>
      </w:tr>
      <w:tr w:rsidR="002359E6" w:rsidRPr="00EA4742" w14:paraId="1E1926BE" w14:textId="77777777" w:rsidTr="00252A05">
        <w:trPr>
          <w:cantSplit/>
          <w:jc w:val="center"/>
        </w:trPr>
        <w:tc>
          <w:tcPr>
            <w:tcW w:w="1980" w:type="dxa"/>
            <w:shd w:val="clear" w:color="auto" w:fill="D9D9D9" w:themeFill="background1" w:themeFillShade="D9"/>
          </w:tcPr>
          <w:p w14:paraId="1181662F" w14:textId="01EEAA5F" w:rsidR="002359E6" w:rsidRPr="00EA4742" w:rsidRDefault="002359E6" w:rsidP="00252A05">
            <w:pPr>
              <w:pStyle w:val="TableText"/>
              <w:spacing w:before="40" w:after="40"/>
              <w:rPr>
                <w:color w:val="000000"/>
              </w:rPr>
            </w:pPr>
            <w:r w:rsidRPr="00EA4742">
              <w:rPr>
                <w:color w:val="000000"/>
              </w:rPr>
              <w:t xml:space="preserve">Caregiver – </w:t>
            </w:r>
            <w:r w:rsidR="00266B0B">
              <w:rPr>
                <w:color w:val="000000"/>
              </w:rPr>
              <w:t>18</w:t>
            </w:r>
            <w:r w:rsidR="00252A05">
              <w:rPr>
                <w:color w:val="000000"/>
              </w:rPr>
              <w:t xml:space="preserve">-month </w:t>
            </w:r>
            <w:r w:rsidR="00266B0B">
              <w:rPr>
                <w:color w:val="000000"/>
              </w:rPr>
              <w:t>follow-up</w:t>
            </w:r>
          </w:p>
        </w:tc>
        <w:tc>
          <w:tcPr>
            <w:tcW w:w="1170" w:type="dxa"/>
            <w:tcMar>
              <w:left w:w="43" w:type="dxa"/>
              <w:right w:w="43" w:type="dxa"/>
            </w:tcMar>
          </w:tcPr>
          <w:p w14:paraId="2C39C9DB" w14:textId="5FFE055F" w:rsidR="002359E6" w:rsidRPr="00EA4742" w:rsidRDefault="002359E6" w:rsidP="002359E6">
            <w:pPr>
              <w:pStyle w:val="TableText"/>
              <w:tabs>
                <w:tab w:val="decimal" w:pos="767"/>
              </w:tabs>
              <w:spacing w:before="40" w:after="40"/>
              <w:jc w:val="both"/>
              <w:rPr>
                <w:color w:val="000000"/>
              </w:rPr>
            </w:pPr>
            <w:r>
              <w:rPr>
                <w:color w:val="000000"/>
                <w:sz w:val="18"/>
                <w:szCs w:val="18"/>
              </w:rPr>
              <w:t>3,650</w:t>
            </w:r>
          </w:p>
        </w:tc>
        <w:tc>
          <w:tcPr>
            <w:tcW w:w="1170" w:type="dxa"/>
            <w:tcMar>
              <w:left w:w="43" w:type="dxa"/>
              <w:right w:w="43" w:type="dxa"/>
            </w:tcMar>
          </w:tcPr>
          <w:p w14:paraId="4001938D" w14:textId="55EAB701" w:rsidR="002359E6" w:rsidRPr="00EA4742" w:rsidRDefault="00266B0B" w:rsidP="002359E6">
            <w:pPr>
              <w:pStyle w:val="TableText"/>
              <w:tabs>
                <w:tab w:val="decimal" w:pos="767"/>
              </w:tabs>
              <w:spacing w:before="40" w:after="40"/>
              <w:jc w:val="both"/>
              <w:rPr>
                <w:color w:val="000000"/>
              </w:rPr>
            </w:pPr>
            <w:r>
              <w:rPr>
                <w:color w:val="000000"/>
                <w:sz w:val="18"/>
                <w:szCs w:val="18"/>
              </w:rPr>
              <w:t>1,217</w:t>
            </w:r>
          </w:p>
        </w:tc>
        <w:tc>
          <w:tcPr>
            <w:tcW w:w="1080" w:type="dxa"/>
            <w:tcMar>
              <w:left w:w="43" w:type="dxa"/>
              <w:right w:w="43" w:type="dxa"/>
            </w:tcMar>
          </w:tcPr>
          <w:p w14:paraId="17865C85" w14:textId="200CCEB1" w:rsidR="002359E6" w:rsidRPr="00EA4742" w:rsidRDefault="002359E6" w:rsidP="002359E6">
            <w:pPr>
              <w:pStyle w:val="TableText"/>
              <w:tabs>
                <w:tab w:val="decimal" w:pos="527"/>
              </w:tabs>
              <w:spacing w:before="40" w:after="40"/>
              <w:jc w:val="both"/>
              <w:rPr>
                <w:color w:val="000000"/>
              </w:rPr>
            </w:pPr>
            <w:r>
              <w:rPr>
                <w:color w:val="000000"/>
                <w:sz w:val="18"/>
                <w:szCs w:val="18"/>
              </w:rPr>
              <w:t>1</w:t>
            </w:r>
          </w:p>
        </w:tc>
        <w:tc>
          <w:tcPr>
            <w:tcW w:w="990" w:type="dxa"/>
            <w:tcMar>
              <w:left w:w="43" w:type="dxa"/>
              <w:right w:w="43" w:type="dxa"/>
            </w:tcMar>
          </w:tcPr>
          <w:p w14:paraId="18981B0F" w14:textId="6FB7BFF4" w:rsidR="002359E6" w:rsidRPr="00EA4742" w:rsidRDefault="002359E6" w:rsidP="002359E6">
            <w:pPr>
              <w:pStyle w:val="TableText"/>
              <w:tabs>
                <w:tab w:val="decimal" w:pos="317"/>
              </w:tabs>
              <w:spacing w:before="40" w:after="40"/>
              <w:jc w:val="both"/>
              <w:rPr>
                <w:color w:val="000000"/>
              </w:rPr>
            </w:pPr>
            <w:r>
              <w:rPr>
                <w:color w:val="000000"/>
                <w:sz w:val="18"/>
                <w:szCs w:val="18"/>
              </w:rPr>
              <w:t>1.6</w:t>
            </w:r>
            <w:r w:rsidR="00266B0B">
              <w:rPr>
                <w:color w:val="000000"/>
                <w:sz w:val="18"/>
                <w:szCs w:val="18"/>
              </w:rPr>
              <w:t>7</w:t>
            </w:r>
          </w:p>
        </w:tc>
        <w:tc>
          <w:tcPr>
            <w:tcW w:w="1080" w:type="dxa"/>
            <w:tcMar>
              <w:left w:w="43" w:type="dxa"/>
              <w:right w:w="43" w:type="dxa"/>
            </w:tcMar>
          </w:tcPr>
          <w:p w14:paraId="1E52BF88" w14:textId="287B90DC" w:rsidR="002359E6" w:rsidRPr="00EA4742" w:rsidRDefault="00266B0B" w:rsidP="002359E6">
            <w:pPr>
              <w:pStyle w:val="TableText"/>
              <w:tabs>
                <w:tab w:val="decimal" w:pos="677"/>
              </w:tabs>
              <w:spacing w:before="40" w:after="40"/>
              <w:jc w:val="both"/>
              <w:rPr>
                <w:color w:val="000000"/>
              </w:rPr>
            </w:pPr>
            <w:r>
              <w:rPr>
                <w:color w:val="000000"/>
                <w:sz w:val="18"/>
                <w:szCs w:val="18"/>
              </w:rPr>
              <w:t>2,032</w:t>
            </w:r>
          </w:p>
        </w:tc>
        <w:tc>
          <w:tcPr>
            <w:tcW w:w="810" w:type="dxa"/>
            <w:tcMar>
              <w:left w:w="43" w:type="dxa"/>
              <w:right w:w="43" w:type="dxa"/>
            </w:tcMar>
          </w:tcPr>
          <w:p w14:paraId="678A76E8" w14:textId="6ADC04F1" w:rsidR="002359E6" w:rsidRPr="00EA4742" w:rsidRDefault="002359E6" w:rsidP="002359E6">
            <w:pPr>
              <w:pStyle w:val="TableText"/>
              <w:spacing w:before="40" w:after="40"/>
              <w:jc w:val="center"/>
              <w:rPr>
                <w:color w:val="000000"/>
              </w:rPr>
            </w:pPr>
            <w:r>
              <w:rPr>
                <w:sz w:val="18"/>
                <w:szCs w:val="18"/>
              </w:rPr>
              <w:t>$17.25</w:t>
            </w:r>
          </w:p>
        </w:tc>
        <w:tc>
          <w:tcPr>
            <w:tcW w:w="1170" w:type="dxa"/>
            <w:tcMar>
              <w:left w:w="43" w:type="dxa"/>
              <w:right w:w="43" w:type="dxa"/>
            </w:tcMar>
          </w:tcPr>
          <w:p w14:paraId="46008C74" w14:textId="45F9D9B2" w:rsidR="002359E6" w:rsidRPr="00EA4742" w:rsidRDefault="002359E6" w:rsidP="006D560A">
            <w:pPr>
              <w:pStyle w:val="TableText"/>
              <w:spacing w:before="40" w:after="40"/>
              <w:jc w:val="center"/>
              <w:rPr>
                <w:color w:val="000000"/>
              </w:rPr>
            </w:pPr>
            <w:r>
              <w:rPr>
                <w:color w:val="000000"/>
                <w:sz w:val="18"/>
                <w:szCs w:val="18"/>
              </w:rPr>
              <w:t>$</w:t>
            </w:r>
            <w:r w:rsidR="0051512B">
              <w:rPr>
                <w:color w:val="000000"/>
                <w:sz w:val="18"/>
                <w:szCs w:val="18"/>
              </w:rPr>
              <w:t>35,059</w:t>
            </w:r>
          </w:p>
        </w:tc>
      </w:tr>
      <w:tr w:rsidR="002359E6" w:rsidRPr="00EA4742" w14:paraId="15C56FB3" w14:textId="77777777" w:rsidTr="00252A05">
        <w:trPr>
          <w:cantSplit/>
          <w:jc w:val="center"/>
        </w:trPr>
        <w:tc>
          <w:tcPr>
            <w:tcW w:w="1980" w:type="dxa"/>
            <w:shd w:val="clear" w:color="auto" w:fill="D9D9D9" w:themeFill="background1" w:themeFillShade="D9"/>
          </w:tcPr>
          <w:p w14:paraId="47627D08" w14:textId="52DDE247" w:rsidR="002359E6" w:rsidRPr="00EA4742" w:rsidRDefault="002359E6" w:rsidP="00252A05">
            <w:pPr>
              <w:pStyle w:val="TableText"/>
              <w:spacing w:before="40" w:after="40"/>
              <w:rPr>
                <w:color w:val="000000"/>
              </w:rPr>
            </w:pPr>
            <w:r>
              <w:rPr>
                <w:color w:val="000000"/>
              </w:rPr>
              <w:t xml:space="preserve">Caseworker – </w:t>
            </w:r>
            <w:r w:rsidR="00266B0B">
              <w:rPr>
                <w:color w:val="000000"/>
              </w:rPr>
              <w:t>18</w:t>
            </w:r>
            <w:r w:rsidR="00252A05">
              <w:rPr>
                <w:color w:val="000000"/>
              </w:rPr>
              <w:t xml:space="preserve">-month </w:t>
            </w:r>
            <w:r w:rsidR="00266B0B">
              <w:rPr>
                <w:color w:val="000000"/>
              </w:rPr>
              <w:t>follow-up</w:t>
            </w:r>
          </w:p>
        </w:tc>
        <w:tc>
          <w:tcPr>
            <w:tcW w:w="1170" w:type="dxa"/>
            <w:tcMar>
              <w:left w:w="43" w:type="dxa"/>
              <w:right w:w="43" w:type="dxa"/>
            </w:tcMar>
          </w:tcPr>
          <w:p w14:paraId="286386AE" w14:textId="14847302" w:rsidR="002359E6" w:rsidRPr="00EA4742" w:rsidRDefault="002359E6" w:rsidP="002359E6">
            <w:pPr>
              <w:pStyle w:val="TableText"/>
              <w:tabs>
                <w:tab w:val="decimal" w:pos="767"/>
              </w:tabs>
              <w:spacing w:before="40" w:after="40"/>
              <w:jc w:val="both"/>
              <w:rPr>
                <w:color w:val="000000"/>
              </w:rPr>
            </w:pPr>
            <w:r>
              <w:rPr>
                <w:color w:val="000000"/>
                <w:sz w:val="18"/>
                <w:szCs w:val="18"/>
              </w:rPr>
              <w:t>840</w:t>
            </w:r>
          </w:p>
        </w:tc>
        <w:tc>
          <w:tcPr>
            <w:tcW w:w="1170" w:type="dxa"/>
            <w:tcMar>
              <w:left w:w="43" w:type="dxa"/>
              <w:right w:w="43" w:type="dxa"/>
            </w:tcMar>
          </w:tcPr>
          <w:p w14:paraId="0D3294D6" w14:textId="4DD9CE37" w:rsidR="002359E6" w:rsidRPr="00EA4742" w:rsidRDefault="00266B0B" w:rsidP="002359E6">
            <w:pPr>
              <w:pStyle w:val="TableText"/>
              <w:tabs>
                <w:tab w:val="decimal" w:pos="767"/>
              </w:tabs>
              <w:spacing w:before="40" w:after="40"/>
              <w:jc w:val="both"/>
              <w:rPr>
                <w:color w:val="000000"/>
              </w:rPr>
            </w:pPr>
            <w:r>
              <w:rPr>
                <w:color w:val="000000"/>
                <w:sz w:val="18"/>
                <w:szCs w:val="18"/>
              </w:rPr>
              <w:t>280</w:t>
            </w:r>
          </w:p>
        </w:tc>
        <w:tc>
          <w:tcPr>
            <w:tcW w:w="1080" w:type="dxa"/>
            <w:tcMar>
              <w:left w:w="43" w:type="dxa"/>
              <w:right w:w="43" w:type="dxa"/>
            </w:tcMar>
          </w:tcPr>
          <w:p w14:paraId="68847E20" w14:textId="37C8F1CB" w:rsidR="002359E6" w:rsidRPr="00EA4742" w:rsidRDefault="00266B0B" w:rsidP="002359E6">
            <w:pPr>
              <w:pStyle w:val="TableText"/>
              <w:tabs>
                <w:tab w:val="decimal" w:pos="527"/>
              </w:tabs>
              <w:spacing w:before="40" w:after="40"/>
              <w:jc w:val="both"/>
              <w:rPr>
                <w:color w:val="000000"/>
              </w:rPr>
            </w:pPr>
            <w:r>
              <w:rPr>
                <w:color w:val="000000"/>
                <w:sz w:val="18"/>
                <w:szCs w:val="18"/>
              </w:rPr>
              <w:t>3</w:t>
            </w:r>
          </w:p>
        </w:tc>
        <w:tc>
          <w:tcPr>
            <w:tcW w:w="990" w:type="dxa"/>
            <w:tcMar>
              <w:left w:w="43" w:type="dxa"/>
              <w:right w:w="43" w:type="dxa"/>
            </w:tcMar>
          </w:tcPr>
          <w:p w14:paraId="3DE78E28" w14:textId="72405081" w:rsidR="002359E6" w:rsidRPr="00EA4742" w:rsidRDefault="002359E6" w:rsidP="002359E6">
            <w:pPr>
              <w:pStyle w:val="TableText"/>
              <w:tabs>
                <w:tab w:val="decimal" w:pos="317"/>
              </w:tabs>
              <w:spacing w:before="40" w:after="40"/>
              <w:jc w:val="both"/>
              <w:rPr>
                <w:color w:val="000000"/>
              </w:rPr>
            </w:pPr>
            <w:r>
              <w:rPr>
                <w:color w:val="000000"/>
                <w:sz w:val="18"/>
                <w:szCs w:val="18"/>
              </w:rPr>
              <w:t>1.0</w:t>
            </w:r>
          </w:p>
        </w:tc>
        <w:tc>
          <w:tcPr>
            <w:tcW w:w="1080" w:type="dxa"/>
            <w:tcMar>
              <w:left w:w="43" w:type="dxa"/>
              <w:right w:w="43" w:type="dxa"/>
            </w:tcMar>
          </w:tcPr>
          <w:p w14:paraId="77456A05" w14:textId="32F0BC1C" w:rsidR="002359E6" w:rsidRPr="00EA4742" w:rsidRDefault="00266B0B" w:rsidP="002359E6">
            <w:pPr>
              <w:pStyle w:val="TableText"/>
              <w:tabs>
                <w:tab w:val="decimal" w:pos="677"/>
              </w:tabs>
              <w:spacing w:before="40" w:after="40"/>
              <w:jc w:val="both"/>
              <w:rPr>
                <w:color w:val="000000"/>
              </w:rPr>
            </w:pPr>
            <w:r>
              <w:rPr>
                <w:color w:val="000000"/>
                <w:sz w:val="18"/>
                <w:szCs w:val="18"/>
              </w:rPr>
              <w:t>840</w:t>
            </w:r>
          </w:p>
        </w:tc>
        <w:tc>
          <w:tcPr>
            <w:tcW w:w="810" w:type="dxa"/>
            <w:tcMar>
              <w:left w:w="43" w:type="dxa"/>
              <w:right w:w="43" w:type="dxa"/>
            </w:tcMar>
          </w:tcPr>
          <w:p w14:paraId="3D014BAF" w14:textId="2023A422" w:rsidR="002359E6" w:rsidRPr="00EA4742" w:rsidRDefault="002359E6" w:rsidP="002359E6">
            <w:pPr>
              <w:pStyle w:val="TableText"/>
              <w:spacing w:before="40" w:after="40"/>
              <w:jc w:val="center"/>
            </w:pPr>
            <w:r>
              <w:rPr>
                <w:color w:val="000000"/>
                <w:sz w:val="18"/>
                <w:szCs w:val="18"/>
              </w:rPr>
              <w:t>$31.23</w:t>
            </w:r>
          </w:p>
        </w:tc>
        <w:tc>
          <w:tcPr>
            <w:tcW w:w="1170" w:type="dxa"/>
            <w:tcMar>
              <w:left w:w="43" w:type="dxa"/>
              <w:right w:w="43" w:type="dxa"/>
            </w:tcMar>
          </w:tcPr>
          <w:p w14:paraId="75C15ACD" w14:textId="7476BB37" w:rsidR="002359E6" w:rsidRPr="00EA4742" w:rsidRDefault="002359E6" w:rsidP="006D560A">
            <w:pPr>
              <w:pStyle w:val="TableText"/>
              <w:spacing w:before="40" w:after="40"/>
              <w:jc w:val="center"/>
              <w:rPr>
                <w:color w:val="000000"/>
              </w:rPr>
            </w:pPr>
            <w:r>
              <w:rPr>
                <w:color w:val="000000"/>
                <w:sz w:val="18"/>
                <w:szCs w:val="18"/>
              </w:rPr>
              <w:t>$</w:t>
            </w:r>
            <w:r w:rsidR="00266B0B">
              <w:rPr>
                <w:color w:val="000000"/>
                <w:sz w:val="18"/>
                <w:szCs w:val="18"/>
              </w:rPr>
              <w:t>26,233</w:t>
            </w:r>
          </w:p>
        </w:tc>
      </w:tr>
      <w:tr w:rsidR="002359E6" w:rsidRPr="00EA4742" w14:paraId="72F926E3" w14:textId="77777777" w:rsidTr="00252A05">
        <w:trPr>
          <w:cantSplit/>
          <w:jc w:val="center"/>
        </w:trPr>
        <w:tc>
          <w:tcPr>
            <w:tcW w:w="1980" w:type="dxa"/>
            <w:tcBorders>
              <w:bottom w:val="single" w:sz="12" w:space="0" w:color="auto"/>
            </w:tcBorders>
            <w:shd w:val="clear" w:color="auto" w:fill="D9D9D9" w:themeFill="background1" w:themeFillShade="D9"/>
          </w:tcPr>
          <w:p w14:paraId="114A55C8" w14:textId="77777777" w:rsidR="002359E6" w:rsidRPr="00EA4742" w:rsidRDefault="002359E6" w:rsidP="002359E6">
            <w:pPr>
              <w:pStyle w:val="TableText"/>
              <w:spacing w:before="40" w:after="40"/>
              <w:rPr>
                <w:b/>
              </w:rPr>
            </w:pPr>
          </w:p>
        </w:tc>
        <w:tc>
          <w:tcPr>
            <w:tcW w:w="4410" w:type="dxa"/>
            <w:gridSpan w:val="4"/>
            <w:tcBorders>
              <w:bottom w:val="single" w:sz="12" w:space="0" w:color="auto"/>
            </w:tcBorders>
            <w:tcMar>
              <w:left w:w="43" w:type="dxa"/>
              <w:right w:w="43" w:type="dxa"/>
            </w:tcMar>
          </w:tcPr>
          <w:p w14:paraId="6BC9A435" w14:textId="015B8593" w:rsidR="002359E6" w:rsidRPr="00EA4742" w:rsidRDefault="002359E6" w:rsidP="002359E6">
            <w:pPr>
              <w:pStyle w:val="TableText"/>
              <w:spacing w:before="40" w:after="40"/>
              <w:jc w:val="right"/>
              <w:rPr>
                <w:b/>
                <w:bCs/>
                <w:color w:val="000000"/>
              </w:rPr>
            </w:pPr>
            <w:r w:rsidRPr="00001116">
              <w:rPr>
                <w:b/>
                <w:bCs/>
                <w:color w:val="000000"/>
                <w:sz w:val="18"/>
                <w:szCs w:val="18"/>
              </w:rPr>
              <w:t>Totals:</w:t>
            </w:r>
          </w:p>
        </w:tc>
        <w:tc>
          <w:tcPr>
            <w:tcW w:w="1080" w:type="dxa"/>
            <w:tcBorders>
              <w:bottom w:val="single" w:sz="12" w:space="0" w:color="auto"/>
            </w:tcBorders>
            <w:tcMar>
              <w:left w:w="43" w:type="dxa"/>
              <w:right w:w="43" w:type="dxa"/>
            </w:tcMar>
          </w:tcPr>
          <w:p w14:paraId="31AD7B31" w14:textId="355123B4" w:rsidR="002359E6" w:rsidRPr="00EA4742" w:rsidRDefault="00266B0B" w:rsidP="0051512B">
            <w:pPr>
              <w:pStyle w:val="TableText"/>
              <w:spacing w:before="40" w:after="40"/>
              <w:jc w:val="both"/>
              <w:rPr>
                <w:b/>
                <w:bCs/>
                <w:color w:val="000000"/>
              </w:rPr>
            </w:pPr>
            <w:r>
              <w:rPr>
                <w:b/>
                <w:bCs/>
                <w:color w:val="000000"/>
                <w:sz w:val="18"/>
                <w:szCs w:val="18"/>
              </w:rPr>
              <w:t>10,42</w:t>
            </w:r>
            <w:r w:rsidR="0051512B">
              <w:rPr>
                <w:b/>
                <w:bCs/>
                <w:color w:val="000000"/>
                <w:sz w:val="18"/>
                <w:szCs w:val="18"/>
              </w:rPr>
              <w:t>7</w:t>
            </w:r>
            <w:r w:rsidR="002359E6">
              <w:rPr>
                <w:b/>
                <w:bCs/>
                <w:color w:val="000000"/>
                <w:sz w:val="18"/>
                <w:szCs w:val="18"/>
              </w:rPr>
              <w:t xml:space="preserve"> </w:t>
            </w:r>
            <w:r w:rsidR="002359E6" w:rsidRPr="00001116">
              <w:rPr>
                <w:b/>
                <w:bCs/>
                <w:color w:val="000000"/>
                <w:sz w:val="18"/>
                <w:szCs w:val="18"/>
              </w:rPr>
              <w:t>hrs.</w:t>
            </w:r>
          </w:p>
        </w:tc>
        <w:tc>
          <w:tcPr>
            <w:tcW w:w="810" w:type="dxa"/>
            <w:tcBorders>
              <w:bottom w:val="single" w:sz="12" w:space="0" w:color="auto"/>
            </w:tcBorders>
            <w:tcMar>
              <w:left w:w="43" w:type="dxa"/>
              <w:right w:w="43" w:type="dxa"/>
            </w:tcMar>
          </w:tcPr>
          <w:p w14:paraId="675BDD0B" w14:textId="77777777" w:rsidR="002359E6" w:rsidRPr="00EA4742" w:rsidRDefault="002359E6" w:rsidP="002359E6">
            <w:pPr>
              <w:pStyle w:val="TableText"/>
              <w:spacing w:before="40" w:after="40"/>
              <w:jc w:val="both"/>
              <w:rPr>
                <w:b/>
                <w:bCs/>
              </w:rPr>
            </w:pPr>
          </w:p>
        </w:tc>
        <w:tc>
          <w:tcPr>
            <w:tcW w:w="1170" w:type="dxa"/>
            <w:tcBorders>
              <w:bottom w:val="single" w:sz="12" w:space="0" w:color="auto"/>
            </w:tcBorders>
            <w:tcMar>
              <w:left w:w="43" w:type="dxa"/>
              <w:right w:w="43" w:type="dxa"/>
            </w:tcMar>
          </w:tcPr>
          <w:p w14:paraId="4A3BCB75" w14:textId="5B7A8CFF" w:rsidR="002359E6" w:rsidRPr="00EA4742" w:rsidRDefault="002359E6" w:rsidP="0051512B">
            <w:pPr>
              <w:pStyle w:val="TableText"/>
              <w:spacing w:before="40" w:after="40"/>
              <w:jc w:val="center"/>
              <w:rPr>
                <w:b/>
                <w:bCs/>
                <w:color w:val="000000"/>
              </w:rPr>
            </w:pPr>
            <w:r w:rsidRPr="00001116">
              <w:rPr>
                <w:b/>
                <w:bCs/>
                <w:color w:val="000000"/>
                <w:sz w:val="18"/>
                <w:szCs w:val="18"/>
              </w:rPr>
              <w:t>$</w:t>
            </w:r>
            <w:r w:rsidR="00266B0B">
              <w:rPr>
                <w:b/>
                <w:bCs/>
                <w:color w:val="000000"/>
                <w:sz w:val="18"/>
                <w:szCs w:val="18"/>
              </w:rPr>
              <w:t>147,9</w:t>
            </w:r>
            <w:r w:rsidR="0051512B">
              <w:rPr>
                <w:b/>
                <w:bCs/>
                <w:color w:val="000000"/>
                <w:sz w:val="18"/>
                <w:szCs w:val="18"/>
              </w:rPr>
              <w:t>30</w:t>
            </w:r>
          </w:p>
        </w:tc>
      </w:tr>
    </w:tbl>
    <w:p w14:paraId="02174AA8" w14:textId="77777777" w:rsidR="005B5DB0" w:rsidRDefault="005B5DB0" w:rsidP="00841113">
      <w:pPr>
        <w:pStyle w:val="BodyText"/>
        <w:spacing w:before="240"/>
        <w:rPr>
          <w:color w:val="000000" w:themeColor="text1"/>
        </w:rPr>
      </w:pPr>
    </w:p>
    <w:p w14:paraId="0990C0AA" w14:textId="12DB4CA0" w:rsidR="005B5DB0" w:rsidRDefault="005B5DB0" w:rsidP="00841113">
      <w:pPr>
        <w:pStyle w:val="BodyText"/>
        <w:spacing w:before="240"/>
        <w:rPr>
          <w:color w:val="000000" w:themeColor="text1"/>
        </w:rPr>
      </w:pPr>
      <w:r>
        <w:rPr>
          <w:color w:val="000000" w:themeColor="text1"/>
        </w:rPr>
        <w:t>Total burden under 0970-0202, including previously approved and the current request is 11,222 hours.</w:t>
      </w:r>
    </w:p>
    <w:p w14:paraId="07087583" w14:textId="63DE66DF" w:rsidR="00277061" w:rsidRPr="00074B5C" w:rsidRDefault="00277061" w:rsidP="00841113">
      <w:pPr>
        <w:pStyle w:val="BodyText"/>
        <w:spacing w:before="240"/>
        <w:rPr>
          <w:color w:val="000000" w:themeColor="text1"/>
          <w:sz w:val="22"/>
        </w:rPr>
      </w:pPr>
      <w:r w:rsidRPr="00074B5C">
        <w:rPr>
          <w:color w:val="000000" w:themeColor="text1"/>
        </w:rPr>
        <w:t>For the Caseworker</w:t>
      </w:r>
      <w:r w:rsidR="009F088A" w:rsidRPr="00074B5C">
        <w:rPr>
          <w:color w:val="000000" w:themeColor="text1"/>
        </w:rPr>
        <w:t xml:space="preserve"> interview</w:t>
      </w:r>
      <w:r w:rsidRPr="00074B5C">
        <w:rPr>
          <w:color w:val="000000" w:themeColor="text1"/>
        </w:rPr>
        <w:t xml:space="preserve">, </w:t>
      </w:r>
      <w:r w:rsidR="009F088A" w:rsidRPr="00074B5C">
        <w:rPr>
          <w:color w:val="000000" w:themeColor="text1"/>
        </w:rPr>
        <w:t>we assume</w:t>
      </w:r>
      <w:r w:rsidRPr="00074B5C">
        <w:rPr>
          <w:color w:val="000000" w:themeColor="text1"/>
        </w:rPr>
        <w:t xml:space="preserve"> that on average, 2.5 children will be assigned to </w:t>
      </w:r>
      <w:r w:rsidR="009F088A" w:rsidRPr="00074B5C">
        <w:rPr>
          <w:color w:val="000000" w:themeColor="text1"/>
        </w:rPr>
        <w:t>each</w:t>
      </w:r>
      <w:r w:rsidRPr="00074B5C">
        <w:rPr>
          <w:color w:val="000000" w:themeColor="text1"/>
        </w:rPr>
        <w:t xml:space="preserve"> </w:t>
      </w:r>
      <w:r w:rsidR="009F088A" w:rsidRPr="00074B5C">
        <w:rPr>
          <w:color w:val="000000" w:themeColor="text1"/>
        </w:rPr>
        <w:t>C</w:t>
      </w:r>
      <w:r w:rsidRPr="00074B5C">
        <w:rPr>
          <w:color w:val="000000" w:themeColor="text1"/>
        </w:rPr>
        <w:t>aseworker</w:t>
      </w:r>
      <w:r w:rsidR="009F088A" w:rsidRPr="00074B5C">
        <w:rPr>
          <w:color w:val="000000" w:themeColor="text1"/>
        </w:rPr>
        <w:t xml:space="preserve">. For </w:t>
      </w:r>
      <w:r w:rsidR="00252A05">
        <w:rPr>
          <w:color w:val="000000" w:themeColor="text1"/>
        </w:rPr>
        <w:t xml:space="preserve">baseline, </w:t>
      </w:r>
      <w:r w:rsidRPr="00074B5C">
        <w:rPr>
          <w:color w:val="000000" w:themeColor="text1"/>
        </w:rPr>
        <w:t xml:space="preserve">the total number of </w:t>
      </w:r>
      <w:r w:rsidR="009F088A" w:rsidRPr="00074B5C">
        <w:rPr>
          <w:color w:val="000000" w:themeColor="text1"/>
        </w:rPr>
        <w:t>Caseworker</w:t>
      </w:r>
      <w:r w:rsidRPr="00074B5C">
        <w:rPr>
          <w:color w:val="000000" w:themeColor="text1"/>
        </w:rPr>
        <w:t xml:space="preserve"> respondents is </w:t>
      </w:r>
      <w:r w:rsidR="009F088A" w:rsidRPr="00074B5C">
        <w:rPr>
          <w:color w:val="000000" w:themeColor="text1"/>
        </w:rPr>
        <w:t>calculated by dividing the number of Child respondents</w:t>
      </w:r>
      <w:r w:rsidRPr="00074B5C">
        <w:rPr>
          <w:color w:val="000000" w:themeColor="text1"/>
        </w:rPr>
        <w:t xml:space="preserve"> </w:t>
      </w:r>
      <w:r w:rsidR="009F088A" w:rsidRPr="00074B5C">
        <w:rPr>
          <w:color w:val="000000" w:themeColor="text1"/>
        </w:rPr>
        <w:t>(4,565) b</w:t>
      </w:r>
      <w:r w:rsidRPr="00074B5C">
        <w:rPr>
          <w:color w:val="000000" w:themeColor="text1"/>
        </w:rPr>
        <w:t>y 2.5</w:t>
      </w:r>
      <w:r w:rsidR="009F088A" w:rsidRPr="00074B5C">
        <w:rPr>
          <w:color w:val="000000" w:themeColor="text1"/>
        </w:rPr>
        <w:t>.</w:t>
      </w:r>
      <w:r w:rsidRPr="00074B5C">
        <w:rPr>
          <w:color w:val="000000" w:themeColor="text1"/>
        </w:rPr>
        <w:t xml:space="preserve"> </w:t>
      </w:r>
      <w:r w:rsidR="009302A1">
        <w:rPr>
          <w:color w:val="000000" w:themeColor="text1"/>
        </w:rPr>
        <w:t xml:space="preserve">At the 18-month follow-up, a Caseworker interview is pursued only if the child and/or family has received child welfare services since the baseline interview.  </w:t>
      </w:r>
      <w:r w:rsidR="00074B5C" w:rsidRPr="00074B5C">
        <w:rPr>
          <w:color w:val="000000" w:themeColor="text1"/>
        </w:rPr>
        <w:t xml:space="preserve">Based on our experience from NSCAW I and NSCAW II, </w:t>
      </w:r>
      <w:r w:rsidR="009F088A" w:rsidRPr="00074B5C">
        <w:rPr>
          <w:color w:val="000000" w:themeColor="text1"/>
        </w:rPr>
        <w:t xml:space="preserve">we assume </w:t>
      </w:r>
      <w:r w:rsidR="00074B5C" w:rsidRPr="00074B5C">
        <w:rPr>
          <w:color w:val="000000" w:themeColor="text1"/>
        </w:rPr>
        <w:t xml:space="preserve">that </w:t>
      </w:r>
      <w:r w:rsidR="009F088A" w:rsidRPr="00074B5C">
        <w:rPr>
          <w:color w:val="000000" w:themeColor="text1"/>
        </w:rPr>
        <w:t xml:space="preserve">46 percent of the </w:t>
      </w:r>
      <w:r w:rsidR="00E47B4E">
        <w:rPr>
          <w:color w:val="000000" w:themeColor="text1"/>
        </w:rPr>
        <w:t>baseline</w:t>
      </w:r>
      <w:r w:rsidR="00074B5C" w:rsidRPr="00074B5C">
        <w:rPr>
          <w:color w:val="000000" w:themeColor="text1"/>
        </w:rPr>
        <w:t xml:space="preserve"> </w:t>
      </w:r>
      <w:r w:rsidR="009302A1">
        <w:rPr>
          <w:color w:val="000000" w:themeColor="text1"/>
        </w:rPr>
        <w:t>cases</w:t>
      </w:r>
      <w:r w:rsidR="00074B5C" w:rsidRPr="00074B5C">
        <w:rPr>
          <w:color w:val="000000" w:themeColor="text1"/>
        </w:rPr>
        <w:t xml:space="preserve"> </w:t>
      </w:r>
      <w:r w:rsidR="009F088A" w:rsidRPr="00074B5C">
        <w:rPr>
          <w:color w:val="000000" w:themeColor="text1"/>
        </w:rPr>
        <w:t xml:space="preserve">will have </w:t>
      </w:r>
      <w:r w:rsidR="00074B5C" w:rsidRPr="00074B5C">
        <w:rPr>
          <w:color w:val="000000" w:themeColor="text1"/>
        </w:rPr>
        <w:t xml:space="preserve">a completed </w:t>
      </w:r>
      <w:r w:rsidR="00E47B4E">
        <w:rPr>
          <w:color w:val="000000" w:themeColor="text1"/>
        </w:rPr>
        <w:t xml:space="preserve">18-month follow-up </w:t>
      </w:r>
      <w:r w:rsidR="009F088A" w:rsidRPr="00074B5C">
        <w:rPr>
          <w:color w:val="000000" w:themeColor="text1"/>
        </w:rPr>
        <w:t>Caseworker interview</w:t>
      </w:r>
      <w:r w:rsidR="00074B5C" w:rsidRPr="00074B5C">
        <w:rPr>
          <w:color w:val="000000" w:themeColor="text1"/>
        </w:rPr>
        <w:t xml:space="preserve">. The total </w:t>
      </w:r>
      <w:r w:rsidR="009F088A" w:rsidRPr="00074B5C">
        <w:rPr>
          <w:color w:val="000000" w:themeColor="text1"/>
        </w:rPr>
        <w:t xml:space="preserve">number of </w:t>
      </w:r>
      <w:r w:rsidR="00E47B4E">
        <w:rPr>
          <w:color w:val="000000" w:themeColor="text1"/>
        </w:rPr>
        <w:t>18-month follow-up</w:t>
      </w:r>
      <w:r w:rsidR="009F088A" w:rsidRPr="00074B5C">
        <w:rPr>
          <w:color w:val="000000" w:themeColor="text1"/>
        </w:rPr>
        <w:t xml:space="preserve"> Caseworker respondents is calculated by </w:t>
      </w:r>
      <w:r w:rsidR="00841113">
        <w:rPr>
          <w:color w:val="000000" w:themeColor="text1"/>
        </w:rPr>
        <w:t>multiplying</w:t>
      </w:r>
      <w:r w:rsidR="009F088A" w:rsidRPr="00074B5C">
        <w:rPr>
          <w:color w:val="000000" w:themeColor="text1"/>
        </w:rPr>
        <w:t xml:space="preserve"> the number of </w:t>
      </w:r>
      <w:r w:rsidR="00E47B4E">
        <w:rPr>
          <w:color w:val="000000" w:themeColor="text1"/>
        </w:rPr>
        <w:t>baseline</w:t>
      </w:r>
      <w:r w:rsidR="009F088A" w:rsidRPr="00074B5C">
        <w:rPr>
          <w:color w:val="000000" w:themeColor="text1"/>
        </w:rPr>
        <w:t xml:space="preserve"> Child</w:t>
      </w:r>
      <w:r w:rsidR="00074B5C" w:rsidRPr="00074B5C">
        <w:rPr>
          <w:color w:val="000000" w:themeColor="text1"/>
        </w:rPr>
        <w:t xml:space="preserve"> interviews </w:t>
      </w:r>
      <w:r w:rsidR="009F088A" w:rsidRPr="00074B5C">
        <w:rPr>
          <w:color w:val="000000" w:themeColor="text1"/>
        </w:rPr>
        <w:t xml:space="preserve">by 46 </w:t>
      </w:r>
      <w:r w:rsidR="00E71050">
        <w:rPr>
          <w:color w:val="000000" w:themeColor="text1"/>
        </w:rPr>
        <w:t xml:space="preserve">percent </w:t>
      </w:r>
      <w:r w:rsidR="00AA69AC">
        <w:rPr>
          <w:color w:val="000000" w:themeColor="text1"/>
        </w:rPr>
        <w:t xml:space="preserve">and the annual number is the total </w:t>
      </w:r>
      <w:r w:rsidR="009F088A" w:rsidRPr="00074B5C">
        <w:rPr>
          <w:color w:val="000000" w:themeColor="text1"/>
        </w:rPr>
        <w:t xml:space="preserve">divided by </w:t>
      </w:r>
      <w:r w:rsidR="00406E3F">
        <w:rPr>
          <w:color w:val="000000" w:themeColor="text1"/>
        </w:rPr>
        <w:t>3</w:t>
      </w:r>
      <w:r w:rsidR="009F088A" w:rsidRPr="00074B5C">
        <w:rPr>
          <w:color w:val="000000" w:themeColor="text1"/>
        </w:rPr>
        <w:t xml:space="preserve">. </w:t>
      </w:r>
      <w:r w:rsidR="008F53BE">
        <w:rPr>
          <w:color w:val="000000" w:themeColor="text1"/>
        </w:rPr>
        <w:t xml:space="preserve">The number of Child and Caregiver interviews is lower at the 18-month follow-up to account for </w:t>
      </w:r>
      <w:r w:rsidR="00040DC0">
        <w:rPr>
          <w:color w:val="000000" w:themeColor="text1"/>
        </w:rPr>
        <w:t xml:space="preserve">likely </w:t>
      </w:r>
      <w:r w:rsidR="008F53BE">
        <w:rPr>
          <w:color w:val="000000" w:themeColor="text1"/>
        </w:rPr>
        <w:t xml:space="preserve">attrition. We anticipate completing interviews with approximately 80 percent of the baseline cohort.  </w:t>
      </w:r>
    </w:p>
    <w:p w14:paraId="0F4A51D9" w14:textId="4D4F83B2" w:rsidR="001F1B7A" w:rsidRPr="001F1B7A" w:rsidRDefault="001F1B7A" w:rsidP="002F138E">
      <w:pPr>
        <w:pStyle w:val="BodyText"/>
        <w:spacing w:before="240"/>
      </w:pPr>
      <w:r w:rsidRPr="001F1B7A">
        <w:t xml:space="preserve">To compute the total estimated annual cost, the total burden hours were multiplied by the average hourly wage for each adult participant, according to a Bureau of Labor Statistics (BLS) report dated 7/19/16 called “Usual Weekly Earnings of Wage and Salary Workers, Second Quarter 2016.” For parents, we used the mean salary for full-time employees over the age of 25 who are high school graduates with no college experience ($17.25 per hour). For caseworkers, we used the mean salary ($31.23) for full-time employees over the age of 25 with a bachelor’s degree. </w:t>
      </w:r>
    </w:p>
    <w:p w14:paraId="3BA130DA" w14:textId="61BC390C" w:rsidR="00920C82" w:rsidRPr="00677543" w:rsidRDefault="00001116" w:rsidP="002F138E">
      <w:pPr>
        <w:pStyle w:val="Heading1"/>
      </w:pPr>
      <w:bookmarkStart w:id="25" w:name="_Toc458001181"/>
      <w:r w:rsidRPr="00677543">
        <w:t>A13.</w:t>
      </w:r>
      <w:r w:rsidRPr="00677543">
        <w:tab/>
      </w:r>
      <w:r w:rsidR="00920C82" w:rsidRPr="00677543">
        <w:t>Cost Burden to Respondents or Record Keepers</w:t>
      </w:r>
      <w:bookmarkEnd w:id="25"/>
    </w:p>
    <w:p w14:paraId="5B68CD91" w14:textId="546F0EEA" w:rsidR="00920C82" w:rsidRDefault="00920C82" w:rsidP="002F138E">
      <w:pPr>
        <w:pStyle w:val="BodyText"/>
      </w:pPr>
      <w:r w:rsidRPr="00A942D5">
        <w:t>There are no additional costs to respondents</w:t>
      </w:r>
      <w:r w:rsidR="00402E56">
        <w:t xml:space="preserve"> other than their time to participate in the study</w:t>
      </w:r>
      <w:r w:rsidRPr="00A942D5">
        <w:t>.</w:t>
      </w:r>
    </w:p>
    <w:p w14:paraId="2FD1980F" w14:textId="0313E7F7" w:rsidR="00920C82" w:rsidRPr="00677543" w:rsidRDefault="00001116" w:rsidP="002F138E">
      <w:pPr>
        <w:pStyle w:val="Heading1"/>
      </w:pPr>
      <w:bookmarkStart w:id="26" w:name="_Toc458001182"/>
      <w:r w:rsidRPr="00677543">
        <w:t>A14.</w:t>
      </w:r>
      <w:r w:rsidRPr="00677543">
        <w:tab/>
      </w:r>
      <w:r w:rsidR="00920C82" w:rsidRPr="00677543">
        <w:t>Estimate of Cost to the Federal Government</w:t>
      </w:r>
      <w:bookmarkEnd w:id="26"/>
    </w:p>
    <w:p w14:paraId="5B3276A9" w14:textId="733B6260" w:rsidR="00920C82" w:rsidRPr="00A942D5" w:rsidRDefault="00920C82" w:rsidP="00406C59">
      <w:pPr>
        <w:pStyle w:val="BodyText"/>
      </w:pPr>
      <w:r w:rsidRPr="00CC07FB">
        <w:t xml:space="preserve">The </w:t>
      </w:r>
      <w:r w:rsidR="009D5820">
        <w:t xml:space="preserve">estimated annual </w:t>
      </w:r>
      <w:r w:rsidR="00770BF8">
        <w:t xml:space="preserve">average </w:t>
      </w:r>
      <w:r w:rsidR="009D5820">
        <w:t xml:space="preserve">cost to the government for each year </w:t>
      </w:r>
      <w:r w:rsidR="00770BF8">
        <w:t xml:space="preserve">of Phase II </w:t>
      </w:r>
      <w:r w:rsidR="009D5820" w:rsidRPr="00770BF8">
        <w:rPr>
          <w:color w:val="000000" w:themeColor="text1"/>
        </w:rPr>
        <w:t xml:space="preserve">is </w:t>
      </w:r>
      <w:r w:rsidR="00770BF8" w:rsidRPr="00770BF8">
        <w:rPr>
          <w:color w:val="000000" w:themeColor="text1"/>
        </w:rPr>
        <w:t>$5,797,906</w:t>
      </w:r>
      <w:r w:rsidR="009D5820" w:rsidRPr="00770BF8">
        <w:rPr>
          <w:color w:val="000000" w:themeColor="text1"/>
        </w:rPr>
        <w:t xml:space="preserve">. </w:t>
      </w:r>
      <w:r w:rsidR="009D5820">
        <w:t>These costs include systems and questi</w:t>
      </w:r>
      <w:r w:rsidR="000D596C">
        <w:t xml:space="preserve">onnaire programming, </w:t>
      </w:r>
      <w:r w:rsidR="009D5820">
        <w:t>data collection from 4,5</w:t>
      </w:r>
      <w:r w:rsidR="000D596C">
        <w:t>65</w:t>
      </w:r>
      <w:r w:rsidR="009D5820">
        <w:t xml:space="preserve"> children and associated respondents from 83 Primary Sampling Units (counties) at baseline and 18-month follow-up, data processing and analysis, preparation of reports and presentations, and the use of expert consultants. </w:t>
      </w:r>
    </w:p>
    <w:p w14:paraId="0B2D6E24" w14:textId="67E5C94F" w:rsidR="00920C82" w:rsidRPr="00677543" w:rsidRDefault="007706E7" w:rsidP="002F138E">
      <w:pPr>
        <w:pStyle w:val="Heading1"/>
      </w:pPr>
      <w:bookmarkStart w:id="27" w:name="_Toc458001183"/>
      <w:r w:rsidRPr="00677543">
        <w:t>A15.</w:t>
      </w:r>
      <w:r w:rsidRPr="00677543">
        <w:tab/>
      </w:r>
      <w:r w:rsidR="00920C82" w:rsidRPr="00677543">
        <w:t>Change in Burden</w:t>
      </w:r>
      <w:bookmarkEnd w:id="27"/>
    </w:p>
    <w:p w14:paraId="03E9A678" w14:textId="19AA424D" w:rsidR="00920C82" w:rsidRPr="00F94647" w:rsidRDefault="00920C82" w:rsidP="00920C82">
      <w:pPr>
        <w:pStyle w:val="BodyText"/>
      </w:pPr>
      <w:r w:rsidRPr="00F94647">
        <w:t>This is a</w:t>
      </w:r>
      <w:r w:rsidR="00C938C9">
        <w:t>n additional information collection request</w:t>
      </w:r>
      <w:r w:rsidR="005D3883">
        <w:t xml:space="preserve"> under OMB No. 0970-0202</w:t>
      </w:r>
      <w:r>
        <w:t>.</w:t>
      </w:r>
    </w:p>
    <w:p w14:paraId="6D5EC229" w14:textId="50BCE662" w:rsidR="00920C82" w:rsidRDefault="007706E7" w:rsidP="002F138E">
      <w:pPr>
        <w:pStyle w:val="Heading1"/>
      </w:pPr>
      <w:bookmarkStart w:id="28" w:name="_Toc458001184"/>
      <w:r w:rsidRPr="00677543">
        <w:t>A16.</w:t>
      </w:r>
      <w:r w:rsidRPr="00677543">
        <w:tab/>
      </w:r>
      <w:r w:rsidR="00920C82" w:rsidRPr="00677543">
        <w:t>Plan and Time Schedule for Information Collection, Tabulation and Publication</w:t>
      </w:r>
      <w:bookmarkEnd w:id="28"/>
    </w:p>
    <w:p w14:paraId="0719DCF7" w14:textId="0DE66136" w:rsidR="00EB7487" w:rsidRPr="000B540C" w:rsidRDefault="00E913C5" w:rsidP="002F138E">
      <w:pPr>
        <w:pStyle w:val="Heading2"/>
      </w:pPr>
      <w:bookmarkStart w:id="29" w:name="_Toc458001185"/>
      <w:r>
        <w:t>A16.1</w:t>
      </w:r>
      <w:r>
        <w:tab/>
      </w:r>
      <w:r w:rsidR="00EB7487" w:rsidRPr="000B540C">
        <w:t>Analysis Plan</w:t>
      </w:r>
      <w:bookmarkEnd w:id="29"/>
      <w:r w:rsidR="00EB7487" w:rsidRPr="000B540C">
        <w:t xml:space="preserve"> </w:t>
      </w:r>
    </w:p>
    <w:p w14:paraId="1EAB54BB" w14:textId="31205C24" w:rsidR="00EB7487" w:rsidRPr="000B540C" w:rsidRDefault="00087E1E" w:rsidP="00E913C5">
      <w:pPr>
        <w:pStyle w:val="BodyText"/>
      </w:pPr>
      <w:r w:rsidRPr="000B540C">
        <w:t>A</w:t>
      </w:r>
      <w:r w:rsidR="00EB7487" w:rsidRPr="000B540C">
        <w:t>nalysis planning will address the most important knowledge gaps about child</w:t>
      </w:r>
      <w:r w:rsidRPr="000B540C">
        <w:t>ren involved with child welfare</w:t>
      </w:r>
      <w:r w:rsidR="00EB7487" w:rsidRPr="000B540C">
        <w:t xml:space="preserve"> and </w:t>
      </w:r>
      <w:r w:rsidRPr="000B540C">
        <w:t xml:space="preserve">be </w:t>
      </w:r>
      <w:r w:rsidR="00EB7487" w:rsidRPr="000B540C">
        <w:t>responsive to ACF’s priorities</w:t>
      </w:r>
      <w:r w:rsidR="007F6161" w:rsidRPr="000B540C">
        <w:t>. Baseline and</w:t>
      </w:r>
      <w:r w:rsidR="00D63C22">
        <w:t xml:space="preserve"> 18</w:t>
      </w:r>
      <w:r w:rsidR="008E0996">
        <w:t>-</w:t>
      </w:r>
      <w:r w:rsidR="00D63C22">
        <w:t>month</w:t>
      </w:r>
      <w:r w:rsidR="007F6161" w:rsidRPr="000B540C">
        <w:t xml:space="preserve"> follow-up data collection reports, </w:t>
      </w:r>
      <w:r w:rsidR="00EB7487" w:rsidRPr="000B540C">
        <w:t>research briefs, spotlight reports, and manuscripts will all be key dissemination products.</w:t>
      </w:r>
      <w:r w:rsidR="005170D5">
        <w:t xml:space="preserve"> </w:t>
      </w:r>
      <w:r w:rsidR="00B16306">
        <w:t xml:space="preserve">Along with </w:t>
      </w:r>
      <w:r w:rsidR="007B7DAD">
        <w:t xml:space="preserve">a list of </w:t>
      </w:r>
      <w:r w:rsidR="00B16306">
        <w:t xml:space="preserve">the </w:t>
      </w:r>
      <w:r w:rsidR="007B7DAD">
        <w:t xml:space="preserve">core NSCAW III </w:t>
      </w:r>
      <w:r w:rsidR="00B16306">
        <w:t>research questions</w:t>
      </w:r>
      <w:r w:rsidR="007B7DAD">
        <w:t xml:space="preserve">, </w:t>
      </w:r>
      <w:r w:rsidR="000B540C" w:rsidRPr="00BE70A8">
        <w:rPr>
          <w:b/>
          <w:bCs/>
          <w:i/>
          <w:iCs/>
        </w:rPr>
        <w:t>Exhibit A2.1</w:t>
      </w:r>
      <w:r w:rsidR="000B540C" w:rsidRPr="000B540C">
        <w:t xml:space="preserve"> </w:t>
      </w:r>
      <w:r w:rsidR="00B16306">
        <w:t xml:space="preserve">also </w:t>
      </w:r>
      <w:r w:rsidR="007B7DAD">
        <w:t>provides information on the analysis strategies likely to be used to address each research question.</w:t>
      </w:r>
      <w:r w:rsidR="005170D5">
        <w:t xml:space="preserve"> </w:t>
      </w:r>
      <w:r w:rsidR="00C15E03">
        <w:t xml:space="preserve">Those analysis strategies are detailed in the following section. </w:t>
      </w:r>
    </w:p>
    <w:p w14:paraId="45EEA863" w14:textId="28447913" w:rsidR="00EB7487" w:rsidRPr="006052F2" w:rsidRDefault="002B32F5" w:rsidP="00E913C5">
      <w:pPr>
        <w:pStyle w:val="BodyText"/>
      </w:pPr>
      <w:r w:rsidRPr="002B32F5">
        <w:rPr>
          <w:b/>
        </w:rPr>
        <w:t>Statistical Methods</w:t>
      </w:r>
      <w:r>
        <w:rPr>
          <w:b/>
        </w:rPr>
        <w:t xml:space="preserve"> and Software</w:t>
      </w:r>
      <w:r>
        <w:t>.</w:t>
      </w:r>
      <w:r w:rsidR="005170D5">
        <w:t xml:space="preserve"> </w:t>
      </w:r>
      <w:r w:rsidR="00D63C22">
        <w:t>S</w:t>
      </w:r>
      <w:r w:rsidR="007F6161">
        <w:t>everal ana</w:t>
      </w:r>
      <w:r w:rsidR="00EB7487" w:rsidRPr="006052F2">
        <w:t xml:space="preserve">lysis strategies </w:t>
      </w:r>
      <w:r w:rsidR="00D63C22">
        <w:t xml:space="preserve">are </w:t>
      </w:r>
      <w:r w:rsidR="007F6161">
        <w:t>planned for NSCAW III.</w:t>
      </w:r>
      <w:r w:rsidR="005170D5">
        <w:t xml:space="preserve"> </w:t>
      </w:r>
      <w:r w:rsidR="00EB7487" w:rsidRPr="006052F2">
        <w:t xml:space="preserve">First, we will develop accurate </w:t>
      </w:r>
      <w:r w:rsidR="00EB7487" w:rsidRPr="006052F2">
        <w:rPr>
          <w:i/>
          <w:iCs/>
        </w:rPr>
        <w:t>population estimate</w:t>
      </w:r>
      <w:r w:rsidR="00EB7487" w:rsidRPr="006052F2">
        <w:t>s to describe the children involved with child welfare services. Because NSCAW I</w:t>
      </w:r>
      <w:r w:rsidR="00EB7487">
        <w:t>I</w:t>
      </w:r>
      <w:r w:rsidR="00EB7487" w:rsidRPr="006052F2">
        <w:t xml:space="preserve">I will be a relatively large national probability sample with sophisticated weighting procedures, it will be possible to use univariate methods to derive estimates (proportions and means in particular) of important variables related to safety, well-being, permanency and service utilization with a high degree of precision. The analysis plan will make calculation and interpretation of these estimates a priority. </w:t>
      </w:r>
    </w:p>
    <w:p w14:paraId="050DEF73" w14:textId="77777777" w:rsidR="00EB7487" w:rsidRPr="006052F2" w:rsidRDefault="00EB7487" w:rsidP="00E913C5">
      <w:pPr>
        <w:pStyle w:val="BodyText"/>
      </w:pPr>
      <w:r w:rsidRPr="006052F2">
        <w:t xml:space="preserve">Second, we will explore and evaluate a number of predictors of child outcome and service delivery variables, primarily through the use of </w:t>
      </w:r>
      <w:r w:rsidRPr="009143EF">
        <w:rPr>
          <w:i/>
        </w:rPr>
        <w:t>group comparisons</w:t>
      </w:r>
      <w:r>
        <w:t xml:space="preserve"> and </w:t>
      </w:r>
      <w:r w:rsidRPr="009143EF">
        <w:rPr>
          <w:i/>
        </w:rPr>
        <w:t xml:space="preserve">bivariate </w:t>
      </w:r>
      <w:r>
        <w:rPr>
          <w:i/>
        </w:rPr>
        <w:t>correlations</w:t>
      </w:r>
      <w:r w:rsidRPr="006052F2">
        <w:t xml:space="preserve">. These include contingency table (crosstab) analysis with appropriate statistical tests (e.g., Pearson’s </w:t>
      </w:r>
      <w:r>
        <w:rPr>
          <w:rFonts w:ascii="SymbolMT" w:hAnsi="SymbolMT" w:cs="SymbolMT"/>
        </w:rPr>
        <w:t>χ</w:t>
      </w:r>
      <w:r>
        <w:rPr>
          <w:rFonts w:ascii="TimesNewRomanPSMT" w:hAnsi="TimesNewRomanPSMT" w:cs="TimesNewRomanPSMT"/>
          <w:sz w:val="14"/>
          <w:szCs w:val="14"/>
        </w:rPr>
        <w:t>2</w:t>
      </w:r>
      <w:r w:rsidRPr="006052F2">
        <w:t xml:space="preserve">) and simple regression and correlation procedures. This will enable us, for example, to examine outcomes across age groups and gender, the relationship between maltreatment type and services, and children’s </w:t>
      </w:r>
      <w:r>
        <w:t xml:space="preserve">placement type (in-home with biological parents, foster care, kinship care, group home/residential treatment) </w:t>
      </w:r>
      <w:r w:rsidRPr="006052F2">
        <w:t>relative to service receipt</w:t>
      </w:r>
      <w:r>
        <w:t xml:space="preserve"> and well-being outcomes</w:t>
      </w:r>
      <w:r w:rsidRPr="006052F2">
        <w:t xml:space="preserve">. </w:t>
      </w:r>
    </w:p>
    <w:p w14:paraId="76FC9E7E" w14:textId="6388B5F2" w:rsidR="00EB7487" w:rsidRDefault="007F6161" w:rsidP="00E913C5">
      <w:pPr>
        <w:pStyle w:val="BodyText"/>
      </w:pPr>
      <w:r w:rsidRPr="007F6161">
        <w:rPr>
          <w:i/>
        </w:rPr>
        <w:t>M</w:t>
      </w:r>
      <w:r w:rsidR="00EB7487" w:rsidRPr="007F6161">
        <w:rPr>
          <w:i/>
          <w:iCs/>
        </w:rPr>
        <w:t>ul</w:t>
      </w:r>
      <w:r w:rsidR="00EB7487">
        <w:rPr>
          <w:i/>
          <w:iCs/>
        </w:rPr>
        <w:t>tivariate models</w:t>
      </w:r>
      <w:r w:rsidR="00EB7487" w:rsidRPr="006052F2">
        <w:t xml:space="preserve"> will play an important part in </w:t>
      </w:r>
      <w:r>
        <w:t xml:space="preserve">analysis of NSCAW III data. </w:t>
      </w:r>
      <w:r w:rsidR="00EB7487">
        <w:t xml:space="preserve">There are circumstances, for example, in which important questions about what variables predict an outcome must use multivariate methods to take into account confounding variables that limit interpretation. Methods with multiple predictors may be needed to address the likelihood that some consumers of NSCAW results will interpret bivariate relationships as causal. Multiple indicator methods like structural equation modeling may be needed to adapt to measurement error that is likely to arise for some NSCAW measures (Biemer et al., 2006). Questions about the relationship between agency variables and child outcomes necessitate multivariate analysis, since they require hierarchical linear models that can take into account sampling both at the agency and child level. The </w:t>
      </w:r>
      <w:r>
        <w:t xml:space="preserve">project team </w:t>
      </w:r>
      <w:r w:rsidR="00EB7487">
        <w:t>will be focused and selective about our use of multivariate methods</w:t>
      </w:r>
      <w:r w:rsidR="00D63C22">
        <w:t>; the project team will</w:t>
      </w:r>
      <w:r w:rsidR="00EB7487" w:rsidRPr="00415B2A">
        <w:rPr>
          <w:i/>
        </w:rPr>
        <w:t xml:space="preserve"> not</w:t>
      </w:r>
      <w:r w:rsidR="00EB7487">
        <w:t xml:space="preserve"> conduct</w:t>
      </w:r>
      <w:r w:rsidR="00D63C22">
        <w:t xml:space="preserve"> multivariate methods </w:t>
      </w:r>
      <w:r w:rsidR="00EB7487">
        <w:t>for every dependent variable and</w:t>
      </w:r>
      <w:r w:rsidR="00D63C22">
        <w:t xml:space="preserve">/or if </w:t>
      </w:r>
      <w:r w:rsidR="00EB7487">
        <w:t xml:space="preserve">simpler methods will be more appropriate. </w:t>
      </w:r>
    </w:p>
    <w:p w14:paraId="545938D7" w14:textId="77777777" w:rsidR="00EB7487" w:rsidRDefault="00EB7487" w:rsidP="00E913C5">
      <w:pPr>
        <w:pStyle w:val="BodyText"/>
      </w:pPr>
      <w:r>
        <w:t xml:space="preserve">It will also be important to conduct </w:t>
      </w:r>
      <w:r>
        <w:rPr>
          <w:i/>
          <w:iCs/>
        </w:rPr>
        <w:t xml:space="preserve">change analyses </w:t>
      </w:r>
      <w:r>
        <w:t>to assess how children’s safety and permanency are addressed longitudinally over time, how their development proceeds, and how they recover from maltreatment and other harm. We will use a variety of regression methods that use change scores or use initial levels as covariates to estimate outcomes. For analyses that only involve two waves of data with the same measure, we will employ statistical strategies such as the reliable change index (Jacobson et al., 1999) that provide the ability to control for measurement error and determine rates of clinically significant improvement and deterioration.</w:t>
      </w:r>
    </w:p>
    <w:p w14:paraId="0F7A8C8D" w14:textId="5C960C23" w:rsidR="00EB7487" w:rsidRDefault="002B32F5" w:rsidP="00E913C5">
      <w:pPr>
        <w:pStyle w:val="BodyText"/>
      </w:pPr>
      <w:r w:rsidRPr="002B32F5">
        <w:rPr>
          <w:iCs/>
        </w:rPr>
        <w:t>The</w:t>
      </w:r>
      <w:r w:rsidR="00EB7487" w:rsidRPr="002B32F5">
        <w:t xml:space="preserve"> special</w:t>
      </w:r>
      <w:r w:rsidR="00EB7487" w:rsidRPr="006052F2">
        <w:t xml:space="preserve"> requirements of NSCAW preclude using “off the shelf” methods in many circumstances, and require careful programming with sophisticated stat</w:t>
      </w:r>
      <w:r w:rsidR="00EB7487">
        <w:t xml:space="preserve">istical software such as SUDAAN, </w:t>
      </w:r>
      <w:r w:rsidR="00EB7487" w:rsidRPr="006052F2">
        <w:t>MPlus</w:t>
      </w:r>
      <w:r w:rsidR="007F77F7">
        <w:t xml:space="preserve">, </w:t>
      </w:r>
      <w:r w:rsidR="00EB7487">
        <w:t>or R</w:t>
      </w:r>
      <w:r w:rsidR="00EB7487" w:rsidRPr="006052F2">
        <w:t xml:space="preserve">. </w:t>
      </w:r>
    </w:p>
    <w:p w14:paraId="44754700" w14:textId="4D1B9657" w:rsidR="00B132EF" w:rsidRDefault="002B32F5" w:rsidP="00E913C5">
      <w:pPr>
        <w:pStyle w:val="BodyText"/>
      </w:pPr>
      <w:r w:rsidRPr="001668D5">
        <w:rPr>
          <w:b/>
        </w:rPr>
        <w:t>Missing Data and the Utilization of Sampling Weights</w:t>
      </w:r>
      <w:r w:rsidRPr="001668D5">
        <w:rPr>
          <w:b/>
          <w:i/>
        </w:rPr>
        <w:t xml:space="preserve"> </w:t>
      </w:r>
      <w:r w:rsidRPr="001668D5">
        <w:t>As with most longitudinal studies, NSCAW I and NSCAW II con</w:t>
      </w:r>
      <w:r>
        <w:t xml:space="preserve">tained missing data due to attrition </w:t>
      </w:r>
      <w:r w:rsidRPr="001668D5">
        <w:t xml:space="preserve">and other sources of non-response. As noted </w:t>
      </w:r>
      <w:r w:rsidR="00A01C33">
        <w:t xml:space="preserve">in </w:t>
      </w:r>
      <w:r w:rsidR="00B132EF" w:rsidRPr="00B132EF">
        <w:rPr>
          <w:b/>
          <w:i/>
        </w:rPr>
        <w:t>Section B3.2</w:t>
      </w:r>
      <w:r w:rsidR="00B132EF">
        <w:t xml:space="preserve"> of Supporting Statement B, </w:t>
      </w:r>
      <w:r w:rsidR="00B132EF">
        <w:rPr>
          <w:bdr w:val="none" w:sz="0" w:space="0" w:color="auto" w:frame="1"/>
        </w:rPr>
        <w:t>sampling weights will be derived from each stage of sampling.</w:t>
      </w:r>
      <w:r w:rsidR="005170D5">
        <w:rPr>
          <w:bdr w:val="none" w:sz="0" w:space="0" w:color="auto" w:frame="1"/>
        </w:rPr>
        <w:t xml:space="preserve"> </w:t>
      </w:r>
      <w:r w:rsidR="00B132EF">
        <w:rPr>
          <w:bdr w:val="none" w:sz="0" w:space="0" w:color="auto" w:frame="1"/>
        </w:rPr>
        <w:t>Those weights, referred to as design-based weights, will be calculated when the samples are selected. After data collection, the design-based weights will be adjusted to account for nonresponse, under- and over-coverage in certain demographic groups, and extreme weights, resulting in fully adjusted sample weights. The fully adjusted analysis weights will minimize nonresponse bias and variance in estimates.</w:t>
      </w:r>
    </w:p>
    <w:p w14:paraId="261C4709" w14:textId="142C9BF0" w:rsidR="002B32F5" w:rsidRDefault="002B32F5" w:rsidP="00E913C5">
      <w:pPr>
        <w:pStyle w:val="BodyText"/>
      </w:pPr>
      <w:r w:rsidRPr="001668D5">
        <w:t xml:space="preserve">In prior work, </w:t>
      </w:r>
      <w:r w:rsidR="00B132EF">
        <w:t xml:space="preserve">the project team </w:t>
      </w:r>
      <w:r w:rsidRPr="001668D5">
        <w:t xml:space="preserve">found that analyses with nonresponse adjusted weights could be improved with additional methods of addressing missing data, such as maximum likelihood (ML) estimation of regression and latent growth curve models. Under conditions where ML was computationally infeasible, we use multiple imputation, which approximates the ML solution (e.g., used for the ACES work; Stambaugh et al., 2013). Both approaches were shown to increase statistical power and reduce bias under most conditions, and both were used with the sampling weights. However, sampling weights increase standard errors, which reduce statistical power. </w:t>
      </w:r>
      <w:r w:rsidR="00D916CD">
        <w:t>U</w:t>
      </w:r>
      <w:r w:rsidR="001C1A99">
        <w:t>sing the guidance provided in a recent</w:t>
      </w:r>
      <w:r w:rsidR="00D916CD">
        <w:t xml:space="preserve"> arti</w:t>
      </w:r>
      <w:r w:rsidR="006561C3">
        <w:t xml:space="preserve">cle co-authored by NSCAW </w:t>
      </w:r>
      <w:r w:rsidR="001C1A99">
        <w:t xml:space="preserve">III </w:t>
      </w:r>
      <w:r w:rsidR="006561C3">
        <w:t>C</w:t>
      </w:r>
      <w:r w:rsidR="00D916CD">
        <w:t xml:space="preserve">o-investigator Dr. Paul Biemer (Bollen et al., 2016), the </w:t>
      </w:r>
      <w:r>
        <w:t>NSCAW analysis team</w:t>
      </w:r>
      <w:r w:rsidRPr="001668D5">
        <w:t xml:space="preserve"> will </w:t>
      </w:r>
      <w:r w:rsidR="00D916CD">
        <w:t xml:space="preserve">determine </w:t>
      </w:r>
      <w:r w:rsidRPr="001668D5">
        <w:t xml:space="preserve">whether sampling weights are needed to get unbiased regression estimates or whether they can safely be ignored. </w:t>
      </w:r>
    </w:p>
    <w:p w14:paraId="25DDE409" w14:textId="6935819F" w:rsidR="002B32F5" w:rsidRDefault="004358DB" w:rsidP="00E913C5">
      <w:pPr>
        <w:pStyle w:val="BodyText"/>
      </w:pPr>
      <w:r>
        <w:rPr>
          <w:b/>
          <w:bCs/>
        </w:rPr>
        <w:t>Special “</w:t>
      </w:r>
      <w:r w:rsidR="002B32F5">
        <w:rPr>
          <w:b/>
          <w:bCs/>
        </w:rPr>
        <w:t>Calibration</w:t>
      </w:r>
      <w:r>
        <w:rPr>
          <w:b/>
          <w:bCs/>
        </w:rPr>
        <w:t>”</w:t>
      </w:r>
      <w:r w:rsidR="002B32F5">
        <w:rPr>
          <w:b/>
          <w:bCs/>
        </w:rPr>
        <w:t xml:space="preserve"> Weights</w:t>
      </w:r>
      <w:r w:rsidR="002B32F5" w:rsidRPr="002B32F5">
        <w:rPr>
          <w:bCs/>
        </w:rPr>
        <w:t>.</w:t>
      </w:r>
      <w:r w:rsidR="005170D5">
        <w:rPr>
          <w:bCs/>
        </w:rPr>
        <w:t xml:space="preserve"> </w:t>
      </w:r>
      <w:r w:rsidR="002B32F5" w:rsidRPr="002B32F5">
        <w:rPr>
          <w:bCs/>
        </w:rPr>
        <w:t>Co</w:t>
      </w:r>
      <w:r w:rsidR="002B32F5" w:rsidRPr="002B32F5">
        <w:t>mbined</w:t>
      </w:r>
      <w:r w:rsidR="002B32F5" w:rsidRPr="001668D5">
        <w:t xml:space="preserve"> with NSCAW I and II, NSCAW III provides an opportunity to examine historical changes in child welfare populations, CWS response, child and family services, and child outcomes. Since NSCAW I and II were implemented on overlapping but not identical PSUs, new methods for calibrating sampling weights were developed to ensure cross-cohort comparisons could be made (Biemer, 2012; Biemer and Wheeless, 2011, 2013; Kott, 2012; Kott and Liao, 2012; RTI, 2012). </w:t>
      </w:r>
      <w:r w:rsidR="00D06FC8">
        <w:t>A set of calibration weights will also be developed for NSCAW III.</w:t>
      </w:r>
      <w:r w:rsidR="005170D5">
        <w:t xml:space="preserve"> </w:t>
      </w:r>
      <w:r w:rsidR="00D06FC8">
        <w:t xml:space="preserve">Using such weights in an </w:t>
      </w:r>
      <w:r w:rsidR="002B32F5" w:rsidRPr="001668D5">
        <w:t xml:space="preserve">analysis can help assess </w:t>
      </w:r>
      <w:r w:rsidR="00D84992">
        <w:t xml:space="preserve">the extent to which </w:t>
      </w:r>
      <w:r w:rsidR="002B32F5" w:rsidRPr="001668D5">
        <w:t xml:space="preserve">policy and practices changes made over a decade have </w:t>
      </w:r>
      <w:r w:rsidR="00D84992">
        <w:t xml:space="preserve">impacted </w:t>
      </w:r>
      <w:r w:rsidR="002B32F5" w:rsidRPr="001668D5">
        <w:t>children</w:t>
      </w:r>
      <w:r w:rsidR="00D84992">
        <w:t xml:space="preserve"> and families</w:t>
      </w:r>
      <w:r w:rsidR="002B32F5" w:rsidRPr="001668D5">
        <w:t xml:space="preserve">. </w:t>
      </w:r>
      <w:r w:rsidR="00D84992">
        <w:t xml:space="preserve">Simple and </w:t>
      </w:r>
      <w:r w:rsidR="002B32F5" w:rsidRPr="001668D5">
        <w:t>sophisticated methods</w:t>
      </w:r>
      <w:r w:rsidR="00D84992">
        <w:t>,</w:t>
      </w:r>
      <w:r w:rsidR="002B32F5" w:rsidRPr="001668D5">
        <w:t xml:space="preserve"> as appropriat</w:t>
      </w:r>
      <w:r w:rsidR="00D84992">
        <w:t xml:space="preserve">e, will be used </w:t>
      </w:r>
      <w:r w:rsidR="002B32F5" w:rsidRPr="001668D5">
        <w:t>to compare</w:t>
      </w:r>
      <w:r w:rsidR="00D63C22">
        <w:t xml:space="preserve"> results across cohorts (</w:t>
      </w:r>
      <w:r w:rsidR="002B32F5" w:rsidRPr="001668D5">
        <w:t>NSCAW I, NSCAW II, and NSCAW III</w:t>
      </w:r>
      <w:r w:rsidR="00D63C22">
        <w:t>)</w:t>
      </w:r>
      <w:r w:rsidR="002B32F5" w:rsidRPr="001668D5">
        <w:t xml:space="preserve">. </w:t>
      </w:r>
    </w:p>
    <w:p w14:paraId="37274611" w14:textId="5A2C0E9C" w:rsidR="008554A2" w:rsidRDefault="00E913C5" w:rsidP="00E913C5">
      <w:pPr>
        <w:pStyle w:val="Heading2"/>
      </w:pPr>
      <w:bookmarkStart w:id="30" w:name="_Toc458001186"/>
      <w:r>
        <w:t>A16.2</w:t>
      </w:r>
      <w:r>
        <w:tab/>
      </w:r>
      <w:r w:rsidR="00031C21">
        <w:t>Time Schedule and Publication</w:t>
      </w:r>
      <w:bookmarkEnd w:id="30"/>
    </w:p>
    <w:p w14:paraId="5C730D20" w14:textId="77777777" w:rsidR="008554A2" w:rsidRDefault="008554A2" w:rsidP="00E913C5">
      <w:pPr>
        <w:pStyle w:val="BodyText"/>
      </w:pPr>
      <w:r>
        <w:rPr>
          <w:b/>
          <w:bCs/>
          <w:i/>
        </w:rPr>
        <w:t>Exhibit</w:t>
      </w:r>
      <w:r w:rsidRPr="00324500">
        <w:rPr>
          <w:b/>
          <w:bCs/>
          <w:i/>
        </w:rPr>
        <w:t xml:space="preserve"> </w:t>
      </w:r>
      <w:r>
        <w:rPr>
          <w:b/>
          <w:bCs/>
          <w:i/>
        </w:rPr>
        <w:t>A16.1</w:t>
      </w:r>
      <w:r w:rsidRPr="004245A5">
        <w:t xml:space="preserve"> outlines the </w:t>
      </w:r>
      <w:r>
        <w:t xml:space="preserve">overall schedule for NSCAW III information collection, data analysis, and reporting. </w:t>
      </w:r>
    </w:p>
    <w:p w14:paraId="44CB6129" w14:textId="77777777" w:rsidR="008554A2" w:rsidRPr="00A665DD" w:rsidRDefault="008554A2" w:rsidP="00E913C5">
      <w:pPr>
        <w:pStyle w:val="ExhibitTitle"/>
      </w:pPr>
      <w:bookmarkStart w:id="31" w:name="_Toc458001296"/>
      <w:r w:rsidRPr="00A665DD">
        <w:t>Exhibit A16.1. Time Schedule for Data Collection, Analysis, and Reports</w:t>
      </w:r>
      <w:bookmarkEnd w:id="31"/>
      <w:r w:rsidRPr="00A665DD">
        <w:t xml:space="preserve"> </w:t>
      </w:r>
    </w:p>
    <w:tbl>
      <w:tblPr>
        <w:tblW w:w="9360" w:type="dxa"/>
        <w:jc w:val="center"/>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5832"/>
        <w:gridCol w:w="3528"/>
      </w:tblGrid>
      <w:tr w:rsidR="008554A2" w:rsidRPr="00C85328" w14:paraId="76C35339" w14:textId="77777777" w:rsidTr="00252A05">
        <w:trPr>
          <w:cantSplit/>
          <w:jc w:val="center"/>
        </w:trPr>
        <w:tc>
          <w:tcPr>
            <w:tcW w:w="5832" w:type="dxa"/>
            <w:tcBorders>
              <w:top w:val="single" w:sz="12" w:space="0" w:color="auto"/>
              <w:bottom w:val="single" w:sz="6" w:space="0" w:color="auto"/>
              <w:right w:val="single" w:sz="6" w:space="0" w:color="FFFFFF" w:themeColor="background1"/>
            </w:tcBorders>
            <w:shd w:val="clear" w:color="auto" w:fill="0A357E"/>
            <w:vAlign w:val="bottom"/>
          </w:tcPr>
          <w:p w14:paraId="495B483F" w14:textId="77777777" w:rsidR="008554A2" w:rsidRPr="00C85328" w:rsidRDefault="008554A2" w:rsidP="00C85328">
            <w:pPr>
              <w:keepNext/>
              <w:spacing w:before="40" w:after="40"/>
              <w:jc w:val="center"/>
              <w:rPr>
                <w:b/>
                <w:bCs/>
                <w:sz w:val="20"/>
              </w:rPr>
            </w:pPr>
            <w:r w:rsidRPr="00C85328">
              <w:rPr>
                <w:b/>
                <w:bCs/>
                <w:sz w:val="20"/>
              </w:rPr>
              <w:t>Activity</w:t>
            </w:r>
          </w:p>
        </w:tc>
        <w:tc>
          <w:tcPr>
            <w:tcW w:w="3528" w:type="dxa"/>
            <w:tcBorders>
              <w:top w:val="single" w:sz="12" w:space="0" w:color="auto"/>
              <w:left w:val="single" w:sz="6" w:space="0" w:color="FFFFFF" w:themeColor="background1"/>
              <w:bottom w:val="single" w:sz="6" w:space="0" w:color="auto"/>
            </w:tcBorders>
            <w:shd w:val="clear" w:color="auto" w:fill="0A357E"/>
            <w:vAlign w:val="bottom"/>
          </w:tcPr>
          <w:p w14:paraId="4DEF775F" w14:textId="5B5FA2D7" w:rsidR="008554A2" w:rsidRPr="00C85328" w:rsidRDefault="008554A2" w:rsidP="00C85328">
            <w:pPr>
              <w:keepNext/>
              <w:spacing w:before="40" w:after="40"/>
              <w:jc w:val="center"/>
              <w:rPr>
                <w:b/>
                <w:bCs/>
                <w:sz w:val="20"/>
              </w:rPr>
            </w:pPr>
            <w:r w:rsidRPr="00C85328">
              <w:rPr>
                <w:b/>
                <w:bCs/>
                <w:sz w:val="20"/>
              </w:rPr>
              <w:t>Time Schedule</w:t>
            </w:r>
            <w:r w:rsidR="009336AE">
              <w:rPr>
                <w:b/>
                <w:bCs/>
                <w:sz w:val="20"/>
              </w:rPr>
              <w:t>*</w:t>
            </w:r>
          </w:p>
        </w:tc>
      </w:tr>
      <w:tr w:rsidR="00252A05" w:rsidRPr="00C85328" w14:paraId="3A9A7228" w14:textId="77777777" w:rsidTr="007479CA">
        <w:trPr>
          <w:cantSplit/>
          <w:jc w:val="center"/>
        </w:trPr>
        <w:tc>
          <w:tcPr>
            <w:tcW w:w="9360" w:type="dxa"/>
            <w:gridSpan w:val="2"/>
            <w:tcBorders>
              <w:top w:val="single" w:sz="6" w:space="0" w:color="auto"/>
            </w:tcBorders>
            <w:shd w:val="clear" w:color="auto" w:fill="A6A6A6" w:themeFill="background1" w:themeFillShade="A6"/>
          </w:tcPr>
          <w:p w14:paraId="50A73B4A" w14:textId="79A5DFD9" w:rsidR="00252A05" w:rsidRPr="00252A05" w:rsidRDefault="00252A05" w:rsidP="00252A05">
            <w:pPr>
              <w:keepNext/>
              <w:spacing w:before="40" w:after="40"/>
              <w:jc w:val="center"/>
              <w:rPr>
                <w:b/>
                <w:sz w:val="20"/>
              </w:rPr>
            </w:pPr>
            <w:r w:rsidRPr="00252A05">
              <w:rPr>
                <w:b/>
                <w:sz w:val="20"/>
              </w:rPr>
              <w:t xml:space="preserve">Baseline </w:t>
            </w:r>
          </w:p>
        </w:tc>
      </w:tr>
      <w:tr w:rsidR="008554A2" w:rsidRPr="00C85328" w14:paraId="5730D74C" w14:textId="77777777" w:rsidTr="00252A05">
        <w:trPr>
          <w:cantSplit/>
          <w:jc w:val="center"/>
        </w:trPr>
        <w:tc>
          <w:tcPr>
            <w:tcW w:w="5832" w:type="dxa"/>
            <w:tcBorders>
              <w:top w:val="single" w:sz="6" w:space="0" w:color="auto"/>
            </w:tcBorders>
            <w:shd w:val="clear" w:color="auto" w:fill="D9D9D9" w:themeFill="background1" w:themeFillShade="D9"/>
          </w:tcPr>
          <w:p w14:paraId="3E5C9822" w14:textId="14A08727" w:rsidR="008554A2" w:rsidRPr="00C85328" w:rsidRDefault="008554A2" w:rsidP="00C85328">
            <w:pPr>
              <w:keepNext/>
              <w:spacing w:before="40" w:after="40"/>
              <w:rPr>
                <w:sz w:val="20"/>
              </w:rPr>
            </w:pPr>
            <w:r w:rsidRPr="00C85328">
              <w:rPr>
                <w:sz w:val="20"/>
              </w:rPr>
              <w:t>Data Collection</w:t>
            </w:r>
          </w:p>
        </w:tc>
        <w:tc>
          <w:tcPr>
            <w:tcW w:w="3528" w:type="dxa"/>
            <w:tcBorders>
              <w:top w:val="single" w:sz="6" w:space="0" w:color="auto"/>
            </w:tcBorders>
          </w:tcPr>
          <w:p w14:paraId="014535E2" w14:textId="470B0B80" w:rsidR="008554A2" w:rsidRPr="00C85328" w:rsidRDefault="009F699C" w:rsidP="009F699C">
            <w:pPr>
              <w:keepNext/>
              <w:spacing w:before="40" w:after="40"/>
              <w:rPr>
                <w:sz w:val="20"/>
              </w:rPr>
            </w:pPr>
            <w:r>
              <w:rPr>
                <w:sz w:val="20"/>
              </w:rPr>
              <w:t>August</w:t>
            </w:r>
            <w:r w:rsidRPr="00C85328">
              <w:rPr>
                <w:sz w:val="20"/>
              </w:rPr>
              <w:t xml:space="preserve"> </w:t>
            </w:r>
            <w:r w:rsidR="008554A2" w:rsidRPr="00C85328">
              <w:rPr>
                <w:sz w:val="20"/>
              </w:rPr>
              <w:t>201</w:t>
            </w:r>
            <w:r w:rsidR="00D63C22">
              <w:rPr>
                <w:sz w:val="20"/>
              </w:rPr>
              <w:t>7</w:t>
            </w:r>
            <w:r w:rsidR="008554A2" w:rsidRPr="00C85328">
              <w:rPr>
                <w:sz w:val="20"/>
              </w:rPr>
              <w:t>-</w:t>
            </w:r>
            <w:r>
              <w:rPr>
                <w:sz w:val="20"/>
              </w:rPr>
              <w:t>January</w:t>
            </w:r>
            <w:r w:rsidRPr="00C85328">
              <w:rPr>
                <w:sz w:val="20"/>
              </w:rPr>
              <w:t xml:space="preserve"> 201</w:t>
            </w:r>
            <w:r>
              <w:rPr>
                <w:sz w:val="20"/>
              </w:rPr>
              <w:t>9</w:t>
            </w:r>
          </w:p>
        </w:tc>
      </w:tr>
      <w:tr w:rsidR="00002FE8" w:rsidRPr="00C85328" w14:paraId="6195B638" w14:textId="77777777" w:rsidTr="00252A05">
        <w:trPr>
          <w:cantSplit/>
          <w:jc w:val="center"/>
        </w:trPr>
        <w:tc>
          <w:tcPr>
            <w:tcW w:w="5832" w:type="dxa"/>
            <w:shd w:val="clear" w:color="auto" w:fill="D9D9D9" w:themeFill="background1" w:themeFillShade="D9"/>
          </w:tcPr>
          <w:p w14:paraId="56E6B356" w14:textId="04E30AEC" w:rsidR="00002FE8" w:rsidRPr="00C85328" w:rsidRDefault="00002FE8" w:rsidP="00C85328">
            <w:pPr>
              <w:keepNext/>
              <w:spacing w:before="40" w:after="40"/>
              <w:rPr>
                <w:sz w:val="20"/>
              </w:rPr>
            </w:pPr>
            <w:r w:rsidRPr="00C85328">
              <w:rPr>
                <w:sz w:val="20"/>
              </w:rPr>
              <w:t>Data Analysis</w:t>
            </w:r>
          </w:p>
        </w:tc>
        <w:tc>
          <w:tcPr>
            <w:tcW w:w="3528" w:type="dxa"/>
          </w:tcPr>
          <w:p w14:paraId="6B7AD04B" w14:textId="6D6B263E" w:rsidR="00002FE8" w:rsidRPr="00C85328" w:rsidRDefault="00154FF5" w:rsidP="00C85328">
            <w:pPr>
              <w:keepNext/>
              <w:spacing w:before="40" w:after="40"/>
              <w:rPr>
                <w:sz w:val="20"/>
              </w:rPr>
            </w:pPr>
            <w:r w:rsidRPr="00C85328">
              <w:rPr>
                <w:sz w:val="20"/>
              </w:rPr>
              <w:t>September 2019-May 2020</w:t>
            </w:r>
          </w:p>
        </w:tc>
      </w:tr>
      <w:tr w:rsidR="00F6635F" w:rsidRPr="00C85328" w14:paraId="6EF4A20C" w14:textId="77777777" w:rsidTr="00252A05">
        <w:trPr>
          <w:cantSplit/>
          <w:jc w:val="center"/>
        </w:trPr>
        <w:tc>
          <w:tcPr>
            <w:tcW w:w="5832" w:type="dxa"/>
            <w:shd w:val="clear" w:color="auto" w:fill="D9D9D9" w:themeFill="background1" w:themeFillShade="D9"/>
          </w:tcPr>
          <w:p w14:paraId="5E16F141" w14:textId="6879F48E" w:rsidR="00F6635F" w:rsidRPr="00C85328" w:rsidRDefault="00002FE8" w:rsidP="00C85328">
            <w:pPr>
              <w:keepNext/>
              <w:spacing w:before="40" w:after="40"/>
              <w:rPr>
                <w:sz w:val="20"/>
              </w:rPr>
            </w:pPr>
            <w:r w:rsidRPr="00C85328">
              <w:rPr>
                <w:sz w:val="20"/>
              </w:rPr>
              <w:t xml:space="preserve">Interim </w:t>
            </w:r>
            <w:r w:rsidR="00F6635F" w:rsidRPr="00C85328">
              <w:rPr>
                <w:sz w:val="20"/>
              </w:rPr>
              <w:t>Analysis Report</w:t>
            </w:r>
          </w:p>
        </w:tc>
        <w:tc>
          <w:tcPr>
            <w:tcW w:w="3528" w:type="dxa"/>
          </w:tcPr>
          <w:p w14:paraId="31323A55" w14:textId="18C3BC46" w:rsidR="00F6635F" w:rsidRPr="00C85328" w:rsidRDefault="00154FF5" w:rsidP="00C85328">
            <w:pPr>
              <w:keepNext/>
              <w:spacing w:before="40" w:after="40"/>
              <w:rPr>
                <w:sz w:val="20"/>
              </w:rPr>
            </w:pPr>
            <w:r w:rsidRPr="00C85328">
              <w:rPr>
                <w:sz w:val="20"/>
              </w:rPr>
              <w:t>December 2019</w:t>
            </w:r>
          </w:p>
        </w:tc>
      </w:tr>
      <w:tr w:rsidR="00F6635F" w:rsidRPr="00C85328" w14:paraId="2EE74505" w14:textId="77777777" w:rsidTr="00252A05">
        <w:trPr>
          <w:cantSplit/>
          <w:jc w:val="center"/>
        </w:trPr>
        <w:tc>
          <w:tcPr>
            <w:tcW w:w="5832" w:type="dxa"/>
            <w:shd w:val="clear" w:color="auto" w:fill="D9D9D9" w:themeFill="background1" w:themeFillShade="D9"/>
          </w:tcPr>
          <w:p w14:paraId="39F99807" w14:textId="4E66355B" w:rsidR="00F6635F" w:rsidRPr="00C85328" w:rsidRDefault="00002FE8" w:rsidP="00C85328">
            <w:pPr>
              <w:keepNext/>
              <w:spacing w:before="40" w:after="40"/>
              <w:rPr>
                <w:sz w:val="20"/>
              </w:rPr>
            </w:pPr>
            <w:r w:rsidRPr="00C85328">
              <w:rPr>
                <w:sz w:val="20"/>
              </w:rPr>
              <w:t>Final Analysis Report</w:t>
            </w:r>
          </w:p>
        </w:tc>
        <w:tc>
          <w:tcPr>
            <w:tcW w:w="3528" w:type="dxa"/>
          </w:tcPr>
          <w:p w14:paraId="374A0D26" w14:textId="281A76C3" w:rsidR="00F6635F" w:rsidRPr="00C85328" w:rsidRDefault="00154FF5" w:rsidP="00C85328">
            <w:pPr>
              <w:keepNext/>
              <w:spacing w:before="40" w:after="40"/>
              <w:rPr>
                <w:sz w:val="20"/>
              </w:rPr>
            </w:pPr>
            <w:r w:rsidRPr="00C85328">
              <w:rPr>
                <w:sz w:val="20"/>
              </w:rPr>
              <w:t>March 2020</w:t>
            </w:r>
          </w:p>
        </w:tc>
      </w:tr>
      <w:tr w:rsidR="00F6635F" w:rsidRPr="00C85328" w14:paraId="4ECF0BFC" w14:textId="77777777" w:rsidTr="00252A05">
        <w:trPr>
          <w:cantSplit/>
          <w:jc w:val="center"/>
        </w:trPr>
        <w:tc>
          <w:tcPr>
            <w:tcW w:w="5832" w:type="dxa"/>
            <w:shd w:val="clear" w:color="auto" w:fill="D9D9D9" w:themeFill="background1" w:themeFillShade="D9"/>
          </w:tcPr>
          <w:p w14:paraId="794F9EF7" w14:textId="1CC70C54" w:rsidR="00F6635F" w:rsidRPr="00C85328" w:rsidRDefault="00002FE8" w:rsidP="00C85328">
            <w:pPr>
              <w:keepNext/>
              <w:spacing w:before="40" w:after="40"/>
              <w:rPr>
                <w:sz w:val="20"/>
              </w:rPr>
            </w:pPr>
            <w:r w:rsidRPr="00C85328">
              <w:rPr>
                <w:sz w:val="20"/>
              </w:rPr>
              <w:t>Briefs</w:t>
            </w:r>
            <w:r w:rsidR="00154FF5" w:rsidRPr="00C85328">
              <w:rPr>
                <w:sz w:val="20"/>
              </w:rPr>
              <w:t xml:space="preserve">, </w:t>
            </w:r>
            <w:r w:rsidRPr="00C85328">
              <w:rPr>
                <w:sz w:val="20"/>
              </w:rPr>
              <w:t>Reports</w:t>
            </w:r>
            <w:r w:rsidR="00154FF5" w:rsidRPr="00C85328">
              <w:rPr>
                <w:sz w:val="20"/>
              </w:rPr>
              <w:t>, Papers, and Presentations on Special Topics</w:t>
            </w:r>
          </w:p>
        </w:tc>
        <w:tc>
          <w:tcPr>
            <w:tcW w:w="3528" w:type="dxa"/>
          </w:tcPr>
          <w:p w14:paraId="7E9254E0" w14:textId="3A02A7FD" w:rsidR="00F6635F" w:rsidRPr="00C85328" w:rsidRDefault="007D7997" w:rsidP="00C85328">
            <w:pPr>
              <w:keepNext/>
              <w:spacing w:before="40" w:after="40"/>
              <w:rPr>
                <w:sz w:val="20"/>
              </w:rPr>
            </w:pPr>
            <w:r w:rsidRPr="00C85328">
              <w:rPr>
                <w:sz w:val="20"/>
              </w:rPr>
              <w:t>December</w:t>
            </w:r>
            <w:r w:rsidR="00154FF5" w:rsidRPr="00C85328">
              <w:rPr>
                <w:sz w:val="20"/>
              </w:rPr>
              <w:t xml:space="preserve"> 20</w:t>
            </w:r>
            <w:r w:rsidRPr="00C85328">
              <w:rPr>
                <w:sz w:val="20"/>
              </w:rPr>
              <w:t>19</w:t>
            </w:r>
            <w:r w:rsidR="00154FF5" w:rsidRPr="00C85328">
              <w:rPr>
                <w:sz w:val="20"/>
              </w:rPr>
              <w:t>-</w:t>
            </w:r>
            <w:r w:rsidR="003F506A" w:rsidRPr="00C85328">
              <w:rPr>
                <w:sz w:val="20"/>
              </w:rPr>
              <w:t>October 2021</w:t>
            </w:r>
          </w:p>
        </w:tc>
      </w:tr>
      <w:tr w:rsidR="007479CA" w:rsidRPr="007479CA" w14:paraId="7EA9F6DE" w14:textId="77777777" w:rsidTr="007479CA">
        <w:trPr>
          <w:cantSplit/>
          <w:jc w:val="center"/>
        </w:trPr>
        <w:tc>
          <w:tcPr>
            <w:tcW w:w="9360" w:type="dxa"/>
            <w:gridSpan w:val="2"/>
            <w:shd w:val="clear" w:color="auto" w:fill="A6A6A6" w:themeFill="background1" w:themeFillShade="A6"/>
          </w:tcPr>
          <w:p w14:paraId="2E4DEDD6" w14:textId="7CD86BE6" w:rsidR="007479CA" w:rsidRPr="007479CA" w:rsidRDefault="007479CA" w:rsidP="007479CA">
            <w:pPr>
              <w:keepNext/>
              <w:spacing w:before="40" w:after="40"/>
              <w:jc w:val="center"/>
              <w:rPr>
                <w:b/>
                <w:sz w:val="20"/>
              </w:rPr>
            </w:pPr>
            <w:r w:rsidRPr="007479CA">
              <w:rPr>
                <w:b/>
                <w:sz w:val="20"/>
              </w:rPr>
              <w:t>18-Month Follow-up</w:t>
            </w:r>
          </w:p>
        </w:tc>
      </w:tr>
      <w:tr w:rsidR="008554A2" w:rsidRPr="00C85328" w14:paraId="71CFE845" w14:textId="77777777" w:rsidTr="00252A05">
        <w:trPr>
          <w:cantSplit/>
          <w:jc w:val="center"/>
        </w:trPr>
        <w:tc>
          <w:tcPr>
            <w:tcW w:w="5832" w:type="dxa"/>
            <w:shd w:val="clear" w:color="auto" w:fill="D9D9D9" w:themeFill="background1" w:themeFillShade="D9"/>
          </w:tcPr>
          <w:p w14:paraId="7A140F0A" w14:textId="0ADEDE95" w:rsidR="008554A2" w:rsidRPr="00C85328" w:rsidRDefault="008554A2" w:rsidP="00E47B4E">
            <w:pPr>
              <w:keepNext/>
              <w:spacing w:before="40" w:after="40"/>
              <w:rPr>
                <w:sz w:val="20"/>
              </w:rPr>
            </w:pPr>
            <w:r w:rsidRPr="00C85328">
              <w:rPr>
                <w:sz w:val="20"/>
              </w:rPr>
              <w:t>Data Collection</w:t>
            </w:r>
          </w:p>
        </w:tc>
        <w:tc>
          <w:tcPr>
            <w:tcW w:w="3528" w:type="dxa"/>
          </w:tcPr>
          <w:p w14:paraId="6E91FE26" w14:textId="77777777" w:rsidR="008554A2" w:rsidRPr="00C85328" w:rsidRDefault="008554A2" w:rsidP="00C85328">
            <w:pPr>
              <w:keepNext/>
              <w:spacing w:before="40" w:after="40"/>
              <w:rPr>
                <w:sz w:val="20"/>
              </w:rPr>
            </w:pPr>
            <w:r w:rsidRPr="00C85328">
              <w:rPr>
                <w:sz w:val="20"/>
              </w:rPr>
              <w:t>January 2019-May 2020</w:t>
            </w:r>
          </w:p>
        </w:tc>
      </w:tr>
      <w:tr w:rsidR="008554A2" w:rsidRPr="00C85328" w14:paraId="0BAF5A6F" w14:textId="77777777" w:rsidTr="00252A05">
        <w:trPr>
          <w:cantSplit/>
          <w:jc w:val="center"/>
        </w:trPr>
        <w:tc>
          <w:tcPr>
            <w:tcW w:w="5832" w:type="dxa"/>
            <w:shd w:val="clear" w:color="auto" w:fill="D9D9D9" w:themeFill="background1" w:themeFillShade="D9"/>
          </w:tcPr>
          <w:p w14:paraId="6AC8A4EF" w14:textId="0436BFDC" w:rsidR="008554A2" w:rsidRPr="00C85328" w:rsidRDefault="00154FF5" w:rsidP="00C85328">
            <w:pPr>
              <w:spacing w:before="40" w:after="40"/>
              <w:rPr>
                <w:sz w:val="20"/>
              </w:rPr>
            </w:pPr>
            <w:r w:rsidRPr="00C85328">
              <w:rPr>
                <w:sz w:val="20"/>
              </w:rPr>
              <w:t>Data Analysis</w:t>
            </w:r>
            <w:r w:rsidR="008554A2" w:rsidRPr="00C85328">
              <w:rPr>
                <w:sz w:val="20"/>
              </w:rPr>
              <w:t xml:space="preserve"> </w:t>
            </w:r>
          </w:p>
        </w:tc>
        <w:tc>
          <w:tcPr>
            <w:tcW w:w="3528" w:type="dxa"/>
          </w:tcPr>
          <w:p w14:paraId="2E6C4C14" w14:textId="37C9283C" w:rsidR="008554A2" w:rsidRPr="00C85328" w:rsidRDefault="00154FF5" w:rsidP="00C85328">
            <w:pPr>
              <w:spacing w:before="40" w:after="40"/>
              <w:rPr>
                <w:sz w:val="20"/>
              </w:rPr>
            </w:pPr>
            <w:r w:rsidRPr="00C85328">
              <w:rPr>
                <w:sz w:val="20"/>
              </w:rPr>
              <w:t>February</w:t>
            </w:r>
            <w:r w:rsidR="008554A2" w:rsidRPr="00C85328">
              <w:rPr>
                <w:sz w:val="20"/>
              </w:rPr>
              <w:t xml:space="preserve"> 20</w:t>
            </w:r>
            <w:r w:rsidRPr="00C85328">
              <w:rPr>
                <w:sz w:val="20"/>
              </w:rPr>
              <w:t>21</w:t>
            </w:r>
            <w:r w:rsidR="008554A2" w:rsidRPr="00C85328">
              <w:rPr>
                <w:sz w:val="20"/>
              </w:rPr>
              <w:t>-</w:t>
            </w:r>
            <w:r w:rsidRPr="00C85328">
              <w:rPr>
                <w:sz w:val="20"/>
              </w:rPr>
              <w:t>October</w:t>
            </w:r>
            <w:r w:rsidR="008554A2" w:rsidRPr="00C85328">
              <w:rPr>
                <w:sz w:val="20"/>
              </w:rPr>
              <w:t xml:space="preserve"> 2021</w:t>
            </w:r>
          </w:p>
        </w:tc>
      </w:tr>
      <w:tr w:rsidR="00154FF5" w:rsidRPr="00C85328" w14:paraId="4267E212" w14:textId="77777777" w:rsidTr="00252A05">
        <w:trPr>
          <w:cantSplit/>
          <w:jc w:val="center"/>
        </w:trPr>
        <w:tc>
          <w:tcPr>
            <w:tcW w:w="5832" w:type="dxa"/>
            <w:shd w:val="clear" w:color="auto" w:fill="D9D9D9" w:themeFill="background1" w:themeFillShade="D9"/>
          </w:tcPr>
          <w:p w14:paraId="0C246813" w14:textId="6D9BB51A" w:rsidR="00154FF5" w:rsidRPr="00C85328" w:rsidRDefault="00154FF5" w:rsidP="007479CA">
            <w:pPr>
              <w:spacing w:before="40" w:after="40"/>
              <w:rPr>
                <w:sz w:val="20"/>
              </w:rPr>
            </w:pPr>
            <w:r w:rsidRPr="00C85328">
              <w:rPr>
                <w:sz w:val="20"/>
              </w:rPr>
              <w:t>Interim Analysis Report</w:t>
            </w:r>
          </w:p>
        </w:tc>
        <w:tc>
          <w:tcPr>
            <w:tcW w:w="3528" w:type="dxa"/>
          </w:tcPr>
          <w:p w14:paraId="6BB96516" w14:textId="42A6F8F5" w:rsidR="00154FF5" w:rsidRPr="00C85328" w:rsidRDefault="00154FF5" w:rsidP="00C85328">
            <w:pPr>
              <w:spacing w:before="40" w:after="40"/>
              <w:rPr>
                <w:sz w:val="20"/>
              </w:rPr>
            </w:pPr>
            <w:r w:rsidRPr="00C85328">
              <w:rPr>
                <w:sz w:val="20"/>
              </w:rPr>
              <w:t>May 2021</w:t>
            </w:r>
          </w:p>
        </w:tc>
      </w:tr>
      <w:tr w:rsidR="00154FF5" w:rsidRPr="00C85328" w14:paraId="2C973E11" w14:textId="77777777" w:rsidTr="00252A05">
        <w:trPr>
          <w:cantSplit/>
          <w:jc w:val="center"/>
        </w:trPr>
        <w:tc>
          <w:tcPr>
            <w:tcW w:w="5832" w:type="dxa"/>
            <w:shd w:val="clear" w:color="auto" w:fill="D9D9D9" w:themeFill="background1" w:themeFillShade="D9"/>
          </w:tcPr>
          <w:p w14:paraId="2658A7BB" w14:textId="365A358C" w:rsidR="00154FF5" w:rsidRPr="00C85328" w:rsidRDefault="00154FF5" w:rsidP="007479CA">
            <w:pPr>
              <w:spacing w:before="40" w:after="40"/>
              <w:rPr>
                <w:sz w:val="20"/>
              </w:rPr>
            </w:pPr>
            <w:r w:rsidRPr="00C85328">
              <w:rPr>
                <w:sz w:val="20"/>
              </w:rPr>
              <w:t>Final Analysis Report</w:t>
            </w:r>
          </w:p>
        </w:tc>
        <w:tc>
          <w:tcPr>
            <w:tcW w:w="3528" w:type="dxa"/>
          </w:tcPr>
          <w:p w14:paraId="32276695" w14:textId="1AA9A027" w:rsidR="00154FF5" w:rsidRPr="00C85328" w:rsidRDefault="00154FF5" w:rsidP="00C85328">
            <w:pPr>
              <w:spacing w:before="40" w:after="40"/>
              <w:rPr>
                <w:sz w:val="20"/>
              </w:rPr>
            </w:pPr>
            <w:r w:rsidRPr="00C85328">
              <w:rPr>
                <w:sz w:val="20"/>
              </w:rPr>
              <w:t>August 2021</w:t>
            </w:r>
          </w:p>
        </w:tc>
      </w:tr>
      <w:tr w:rsidR="00154FF5" w:rsidRPr="00C85328" w14:paraId="0CC14793" w14:textId="77777777" w:rsidTr="00252A05">
        <w:trPr>
          <w:cantSplit/>
          <w:jc w:val="center"/>
        </w:trPr>
        <w:tc>
          <w:tcPr>
            <w:tcW w:w="5832" w:type="dxa"/>
            <w:shd w:val="clear" w:color="auto" w:fill="D9D9D9" w:themeFill="background1" w:themeFillShade="D9"/>
          </w:tcPr>
          <w:p w14:paraId="14476A59" w14:textId="26E103B1" w:rsidR="00154FF5" w:rsidRPr="00C85328" w:rsidRDefault="00154FF5" w:rsidP="00E47B4E">
            <w:pPr>
              <w:spacing w:before="40" w:after="40"/>
              <w:rPr>
                <w:sz w:val="20"/>
              </w:rPr>
            </w:pPr>
            <w:r w:rsidRPr="00C85328">
              <w:rPr>
                <w:sz w:val="20"/>
              </w:rPr>
              <w:t>Briefs, Reports, Papers, and Presentations on Special Topics</w:t>
            </w:r>
          </w:p>
        </w:tc>
        <w:tc>
          <w:tcPr>
            <w:tcW w:w="3528" w:type="dxa"/>
          </w:tcPr>
          <w:p w14:paraId="12C78EE3" w14:textId="3E562895" w:rsidR="00154FF5" w:rsidRPr="00C85328" w:rsidRDefault="007D7997" w:rsidP="00C85328">
            <w:pPr>
              <w:spacing w:before="40" w:after="40"/>
              <w:rPr>
                <w:sz w:val="20"/>
              </w:rPr>
            </w:pPr>
            <w:r w:rsidRPr="00C85328">
              <w:rPr>
                <w:sz w:val="20"/>
              </w:rPr>
              <w:t>May 2021-October 2021</w:t>
            </w:r>
          </w:p>
        </w:tc>
      </w:tr>
    </w:tbl>
    <w:p w14:paraId="1246F6C5" w14:textId="4269186B" w:rsidR="00EB7487" w:rsidRDefault="009336AE" w:rsidP="00EB7487">
      <w:pPr>
        <w:pStyle w:val="bodytextpsg"/>
        <w:spacing w:line="240" w:lineRule="auto"/>
        <w:ind w:firstLine="0"/>
        <w:rPr>
          <w:sz w:val="24"/>
          <w:szCs w:val="24"/>
        </w:rPr>
      </w:pPr>
      <w:r>
        <w:rPr>
          <w:sz w:val="24"/>
          <w:szCs w:val="24"/>
        </w:rPr>
        <w:t>*Time schedule dependent on OMB approval.</w:t>
      </w:r>
    </w:p>
    <w:p w14:paraId="63C61D90" w14:textId="77777777" w:rsidR="009336AE" w:rsidRPr="00BB36D3" w:rsidRDefault="009336AE" w:rsidP="00EB7487">
      <w:pPr>
        <w:pStyle w:val="bodytextpsg"/>
        <w:spacing w:line="240" w:lineRule="auto"/>
        <w:ind w:firstLine="0"/>
        <w:rPr>
          <w:sz w:val="24"/>
          <w:szCs w:val="24"/>
        </w:rPr>
      </w:pPr>
    </w:p>
    <w:p w14:paraId="36B6F19B" w14:textId="1313F4DB" w:rsidR="00920C82" w:rsidRPr="00677543" w:rsidRDefault="007706E7" w:rsidP="00E913C5">
      <w:pPr>
        <w:pStyle w:val="Heading1"/>
      </w:pPr>
      <w:bookmarkStart w:id="32" w:name="_Toc458001187"/>
      <w:r w:rsidRPr="00677543">
        <w:t>A17.</w:t>
      </w:r>
      <w:r w:rsidRPr="00677543">
        <w:tab/>
      </w:r>
      <w:r w:rsidR="00920C82" w:rsidRPr="00677543">
        <w:t>Reasons Not to Display OMB Expiration Date</w:t>
      </w:r>
      <w:bookmarkEnd w:id="32"/>
    </w:p>
    <w:p w14:paraId="22D08D5B" w14:textId="49251AD4" w:rsidR="00920C82" w:rsidRDefault="00920C82" w:rsidP="00E913C5">
      <w:pPr>
        <w:pStyle w:val="BodyText"/>
      </w:pPr>
      <w:r>
        <w:t>All</w:t>
      </w:r>
      <w:r w:rsidR="00A565B5">
        <w:t xml:space="preserve"> </w:t>
      </w:r>
      <w:r w:rsidR="00915C7D">
        <w:t>responden</w:t>
      </w:r>
      <w:r w:rsidR="00096D5B">
        <w:t xml:space="preserve">t materials </w:t>
      </w:r>
      <w:r w:rsidR="00EB243E">
        <w:t>w</w:t>
      </w:r>
      <w:r w:rsidRPr="00F94647">
        <w:t>ill display the expiration date for OMB approval.</w:t>
      </w:r>
    </w:p>
    <w:p w14:paraId="5ED25AFB" w14:textId="7D949AD1" w:rsidR="00920C82" w:rsidRPr="00677543" w:rsidRDefault="007706E7" w:rsidP="002F138E">
      <w:pPr>
        <w:pStyle w:val="Heading1"/>
      </w:pPr>
      <w:bookmarkStart w:id="33" w:name="_Toc458001188"/>
      <w:r w:rsidRPr="00677543">
        <w:t>A18.</w:t>
      </w:r>
      <w:r w:rsidRPr="00677543">
        <w:tab/>
      </w:r>
      <w:r w:rsidR="00920C82" w:rsidRPr="00677543">
        <w:t>Exceptions to Certification for Paperwork Reduction Act Submissions</w:t>
      </w:r>
      <w:bookmarkEnd w:id="33"/>
    </w:p>
    <w:p w14:paraId="62735CA6" w14:textId="77777777" w:rsidR="00920C82" w:rsidRDefault="00920C82" w:rsidP="00920C82">
      <w:pPr>
        <w:pStyle w:val="BodyText"/>
      </w:pPr>
      <w:r w:rsidRPr="00F94647">
        <w:t>No exceptions are necessary for this information collection.</w:t>
      </w:r>
    </w:p>
    <w:p w14:paraId="0C936CBD" w14:textId="5A140D7D" w:rsidR="00A211DF" w:rsidRPr="00677543" w:rsidRDefault="00A211DF" w:rsidP="002F138E">
      <w:pPr>
        <w:pStyle w:val="Heading1"/>
      </w:pPr>
      <w:bookmarkStart w:id="34" w:name="_Toc449706418"/>
      <w:bookmarkStart w:id="35" w:name="_Toc458001189"/>
      <w:bookmarkEnd w:id="34"/>
      <w:r w:rsidRPr="00677543">
        <w:t>References</w:t>
      </w:r>
      <w:bookmarkEnd w:id="35"/>
    </w:p>
    <w:p w14:paraId="73F63B47" w14:textId="52FFBA37" w:rsidR="006D3D8B" w:rsidRPr="00527B07" w:rsidRDefault="006D3D8B" w:rsidP="00E913C5">
      <w:pPr>
        <w:pStyle w:val="Biblio"/>
      </w:pPr>
      <w:bookmarkStart w:id="36" w:name="_ENREF_5"/>
      <w:r w:rsidRPr="00527B07">
        <w:t xml:space="preserve">Biemer, P. P., Christ, S., &amp; Wiesen, C. (2006). </w:t>
      </w:r>
      <w:r w:rsidRPr="00527B07">
        <w:rPr>
          <w:i/>
        </w:rPr>
        <w:t>National Survey of Child and Adolescent Well-</w:t>
      </w:r>
      <w:r w:rsidR="00F90CA0">
        <w:rPr>
          <w:i/>
        </w:rPr>
        <w:t xml:space="preserve"> </w:t>
      </w:r>
      <w:r w:rsidRPr="00527B07">
        <w:rPr>
          <w:i/>
        </w:rPr>
        <w:t>Being (NSCAW) Statistical Users’ Manual</w:t>
      </w:r>
      <w:r w:rsidRPr="00527B07">
        <w:t>. Washington, DC: Administration on Children and Families.</w:t>
      </w:r>
    </w:p>
    <w:p w14:paraId="1BDEB0A5" w14:textId="342A3BE2" w:rsidR="00527B07" w:rsidRPr="00527B07" w:rsidRDefault="00527B07" w:rsidP="00E913C5">
      <w:pPr>
        <w:pStyle w:val="Biblio"/>
      </w:pPr>
      <w:r w:rsidRPr="00527B07">
        <w:t>Biemer, P. (2012). Weighting the NSCAW sample for comp</w:t>
      </w:r>
      <w:r w:rsidR="00F90CA0">
        <w:t xml:space="preserve">arisons between NSCAW I and II, </w:t>
      </w:r>
      <w:r w:rsidRPr="00527B07">
        <w:t>internal RTI memorandum</w:t>
      </w:r>
    </w:p>
    <w:p w14:paraId="492B6D87" w14:textId="77777777" w:rsidR="00527B07" w:rsidRPr="00527B07" w:rsidRDefault="00527B07" w:rsidP="00E913C5">
      <w:pPr>
        <w:pStyle w:val="Biblio"/>
      </w:pPr>
      <w:r w:rsidRPr="00527B07">
        <w:t>Biemer, P. and Wheeless, S. (2011). Analysis of the coverage bias for the NSCAW I and NSCAW II comparison weights, internal RTI memorandum.</w:t>
      </w:r>
    </w:p>
    <w:p w14:paraId="2215A7BD" w14:textId="77777777" w:rsidR="00527B07" w:rsidRPr="00527B07" w:rsidRDefault="00527B07" w:rsidP="00E913C5">
      <w:pPr>
        <w:pStyle w:val="Biblio"/>
      </w:pPr>
      <w:r w:rsidRPr="00527B07">
        <w:t>Biemer, P. and Wheeless, S. (2013). Comparing NSCAW I and NSCAW II estimates using children in the calibrated weights, internal RTI memorandum.</w:t>
      </w:r>
    </w:p>
    <w:p w14:paraId="035C16B8" w14:textId="7A84C829" w:rsidR="00F90CA0" w:rsidRPr="00F90CA0" w:rsidRDefault="00F90CA0" w:rsidP="00E913C5">
      <w:pPr>
        <w:pStyle w:val="Biblio"/>
      </w:pPr>
      <w:r w:rsidRPr="00F90CA0">
        <w:t xml:space="preserve">Bollen, K., Biemer, P. P., Karr, A. F., Tueller, S. J., &amp; Berzofsky, M. E. (2016). Are survey weights needed? A review of diagnostic tests in regression analysis. </w:t>
      </w:r>
      <w:r w:rsidRPr="00F90CA0">
        <w:rPr>
          <w:i/>
        </w:rPr>
        <w:t>Annual Review of Statistics and its Application</w:t>
      </w:r>
      <w:r w:rsidRPr="00F90CA0">
        <w:t>, 3, 375–392.</w:t>
      </w:r>
    </w:p>
    <w:p w14:paraId="0FA0B86D" w14:textId="6E8EFCEC" w:rsidR="007706E7" w:rsidRPr="007374B9" w:rsidRDefault="007706E7" w:rsidP="00E913C5">
      <w:pPr>
        <w:pStyle w:val="Biblio"/>
        <w:rPr>
          <w:szCs w:val="24"/>
        </w:rPr>
      </w:pPr>
      <w:r w:rsidRPr="00527B07">
        <w:t>Burns, B. J., Phillips, S. D., Wagner, H. R., Barth, R. P., Kolko, D. J., Campbell, Y.,</w:t>
      </w:r>
      <w:r w:rsidR="002D390E" w:rsidRPr="00527B07">
        <w:rPr>
          <w:szCs w:val="24"/>
        </w:rPr>
        <w:t xml:space="preserve"> &amp; Landsverk, J.</w:t>
      </w:r>
      <w:r w:rsidRPr="00527B07">
        <w:t xml:space="preserve"> (2004). Mental</w:t>
      </w:r>
      <w:r w:rsidRPr="007374B9">
        <w:t xml:space="preserve"> health need and access to mental health services by youth involved with child welfare: A national survey. </w:t>
      </w:r>
      <w:r w:rsidRPr="007374B9">
        <w:rPr>
          <w:i/>
        </w:rPr>
        <w:t>Journal of the American Academy of Child and Adolescent Psychiatry, 43</w:t>
      </w:r>
      <w:r w:rsidRPr="007374B9">
        <w:t>, 960</w:t>
      </w:r>
      <w:r w:rsidR="004100EC">
        <w:t>–9</w:t>
      </w:r>
      <w:r w:rsidRPr="007374B9">
        <w:t>70.</w:t>
      </w:r>
      <w:r w:rsidR="002D390E" w:rsidRPr="002D390E">
        <w:rPr>
          <w:szCs w:val="24"/>
        </w:rPr>
        <w:t xml:space="preserve"> </w:t>
      </w:r>
    </w:p>
    <w:p w14:paraId="0F0561D9" w14:textId="7E89DD92" w:rsidR="006D3D8B" w:rsidRDefault="007706E7" w:rsidP="00E913C5">
      <w:pPr>
        <w:pStyle w:val="Biblio"/>
      </w:pPr>
      <w:r w:rsidRPr="004479ED">
        <w:t>Casanueva, C., Cross, T. P.,</w:t>
      </w:r>
      <w:r w:rsidRPr="00F663D9">
        <w:t xml:space="preserve"> &amp; Ringeisen, H. (2008). Developmental needs and individualized family service plans among infants and toddlers in the child welfare system. </w:t>
      </w:r>
      <w:r w:rsidRPr="00F663D9">
        <w:rPr>
          <w:i/>
        </w:rPr>
        <w:t>Child Maltreatment, 13</w:t>
      </w:r>
      <w:r w:rsidRPr="00F663D9">
        <w:t>, 245</w:t>
      </w:r>
      <w:r w:rsidRPr="00F663D9">
        <w:rPr>
          <w:cs/>
        </w:rPr>
        <w:t>‎</w:t>
      </w:r>
      <w:r w:rsidRPr="00F663D9">
        <w:rPr>
          <w:rtl/>
          <w:cs/>
        </w:rPr>
        <w:t>–‎</w:t>
      </w:r>
      <w:r w:rsidRPr="00F663D9">
        <w:t>258.</w:t>
      </w:r>
      <w:bookmarkEnd w:id="36"/>
      <w:r w:rsidR="002D390E">
        <w:t xml:space="preserve"> </w:t>
      </w:r>
    </w:p>
    <w:p w14:paraId="7B47AD0F" w14:textId="77777777" w:rsidR="007706E7" w:rsidRDefault="007706E7" w:rsidP="00E913C5">
      <w:pPr>
        <w:pStyle w:val="Biblio"/>
      </w:pPr>
      <w:r w:rsidRPr="00C14D9F">
        <w:t xml:space="preserve">Casanueva, C., Dolan, M., Smith, K., &amp; Ringeisen, H. (2012). NSCAW </w:t>
      </w:r>
      <w:r>
        <w:t>C</w:t>
      </w:r>
      <w:r w:rsidRPr="00C14D9F">
        <w:t xml:space="preserve">hild Well-Being Spotlight: Children with </w:t>
      </w:r>
      <w:r>
        <w:t>substantiated and unsubstantiated r</w:t>
      </w:r>
      <w:r w:rsidRPr="00C14D9F">
        <w:t xml:space="preserve">eports of </w:t>
      </w:r>
      <w:r>
        <w:t>child m</w:t>
      </w:r>
      <w:r w:rsidRPr="00C14D9F">
        <w:t xml:space="preserve">altreatment are at </w:t>
      </w:r>
      <w:r>
        <w:t>similar risk for poor o</w:t>
      </w:r>
      <w:r w:rsidRPr="00C14D9F">
        <w:t>utcomes. OPRE Report #2012-31, Washington, DC: Office of Planning, Research and Evaluation, Administration for Children and Families, U.S. Department of Health and Human Services.</w:t>
      </w:r>
      <w:bookmarkStart w:id="37" w:name="_ENREF_6"/>
    </w:p>
    <w:p w14:paraId="07C71762" w14:textId="77777777" w:rsidR="007706E7" w:rsidRPr="003D25DB" w:rsidRDefault="007706E7" w:rsidP="00E913C5">
      <w:pPr>
        <w:pStyle w:val="Biblio"/>
      </w:pPr>
      <w:r w:rsidRPr="003D25DB">
        <w:t>Casanueva, C., Stambaugh, L., Tueller, S., Dolan, M., &amp; Smith, K. (2012). NSCAW II Wave 2 Report: Children</w:t>
      </w:r>
      <w:r>
        <w:t>’</w:t>
      </w:r>
      <w:r w:rsidRPr="003D25DB">
        <w:t>s Services. OPRE Report #2012</w:t>
      </w:r>
      <w:r>
        <w:t>-59</w:t>
      </w:r>
      <w:r w:rsidRPr="003D25DB">
        <w:t>. Washington, DC: Office of Planning, Research and Evaluation, Administration for Children and Families, U.S. Department of Health and Human Services.</w:t>
      </w:r>
      <w:bookmarkEnd w:id="37"/>
    </w:p>
    <w:p w14:paraId="7BD8B2AF" w14:textId="4BFE5D89" w:rsidR="007706E7" w:rsidRPr="00965271" w:rsidRDefault="007706E7" w:rsidP="00E913C5">
      <w:pPr>
        <w:pStyle w:val="Biblio"/>
      </w:pPr>
      <w:r w:rsidRPr="003D25DB">
        <w:t>Dolan, M., Casanueva, C., Smith,</w:t>
      </w:r>
      <w:r w:rsidRPr="00965271">
        <w:t xml:space="preserve"> K., &amp; Ringeisen, H. (2012</w:t>
      </w:r>
      <w:r>
        <w:t>)</w:t>
      </w:r>
      <w:r w:rsidR="002D390E">
        <w:t>.</w:t>
      </w:r>
      <w:r w:rsidRPr="00965271">
        <w:t xml:space="preserve"> NSCAW Child Well-Being Spotlight: Children placed outside the home and children who remain in-home after a maltreatment investigation have similar and extensive service needs</w:t>
      </w:r>
      <w:r w:rsidRPr="00965271">
        <w:rPr>
          <w:i/>
        </w:rPr>
        <w:t xml:space="preserve"> </w:t>
      </w:r>
      <w:r w:rsidRPr="00965271">
        <w:t>(Report No. 2012-32). Prepared for Office of Planning, Research and Evaluation, Administration for Children and Families, U.S. Department of Health and Human Services.</w:t>
      </w:r>
    </w:p>
    <w:p w14:paraId="3B1AB2EA" w14:textId="73D93576" w:rsidR="007706E7" w:rsidRPr="00527B07" w:rsidRDefault="007706E7" w:rsidP="00E913C5">
      <w:pPr>
        <w:pStyle w:val="Biblio"/>
      </w:pPr>
      <w:bookmarkStart w:id="38" w:name="_ENREF_11"/>
      <w:bookmarkStart w:id="39" w:name="_ENREF_19"/>
      <w:bookmarkStart w:id="40" w:name="_ENREF_27"/>
      <w:r w:rsidRPr="00527B07">
        <w:t xml:space="preserve">Greeson, J. K. P., Briggs, E. C., Layne, C. M., Belcher, H. M. E., Ostrowski, S. A., Kim, S., . . . Fairbank, J. A. (2014). Traumatic childhood experiences in the 21st century: Broadening and building on the ACE studies with data from the National Child Traumatic Stress Network. </w:t>
      </w:r>
      <w:r w:rsidRPr="00527B07">
        <w:rPr>
          <w:i/>
        </w:rPr>
        <w:t>Journal of Interpersonal Violence, 29</w:t>
      </w:r>
      <w:r w:rsidRPr="00527B07">
        <w:t>(3), 536</w:t>
      </w:r>
      <w:r w:rsidR="004100EC" w:rsidRPr="00527B07">
        <w:t>–5</w:t>
      </w:r>
      <w:r w:rsidRPr="00527B07">
        <w:t>56. doi: 10.1177/0886260513505217</w:t>
      </w:r>
      <w:bookmarkEnd w:id="38"/>
    </w:p>
    <w:p w14:paraId="7ED839F5" w14:textId="1BBBBC7E" w:rsidR="0096364B" w:rsidRPr="0096364B" w:rsidRDefault="0096364B" w:rsidP="00E913C5">
      <w:pPr>
        <w:pStyle w:val="Biblio"/>
      </w:pPr>
      <w:bookmarkStart w:id="41" w:name="_ENREF_15"/>
      <w:r w:rsidRPr="0096364B">
        <w:t>Jacobson, N. S., Roberts, L. J, Berns, S. B., and McGlinchey, J. B. (1999). Methods for</w:t>
      </w:r>
      <w:r w:rsidR="005170D5">
        <w:t xml:space="preserve"> </w:t>
      </w:r>
      <w:r w:rsidRPr="0096364B">
        <w:t>defining and determining the clinical significance of treatment effects: Description, application, and alternatives.</w:t>
      </w:r>
      <w:r w:rsidR="005170D5">
        <w:t xml:space="preserve"> </w:t>
      </w:r>
      <w:r w:rsidRPr="0096364B">
        <w:rPr>
          <w:i/>
          <w:iCs/>
        </w:rPr>
        <w:t>Journal of Consulting and Clinical Psychology</w:t>
      </w:r>
      <w:r w:rsidRPr="0096364B">
        <w:t>, 67(3), 300-307.</w:t>
      </w:r>
    </w:p>
    <w:p w14:paraId="1416BF59" w14:textId="77777777" w:rsidR="00527B07" w:rsidRPr="00527B07" w:rsidRDefault="00527B07" w:rsidP="00E913C5">
      <w:pPr>
        <w:pStyle w:val="Biblio"/>
      </w:pPr>
      <w:r w:rsidRPr="00527B07">
        <w:t>Kott, P. (2012). Some thoughts on comparing estimates from NSCAW I and NSCAW II, internal RTI memorandum</w:t>
      </w:r>
    </w:p>
    <w:p w14:paraId="47B78828" w14:textId="77777777" w:rsidR="00527B07" w:rsidRPr="00527B07" w:rsidRDefault="00527B07" w:rsidP="00E913C5">
      <w:pPr>
        <w:pStyle w:val="Biblio"/>
      </w:pPr>
      <w:r w:rsidRPr="00527B07">
        <w:t xml:space="preserve">Kott, P. and Liao, D. (2012). Providing double protection for unit nonresponse with a nonlinear calibration-weighting routine. </w:t>
      </w:r>
      <w:r w:rsidRPr="00527B07">
        <w:rPr>
          <w:i/>
        </w:rPr>
        <w:t>Survey Research Methods, 6</w:t>
      </w:r>
      <w:r w:rsidRPr="00527B07">
        <w:t>(2), 105-111</w:t>
      </w:r>
    </w:p>
    <w:p w14:paraId="2A04CC76" w14:textId="4ECCB4C9" w:rsidR="0033143B" w:rsidRDefault="0033143B" w:rsidP="00E913C5">
      <w:pPr>
        <w:pStyle w:val="Biblio"/>
      </w:pPr>
      <w:bookmarkStart w:id="42" w:name="_ENREF_16"/>
      <w:bookmarkEnd w:id="41"/>
      <w:r w:rsidRPr="0033143B">
        <w:t>National Center for Education Statistics</w:t>
      </w:r>
      <w:r>
        <w:t xml:space="preserve"> (2014).</w:t>
      </w:r>
      <w:r w:rsidRPr="0033143B">
        <w:t xml:space="preserve"> Beginning Postsecondary Students Longitudinal Study</w:t>
      </w:r>
      <w:r>
        <w:t>.</w:t>
      </w:r>
    </w:p>
    <w:p w14:paraId="4C9368DB" w14:textId="77777777" w:rsidR="0034471C" w:rsidRPr="0034471C" w:rsidRDefault="0034471C" w:rsidP="00E913C5">
      <w:pPr>
        <w:pStyle w:val="Biblio"/>
      </w:pPr>
      <w:r w:rsidRPr="0034471C">
        <w:t xml:space="preserve">Research Triangle Institute (2012). </w:t>
      </w:r>
      <w:r w:rsidRPr="0034471C">
        <w:rPr>
          <w:i/>
          <w:iCs/>
        </w:rPr>
        <w:t>SUDAAN Language Manual, Volumes 1 and 2, Release 11</w:t>
      </w:r>
      <w:r w:rsidRPr="0034471C">
        <w:rPr>
          <w:b/>
          <w:bCs/>
          <w:i/>
          <w:iCs/>
        </w:rPr>
        <w:t>.</w:t>
      </w:r>
      <w:r w:rsidRPr="0034471C">
        <w:t xml:space="preserve"> Research Triangle Park, NC: Research Triangle Institute.</w:t>
      </w:r>
    </w:p>
    <w:p w14:paraId="00138427" w14:textId="77777777" w:rsidR="007706E7" w:rsidRPr="00E409BF" w:rsidRDefault="007706E7" w:rsidP="00E913C5">
      <w:pPr>
        <w:pStyle w:val="Biblio"/>
      </w:pPr>
      <w:r w:rsidRPr="0034471C">
        <w:t>Ringeisen, H., Cas</w:t>
      </w:r>
      <w:r w:rsidRPr="00E409BF">
        <w:t>anueva, C., Smith, K., &amp; Dolan, M. (2011). NSCAW II Baseline Report: Children</w:t>
      </w:r>
      <w:r>
        <w:t>’</w:t>
      </w:r>
      <w:r w:rsidRPr="00E409BF">
        <w:t>s Services. OPRE Report #2011-27f. Washington, DC: Office of Planning, Research and Evaluation, Administration for Children and Families, U.S. Department of Health and Human Services.</w:t>
      </w:r>
      <w:bookmarkEnd w:id="42"/>
    </w:p>
    <w:p w14:paraId="07C16F77" w14:textId="739882FD" w:rsidR="007706E7" w:rsidRDefault="007706E7" w:rsidP="00E913C5">
      <w:pPr>
        <w:pStyle w:val="Biblio"/>
      </w:pPr>
      <w:r w:rsidRPr="00BA6FF8">
        <w:t>Ringeisen, H, Tueller, S., Testa, M., Dolan, M., &amp; Smith, K. (2013). Risk of long-term foster care placement among children involved with the child welfare system. OPRE Report #2013-30. Washington, DC: Office of Planning, Research and Evaluation, Administration for Children and Families, U.S. Department of Health and Human Services.</w:t>
      </w:r>
    </w:p>
    <w:p w14:paraId="5949CDA2" w14:textId="77777777" w:rsidR="002941AD" w:rsidRDefault="002941AD" w:rsidP="002941AD">
      <w:pPr>
        <w:ind w:left="720" w:hanging="720"/>
        <w:rPr>
          <w:rFonts w:ascii="Arial Narrow" w:hAnsi="Arial Narrow"/>
          <w:color w:val="1F497D"/>
          <w:szCs w:val="24"/>
        </w:rPr>
      </w:pPr>
      <w:r>
        <w:t xml:space="preserve">Singer, E. (2002).  The use of incentives to reduce nonresponse in household surveys. In Groves, R.B., Dillman, D.A., Eltinge, J.L, &amp; Little, R.J.A (Eds), </w:t>
      </w:r>
      <w:r>
        <w:rPr>
          <w:rStyle w:val="Emphasis"/>
        </w:rPr>
        <w:t>Survey Nonresponse</w:t>
      </w:r>
      <w:r>
        <w:t>.  New York: Wiley.</w:t>
      </w:r>
    </w:p>
    <w:p w14:paraId="7F629950" w14:textId="77777777" w:rsidR="002941AD" w:rsidRDefault="002941AD" w:rsidP="002941AD">
      <w:pPr>
        <w:rPr>
          <w:rFonts w:ascii="Arial Narrow" w:hAnsi="Arial Narrow"/>
          <w:color w:val="1F497D"/>
          <w:szCs w:val="24"/>
        </w:rPr>
      </w:pPr>
      <w:bookmarkStart w:id="43" w:name="_MailEndCompose"/>
      <w:bookmarkEnd w:id="43"/>
    </w:p>
    <w:p w14:paraId="04A08DA0" w14:textId="77777777" w:rsidR="002941AD" w:rsidRPr="009B634A" w:rsidRDefault="002941AD" w:rsidP="002941AD">
      <w:pPr>
        <w:pStyle w:val="EndNoteBibliography"/>
        <w:spacing w:after="240"/>
        <w:rPr>
          <w:rFonts w:ascii="Times New Roman" w:hAnsi="Times New Roman" w:cs="Times New Roman"/>
        </w:rPr>
      </w:pPr>
      <w:bookmarkStart w:id="44" w:name="_ENREF_97"/>
      <w:r w:rsidRPr="009B634A">
        <w:rPr>
          <w:rFonts w:ascii="Times New Roman" w:hAnsi="Times New Roman" w:cs="Times New Roman"/>
        </w:rPr>
        <w:t xml:space="preserve">Singer, E., &amp; Ye, C. (2013). The use and effects of incentives in surveys. </w:t>
      </w:r>
      <w:r w:rsidRPr="009B634A">
        <w:rPr>
          <w:rFonts w:ascii="Times New Roman" w:hAnsi="Times New Roman" w:cs="Times New Roman"/>
          <w:i/>
        </w:rPr>
        <w:t>The Annals of the American Academy of Political and Social Science, 645</w:t>
      </w:r>
      <w:r w:rsidRPr="009B634A">
        <w:rPr>
          <w:rFonts w:ascii="Times New Roman" w:hAnsi="Times New Roman" w:cs="Times New Roman"/>
        </w:rPr>
        <w:t xml:space="preserve">, 112-141. </w:t>
      </w:r>
      <w:bookmarkEnd w:id="44"/>
    </w:p>
    <w:p w14:paraId="31B04BB3" w14:textId="77777777" w:rsidR="007706E7" w:rsidRPr="00F663D9" w:rsidRDefault="007706E7" w:rsidP="00E913C5">
      <w:pPr>
        <w:pStyle w:val="Biblio"/>
      </w:pPr>
      <w:r w:rsidRPr="00F663D9">
        <w:t>Stambaugh, L., Ringeisen, H., Casanueva, C., Tueller, S., Smith, K., &amp; Dolan, M. (2013). Adverse childhood experiences in NSCAW. Washington, DC: Office of Planning, Research and Evaluation, Administration for Children and Families, U.S. Department of Health and Human Services, Report #2013-26.</w:t>
      </w:r>
      <w:bookmarkEnd w:id="39"/>
    </w:p>
    <w:p w14:paraId="6FD3AD04" w14:textId="29B71936" w:rsidR="007706E7" w:rsidRDefault="007706E7" w:rsidP="00E913C5">
      <w:pPr>
        <w:pStyle w:val="Biblio"/>
      </w:pPr>
      <w:r w:rsidRPr="004479ED">
        <w:t>U</w:t>
      </w:r>
      <w:r w:rsidR="002D390E">
        <w:t>.</w:t>
      </w:r>
      <w:r w:rsidRPr="004479ED">
        <w:t>S</w:t>
      </w:r>
      <w:r w:rsidR="002D390E">
        <w:t>.</w:t>
      </w:r>
      <w:r w:rsidRPr="004479ED">
        <w:t xml:space="preserve"> Department of Health and Human</w:t>
      </w:r>
      <w:r w:rsidRPr="00F663D9">
        <w:t xml:space="preserve"> Services. (2016). </w:t>
      </w:r>
      <w:r w:rsidRPr="00F663D9">
        <w:rPr>
          <w:i/>
        </w:rPr>
        <w:t>Child maltreatment 2014</w:t>
      </w:r>
      <w:r w:rsidRPr="00F663D9">
        <w:t>. Washington, DC: U.S. Government Printing Office.</w:t>
      </w:r>
      <w:bookmarkEnd w:id="40"/>
    </w:p>
    <w:sectPr w:rsidR="007706E7" w:rsidSect="00E913C5">
      <w:footerReference w:type="default" r:id="rId16"/>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30091" w14:textId="77777777" w:rsidR="008D6A00" w:rsidRDefault="008D6A00">
      <w:r>
        <w:separator/>
      </w:r>
    </w:p>
  </w:endnote>
  <w:endnote w:type="continuationSeparator" w:id="0">
    <w:p w14:paraId="63B17683" w14:textId="77777777" w:rsidR="008D6A00" w:rsidRDefault="008D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1"/>
    <w:family w:val="roman"/>
    <w:notTrueType/>
    <w:pitch w:val="variable"/>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77677" w14:textId="77777777" w:rsidR="00DD6971" w:rsidRDefault="00DD69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0B56" w14:textId="764DD560" w:rsidR="00DD6971" w:rsidRDefault="00DD697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88EB" w14:textId="77777777" w:rsidR="00DD6971" w:rsidRDefault="00DD69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7354"/>
      <w:docPartObj>
        <w:docPartGallery w:val="Page Numbers (Bottom of Page)"/>
        <w:docPartUnique/>
      </w:docPartObj>
    </w:sdtPr>
    <w:sdtEndPr>
      <w:rPr>
        <w:noProof/>
      </w:rPr>
    </w:sdtEndPr>
    <w:sdtContent>
      <w:p w14:paraId="022D67BD" w14:textId="012D948A" w:rsidR="00DD6971" w:rsidRDefault="00DD6971" w:rsidP="005170D5">
        <w:pPr>
          <w:pStyle w:val="Footer"/>
          <w:jc w:val="center"/>
        </w:pPr>
        <w:r>
          <w:fldChar w:fldCharType="begin"/>
        </w:r>
        <w:r>
          <w:instrText xml:space="preserve"> PAGE   \* MERGEFORMAT </w:instrText>
        </w:r>
        <w:r>
          <w:fldChar w:fldCharType="separate"/>
        </w:r>
        <w:r w:rsidR="00D02587">
          <w:rPr>
            <w:noProof/>
          </w:rPr>
          <w:t>iii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87092"/>
      <w:docPartObj>
        <w:docPartGallery w:val="Page Numbers (Bottom of Page)"/>
        <w:docPartUnique/>
      </w:docPartObj>
    </w:sdtPr>
    <w:sdtEndPr>
      <w:rPr>
        <w:noProof/>
      </w:rPr>
    </w:sdtEndPr>
    <w:sdtContent>
      <w:p w14:paraId="65E3087C" w14:textId="7AE85C8B" w:rsidR="00DD6971" w:rsidRDefault="00DD6971" w:rsidP="00E913C5">
        <w:pPr>
          <w:pStyle w:val="Footer"/>
          <w:jc w:val="center"/>
        </w:pPr>
        <w:r>
          <w:fldChar w:fldCharType="begin"/>
        </w:r>
        <w:r>
          <w:instrText xml:space="preserve"> PAGE   \* MERGEFORMAT </w:instrText>
        </w:r>
        <w:r>
          <w:fldChar w:fldCharType="separate"/>
        </w:r>
        <w:r w:rsidR="00982D77">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AD78D" w14:textId="77777777" w:rsidR="008D6A00" w:rsidRDefault="008D6A00">
      <w:r>
        <w:separator/>
      </w:r>
    </w:p>
  </w:footnote>
  <w:footnote w:type="continuationSeparator" w:id="0">
    <w:p w14:paraId="6F4FE5A6" w14:textId="77777777" w:rsidR="008D6A00" w:rsidRDefault="008D6A00">
      <w:r>
        <w:continuationSeparator/>
      </w:r>
    </w:p>
  </w:footnote>
  <w:footnote w:id="1">
    <w:p w14:paraId="17B86987" w14:textId="6C658698" w:rsidR="00DD6971" w:rsidRDefault="00DD6971">
      <w:pPr>
        <w:pStyle w:val="FootnoteText"/>
      </w:pPr>
      <w:r>
        <w:rPr>
          <w:rStyle w:val="FootnoteReference"/>
        </w:rPr>
        <w:footnoteRef/>
      </w:r>
      <w:r>
        <w:t xml:space="preserve"> A complete listing of the NSCAW III data collection instruments and measures is provided in Appendix 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DD35" w14:textId="77777777" w:rsidR="00DD6971" w:rsidRDefault="00DD6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1E309" w14:textId="1692C134" w:rsidR="00DD6971" w:rsidRDefault="00DD697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25595" w14:textId="77777777" w:rsidR="00DD6971" w:rsidRDefault="00DD6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9D0F908"/>
    <w:lvl w:ilvl="0">
      <w:start w:val="1"/>
      <w:numFmt w:val="decimal"/>
      <w:pStyle w:val="ListNumber3"/>
      <w:lvlText w:val="%1."/>
      <w:lvlJc w:val="left"/>
      <w:pPr>
        <w:tabs>
          <w:tab w:val="num" w:pos="1440"/>
        </w:tabs>
        <w:ind w:left="1440" w:hanging="360"/>
      </w:pPr>
      <w:rPr>
        <w:rFonts w:hint="default"/>
      </w:rPr>
    </w:lvl>
  </w:abstractNum>
  <w:abstractNum w:abstractNumId="1">
    <w:nsid w:val="FFFFFF7F"/>
    <w:multiLevelType w:val="singleLevel"/>
    <w:tmpl w:val="0F987A6C"/>
    <w:lvl w:ilvl="0">
      <w:start w:val="1"/>
      <w:numFmt w:val="decimal"/>
      <w:pStyle w:val="ListNumber2"/>
      <w:lvlText w:val="%1."/>
      <w:lvlJc w:val="left"/>
      <w:pPr>
        <w:tabs>
          <w:tab w:val="num" w:pos="1080"/>
        </w:tabs>
        <w:ind w:left="1080" w:hanging="360"/>
      </w:pPr>
      <w:rPr>
        <w:rFonts w:hint="default"/>
      </w:rPr>
    </w:lvl>
  </w:abstractNum>
  <w:abstractNum w:abstractNumId="2">
    <w:nsid w:val="FFFFFF82"/>
    <w:multiLevelType w:val="singleLevel"/>
    <w:tmpl w:val="59C68218"/>
    <w:lvl w:ilvl="0">
      <w:start w:val="1"/>
      <w:numFmt w:val="bullet"/>
      <w:pStyle w:val="ListBullet3"/>
      <w:lvlText w:val="•"/>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nsid w:val="FFFFFF83"/>
    <w:multiLevelType w:val="singleLevel"/>
    <w:tmpl w:val="47366ADC"/>
    <w:lvl w:ilvl="0">
      <w:start w:val="1"/>
      <w:numFmt w:val="bullet"/>
      <w:pStyle w:val="ListBullet2"/>
      <w:lvlText w:val="–"/>
      <w:lvlJc w:val="left"/>
      <w:pPr>
        <w:ind w:left="720" w:hanging="360"/>
      </w:pPr>
      <w:rPr>
        <w:rFonts w:ascii="Arial" w:hAnsi="Arial" w:hint="default"/>
        <w:sz w:val="24"/>
        <w:szCs w:val="24"/>
      </w:rPr>
    </w:lvl>
  </w:abstractNum>
  <w:abstractNum w:abstractNumId="4">
    <w:nsid w:val="FFFFFF88"/>
    <w:multiLevelType w:val="singleLevel"/>
    <w:tmpl w:val="A972E622"/>
    <w:lvl w:ilvl="0">
      <w:start w:val="1"/>
      <w:numFmt w:val="decimal"/>
      <w:pStyle w:val="ListNumber"/>
      <w:lvlText w:val="%1."/>
      <w:lvlJc w:val="left"/>
      <w:pPr>
        <w:tabs>
          <w:tab w:val="num" w:pos="360"/>
        </w:tabs>
        <w:ind w:left="360" w:hanging="360"/>
      </w:pPr>
    </w:lvl>
  </w:abstractNum>
  <w:abstractNum w:abstractNumId="5">
    <w:nsid w:val="FFFFFF89"/>
    <w:multiLevelType w:val="singleLevel"/>
    <w:tmpl w:val="DBF4B662"/>
    <w:lvl w:ilvl="0">
      <w:start w:val="1"/>
      <w:numFmt w:val="bullet"/>
      <w:pStyle w:val="ListBullet"/>
      <w:lvlText w:val="▪"/>
      <w:lvlJc w:val="left"/>
      <w:pPr>
        <w:ind w:left="360" w:hanging="360"/>
      </w:pPr>
      <w:rPr>
        <w:rFonts w:ascii="Arial" w:hAnsi="Arial" w:hint="default"/>
        <w:sz w:val="24"/>
        <w:szCs w:val="20"/>
      </w:rPr>
    </w:lvl>
  </w:abstractNum>
  <w:abstractNum w:abstractNumId="6">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sz w:val="22"/>
        <w:szCs w:val="22"/>
      </w:rPr>
    </w:lvl>
  </w:abstractNum>
  <w:abstractNum w:abstractNumId="7">
    <w:nsid w:val="0BEA33ED"/>
    <w:multiLevelType w:val="hybridMultilevel"/>
    <w:tmpl w:val="89EEF954"/>
    <w:styleLink w:val="ImportedStyle9"/>
    <w:lvl w:ilvl="0" w:tplc="A94AEE1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EAF7A">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320786">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6B12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ECE1E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029C8">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7E0814">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F0FAB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F4185A">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0E552B5"/>
    <w:multiLevelType w:val="hybridMultilevel"/>
    <w:tmpl w:val="61F80102"/>
    <w:styleLink w:val="ImportedStyle7"/>
    <w:lvl w:ilvl="0" w:tplc="FB7A1120">
      <w:start w:val="1"/>
      <w:numFmt w:val="bullet"/>
      <w:lvlText w:val="■"/>
      <w:lvlJc w:val="left"/>
      <w:pPr>
        <w:ind w:left="4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D4B77E">
      <w:start w:val="1"/>
      <w:numFmt w:val="bullet"/>
      <w:lvlText w:val="o"/>
      <w:lvlJc w:val="left"/>
      <w:pPr>
        <w:ind w:left="11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260FB2">
      <w:start w:val="1"/>
      <w:numFmt w:val="bullet"/>
      <w:lvlText w:val="▪"/>
      <w:lvlJc w:val="left"/>
      <w:pPr>
        <w:ind w:left="18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A6A32">
      <w:start w:val="1"/>
      <w:numFmt w:val="bullet"/>
      <w:lvlText w:val="•"/>
      <w:lvlJc w:val="left"/>
      <w:pPr>
        <w:ind w:left="26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5E0E38">
      <w:start w:val="1"/>
      <w:numFmt w:val="bullet"/>
      <w:lvlText w:val="o"/>
      <w:lvlJc w:val="left"/>
      <w:pPr>
        <w:ind w:left="333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922F08">
      <w:start w:val="1"/>
      <w:numFmt w:val="bullet"/>
      <w:lvlText w:val="▪"/>
      <w:lvlJc w:val="left"/>
      <w:pPr>
        <w:ind w:left="40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3CCEDA">
      <w:start w:val="1"/>
      <w:numFmt w:val="bullet"/>
      <w:lvlText w:val="•"/>
      <w:lvlJc w:val="left"/>
      <w:pPr>
        <w:ind w:left="47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A3FC6">
      <w:start w:val="1"/>
      <w:numFmt w:val="bullet"/>
      <w:lvlText w:val="o"/>
      <w:lvlJc w:val="left"/>
      <w:pPr>
        <w:ind w:left="54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0C3976">
      <w:start w:val="1"/>
      <w:numFmt w:val="bullet"/>
      <w:lvlText w:val="▪"/>
      <w:lvlJc w:val="left"/>
      <w:pPr>
        <w:ind w:left="62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ACC42B3"/>
    <w:multiLevelType w:val="hybridMultilevel"/>
    <w:tmpl w:val="42F29E38"/>
    <w:lvl w:ilvl="0" w:tplc="915040E2">
      <w:start w:val="1"/>
      <w:numFmt w:val="bullet"/>
      <w:lvlText w:val=""/>
      <w:lvlJc w:val="left"/>
      <w:pPr>
        <w:ind w:left="360" w:hanging="360"/>
      </w:pPr>
      <w:rPr>
        <w:rFonts w:ascii="Symbol" w:hAnsi="Symbol" w:hint="default"/>
        <w:sz w:val="2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CD2A2E"/>
    <w:multiLevelType w:val="hybridMultilevel"/>
    <w:tmpl w:val="62E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C345E"/>
    <w:multiLevelType w:val="multilevel"/>
    <w:tmpl w:val="A5F06EAA"/>
    <w:styleLink w:val="Format2"/>
    <w:lvl w:ilvl="0">
      <w:start w:val="1"/>
      <w:numFmt w:val="decimal"/>
      <w:suff w:val="nothing"/>
      <w:lvlText w:val="Section %1"/>
      <w:lvlJc w:val="center"/>
      <w:pPr>
        <w:ind w:left="0" w:firstLine="0"/>
      </w:pPr>
      <w:rPr>
        <w:rFonts w:ascii="Times New Roman Bold" w:hAnsi="Times New Roman Bold" w:hint="default"/>
        <w:b/>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92936D7"/>
    <w:multiLevelType w:val="hybridMultilevel"/>
    <w:tmpl w:val="04545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66D40"/>
    <w:multiLevelType w:val="hybridMultilevel"/>
    <w:tmpl w:val="E9200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4B219E"/>
    <w:multiLevelType w:val="hybridMultilevel"/>
    <w:tmpl w:val="F5D453A6"/>
    <w:lvl w:ilvl="0" w:tplc="66A40852">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1DC0D90"/>
    <w:multiLevelType w:val="hybridMultilevel"/>
    <w:tmpl w:val="05643318"/>
    <w:lvl w:ilvl="0" w:tplc="77EC28D8">
      <w:start w:val="1"/>
      <w:numFmt w:val="bullet"/>
      <w:lvlText w:val="•"/>
      <w:lvlJc w:val="left"/>
      <w:pPr>
        <w:ind w:left="720" w:hanging="360"/>
      </w:pPr>
      <w:rPr>
        <w:rFonts w:ascii="Arial" w:hAnsi="Arial" w:hint="default"/>
        <w:position w:val="-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6554E"/>
    <w:multiLevelType w:val="hybridMultilevel"/>
    <w:tmpl w:val="12D2526A"/>
    <w:lvl w:ilvl="0" w:tplc="208AAEC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6C53F4"/>
    <w:multiLevelType w:val="hybridMultilevel"/>
    <w:tmpl w:val="F53466D6"/>
    <w:lvl w:ilvl="0" w:tplc="5DEC8478">
      <w:start w:val="1"/>
      <w:numFmt w:val="bullet"/>
      <w:pStyle w:val="TableBulletLM"/>
      <w:lvlText w:val="▪"/>
      <w:lvlJc w:val="left"/>
      <w:pPr>
        <w:ind w:left="720" w:hanging="360"/>
      </w:pPr>
      <w:rPr>
        <w:rFonts w:ascii="Arial" w:hAnsi="Aria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D32E47"/>
    <w:multiLevelType w:val="hybridMultilevel"/>
    <w:tmpl w:val="51803236"/>
    <w:lvl w:ilvl="0" w:tplc="0B2CD622">
      <w:start w:val="1"/>
      <w:numFmt w:val="bullet"/>
      <w:pStyle w:val="Tablebullet2"/>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CA112A"/>
    <w:multiLevelType w:val="hybridMultilevel"/>
    <w:tmpl w:val="258E0100"/>
    <w:lvl w:ilvl="0" w:tplc="DE5ADA36">
      <w:start w:val="1"/>
      <w:numFmt w:val="bullet"/>
      <w:pStyle w:val="atabbul"/>
      <w:lvlText w:val=""/>
      <w:lvlJc w:val="left"/>
      <w:pPr>
        <w:tabs>
          <w:tab w:val="num" w:pos="720"/>
        </w:tabs>
        <w:ind w:left="720" w:hanging="360"/>
      </w:pPr>
      <w:rPr>
        <w:rFonts w:ascii="Symbol" w:hAnsi="Symbol" w:hint="default"/>
      </w:rPr>
    </w:lvl>
    <w:lvl w:ilvl="1" w:tplc="860040D0">
      <w:start w:val="1"/>
      <w:numFmt w:val="lowerLetter"/>
      <w:lvlText w:val="%2."/>
      <w:lvlJc w:val="left"/>
      <w:pPr>
        <w:tabs>
          <w:tab w:val="num" w:pos="1440"/>
        </w:tabs>
        <w:ind w:left="1440" w:hanging="360"/>
      </w:pPr>
    </w:lvl>
    <w:lvl w:ilvl="2" w:tplc="EC72579E">
      <w:start w:val="1"/>
      <w:numFmt w:val="lowerRoman"/>
      <w:lvlText w:val="%3."/>
      <w:lvlJc w:val="right"/>
      <w:pPr>
        <w:tabs>
          <w:tab w:val="num" w:pos="2160"/>
        </w:tabs>
        <w:ind w:left="2160" w:hanging="180"/>
      </w:pPr>
    </w:lvl>
    <w:lvl w:ilvl="3" w:tplc="B4DE2C3E">
      <w:start w:val="1"/>
      <w:numFmt w:val="decimal"/>
      <w:lvlText w:val="%4."/>
      <w:lvlJc w:val="left"/>
      <w:pPr>
        <w:tabs>
          <w:tab w:val="num" w:pos="2880"/>
        </w:tabs>
        <w:ind w:left="2880" w:hanging="360"/>
      </w:pPr>
    </w:lvl>
    <w:lvl w:ilvl="4" w:tplc="9CB43150">
      <w:start w:val="1"/>
      <w:numFmt w:val="lowerLetter"/>
      <w:lvlText w:val="%5."/>
      <w:lvlJc w:val="left"/>
      <w:pPr>
        <w:tabs>
          <w:tab w:val="num" w:pos="3600"/>
        </w:tabs>
        <w:ind w:left="3600" w:hanging="360"/>
      </w:pPr>
    </w:lvl>
    <w:lvl w:ilvl="5" w:tplc="130030B4">
      <w:start w:val="1"/>
      <w:numFmt w:val="lowerRoman"/>
      <w:lvlText w:val="%6."/>
      <w:lvlJc w:val="right"/>
      <w:pPr>
        <w:tabs>
          <w:tab w:val="num" w:pos="4320"/>
        </w:tabs>
        <w:ind w:left="4320" w:hanging="180"/>
      </w:pPr>
    </w:lvl>
    <w:lvl w:ilvl="6" w:tplc="EFD2DA44">
      <w:start w:val="1"/>
      <w:numFmt w:val="decimal"/>
      <w:lvlText w:val="%7."/>
      <w:lvlJc w:val="left"/>
      <w:pPr>
        <w:tabs>
          <w:tab w:val="num" w:pos="5040"/>
        </w:tabs>
        <w:ind w:left="5040" w:hanging="360"/>
      </w:pPr>
    </w:lvl>
    <w:lvl w:ilvl="7" w:tplc="E01E984A">
      <w:start w:val="1"/>
      <w:numFmt w:val="lowerLetter"/>
      <w:lvlText w:val="%8."/>
      <w:lvlJc w:val="left"/>
      <w:pPr>
        <w:tabs>
          <w:tab w:val="num" w:pos="5760"/>
        </w:tabs>
        <w:ind w:left="5760" w:hanging="360"/>
      </w:pPr>
    </w:lvl>
    <w:lvl w:ilvl="8" w:tplc="E6C0DB5C">
      <w:start w:val="1"/>
      <w:numFmt w:val="lowerRoman"/>
      <w:lvlText w:val="%9."/>
      <w:lvlJc w:val="right"/>
      <w:pPr>
        <w:tabs>
          <w:tab w:val="num" w:pos="6480"/>
        </w:tabs>
        <w:ind w:left="6480" w:hanging="180"/>
      </w:pPr>
    </w:lvl>
  </w:abstractNum>
  <w:abstractNum w:abstractNumId="20">
    <w:nsid w:val="64600CC6"/>
    <w:multiLevelType w:val="hybridMultilevel"/>
    <w:tmpl w:val="6F488C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597EAB"/>
    <w:multiLevelType w:val="hybridMultilevel"/>
    <w:tmpl w:val="136A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F3879"/>
    <w:multiLevelType w:val="hybridMultilevel"/>
    <w:tmpl w:val="5BD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9717E"/>
    <w:multiLevelType w:val="hybridMultilevel"/>
    <w:tmpl w:val="5C1878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8"/>
  </w:num>
  <w:num w:numId="3">
    <w:abstractNumId w:val="6"/>
    <w:lvlOverride w:ilvl="0">
      <w:startOverride w:val="1"/>
      <w:lvl w:ilvl="0">
        <w:start w:val="1"/>
        <w:numFmt w:val="decimal"/>
        <w:pStyle w:val="Quick1"/>
        <w:lvlText w:val="%1."/>
        <w:lvlJc w:val="left"/>
      </w:lvl>
    </w:lvlOverride>
  </w:num>
  <w:num w:numId="4">
    <w:abstractNumId w:val="11"/>
  </w:num>
  <w:num w:numId="5">
    <w:abstractNumId w:val="5"/>
  </w:num>
  <w:num w:numId="6">
    <w:abstractNumId w:val="3"/>
  </w:num>
  <w:num w:numId="7">
    <w:abstractNumId w:val="2"/>
  </w:num>
  <w:num w:numId="8">
    <w:abstractNumId w:val="4"/>
  </w:num>
  <w:num w:numId="9">
    <w:abstractNumId w:val="1"/>
  </w:num>
  <w:num w:numId="10">
    <w:abstractNumId w:val="0"/>
  </w:num>
  <w:num w:numId="11">
    <w:abstractNumId w:val="17"/>
  </w:num>
  <w:num w:numId="12">
    <w:abstractNumId w:val="21"/>
  </w:num>
  <w:num w:numId="13">
    <w:abstractNumId w:val="15"/>
  </w:num>
  <w:num w:numId="14">
    <w:abstractNumId w:val="18"/>
  </w:num>
  <w:num w:numId="15">
    <w:abstractNumId w:val="23"/>
  </w:num>
  <w:num w:numId="16">
    <w:abstractNumId w:val="13"/>
  </w:num>
  <w:num w:numId="17">
    <w:abstractNumId w:val="22"/>
  </w:num>
  <w:num w:numId="18">
    <w:abstractNumId w:val="9"/>
  </w:num>
  <w:num w:numId="19">
    <w:abstractNumId w:val="14"/>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6"/>
  </w:num>
  <w:num w:numId="2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B4"/>
    <w:rsid w:val="00001116"/>
    <w:rsid w:val="00002998"/>
    <w:rsid w:val="00002FE8"/>
    <w:rsid w:val="00010127"/>
    <w:rsid w:val="0001066A"/>
    <w:rsid w:val="00011EA4"/>
    <w:rsid w:val="000157B2"/>
    <w:rsid w:val="00016CE2"/>
    <w:rsid w:val="00021E70"/>
    <w:rsid w:val="00030BBE"/>
    <w:rsid w:val="00031C21"/>
    <w:rsid w:val="00032A11"/>
    <w:rsid w:val="000402A6"/>
    <w:rsid w:val="00040DC0"/>
    <w:rsid w:val="00042D1B"/>
    <w:rsid w:val="00044A4D"/>
    <w:rsid w:val="00050A5D"/>
    <w:rsid w:val="000511E6"/>
    <w:rsid w:val="00051B89"/>
    <w:rsid w:val="00053299"/>
    <w:rsid w:val="0006150F"/>
    <w:rsid w:val="000665B5"/>
    <w:rsid w:val="00066904"/>
    <w:rsid w:val="000706DA"/>
    <w:rsid w:val="0007098A"/>
    <w:rsid w:val="00070FAF"/>
    <w:rsid w:val="0007210F"/>
    <w:rsid w:val="0007308C"/>
    <w:rsid w:val="0007461D"/>
    <w:rsid w:val="00074B5C"/>
    <w:rsid w:val="00077BEC"/>
    <w:rsid w:val="00080586"/>
    <w:rsid w:val="00082DC6"/>
    <w:rsid w:val="00084E33"/>
    <w:rsid w:val="00085E6C"/>
    <w:rsid w:val="00087E1E"/>
    <w:rsid w:val="00093638"/>
    <w:rsid w:val="00094AED"/>
    <w:rsid w:val="00096D5B"/>
    <w:rsid w:val="000A016F"/>
    <w:rsid w:val="000A07E4"/>
    <w:rsid w:val="000A13DB"/>
    <w:rsid w:val="000A27C4"/>
    <w:rsid w:val="000A5301"/>
    <w:rsid w:val="000B1A70"/>
    <w:rsid w:val="000B540C"/>
    <w:rsid w:val="000C2028"/>
    <w:rsid w:val="000C3C85"/>
    <w:rsid w:val="000C4FB4"/>
    <w:rsid w:val="000C74FB"/>
    <w:rsid w:val="000D0821"/>
    <w:rsid w:val="000D3D7E"/>
    <w:rsid w:val="000D49D7"/>
    <w:rsid w:val="000D596C"/>
    <w:rsid w:val="000E01B2"/>
    <w:rsid w:val="000E3FE5"/>
    <w:rsid w:val="000E6B54"/>
    <w:rsid w:val="000E7FB8"/>
    <w:rsid w:val="000F4571"/>
    <w:rsid w:val="000F4594"/>
    <w:rsid w:val="00103D34"/>
    <w:rsid w:val="00107139"/>
    <w:rsid w:val="00107768"/>
    <w:rsid w:val="0011401F"/>
    <w:rsid w:val="001167D6"/>
    <w:rsid w:val="00116ED3"/>
    <w:rsid w:val="00121853"/>
    <w:rsid w:val="00130068"/>
    <w:rsid w:val="001421A7"/>
    <w:rsid w:val="00152F04"/>
    <w:rsid w:val="00154FF5"/>
    <w:rsid w:val="001645B5"/>
    <w:rsid w:val="00165EEC"/>
    <w:rsid w:val="001668DF"/>
    <w:rsid w:val="00176097"/>
    <w:rsid w:val="001764F6"/>
    <w:rsid w:val="00176C75"/>
    <w:rsid w:val="00180B9D"/>
    <w:rsid w:val="001812AE"/>
    <w:rsid w:val="00186836"/>
    <w:rsid w:val="0018691C"/>
    <w:rsid w:val="00193234"/>
    <w:rsid w:val="00195506"/>
    <w:rsid w:val="00195916"/>
    <w:rsid w:val="001B0448"/>
    <w:rsid w:val="001B38C9"/>
    <w:rsid w:val="001B4E02"/>
    <w:rsid w:val="001B702D"/>
    <w:rsid w:val="001B738F"/>
    <w:rsid w:val="001C1A99"/>
    <w:rsid w:val="001C31E7"/>
    <w:rsid w:val="001C4FEF"/>
    <w:rsid w:val="001C4FF8"/>
    <w:rsid w:val="001D4D65"/>
    <w:rsid w:val="001D58F3"/>
    <w:rsid w:val="001E36D9"/>
    <w:rsid w:val="001E4050"/>
    <w:rsid w:val="001E664E"/>
    <w:rsid w:val="001E6A00"/>
    <w:rsid w:val="001F08DD"/>
    <w:rsid w:val="001F1B7A"/>
    <w:rsid w:val="001F269C"/>
    <w:rsid w:val="001F3AD7"/>
    <w:rsid w:val="001F4EC6"/>
    <w:rsid w:val="001F50D3"/>
    <w:rsid w:val="001F6044"/>
    <w:rsid w:val="001F66BF"/>
    <w:rsid w:val="00202BB7"/>
    <w:rsid w:val="00212912"/>
    <w:rsid w:val="0021414B"/>
    <w:rsid w:val="0021653F"/>
    <w:rsid w:val="00224CF8"/>
    <w:rsid w:val="00233C1E"/>
    <w:rsid w:val="0023511C"/>
    <w:rsid w:val="002359E6"/>
    <w:rsid w:val="00250883"/>
    <w:rsid w:val="00251010"/>
    <w:rsid w:val="00252201"/>
    <w:rsid w:val="00252A05"/>
    <w:rsid w:val="00253420"/>
    <w:rsid w:val="0026197A"/>
    <w:rsid w:val="00266B0B"/>
    <w:rsid w:val="00273522"/>
    <w:rsid w:val="00277061"/>
    <w:rsid w:val="00281A79"/>
    <w:rsid w:val="00281C32"/>
    <w:rsid w:val="002832FD"/>
    <w:rsid w:val="0029106B"/>
    <w:rsid w:val="002941AD"/>
    <w:rsid w:val="002A1633"/>
    <w:rsid w:val="002A3793"/>
    <w:rsid w:val="002A5C7B"/>
    <w:rsid w:val="002B32F5"/>
    <w:rsid w:val="002B3E63"/>
    <w:rsid w:val="002B4C00"/>
    <w:rsid w:val="002B5C87"/>
    <w:rsid w:val="002C384A"/>
    <w:rsid w:val="002C695B"/>
    <w:rsid w:val="002C6C6F"/>
    <w:rsid w:val="002C7CD5"/>
    <w:rsid w:val="002D229E"/>
    <w:rsid w:val="002D260B"/>
    <w:rsid w:val="002D2DB9"/>
    <w:rsid w:val="002D390E"/>
    <w:rsid w:val="002D49C8"/>
    <w:rsid w:val="002D4B0C"/>
    <w:rsid w:val="002D5F05"/>
    <w:rsid w:val="002E1209"/>
    <w:rsid w:val="002F138E"/>
    <w:rsid w:val="002F4B87"/>
    <w:rsid w:val="002F5AD4"/>
    <w:rsid w:val="00303DB8"/>
    <w:rsid w:val="003045C1"/>
    <w:rsid w:val="0031163E"/>
    <w:rsid w:val="003133D9"/>
    <w:rsid w:val="003169DF"/>
    <w:rsid w:val="00320C72"/>
    <w:rsid w:val="00324FE3"/>
    <w:rsid w:val="00325EB7"/>
    <w:rsid w:val="0033143B"/>
    <w:rsid w:val="00331767"/>
    <w:rsid w:val="00334156"/>
    <w:rsid w:val="00341A5F"/>
    <w:rsid w:val="0034471C"/>
    <w:rsid w:val="00350A2C"/>
    <w:rsid w:val="00354920"/>
    <w:rsid w:val="003549D7"/>
    <w:rsid w:val="00355E78"/>
    <w:rsid w:val="003622F3"/>
    <w:rsid w:val="003656A1"/>
    <w:rsid w:val="00365F58"/>
    <w:rsid w:val="0036625E"/>
    <w:rsid w:val="003741DE"/>
    <w:rsid w:val="00377BC4"/>
    <w:rsid w:val="00391605"/>
    <w:rsid w:val="00395615"/>
    <w:rsid w:val="00396AD8"/>
    <w:rsid w:val="003A36D7"/>
    <w:rsid w:val="003A60BF"/>
    <w:rsid w:val="003B59F5"/>
    <w:rsid w:val="003C0144"/>
    <w:rsid w:val="003C43D9"/>
    <w:rsid w:val="003C5DC4"/>
    <w:rsid w:val="003C71C4"/>
    <w:rsid w:val="003D728D"/>
    <w:rsid w:val="003E43E2"/>
    <w:rsid w:val="003F133B"/>
    <w:rsid w:val="003F3964"/>
    <w:rsid w:val="003F506A"/>
    <w:rsid w:val="00402E56"/>
    <w:rsid w:val="00406C59"/>
    <w:rsid w:val="00406E3F"/>
    <w:rsid w:val="004100EC"/>
    <w:rsid w:val="0041424F"/>
    <w:rsid w:val="00415B2A"/>
    <w:rsid w:val="00421F6C"/>
    <w:rsid w:val="00421FF9"/>
    <w:rsid w:val="00425575"/>
    <w:rsid w:val="004262C8"/>
    <w:rsid w:val="00426BC5"/>
    <w:rsid w:val="004321D8"/>
    <w:rsid w:val="004358DB"/>
    <w:rsid w:val="004358E8"/>
    <w:rsid w:val="0043772B"/>
    <w:rsid w:val="0044696F"/>
    <w:rsid w:val="00453200"/>
    <w:rsid w:val="004571C4"/>
    <w:rsid w:val="00460BC1"/>
    <w:rsid w:val="00464C3C"/>
    <w:rsid w:val="0046789E"/>
    <w:rsid w:val="0047037E"/>
    <w:rsid w:val="004811F3"/>
    <w:rsid w:val="0048236B"/>
    <w:rsid w:val="004915F9"/>
    <w:rsid w:val="00497718"/>
    <w:rsid w:val="004A08C1"/>
    <w:rsid w:val="004A248E"/>
    <w:rsid w:val="004A24ED"/>
    <w:rsid w:val="004A3627"/>
    <w:rsid w:val="004A655F"/>
    <w:rsid w:val="004A73D6"/>
    <w:rsid w:val="004B0895"/>
    <w:rsid w:val="004B0B4F"/>
    <w:rsid w:val="004B4519"/>
    <w:rsid w:val="004C5557"/>
    <w:rsid w:val="004C6828"/>
    <w:rsid w:val="004D1F96"/>
    <w:rsid w:val="004D26CC"/>
    <w:rsid w:val="004D6919"/>
    <w:rsid w:val="004E0056"/>
    <w:rsid w:val="004E0A39"/>
    <w:rsid w:val="004E1852"/>
    <w:rsid w:val="004E3CC9"/>
    <w:rsid w:val="004F1D55"/>
    <w:rsid w:val="004F2509"/>
    <w:rsid w:val="004F38BF"/>
    <w:rsid w:val="004F4772"/>
    <w:rsid w:val="004F5AED"/>
    <w:rsid w:val="0051034E"/>
    <w:rsid w:val="00511903"/>
    <w:rsid w:val="00514CDA"/>
    <w:rsid w:val="0051512B"/>
    <w:rsid w:val="005170D5"/>
    <w:rsid w:val="00517D4F"/>
    <w:rsid w:val="00521369"/>
    <w:rsid w:val="00522540"/>
    <w:rsid w:val="00526632"/>
    <w:rsid w:val="00527B07"/>
    <w:rsid w:val="00532EBA"/>
    <w:rsid w:val="00533A5A"/>
    <w:rsid w:val="005363EC"/>
    <w:rsid w:val="00537E61"/>
    <w:rsid w:val="005412E4"/>
    <w:rsid w:val="0054324C"/>
    <w:rsid w:val="005479B7"/>
    <w:rsid w:val="005517B3"/>
    <w:rsid w:val="005525EB"/>
    <w:rsid w:val="00557251"/>
    <w:rsid w:val="00557936"/>
    <w:rsid w:val="00564FDC"/>
    <w:rsid w:val="00567D6B"/>
    <w:rsid w:val="00574F6B"/>
    <w:rsid w:val="005832FE"/>
    <w:rsid w:val="00585FB3"/>
    <w:rsid w:val="00590B8C"/>
    <w:rsid w:val="00590E50"/>
    <w:rsid w:val="005918E7"/>
    <w:rsid w:val="00594143"/>
    <w:rsid w:val="00594A78"/>
    <w:rsid w:val="005A2189"/>
    <w:rsid w:val="005A731A"/>
    <w:rsid w:val="005A7A52"/>
    <w:rsid w:val="005B035B"/>
    <w:rsid w:val="005B1ABF"/>
    <w:rsid w:val="005B225D"/>
    <w:rsid w:val="005B4550"/>
    <w:rsid w:val="005B598F"/>
    <w:rsid w:val="005B5DB0"/>
    <w:rsid w:val="005B65CA"/>
    <w:rsid w:val="005C240D"/>
    <w:rsid w:val="005C3994"/>
    <w:rsid w:val="005C7164"/>
    <w:rsid w:val="005D2D76"/>
    <w:rsid w:val="005D3831"/>
    <w:rsid w:val="005D3883"/>
    <w:rsid w:val="005D7F2C"/>
    <w:rsid w:val="005E0C01"/>
    <w:rsid w:val="005E0C33"/>
    <w:rsid w:val="005E105B"/>
    <w:rsid w:val="005E1236"/>
    <w:rsid w:val="005E3231"/>
    <w:rsid w:val="005E4079"/>
    <w:rsid w:val="005E6255"/>
    <w:rsid w:val="005E64A7"/>
    <w:rsid w:val="005F0F79"/>
    <w:rsid w:val="005F61FA"/>
    <w:rsid w:val="005F63FE"/>
    <w:rsid w:val="0060050F"/>
    <w:rsid w:val="00601AC2"/>
    <w:rsid w:val="00603653"/>
    <w:rsid w:val="00607C70"/>
    <w:rsid w:val="00612C71"/>
    <w:rsid w:val="00621D8A"/>
    <w:rsid w:val="00625DE4"/>
    <w:rsid w:val="006337EE"/>
    <w:rsid w:val="00634FB7"/>
    <w:rsid w:val="00647976"/>
    <w:rsid w:val="00647BE9"/>
    <w:rsid w:val="0065076D"/>
    <w:rsid w:val="00652946"/>
    <w:rsid w:val="006561C3"/>
    <w:rsid w:val="0066744A"/>
    <w:rsid w:val="00672395"/>
    <w:rsid w:val="00673E61"/>
    <w:rsid w:val="00674562"/>
    <w:rsid w:val="00677543"/>
    <w:rsid w:val="00682770"/>
    <w:rsid w:val="0068588B"/>
    <w:rsid w:val="0068591A"/>
    <w:rsid w:val="00686CE7"/>
    <w:rsid w:val="00687610"/>
    <w:rsid w:val="0069040F"/>
    <w:rsid w:val="00694CEE"/>
    <w:rsid w:val="006A1399"/>
    <w:rsid w:val="006A201B"/>
    <w:rsid w:val="006A2A7F"/>
    <w:rsid w:val="006A4EC2"/>
    <w:rsid w:val="006A7C06"/>
    <w:rsid w:val="006B0417"/>
    <w:rsid w:val="006B1000"/>
    <w:rsid w:val="006B13F3"/>
    <w:rsid w:val="006B4731"/>
    <w:rsid w:val="006B6C30"/>
    <w:rsid w:val="006C1CCD"/>
    <w:rsid w:val="006C5B63"/>
    <w:rsid w:val="006C6E3D"/>
    <w:rsid w:val="006D3D8B"/>
    <w:rsid w:val="006D4089"/>
    <w:rsid w:val="006D560A"/>
    <w:rsid w:val="006E01FE"/>
    <w:rsid w:val="006E0309"/>
    <w:rsid w:val="006E0B89"/>
    <w:rsid w:val="006E1707"/>
    <w:rsid w:val="006E7987"/>
    <w:rsid w:val="006F3408"/>
    <w:rsid w:val="00711B65"/>
    <w:rsid w:val="00713E34"/>
    <w:rsid w:val="00717238"/>
    <w:rsid w:val="0072210E"/>
    <w:rsid w:val="00722A2F"/>
    <w:rsid w:val="00724F3E"/>
    <w:rsid w:val="0073085A"/>
    <w:rsid w:val="00734DC0"/>
    <w:rsid w:val="007355F6"/>
    <w:rsid w:val="0073692F"/>
    <w:rsid w:val="007369DA"/>
    <w:rsid w:val="00744C18"/>
    <w:rsid w:val="00745544"/>
    <w:rsid w:val="007479CA"/>
    <w:rsid w:val="00747E50"/>
    <w:rsid w:val="007516AC"/>
    <w:rsid w:val="00752B7F"/>
    <w:rsid w:val="007677CB"/>
    <w:rsid w:val="007706E7"/>
    <w:rsid w:val="00770BF8"/>
    <w:rsid w:val="00773F51"/>
    <w:rsid w:val="00775211"/>
    <w:rsid w:val="00787581"/>
    <w:rsid w:val="0078795E"/>
    <w:rsid w:val="00794A7E"/>
    <w:rsid w:val="00795AA5"/>
    <w:rsid w:val="007A3FAD"/>
    <w:rsid w:val="007B0077"/>
    <w:rsid w:val="007B2683"/>
    <w:rsid w:val="007B6CAD"/>
    <w:rsid w:val="007B7DAD"/>
    <w:rsid w:val="007D091B"/>
    <w:rsid w:val="007D2A7A"/>
    <w:rsid w:val="007D2DD8"/>
    <w:rsid w:val="007D701D"/>
    <w:rsid w:val="007D7997"/>
    <w:rsid w:val="007E277B"/>
    <w:rsid w:val="007E7D1E"/>
    <w:rsid w:val="007F0C37"/>
    <w:rsid w:val="007F1C5C"/>
    <w:rsid w:val="007F3E56"/>
    <w:rsid w:val="007F6161"/>
    <w:rsid w:val="007F77F7"/>
    <w:rsid w:val="00800463"/>
    <w:rsid w:val="008009C1"/>
    <w:rsid w:val="00802BA7"/>
    <w:rsid w:val="00812837"/>
    <w:rsid w:val="00822340"/>
    <w:rsid w:val="008266F8"/>
    <w:rsid w:val="00832513"/>
    <w:rsid w:val="0083294F"/>
    <w:rsid w:val="0083319A"/>
    <w:rsid w:val="008334C2"/>
    <w:rsid w:val="00836B1D"/>
    <w:rsid w:val="00841113"/>
    <w:rsid w:val="0085456F"/>
    <w:rsid w:val="008554A2"/>
    <w:rsid w:val="008601BD"/>
    <w:rsid w:val="00865A08"/>
    <w:rsid w:val="00874458"/>
    <w:rsid w:val="00876882"/>
    <w:rsid w:val="0088174C"/>
    <w:rsid w:val="00892DBF"/>
    <w:rsid w:val="008A3588"/>
    <w:rsid w:val="008B0D7D"/>
    <w:rsid w:val="008B73B5"/>
    <w:rsid w:val="008C0E5B"/>
    <w:rsid w:val="008C4CD9"/>
    <w:rsid w:val="008C6334"/>
    <w:rsid w:val="008D40DA"/>
    <w:rsid w:val="008D45DD"/>
    <w:rsid w:val="008D6405"/>
    <w:rsid w:val="008D691C"/>
    <w:rsid w:val="008D6A00"/>
    <w:rsid w:val="008D7488"/>
    <w:rsid w:val="008E0996"/>
    <w:rsid w:val="008E1128"/>
    <w:rsid w:val="008E1555"/>
    <w:rsid w:val="008F150E"/>
    <w:rsid w:val="008F36ED"/>
    <w:rsid w:val="008F3EB8"/>
    <w:rsid w:val="008F52DA"/>
    <w:rsid w:val="008F53B1"/>
    <w:rsid w:val="008F53BE"/>
    <w:rsid w:val="00903577"/>
    <w:rsid w:val="00903EDE"/>
    <w:rsid w:val="00904338"/>
    <w:rsid w:val="00905AE0"/>
    <w:rsid w:val="009063A4"/>
    <w:rsid w:val="00913C0C"/>
    <w:rsid w:val="00913EFC"/>
    <w:rsid w:val="00914710"/>
    <w:rsid w:val="00915957"/>
    <w:rsid w:val="00915C7D"/>
    <w:rsid w:val="00916FA6"/>
    <w:rsid w:val="00920C82"/>
    <w:rsid w:val="0092160D"/>
    <w:rsid w:val="0092445D"/>
    <w:rsid w:val="009277C0"/>
    <w:rsid w:val="009302A1"/>
    <w:rsid w:val="00932180"/>
    <w:rsid w:val="009330E8"/>
    <w:rsid w:val="009336AE"/>
    <w:rsid w:val="00935939"/>
    <w:rsid w:val="0093661D"/>
    <w:rsid w:val="00940FFC"/>
    <w:rsid w:val="00941B0A"/>
    <w:rsid w:val="00945F06"/>
    <w:rsid w:val="00947B4D"/>
    <w:rsid w:val="00947BD4"/>
    <w:rsid w:val="009502CA"/>
    <w:rsid w:val="00955ABD"/>
    <w:rsid w:val="00956952"/>
    <w:rsid w:val="00957DBB"/>
    <w:rsid w:val="00957E0F"/>
    <w:rsid w:val="00960E83"/>
    <w:rsid w:val="00961DA1"/>
    <w:rsid w:val="0096364B"/>
    <w:rsid w:val="00963842"/>
    <w:rsid w:val="0096384A"/>
    <w:rsid w:val="00965CE5"/>
    <w:rsid w:val="00967F36"/>
    <w:rsid w:val="00971357"/>
    <w:rsid w:val="00971612"/>
    <w:rsid w:val="00977395"/>
    <w:rsid w:val="00982D77"/>
    <w:rsid w:val="0098353C"/>
    <w:rsid w:val="00985335"/>
    <w:rsid w:val="009906E8"/>
    <w:rsid w:val="00991758"/>
    <w:rsid w:val="00993EDE"/>
    <w:rsid w:val="00995B23"/>
    <w:rsid w:val="00995CFD"/>
    <w:rsid w:val="009963F6"/>
    <w:rsid w:val="00996C58"/>
    <w:rsid w:val="009A0595"/>
    <w:rsid w:val="009A60A4"/>
    <w:rsid w:val="009B55D3"/>
    <w:rsid w:val="009C5827"/>
    <w:rsid w:val="009D5820"/>
    <w:rsid w:val="009D619F"/>
    <w:rsid w:val="009D7337"/>
    <w:rsid w:val="009D7473"/>
    <w:rsid w:val="009E0742"/>
    <w:rsid w:val="009E2AD9"/>
    <w:rsid w:val="009E6096"/>
    <w:rsid w:val="009E7412"/>
    <w:rsid w:val="009F088A"/>
    <w:rsid w:val="009F50C6"/>
    <w:rsid w:val="009F5F77"/>
    <w:rsid w:val="009F699C"/>
    <w:rsid w:val="00A01C33"/>
    <w:rsid w:val="00A05EED"/>
    <w:rsid w:val="00A11580"/>
    <w:rsid w:val="00A11E32"/>
    <w:rsid w:val="00A14239"/>
    <w:rsid w:val="00A156CB"/>
    <w:rsid w:val="00A20C63"/>
    <w:rsid w:val="00A211DF"/>
    <w:rsid w:val="00A2622E"/>
    <w:rsid w:val="00A30601"/>
    <w:rsid w:val="00A33D7F"/>
    <w:rsid w:val="00A3402B"/>
    <w:rsid w:val="00A35870"/>
    <w:rsid w:val="00A40542"/>
    <w:rsid w:val="00A4335B"/>
    <w:rsid w:val="00A444A6"/>
    <w:rsid w:val="00A52F95"/>
    <w:rsid w:val="00A5440C"/>
    <w:rsid w:val="00A555EA"/>
    <w:rsid w:val="00A565B5"/>
    <w:rsid w:val="00A65363"/>
    <w:rsid w:val="00A65AD6"/>
    <w:rsid w:val="00A665DD"/>
    <w:rsid w:val="00A70CAF"/>
    <w:rsid w:val="00A74BAE"/>
    <w:rsid w:val="00A75BD7"/>
    <w:rsid w:val="00A8107C"/>
    <w:rsid w:val="00A81DA5"/>
    <w:rsid w:val="00A83C94"/>
    <w:rsid w:val="00A86ADE"/>
    <w:rsid w:val="00A877F4"/>
    <w:rsid w:val="00A94822"/>
    <w:rsid w:val="00AA26F3"/>
    <w:rsid w:val="00AA69AC"/>
    <w:rsid w:val="00AB03E3"/>
    <w:rsid w:val="00AB5956"/>
    <w:rsid w:val="00AC1001"/>
    <w:rsid w:val="00AD76B1"/>
    <w:rsid w:val="00AD79C8"/>
    <w:rsid w:val="00AE4FAB"/>
    <w:rsid w:val="00AE50AA"/>
    <w:rsid w:val="00AF000D"/>
    <w:rsid w:val="00AF279A"/>
    <w:rsid w:val="00B021A2"/>
    <w:rsid w:val="00B032BA"/>
    <w:rsid w:val="00B10C47"/>
    <w:rsid w:val="00B130A1"/>
    <w:rsid w:val="00B132EF"/>
    <w:rsid w:val="00B135EF"/>
    <w:rsid w:val="00B13C69"/>
    <w:rsid w:val="00B13E28"/>
    <w:rsid w:val="00B1561C"/>
    <w:rsid w:val="00B16306"/>
    <w:rsid w:val="00B17618"/>
    <w:rsid w:val="00B1769C"/>
    <w:rsid w:val="00B17870"/>
    <w:rsid w:val="00B2346E"/>
    <w:rsid w:val="00B23FCC"/>
    <w:rsid w:val="00B25792"/>
    <w:rsid w:val="00B30AED"/>
    <w:rsid w:val="00B342AD"/>
    <w:rsid w:val="00B34852"/>
    <w:rsid w:val="00B35C3C"/>
    <w:rsid w:val="00B3603F"/>
    <w:rsid w:val="00B40611"/>
    <w:rsid w:val="00B42313"/>
    <w:rsid w:val="00B4302D"/>
    <w:rsid w:val="00B43DE1"/>
    <w:rsid w:val="00B4501F"/>
    <w:rsid w:val="00B459E5"/>
    <w:rsid w:val="00B4724B"/>
    <w:rsid w:val="00B62B50"/>
    <w:rsid w:val="00B7434A"/>
    <w:rsid w:val="00B8037F"/>
    <w:rsid w:val="00B8325F"/>
    <w:rsid w:val="00B853A3"/>
    <w:rsid w:val="00B91E15"/>
    <w:rsid w:val="00B9258B"/>
    <w:rsid w:val="00BA1623"/>
    <w:rsid w:val="00BA3125"/>
    <w:rsid w:val="00BB2E4F"/>
    <w:rsid w:val="00BB3053"/>
    <w:rsid w:val="00BC05AA"/>
    <w:rsid w:val="00BC1E91"/>
    <w:rsid w:val="00BC26AF"/>
    <w:rsid w:val="00BC2C5B"/>
    <w:rsid w:val="00BC31E9"/>
    <w:rsid w:val="00BC36EA"/>
    <w:rsid w:val="00BC57C3"/>
    <w:rsid w:val="00BD2C05"/>
    <w:rsid w:val="00BD3DF0"/>
    <w:rsid w:val="00BD5BFF"/>
    <w:rsid w:val="00BE2A73"/>
    <w:rsid w:val="00BE70A8"/>
    <w:rsid w:val="00C01977"/>
    <w:rsid w:val="00C01E2E"/>
    <w:rsid w:val="00C02606"/>
    <w:rsid w:val="00C04C8C"/>
    <w:rsid w:val="00C07BED"/>
    <w:rsid w:val="00C14D7A"/>
    <w:rsid w:val="00C15B68"/>
    <w:rsid w:val="00C15D66"/>
    <w:rsid w:val="00C15E03"/>
    <w:rsid w:val="00C17DE7"/>
    <w:rsid w:val="00C20783"/>
    <w:rsid w:val="00C2088B"/>
    <w:rsid w:val="00C21194"/>
    <w:rsid w:val="00C21A04"/>
    <w:rsid w:val="00C24B7C"/>
    <w:rsid w:val="00C30D9F"/>
    <w:rsid w:val="00C31FFC"/>
    <w:rsid w:val="00C32C46"/>
    <w:rsid w:val="00C46330"/>
    <w:rsid w:val="00C5013D"/>
    <w:rsid w:val="00C61E15"/>
    <w:rsid w:val="00C67220"/>
    <w:rsid w:val="00C7207F"/>
    <w:rsid w:val="00C7629B"/>
    <w:rsid w:val="00C831B1"/>
    <w:rsid w:val="00C85328"/>
    <w:rsid w:val="00C90564"/>
    <w:rsid w:val="00C938C9"/>
    <w:rsid w:val="00C94E14"/>
    <w:rsid w:val="00C95A26"/>
    <w:rsid w:val="00C96A32"/>
    <w:rsid w:val="00C96F61"/>
    <w:rsid w:val="00CA06B8"/>
    <w:rsid w:val="00CC7187"/>
    <w:rsid w:val="00CD1F77"/>
    <w:rsid w:val="00CD57ED"/>
    <w:rsid w:val="00CD5E3E"/>
    <w:rsid w:val="00CE7941"/>
    <w:rsid w:val="00CF55C5"/>
    <w:rsid w:val="00D02587"/>
    <w:rsid w:val="00D056EB"/>
    <w:rsid w:val="00D06FC8"/>
    <w:rsid w:val="00D07F8A"/>
    <w:rsid w:val="00D12D56"/>
    <w:rsid w:val="00D141E8"/>
    <w:rsid w:val="00D1554C"/>
    <w:rsid w:val="00D179BF"/>
    <w:rsid w:val="00D2280D"/>
    <w:rsid w:val="00D23A39"/>
    <w:rsid w:val="00D27804"/>
    <w:rsid w:val="00D30E00"/>
    <w:rsid w:val="00D36009"/>
    <w:rsid w:val="00D41378"/>
    <w:rsid w:val="00D424F8"/>
    <w:rsid w:val="00D42E2E"/>
    <w:rsid w:val="00D43977"/>
    <w:rsid w:val="00D51702"/>
    <w:rsid w:val="00D51DC2"/>
    <w:rsid w:val="00D53ED5"/>
    <w:rsid w:val="00D63C22"/>
    <w:rsid w:val="00D71C7D"/>
    <w:rsid w:val="00D758C6"/>
    <w:rsid w:val="00D76CCB"/>
    <w:rsid w:val="00D83C8D"/>
    <w:rsid w:val="00D84992"/>
    <w:rsid w:val="00D916CD"/>
    <w:rsid w:val="00DA6057"/>
    <w:rsid w:val="00DB2841"/>
    <w:rsid w:val="00DB3730"/>
    <w:rsid w:val="00DB6B61"/>
    <w:rsid w:val="00DD1097"/>
    <w:rsid w:val="00DD1A85"/>
    <w:rsid w:val="00DD1C38"/>
    <w:rsid w:val="00DD3340"/>
    <w:rsid w:val="00DD6105"/>
    <w:rsid w:val="00DD61AA"/>
    <w:rsid w:val="00DD6971"/>
    <w:rsid w:val="00DE077D"/>
    <w:rsid w:val="00DE0FD3"/>
    <w:rsid w:val="00DE339E"/>
    <w:rsid w:val="00DE5438"/>
    <w:rsid w:val="00DF6371"/>
    <w:rsid w:val="00DF7C6D"/>
    <w:rsid w:val="00DF7FBF"/>
    <w:rsid w:val="00E000C5"/>
    <w:rsid w:val="00E017D6"/>
    <w:rsid w:val="00E02324"/>
    <w:rsid w:val="00E035F8"/>
    <w:rsid w:val="00E03CCF"/>
    <w:rsid w:val="00E16B84"/>
    <w:rsid w:val="00E250F4"/>
    <w:rsid w:val="00E27F18"/>
    <w:rsid w:val="00E30187"/>
    <w:rsid w:val="00E30CFD"/>
    <w:rsid w:val="00E315CE"/>
    <w:rsid w:val="00E31A41"/>
    <w:rsid w:val="00E350FD"/>
    <w:rsid w:val="00E36A49"/>
    <w:rsid w:val="00E36DB3"/>
    <w:rsid w:val="00E37BD8"/>
    <w:rsid w:val="00E37FF6"/>
    <w:rsid w:val="00E42D57"/>
    <w:rsid w:val="00E45851"/>
    <w:rsid w:val="00E46A09"/>
    <w:rsid w:val="00E47B4E"/>
    <w:rsid w:val="00E50493"/>
    <w:rsid w:val="00E50AD7"/>
    <w:rsid w:val="00E71050"/>
    <w:rsid w:val="00E71618"/>
    <w:rsid w:val="00E7481C"/>
    <w:rsid w:val="00E800D0"/>
    <w:rsid w:val="00E82432"/>
    <w:rsid w:val="00E82AB4"/>
    <w:rsid w:val="00E84941"/>
    <w:rsid w:val="00E84EC8"/>
    <w:rsid w:val="00E87156"/>
    <w:rsid w:val="00E913C5"/>
    <w:rsid w:val="00E9198D"/>
    <w:rsid w:val="00E91B5E"/>
    <w:rsid w:val="00E94794"/>
    <w:rsid w:val="00EA176D"/>
    <w:rsid w:val="00EA2B45"/>
    <w:rsid w:val="00EA4742"/>
    <w:rsid w:val="00EA496A"/>
    <w:rsid w:val="00EB243E"/>
    <w:rsid w:val="00EB3073"/>
    <w:rsid w:val="00EB34B6"/>
    <w:rsid w:val="00EB7487"/>
    <w:rsid w:val="00EC0ECD"/>
    <w:rsid w:val="00ED3830"/>
    <w:rsid w:val="00ED7445"/>
    <w:rsid w:val="00EE5902"/>
    <w:rsid w:val="00EE5A56"/>
    <w:rsid w:val="00EE6794"/>
    <w:rsid w:val="00EE6EEA"/>
    <w:rsid w:val="00EF6186"/>
    <w:rsid w:val="00EF7D3E"/>
    <w:rsid w:val="00F119AD"/>
    <w:rsid w:val="00F16DE7"/>
    <w:rsid w:val="00F1732D"/>
    <w:rsid w:val="00F21456"/>
    <w:rsid w:val="00F228A9"/>
    <w:rsid w:val="00F267C1"/>
    <w:rsid w:val="00F4155A"/>
    <w:rsid w:val="00F44FB0"/>
    <w:rsid w:val="00F453C3"/>
    <w:rsid w:val="00F46F7A"/>
    <w:rsid w:val="00F53F18"/>
    <w:rsid w:val="00F54916"/>
    <w:rsid w:val="00F552E0"/>
    <w:rsid w:val="00F65025"/>
    <w:rsid w:val="00F6635F"/>
    <w:rsid w:val="00F66FD9"/>
    <w:rsid w:val="00F759CF"/>
    <w:rsid w:val="00F75B21"/>
    <w:rsid w:val="00F76984"/>
    <w:rsid w:val="00F806EA"/>
    <w:rsid w:val="00F825B8"/>
    <w:rsid w:val="00F82719"/>
    <w:rsid w:val="00F87C5D"/>
    <w:rsid w:val="00F90CA0"/>
    <w:rsid w:val="00F96034"/>
    <w:rsid w:val="00FA0797"/>
    <w:rsid w:val="00FA0FD5"/>
    <w:rsid w:val="00FA4EB6"/>
    <w:rsid w:val="00FA782A"/>
    <w:rsid w:val="00FB198C"/>
    <w:rsid w:val="00FB1EB4"/>
    <w:rsid w:val="00FC1967"/>
    <w:rsid w:val="00FD4B11"/>
    <w:rsid w:val="00FD51CC"/>
    <w:rsid w:val="00FD68B9"/>
    <w:rsid w:val="00FD70DC"/>
    <w:rsid w:val="00FD7A8B"/>
    <w:rsid w:val="00FE01F4"/>
    <w:rsid w:val="00FE63B4"/>
    <w:rsid w:val="00FE65CC"/>
    <w:rsid w:val="00FE79F0"/>
    <w:rsid w:val="00FF34CF"/>
    <w:rsid w:val="00FF4548"/>
    <w:rsid w:val="00FF6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A6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able of authorities"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2F138E"/>
    <w:pPr>
      <w:keepNext/>
      <w:keepLines/>
      <w:spacing w:after="240" w:line="360" w:lineRule="atLeast"/>
      <w:ind w:left="720" w:hanging="720"/>
      <w:outlineLvl w:val="0"/>
    </w:pPr>
    <w:rPr>
      <w:rFonts w:ascii="Times New Roman Bold" w:hAnsi="Times New Roman Bold"/>
      <w:b/>
      <w:sz w:val="28"/>
    </w:rPr>
  </w:style>
  <w:style w:type="paragraph" w:styleId="Heading2">
    <w:name w:val="heading 2"/>
    <w:basedOn w:val="Normal"/>
    <w:next w:val="Normal"/>
    <w:link w:val="Heading2Char"/>
    <w:qFormat/>
    <w:rsid w:val="00001116"/>
    <w:pPr>
      <w:keepNext/>
      <w:keepLines/>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uiPriority w:val="99"/>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qFormat/>
    <w:rsid w:val="007706E7"/>
    <w:pPr>
      <w:spacing w:after="240" w:line="280" w:lineRule="atLeast"/>
    </w:pPr>
  </w:style>
  <w:style w:type="paragraph" w:customStyle="1" w:styleId="ExhibitTitle">
    <w:name w:val="Exhibit Title"/>
    <w:link w:val="ExhibitTitleChar"/>
    <w:qFormat/>
    <w:rsid w:val="002F138E"/>
    <w:pPr>
      <w:keepNext/>
      <w:keepLines/>
      <w:spacing w:before="240" w:after="120"/>
    </w:pPr>
    <w:rPr>
      <w:rFonts w:cs="Arial Unicode MS"/>
      <w:b/>
      <w:bCs/>
      <w:color w:val="000000"/>
      <w:sz w:val="24"/>
      <w:szCs w:val="24"/>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11"/>
      </w:numPr>
      <w:spacing w:before="60" w:after="60" w:line="200" w:lineRule="exact"/>
      <w:ind w:left="288" w:hanging="288"/>
    </w:pPr>
    <w:rPr>
      <w:rFonts w:eastAsia="MS Mincho"/>
      <w:sz w:val="20"/>
      <w:szCs w:val="18"/>
    </w:rPr>
  </w:style>
  <w:style w:type="paragraph" w:customStyle="1" w:styleId="TableTextSS">
    <w:name w:val="Table Text SS"/>
    <w:uiPriority w:val="1"/>
    <w:qFormat/>
    <w:pPr>
      <w:keepNext/>
      <w:spacing w:before="80" w:after="80"/>
    </w:pPr>
    <w:rPr>
      <w:rFonts w:ascii="Arial Narrow" w:hAnsi="Arial Narrow" w:cs="Arial Unicode MS"/>
      <w:color w:val="000000"/>
      <w:u w:color="000000"/>
    </w:rPr>
  </w:style>
  <w:style w:type="numbering" w:customStyle="1" w:styleId="ImportedStyle7">
    <w:name w:val="Imported Style 7"/>
    <w:pPr>
      <w:numPr>
        <w:numId w:val="2"/>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eastAsia="Times New Roman"/>
      <w:color w:val="000000"/>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rsid w:val="00C831B1"/>
    <w:rPr>
      <w:rFonts w:ascii="Arial" w:hAnsi="Arial" w:cs="Tahoma"/>
      <w:sz w:val="20"/>
      <w:szCs w:val="16"/>
    </w:rPr>
  </w:style>
  <w:style w:type="character" w:customStyle="1" w:styleId="BalloonTextChar">
    <w:name w:val="Balloon Text Char"/>
    <w:basedOn w:val="DefaultParagraphFont"/>
    <w:link w:val="BalloonText"/>
    <w:uiPriority w:val="99"/>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3"/>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2F138E"/>
    <w:rPr>
      <w:rFonts w:cs="Arial Unicode MS"/>
      <w:b/>
      <w:bCs/>
      <w:color w:val="000000"/>
      <w:sz w:val="24"/>
      <w:szCs w:val="24"/>
      <w:u w:color="455560"/>
    </w:rPr>
  </w:style>
  <w:style w:type="character" w:customStyle="1" w:styleId="BodyTextChar">
    <w:name w:val="Body Text Char"/>
    <w:link w:val="BodyText"/>
    <w:rsid w:val="007706E7"/>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uiPriority w:val="99"/>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2F138E"/>
    <w:rPr>
      <w:rFonts w:ascii="Times New Roman Bold" w:eastAsia="Times New Roman" w:hAnsi="Times New Roman Bold"/>
      <w:b/>
      <w:sz w:val="28"/>
      <w:bdr w:val="none" w:sz="0" w:space="0" w:color="auto"/>
    </w:rPr>
  </w:style>
  <w:style w:type="character" w:customStyle="1" w:styleId="Heading2Char">
    <w:name w:val="Heading 2 Char"/>
    <w:basedOn w:val="DefaultParagraphFont"/>
    <w:link w:val="Heading2"/>
    <w:rsid w:val="00001116"/>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920C82"/>
    <w:pPr>
      <w:numPr>
        <w:numId w:val="6"/>
      </w:numPr>
      <w:spacing w:after="120"/>
      <w:ind w:left="108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autoRedefine/>
    <w:uiPriority w:val="39"/>
    <w:rsid w:val="00C85328"/>
    <w:pPr>
      <w:tabs>
        <w:tab w:val="right" w:leader="dot" w:pos="9360"/>
      </w:tabs>
      <w:spacing w:before="60" w:after="60"/>
      <w:ind w:left="2160" w:right="720" w:hanging="720"/>
    </w:pPr>
  </w:style>
  <w:style w:type="paragraph" w:styleId="TOC2">
    <w:name w:val="toc 2"/>
    <w:basedOn w:val="Normal"/>
    <w:next w:val="Normal"/>
    <w:autoRedefine/>
    <w:uiPriority w:val="39"/>
    <w:rsid w:val="00961DA1"/>
    <w:pPr>
      <w:tabs>
        <w:tab w:val="right" w:leader="dot" w:pos="9360"/>
      </w:tabs>
      <w:spacing w:before="60" w:after="60"/>
      <w:ind w:left="1440" w:right="720" w:hanging="720"/>
    </w:pPr>
    <w:rPr>
      <w:noProof/>
    </w:rPr>
  </w:style>
  <w:style w:type="paragraph" w:styleId="TOC1">
    <w:name w:val="toc 1"/>
    <w:basedOn w:val="Normal"/>
    <w:next w:val="Normal"/>
    <w:autoRedefine/>
    <w:uiPriority w:val="39"/>
    <w:rsid w:val="00961DA1"/>
    <w:pPr>
      <w:tabs>
        <w:tab w:val="right" w:leader="dot" w:pos="9360"/>
      </w:tabs>
      <w:spacing w:before="120" w:after="60"/>
      <w:ind w:left="72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E913C5"/>
    <w:pPr>
      <w:keepLines/>
      <w:ind w:left="720" w:hanging="72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7"/>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8"/>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Cambria" w:hAnsi="Cambria"/>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4"/>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uiPriority w:val="99"/>
    <w:rsid w:val="00C831B1"/>
    <w:pPr>
      <w:numPr>
        <w:numId w:val="5"/>
      </w:numPr>
      <w:spacing w:after="120"/>
      <w:ind w:left="7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pageBreakBefore/>
      <w:spacing w:before="720" w:after="480" w:line="240" w:lineRule="auto"/>
      <w:ind w:left="0" w:firstLine="0"/>
      <w:outlineLvl w:val="9"/>
    </w:pPr>
    <w:rPr>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9"/>
      </w:numPr>
      <w:spacing w:after="240"/>
    </w:pPr>
  </w:style>
  <w:style w:type="paragraph" w:styleId="ListNumber3">
    <w:name w:val="List Number 3"/>
    <w:basedOn w:val="Normal"/>
    <w:rsid w:val="00C831B1"/>
    <w:pPr>
      <w:numPr>
        <w:numId w:val="10"/>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 w:type="paragraph" w:customStyle="1" w:styleId="bullets">
    <w:name w:val="bullets"/>
    <w:aliases w:val="bu"/>
    <w:basedOn w:val="Normal"/>
    <w:link w:val="bulletsChar"/>
    <w:rsid w:val="00920C82"/>
    <w:pPr>
      <w:spacing w:line="480" w:lineRule="auto"/>
      <w:ind w:left="450" w:hanging="270"/>
    </w:pPr>
    <w:rPr>
      <w:rFonts w:asciiTheme="minorHAnsi" w:hAnsiTheme="minorHAnsi"/>
    </w:rPr>
  </w:style>
  <w:style w:type="character" w:customStyle="1" w:styleId="bulletsChar">
    <w:name w:val="bullets Char"/>
    <w:aliases w:val="bu Char"/>
    <w:link w:val="bullets"/>
    <w:rsid w:val="00920C82"/>
    <w:rPr>
      <w:rFonts w:asciiTheme="minorHAnsi" w:eastAsia="Times New Roman" w:hAnsiTheme="minorHAnsi"/>
      <w:sz w:val="24"/>
      <w:bdr w:val="none" w:sz="0" w:space="0" w:color="auto"/>
    </w:rPr>
  </w:style>
  <w:style w:type="paragraph" w:customStyle="1" w:styleId="Tabletext0">
    <w:name w:val="Table text"/>
    <w:basedOn w:val="Normal"/>
    <w:rsid w:val="00920C82"/>
    <w:pPr>
      <w:autoSpaceDE w:val="0"/>
      <w:autoSpaceDN w:val="0"/>
      <w:spacing w:before="20" w:after="20"/>
    </w:pPr>
    <w:rPr>
      <w:rFonts w:ascii="Arial" w:eastAsiaTheme="minorHAnsi" w:hAnsi="Arial" w:cs="Arial"/>
      <w:szCs w:val="24"/>
    </w:rPr>
  </w:style>
  <w:style w:type="paragraph" w:customStyle="1" w:styleId="BodyText1">
    <w:name w:val="Body Text1"/>
    <w:basedOn w:val="Normal"/>
    <w:uiPriority w:val="99"/>
    <w:rsid w:val="00920C82"/>
    <w:pPr>
      <w:spacing w:before="120" w:after="120" w:line="300" w:lineRule="atLeast"/>
    </w:pPr>
    <w:rPr>
      <w:rFonts w:ascii="Garamond" w:hAnsi="Garamond"/>
      <w:szCs w:val="24"/>
    </w:rPr>
  </w:style>
  <w:style w:type="paragraph" w:customStyle="1" w:styleId="Quick">
    <w:name w:val="Quick _"/>
    <w:basedOn w:val="Normal"/>
    <w:rsid w:val="00920C82"/>
    <w:pPr>
      <w:widowControl w:val="0"/>
      <w:autoSpaceDE w:val="0"/>
      <w:autoSpaceDN w:val="0"/>
      <w:adjustRightInd w:val="0"/>
      <w:ind w:left="1387" w:hanging="433"/>
    </w:pPr>
    <w:rPr>
      <w:szCs w:val="24"/>
    </w:rPr>
  </w:style>
  <w:style w:type="paragraph" w:customStyle="1" w:styleId="EndNoteBibliography">
    <w:name w:val="EndNote Bibliography"/>
    <w:basedOn w:val="Normal"/>
    <w:link w:val="EndNoteBibliographyChar"/>
    <w:rsid w:val="00920C82"/>
    <w:pPr>
      <w:spacing w:before="240"/>
      <w:ind w:left="720" w:hanging="720"/>
    </w:pPr>
    <w:rPr>
      <w:rFonts w:asciiTheme="minorHAnsi" w:eastAsiaTheme="minorHAnsi" w:hAnsiTheme="minorHAnsi" w:cstheme="minorBidi"/>
      <w:noProof/>
      <w:szCs w:val="22"/>
    </w:rPr>
  </w:style>
  <w:style w:type="character" w:customStyle="1" w:styleId="EndNoteBibliographyChar">
    <w:name w:val="EndNote Bibliography Char"/>
    <w:basedOn w:val="DefaultParagraphFont"/>
    <w:link w:val="EndNoteBibliography"/>
    <w:rsid w:val="00920C82"/>
    <w:rPr>
      <w:rFonts w:asciiTheme="minorHAnsi" w:eastAsiaTheme="minorHAnsi" w:hAnsiTheme="minorHAnsi" w:cstheme="minorBidi"/>
      <w:noProof/>
      <w:sz w:val="24"/>
      <w:szCs w:val="22"/>
      <w:bdr w:val="none" w:sz="0" w:space="0" w:color="auto"/>
    </w:rPr>
  </w:style>
  <w:style w:type="character" w:customStyle="1" w:styleId="volume">
    <w:name w:val="volume"/>
    <w:basedOn w:val="DefaultParagraphFont"/>
    <w:rsid w:val="00971357"/>
  </w:style>
  <w:style w:type="character" w:customStyle="1" w:styleId="page">
    <w:name w:val="page"/>
    <w:basedOn w:val="DefaultParagraphFont"/>
    <w:rsid w:val="00971357"/>
  </w:style>
  <w:style w:type="paragraph" w:customStyle="1" w:styleId="Tablebullet2">
    <w:name w:val="Table bullet 2"/>
    <w:basedOn w:val="TableBulletLM"/>
    <w:uiPriority w:val="1"/>
    <w:qFormat/>
    <w:rsid w:val="001F6044"/>
    <w:pPr>
      <w:widowControl w:val="0"/>
      <w:numPr>
        <w:numId w:val="14"/>
      </w:numPr>
      <w:spacing w:line="276" w:lineRule="auto"/>
      <w:ind w:left="518" w:hanging="259"/>
    </w:pPr>
    <w:rPr>
      <w:rFonts w:ascii="Arial Narrow" w:eastAsiaTheme="minorHAnsi" w:hAnsi="Arial Narrow" w:cstheme="minorBidi"/>
      <w:szCs w:val="22"/>
    </w:rPr>
  </w:style>
  <w:style w:type="paragraph" w:customStyle="1" w:styleId="ExhibitTitlecontinued">
    <w:name w:val="Exhibit Title continued"/>
    <w:basedOn w:val="ExhibitTitle"/>
    <w:uiPriority w:val="1"/>
    <w:qFormat/>
    <w:rsid w:val="00EA4742"/>
    <w:pPr>
      <w:pBdr>
        <w:top w:val="none" w:sz="0" w:space="0" w:color="auto"/>
        <w:left w:val="none" w:sz="0" w:space="0" w:color="auto"/>
        <w:bottom w:val="none" w:sz="0" w:space="0" w:color="auto"/>
        <w:right w:val="none" w:sz="0" w:space="0" w:color="auto"/>
        <w:between w:val="none" w:sz="0" w:space="0" w:color="auto"/>
        <w:bar w:val="none" w:sz="0" w:color="auto"/>
      </w:pBdr>
      <w:spacing w:before="0"/>
      <w:ind w:left="1080" w:hanging="1080"/>
    </w:pPr>
    <w:rPr>
      <w:rFonts w:eastAsiaTheme="minorHAnsi" w:cs="Arial"/>
      <w:bCs w:val="0"/>
      <w:snapToGrid w:val="0"/>
      <w:spacing w:val="1"/>
      <w:szCs w:val="22"/>
      <w:bdr w:val="none" w:sz="0" w:space="0" w:color="auto"/>
    </w:rPr>
  </w:style>
  <w:style w:type="paragraph" w:customStyle="1" w:styleId="bodytextpsg">
    <w:name w:val="body text_psg"/>
    <w:basedOn w:val="Normal"/>
    <w:rsid w:val="00EB7487"/>
    <w:pPr>
      <w:spacing w:line="460" w:lineRule="exact"/>
      <w:ind w:firstLine="360"/>
    </w:pPr>
    <w:rPr>
      <w:sz w:val="22"/>
      <w:szCs w:val="22"/>
    </w:rPr>
  </w:style>
  <w:style w:type="paragraph" w:customStyle="1" w:styleId="atabbul">
    <w:name w:val="atab_bul"/>
    <w:basedOn w:val="Normal"/>
    <w:rsid w:val="00EB7487"/>
    <w:pPr>
      <w:numPr>
        <w:numId w:val="20"/>
      </w:numPr>
      <w:tabs>
        <w:tab w:val="clear" w:pos="720"/>
        <w:tab w:val="num" w:pos="1080"/>
      </w:tabs>
      <w:spacing w:line="200" w:lineRule="exact"/>
      <w:ind w:left="1080"/>
    </w:pPr>
    <w:rPr>
      <w:sz w:val="20"/>
    </w:rPr>
  </w:style>
  <w:style w:type="paragraph" w:customStyle="1" w:styleId="aft-12">
    <w:name w:val="aft-12"/>
    <w:basedOn w:val="bodytextpsg"/>
    <w:rsid w:val="00EB7487"/>
    <w:pPr>
      <w:spacing w:before="120"/>
    </w:pPr>
  </w:style>
  <w:style w:type="paragraph" w:customStyle="1" w:styleId="b4bul">
    <w:name w:val="b4bul"/>
    <w:basedOn w:val="bodytextpsg"/>
    <w:rsid w:val="00EB7487"/>
    <w:pPr>
      <w:spacing w:after="120"/>
    </w:pPr>
  </w:style>
  <w:style w:type="paragraph" w:customStyle="1" w:styleId="atabbul9">
    <w:name w:val="atab_bul9"/>
    <w:basedOn w:val="atabbul"/>
    <w:rsid w:val="00EB7487"/>
    <w:pPr>
      <w:keepNext/>
      <w:keepLines/>
      <w:tabs>
        <w:tab w:val="clear" w:pos="1080"/>
        <w:tab w:val="num" w:pos="720"/>
      </w:tabs>
      <w:spacing w:before="40" w:after="20"/>
      <w:ind w:left="260" w:hanging="274"/>
      <w:contextualSpacing/>
    </w:pPr>
    <w:rPr>
      <w:rFonts w:ascii="Arial" w:hAnsi="Arial"/>
      <w:sz w:val="18"/>
      <w:szCs w:val="18"/>
    </w:rPr>
  </w:style>
  <w:style w:type="table" w:customStyle="1" w:styleId="Graytablecomplex">
    <w:name w:val="Gray_table_complex"/>
    <w:basedOn w:val="TableNormal"/>
    <w:rsid w:val="00EB7487"/>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bdr w:val="none" w:sz="0" w:space="0" w:color="auto"/>
    </w:rPr>
    <w:tblPr>
      <w:tblInd w:w="0" w:type="nil"/>
      <w:tblBorders>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R-Pubs-Pres">
    <w:name w:val="R-Pubs-Pres"/>
    <w:basedOn w:val="Normal"/>
    <w:link w:val="R-Pubs-PresChar"/>
    <w:rsid w:val="006D3D8B"/>
    <w:pPr>
      <w:keepLines/>
      <w:spacing w:after="220"/>
      <w:ind w:left="446" w:hanging="446"/>
    </w:pPr>
    <w:rPr>
      <w:sz w:val="22"/>
    </w:rPr>
  </w:style>
  <w:style w:type="character" w:customStyle="1" w:styleId="R-Pubs-PresChar">
    <w:name w:val="R-Pubs-Pres Char"/>
    <w:link w:val="R-Pubs-Pres"/>
    <w:rsid w:val="006D3D8B"/>
    <w:rPr>
      <w:rFonts w:eastAsia="Times New Roman"/>
      <w:sz w:val="22"/>
      <w:bdr w:val="none" w:sz="0" w:space="0" w:color="auto"/>
    </w:rPr>
  </w:style>
  <w:style w:type="paragraph" w:customStyle="1" w:styleId="biblio0">
    <w:name w:val="biblio"/>
    <w:basedOn w:val="Normal"/>
    <w:rsid w:val="00066904"/>
    <w:pPr>
      <w:keepLines/>
      <w:spacing w:after="240"/>
      <w:ind w:left="720" w:hanging="720"/>
    </w:pPr>
    <w:rPr>
      <w:sz w:val="22"/>
    </w:rPr>
  </w:style>
  <w:style w:type="character" w:styleId="Emphasis">
    <w:name w:val="Emphasis"/>
    <w:basedOn w:val="DefaultParagraphFont"/>
    <w:uiPriority w:val="20"/>
    <w:qFormat/>
    <w:rsid w:val="00066904"/>
    <w:rPr>
      <w:i/>
      <w:iCs/>
    </w:rPr>
  </w:style>
  <w:style w:type="character" w:customStyle="1" w:styleId="apple-converted-space">
    <w:name w:val="apple-converted-space"/>
    <w:basedOn w:val="DefaultParagraphFont"/>
    <w:rsid w:val="00E16B84"/>
  </w:style>
  <w:style w:type="paragraph" w:styleId="NoSpacing">
    <w:name w:val="No Spacing"/>
    <w:uiPriority w:val="1"/>
    <w:qFormat/>
    <w:rsid w:val="00E16B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rPr>
  </w:style>
  <w:style w:type="character" w:customStyle="1" w:styleId="P1-StandParaChar">
    <w:name w:val="P1-Stand Para Char"/>
    <w:basedOn w:val="DefaultParagraphFont"/>
    <w:link w:val="P1-StandPara"/>
    <w:locked/>
    <w:rsid w:val="00B34852"/>
    <w:rPr>
      <w:rFonts w:ascii="Garamond" w:hAnsi="Garamond"/>
      <w:sz w:val="24"/>
    </w:rPr>
  </w:style>
  <w:style w:type="paragraph" w:customStyle="1" w:styleId="P1-StandPara">
    <w:name w:val="P1-Stand Para"/>
    <w:basedOn w:val="Normal"/>
    <w:link w:val="P1-StandParaChar"/>
    <w:rsid w:val="00B34852"/>
    <w:pPr>
      <w:spacing w:line="360" w:lineRule="atLeast"/>
      <w:ind w:firstLine="1152"/>
    </w:pPr>
    <w:rPr>
      <w:rFonts w:ascii="Garamond" w:eastAsia="Arial Unicode MS" w:hAnsi="Garamond"/>
      <w:bdr w:val="nil"/>
    </w:rPr>
  </w:style>
  <w:style w:type="paragraph" w:styleId="NormalWeb">
    <w:name w:val="Normal (Web)"/>
    <w:basedOn w:val="Normal"/>
    <w:uiPriority w:val="99"/>
    <w:semiHidden/>
    <w:unhideWhenUsed/>
    <w:rsid w:val="00C938C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able of authorities"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2F138E"/>
    <w:pPr>
      <w:keepNext/>
      <w:keepLines/>
      <w:spacing w:after="240" w:line="360" w:lineRule="atLeast"/>
      <w:ind w:left="720" w:hanging="720"/>
      <w:outlineLvl w:val="0"/>
    </w:pPr>
    <w:rPr>
      <w:rFonts w:ascii="Times New Roman Bold" w:hAnsi="Times New Roman Bold"/>
      <w:b/>
      <w:sz w:val="28"/>
    </w:rPr>
  </w:style>
  <w:style w:type="paragraph" w:styleId="Heading2">
    <w:name w:val="heading 2"/>
    <w:basedOn w:val="Normal"/>
    <w:next w:val="Normal"/>
    <w:link w:val="Heading2Char"/>
    <w:qFormat/>
    <w:rsid w:val="00001116"/>
    <w:pPr>
      <w:keepNext/>
      <w:keepLines/>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uiPriority w:val="99"/>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qFormat/>
    <w:rsid w:val="007706E7"/>
    <w:pPr>
      <w:spacing w:after="240" w:line="280" w:lineRule="atLeast"/>
    </w:pPr>
  </w:style>
  <w:style w:type="paragraph" w:customStyle="1" w:styleId="ExhibitTitle">
    <w:name w:val="Exhibit Title"/>
    <w:link w:val="ExhibitTitleChar"/>
    <w:qFormat/>
    <w:rsid w:val="002F138E"/>
    <w:pPr>
      <w:keepNext/>
      <w:keepLines/>
      <w:spacing w:before="240" w:after="120"/>
    </w:pPr>
    <w:rPr>
      <w:rFonts w:cs="Arial Unicode MS"/>
      <w:b/>
      <w:bCs/>
      <w:color w:val="000000"/>
      <w:sz w:val="24"/>
      <w:szCs w:val="24"/>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11"/>
      </w:numPr>
      <w:spacing w:before="60" w:after="60" w:line="200" w:lineRule="exact"/>
      <w:ind w:left="288" w:hanging="288"/>
    </w:pPr>
    <w:rPr>
      <w:rFonts w:eastAsia="MS Mincho"/>
      <w:sz w:val="20"/>
      <w:szCs w:val="18"/>
    </w:rPr>
  </w:style>
  <w:style w:type="paragraph" w:customStyle="1" w:styleId="TableTextSS">
    <w:name w:val="Table Text SS"/>
    <w:uiPriority w:val="1"/>
    <w:qFormat/>
    <w:pPr>
      <w:keepNext/>
      <w:spacing w:before="80" w:after="80"/>
    </w:pPr>
    <w:rPr>
      <w:rFonts w:ascii="Arial Narrow" w:hAnsi="Arial Narrow" w:cs="Arial Unicode MS"/>
      <w:color w:val="000000"/>
      <w:u w:color="000000"/>
    </w:rPr>
  </w:style>
  <w:style w:type="numbering" w:customStyle="1" w:styleId="ImportedStyle7">
    <w:name w:val="Imported Style 7"/>
    <w:pPr>
      <w:numPr>
        <w:numId w:val="2"/>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eastAsia="Times New Roman"/>
      <w:color w:val="000000"/>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rsid w:val="00C831B1"/>
    <w:rPr>
      <w:rFonts w:ascii="Arial" w:hAnsi="Arial" w:cs="Tahoma"/>
      <w:sz w:val="20"/>
      <w:szCs w:val="16"/>
    </w:rPr>
  </w:style>
  <w:style w:type="character" w:customStyle="1" w:styleId="BalloonTextChar">
    <w:name w:val="Balloon Text Char"/>
    <w:basedOn w:val="DefaultParagraphFont"/>
    <w:link w:val="BalloonText"/>
    <w:uiPriority w:val="99"/>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3"/>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2F138E"/>
    <w:rPr>
      <w:rFonts w:cs="Arial Unicode MS"/>
      <w:b/>
      <w:bCs/>
      <w:color w:val="000000"/>
      <w:sz w:val="24"/>
      <w:szCs w:val="24"/>
      <w:u w:color="455560"/>
    </w:rPr>
  </w:style>
  <w:style w:type="character" w:customStyle="1" w:styleId="BodyTextChar">
    <w:name w:val="Body Text Char"/>
    <w:link w:val="BodyText"/>
    <w:rsid w:val="007706E7"/>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uiPriority w:val="99"/>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2F138E"/>
    <w:rPr>
      <w:rFonts w:ascii="Times New Roman Bold" w:eastAsia="Times New Roman" w:hAnsi="Times New Roman Bold"/>
      <w:b/>
      <w:sz w:val="28"/>
      <w:bdr w:val="none" w:sz="0" w:space="0" w:color="auto"/>
    </w:rPr>
  </w:style>
  <w:style w:type="character" w:customStyle="1" w:styleId="Heading2Char">
    <w:name w:val="Heading 2 Char"/>
    <w:basedOn w:val="DefaultParagraphFont"/>
    <w:link w:val="Heading2"/>
    <w:rsid w:val="00001116"/>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920C82"/>
    <w:pPr>
      <w:numPr>
        <w:numId w:val="6"/>
      </w:numPr>
      <w:spacing w:after="120"/>
      <w:ind w:left="108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autoRedefine/>
    <w:uiPriority w:val="39"/>
    <w:rsid w:val="00C85328"/>
    <w:pPr>
      <w:tabs>
        <w:tab w:val="right" w:leader="dot" w:pos="9360"/>
      </w:tabs>
      <w:spacing w:before="60" w:after="60"/>
      <w:ind w:left="2160" w:right="720" w:hanging="720"/>
    </w:pPr>
  </w:style>
  <w:style w:type="paragraph" w:styleId="TOC2">
    <w:name w:val="toc 2"/>
    <w:basedOn w:val="Normal"/>
    <w:next w:val="Normal"/>
    <w:autoRedefine/>
    <w:uiPriority w:val="39"/>
    <w:rsid w:val="00961DA1"/>
    <w:pPr>
      <w:tabs>
        <w:tab w:val="right" w:leader="dot" w:pos="9360"/>
      </w:tabs>
      <w:spacing w:before="60" w:after="60"/>
      <w:ind w:left="1440" w:right="720" w:hanging="720"/>
    </w:pPr>
    <w:rPr>
      <w:noProof/>
    </w:rPr>
  </w:style>
  <w:style w:type="paragraph" w:styleId="TOC1">
    <w:name w:val="toc 1"/>
    <w:basedOn w:val="Normal"/>
    <w:next w:val="Normal"/>
    <w:autoRedefine/>
    <w:uiPriority w:val="39"/>
    <w:rsid w:val="00961DA1"/>
    <w:pPr>
      <w:tabs>
        <w:tab w:val="right" w:leader="dot" w:pos="9360"/>
      </w:tabs>
      <w:spacing w:before="120" w:after="60"/>
      <w:ind w:left="72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E913C5"/>
    <w:pPr>
      <w:keepLines/>
      <w:ind w:left="720" w:hanging="72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7"/>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8"/>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Cambria" w:hAnsi="Cambria"/>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4"/>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uiPriority w:val="99"/>
    <w:rsid w:val="00C831B1"/>
    <w:pPr>
      <w:numPr>
        <w:numId w:val="5"/>
      </w:numPr>
      <w:spacing w:after="120"/>
      <w:ind w:left="7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pageBreakBefore/>
      <w:spacing w:before="720" w:after="480" w:line="240" w:lineRule="auto"/>
      <w:ind w:left="0" w:firstLine="0"/>
      <w:outlineLvl w:val="9"/>
    </w:pPr>
    <w:rPr>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9"/>
      </w:numPr>
      <w:spacing w:after="240"/>
    </w:pPr>
  </w:style>
  <w:style w:type="paragraph" w:styleId="ListNumber3">
    <w:name w:val="List Number 3"/>
    <w:basedOn w:val="Normal"/>
    <w:rsid w:val="00C831B1"/>
    <w:pPr>
      <w:numPr>
        <w:numId w:val="10"/>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 w:type="paragraph" w:customStyle="1" w:styleId="bullets">
    <w:name w:val="bullets"/>
    <w:aliases w:val="bu"/>
    <w:basedOn w:val="Normal"/>
    <w:link w:val="bulletsChar"/>
    <w:rsid w:val="00920C82"/>
    <w:pPr>
      <w:spacing w:line="480" w:lineRule="auto"/>
      <w:ind w:left="450" w:hanging="270"/>
    </w:pPr>
    <w:rPr>
      <w:rFonts w:asciiTheme="minorHAnsi" w:hAnsiTheme="minorHAnsi"/>
    </w:rPr>
  </w:style>
  <w:style w:type="character" w:customStyle="1" w:styleId="bulletsChar">
    <w:name w:val="bullets Char"/>
    <w:aliases w:val="bu Char"/>
    <w:link w:val="bullets"/>
    <w:rsid w:val="00920C82"/>
    <w:rPr>
      <w:rFonts w:asciiTheme="minorHAnsi" w:eastAsia="Times New Roman" w:hAnsiTheme="minorHAnsi"/>
      <w:sz w:val="24"/>
      <w:bdr w:val="none" w:sz="0" w:space="0" w:color="auto"/>
    </w:rPr>
  </w:style>
  <w:style w:type="paragraph" w:customStyle="1" w:styleId="Tabletext0">
    <w:name w:val="Table text"/>
    <w:basedOn w:val="Normal"/>
    <w:rsid w:val="00920C82"/>
    <w:pPr>
      <w:autoSpaceDE w:val="0"/>
      <w:autoSpaceDN w:val="0"/>
      <w:spacing w:before="20" w:after="20"/>
    </w:pPr>
    <w:rPr>
      <w:rFonts w:ascii="Arial" w:eastAsiaTheme="minorHAnsi" w:hAnsi="Arial" w:cs="Arial"/>
      <w:szCs w:val="24"/>
    </w:rPr>
  </w:style>
  <w:style w:type="paragraph" w:customStyle="1" w:styleId="BodyText1">
    <w:name w:val="Body Text1"/>
    <w:basedOn w:val="Normal"/>
    <w:uiPriority w:val="99"/>
    <w:rsid w:val="00920C82"/>
    <w:pPr>
      <w:spacing w:before="120" w:after="120" w:line="300" w:lineRule="atLeast"/>
    </w:pPr>
    <w:rPr>
      <w:rFonts w:ascii="Garamond" w:hAnsi="Garamond"/>
      <w:szCs w:val="24"/>
    </w:rPr>
  </w:style>
  <w:style w:type="paragraph" w:customStyle="1" w:styleId="Quick">
    <w:name w:val="Quick _"/>
    <w:basedOn w:val="Normal"/>
    <w:rsid w:val="00920C82"/>
    <w:pPr>
      <w:widowControl w:val="0"/>
      <w:autoSpaceDE w:val="0"/>
      <w:autoSpaceDN w:val="0"/>
      <w:adjustRightInd w:val="0"/>
      <w:ind w:left="1387" w:hanging="433"/>
    </w:pPr>
    <w:rPr>
      <w:szCs w:val="24"/>
    </w:rPr>
  </w:style>
  <w:style w:type="paragraph" w:customStyle="1" w:styleId="EndNoteBibliography">
    <w:name w:val="EndNote Bibliography"/>
    <w:basedOn w:val="Normal"/>
    <w:link w:val="EndNoteBibliographyChar"/>
    <w:rsid w:val="00920C82"/>
    <w:pPr>
      <w:spacing w:before="240"/>
      <w:ind w:left="720" w:hanging="720"/>
    </w:pPr>
    <w:rPr>
      <w:rFonts w:asciiTheme="minorHAnsi" w:eastAsiaTheme="minorHAnsi" w:hAnsiTheme="minorHAnsi" w:cstheme="minorBidi"/>
      <w:noProof/>
      <w:szCs w:val="22"/>
    </w:rPr>
  </w:style>
  <w:style w:type="character" w:customStyle="1" w:styleId="EndNoteBibliographyChar">
    <w:name w:val="EndNote Bibliography Char"/>
    <w:basedOn w:val="DefaultParagraphFont"/>
    <w:link w:val="EndNoteBibliography"/>
    <w:rsid w:val="00920C82"/>
    <w:rPr>
      <w:rFonts w:asciiTheme="minorHAnsi" w:eastAsiaTheme="minorHAnsi" w:hAnsiTheme="minorHAnsi" w:cstheme="minorBidi"/>
      <w:noProof/>
      <w:sz w:val="24"/>
      <w:szCs w:val="22"/>
      <w:bdr w:val="none" w:sz="0" w:space="0" w:color="auto"/>
    </w:rPr>
  </w:style>
  <w:style w:type="character" w:customStyle="1" w:styleId="volume">
    <w:name w:val="volume"/>
    <w:basedOn w:val="DefaultParagraphFont"/>
    <w:rsid w:val="00971357"/>
  </w:style>
  <w:style w:type="character" w:customStyle="1" w:styleId="page">
    <w:name w:val="page"/>
    <w:basedOn w:val="DefaultParagraphFont"/>
    <w:rsid w:val="00971357"/>
  </w:style>
  <w:style w:type="paragraph" w:customStyle="1" w:styleId="Tablebullet2">
    <w:name w:val="Table bullet 2"/>
    <w:basedOn w:val="TableBulletLM"/>
    <w:uiPriority w:val="1"/>
    <w:qFormat/>
    <w:rsid w:val="001F6044"/>
    <w:pPr>
      <w:widowControl w:val="0"/>
      <w:numPr>
        <w:numId w:val="14"/>
      </w:numPr>
      <w:spacing w:line="276" w:lineRule="auto"/>
      <w:ind w:left="518" w:hanging="259"/>
    </w:pPr>
    <w:rPr>
      <w:rFonts w:ascii="Arial Narrow" w:eastAsiaTheme="minorHAnsi" w:hAnsi="Arial Narrow" w:cstheme="minorBidi"/>
      <w:szCs w:val="22"/>
    </w:rPr>
  </w:style>
  <w:style w:type="paragraph" w:customStyle="1" w:styleId="ExhibitTitlecontinued">
    <w:name w:val="Exhibit Title continued"/>
    <w:basedOn w:val="ExhibitTitle"/>
    <w:uiPriority w:val="1"/>
    <w:qFormat/>
    <w:rsid w:val="00EA4742"/>
    <w:pPr>
      <w:pBdr>
        <w:top w:val="none" w:sz="0" w:space="0" w:color="auto"/>
        <w:left w:val="none" w:sz="0" w:space="0" w:color="auto"/>
        <w:bottom w:val="none" w:sz="0" w:space="0" w:color="auto"/>
        <w:right w:val="none" w:sz="0" w:space="0" w:color="auto"/>
        <w:between w:val="none" w:sz="0" w:space="0" w:color="auto"/>
        <w:bar w:val="none" w:sz="0" w:color="auto"/>
      </w:pBdr>
      <w:spacing w:before="0"/>
      <w:ind w:left="1080" w:hanging="1080"/>
    </w:pPr>
    <w:rPr>
      <w:rFonts w:eastAsiaTheme="minorHAnsi" w:cs="Arial"/>
      <w:bCs w:val="0"/>
      <w:snapToGrid w:val="0"/>
      <w:spacing w:val="1"/>
      <w:szCs w:val="22"/>
      <w:bdr w:val="none" w:sz="0" w:space="0" w:color="auto"/>
    </w:rPr>
  </w:style>
  <w:style w:type="paragraph" w:customStyle="1" w:styleId="bodytextpsg">
    <w:name w:val="body text_psg"/>
    <w:basedOn w:val="Normal"/>
    <w:rsid w:val="00EB7487"/>
    <w:pPr>
      <w:spacing w:line="460" w:lineRule="exact"/>
      <w:ind w:firstLine="360"/>
    </w:pPr>
    <w:rPr>
      <w:sz w:val="22"/>
      <w:szCs w:val="22"/>
    </w:rPr>
  </w:style>
  <w:style w:type="paragraph" w:customStyle="1" w:styleId="atabbul">
    <w:name w:val="atab_bul"/>
    <w:basedOn w:val="Normal"/>
    <w:rsid w:val="00EB7487"/>
    <w:pPr>
      <w:numPr>
        <w:numId w:val="20"/>
      </w:numPr>
      <w:tabs>
        <w:tab w:val="clear" w:pos="720"/>
        <w:tab w:val="num" w:pos="1080"/>
      </w:tabs>
      <w:spacing w:line="200" w:lineRule="exact"/>
      <w:ind w:left="1080"/>
    </w:pPr>
    <w:rPr>
      <w:sz w:val="20"/>
    </w:rPr>
  </w:style>
  <w:style w:type="paragraph" w:customStyle="1" w:styleId="aft-12">
    <w:name w:val="aft-12"/>
    <w:basedOn w:val="bodytextpsg"/>
    <w:rsid w:val="00EB7487"/>
    <w:pPr>
      <w:spacing w:before="120"/>
    </w:pPr>
  </w:style>
  <w:style w:type="paragraph" w:customStyle="1" w:styleId="b4bul">
    <w:name w:val="b4bul"/>
    <w:basedOn w:val="bodytextpsg"/>
    <w:rsid w:val="00EB7487"/>
    <w:pPr>
      <w:spacing w:after="120"/>
    </w:pPr>
  </w:style>
  <w:style w:type="paragraph" w:customStyle="1" w:styleId="atabbul9">
    <w:name w:val="atab_bul9"/>
    <w:basedOn w:val="atabbul"/>
    <w:rsid w:val="00EB7487"/>
    <w:pPr>
      <w:keepNext/>
      <w:keepLines/>
      <w:tabs>
        <w:tab w:val="clear" w:pos="1080"/>
        <w:tab w:val="num" w:pos="720"/>
      </w:tabs>
      <w:spacing w:before="40" w:after="20"/>
      <w:ind w:left="260" w:hanging="274"/>
      <w:contextualSpacing/>
    </w:pPr>
    <w:rPr>
      <w:rFonts w:ascii="Arial" w:hAnsi="Arial"/>
      <w:sz w:val="18"/>
      <w:szCs w:val="18"/>
    </w:rPr>
  </w:style>
  <w:style w:type="table" w:customStyle="1" w:styleId="Graytablecomplex">
    <w:name w:val="Gray_table_complex"/>
    <w:basedOn w:val="TableNormal"/>
    <w:rsid w:val="00EB7487"/>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bdr w:val="none" w:sz="0" w:space="0" w:color="auto"/>
    </w:rPr>
    <w:tblPr>
      <w:tblInd w:w="0" w:type="nil"/>
      <w:tblBorders>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R-Pubs-Pres">
    <w:name w:val="R-Pubs-Pres"/>
    <w:basedOn w:val="Normal"/>
    <w:link w:val="R-Pubs-PresChar"/>
    <w:rsid w:val="006D3D8B"/>
    <w:pPr>
      <w:keepLines/>
      <w:spacing w:after="220"/>
      <w:ind w:left="446" w:hanging="446"/>
    </w:pPr>
    <w:rPr>
      <w:sz w:val="22"/>
    </w:rPr>
  </w:style>
  <w:style w:type="character" w:customStyle="1" w:styleId="R-Pubs-PresChar">
    <w:name w:val="R-Pubs-Pres Char"/>
    <w:link w:val="R-Pubs-Pres"/>
    <w:rsid w:val="006D3D8B"/>
    <w:rPr>
      <w:rFonts w:eastAsia="Times New Roman"/>
      <w:sz w:val="22"/>
      <w:bdr w:val="none" w:sz="0" w:space="0" w:color="auto"/>
    </w:rPr>
  </w:style>
  <w:style w:type="paragraph" w:customStyle="1" w:styleId="biblio0">
    <w:name w:val="biblio"/>
    <w:basedOn w:val="Normal"/>
    <w:rsid w:val="00066904"/>
    <w:pPr>
      <w:keepLines/>
      <w:spacing w:after="240"/>
      <w:ind w:left="720" w:hanging="720"/>
    </w:pPr>
    <w:rPr>
      <w:sz w:val="22"/>
    </w:rPr>
  </w:style>
  <w:style w:type="character" w:styleId="Emphasis">
    <w:name w:val="Emphasis"/>
    <w:basedOn w:val="DefaultParagraphFont"/>
    <w:uiPriority w:val="20"/>
    <w:qFormat/>
    <w:rsid w:val="00066904"/>
    <w:rPr>
      <w:i/>
      <w:iCs/>
    </w:rPr>
  </w:style>
  <w:style w:type="character" w:customStyle="1" w:styleId="apple-converted-space">
    <w:name w:val="apple-converted-space"/>
    <w:basedOn w:val="DefaultParagraphFont"/>
    <w:rsid w:val="00E16B84"/>
  </w:style>
  <w:style w:type="paragraph" w:styleId="NoSpacing">
    <w:name w:val="No Spacing"/>
    <w:uiPriority w:val="1"/>
    <w:qFormat/>
    <w:rsid w:val="00E16B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rPr>
  </w:style>
  <w:style w:type="character" w:customStyle="1" w:styleId="P1-StandParaChar">
    <w:name w:val="P1-Stand Para Char"/>
    <w:basedOn w:val="DefaultParagraphFont"/>
    <w:link w:val="P1-StandPara"/>
    <w:locked/>
    <w:rsid w:val="00B34852"/>
    <w:rPr>
      <w:rFonts w:ascii="Garamond" w:hAnsi="Garamond"/>
      <w:sz w:val="24"/>
    </w:rPr>
  </w:style>
  <w:style w:type="paragraph" w:customStyle="1" w:styleId="P1-StandPara">
    <w:name w:val="P1-Stand Para"/>
    <w:basedOn w:val="Normal"/>
    <w:link w:val="P1-StandParaChar"/>
    <w:rsid w:val="00B34852"/>
    <w:pPr>
      <w:spacing w:line="360" w:lineRule="atLeast"/>
      <w:ind w:firstLine="1152"/>
    </w:pPr>
    <w:rPr>
      <w:rFonts w:ascii="Garamond" w:eastAsia="Arial Unicode MS" w:hAnsi="Garamond"/>
      <w:bdr w:val="nil"/>
    </w:rPr>
  </w:style>
  <w:style w:type="paragraph" w:styleId="NormalWeb">
    <w:name w:val="Normal (Web)"/>
    <w:basedOn w:val="Normal"/>
    <w:uiPriority w:val="99"/>
    <w:semiHidden/>
    <w:unhideWhenUsed/>
    <w:rsid w:val="00C938C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2875">
      <w:bodyDiv w:val="1"/>
      <w:marLeft w:val="0"/>
      <w:marRight w:val="0"/>
      <w:marTop w:val="0"/>
      <w:marBottom w:val="0"/>
      <w:divBdr>
        <w:top w:val="none" w:sz="0" w:space="0" w:color="auto"/>
        <w:left w:val="none" w:sz="0" w:space="0" w:color="auto"/>
        <w:bottom w:val="none" w:sz="0" w:space="0" w:color="auto"/>
        <w:right w:val="none" w:sz="0" w:space="0" w:color="auto"/>
      </w:divBdr>
    </w:div>
    <w:div w:id="134493599">
      <w:bodyDiv w:val="1"/>
      <w:marLeft w:val="0"/>
      <w:marRight w:val="0"/>
      <w:marTop w:val="0"/>
      <w:marBottom w:val="0"/>
      <w:divBdr>
        <w:top w:val="none" w:sz="0" w:space="0" w:color="auto"/>
        <w:left w:val="none" w:sz="0" w:space="0" w:color="auto"/>
        <w:bottom w:val="none" w:sz="0" w:space="0" w:color="auto"/>
        <w:right w:val="none" w:sz="0" w:space="0" w:color="auto"/>
      </w:divBdr>
    </w:div>
    <w:div w:id="174655671">
      <w:bodyDiv w:val="1"/>
      <w:marLeft w:val="0"/>
      <w:marRight w:val="0"/>
      <w:marTop w:val="0"/>
      <w:marBottom w:val="0"/>
      <w:divBdr>
        <w:top w:val="none" w:sz="0" w:space="0" w:color="auto"/>
        <w:left w:val="none" w:sz="0" w:space="0" w:color="auto"/>
        <w:bottom w:val="none" w:sz="0" w:space="0" w:color="auto"/>
        <w:right w:val="none" w:sz="0" w:space="0" w:color="auto"/>
      </w:divBdr>
    </w:div>
    <w:div w:id="240800796">
      <w:bodyDiv w:val="1"/>
      <w:marLeft w:val="0"/>
      <w:marRight w:val="0"/>
      <w:marTop w:val="0"/>
      <w:marBottom w:val="0"/>
      <w:divBdr>
        <w:top w:val="none" w:sz="0" w:space="0" w:color="auto"/>
        <w:left w:val="none" w:sz="0" w:space="0" w:color="auto"/>
        <w:bottom w:val="none" w:sz="0" w:space="0" w:color="auto"/>
        <w:right w:val="none" w:sz="0" w:space="0" w:color="auto"/>
      </w:divBdr>
    </w:div>
    <w:div w:id="306477952">
      <w:bodyDiv w:val="1"/>
      <w:marLeft w:val="0"/>
      <w:marRight w:val="0"/>
      <w:marTop w:val="0"/>
      <w:marBottom w:val="0"/>
      <w:divBdr>
        <w:top w:val="none" w:sz="0" w:space="0" w:color="auto"/>
        <w:left w:val="none" w:sz="0" w:space="0" w:color="auto"/>
        <w:bottom w:val="none" w:sz="0" w:space="0" w:color="auto"/>
        <w:right w:val="none" w:sz="0" w:space="0" w:color="auto"/>
      </w:divBdr>
    </w:div>
    <w:div w:id="476261968">
      <w:bodyDiv w:val="1"/>
      <w:marLeft w:val="0"/>
      <w:marRight w:val="0"/>
      <w:marTop w:val="0"/>
      <w:marBottom w:val="0"/>
      <w:divBdr>
        <w:top w:val="none" w:sz="0" w:space="0" w:color="auto"/>
        <w:left w:val="none" w:sz="0" w:space="0" w:color="auto"/>
        <w:bottom w:val="none" w:sz="0" w:space="0" w:color="auto"/>
        <w:right w:val="none" w:sz="0" w:space="0" w:color="auto"/>
      </w:divBdr>
    </w:div>
    <w:div w:id="700401490">
      <w:bodyDiv w:val="1"/>
      <w:marLeft w:val="0"/>
      <w:marRight w:val="0"/>
      <w:marTop w:val="0"/>
      <w:marBottom w:val="0"/>
      <w:divBdr>
        <w:top w:val="none" w:sz="0" w:space="0" w:color="auto"/>
        <w:left w:val="none" w:sz="0" w:space="0" w:color="auto"/>
        <w:bottom w:val="none" w:sz="0" w:space="0" w:color="auto"/>
        <w:right w:val="none" w:sz="0" w:space="0" w:color="auto"/>
      </w:divBdr>
    </w:div>
    <w:div w:id="816338007">
      <w:bodyDiv w:val="1"/>
      <w:marLeft w:val="0"/>
      <w:marRight w:val="0"/>
      <w:marTop w:val="0"/>
      <w:marBottom w:val="0"/>
      <w:divBdr>
        <w:top w:val="none" w:sz="0" w:space="0" w:color="auto"/>
        <w:left w:val="none" w:sz="0" w:space="0" w:color="auto"/>
        <w:bottom w:val="none" w:sz="0" w:space="0" w:color="auto"/>
        <w:right w:val="none" w:sz="0" w:space="0" w:color="auto"/>
      </w:divBdr>
    </w:div>
    <w:div w:id="864370375">
      <w:bodyDiv w:val="1"/>
      <w:marLeft w:val="0"/>
      <w:marRight w:val="0"/>
      <w:marTop w:val="0"/>
      <w:marBottom w:val="0"/>
      <w:divBdr>
        <w:top w:val="none" w:sz="0" w:space="0" w:color="auto"/>
        <w:left w:val="none" w:sz="0" w:space="0" w:color="auto"/>
        <w:bottom w:val="none" w:sz="0" w:space="0" w:color="auto"/>
        <w:right w:val="none" w:sz="0" w:space="0" w:color="auto"/>
      </w:divBdr>
      <w:divsChild>
        <w:div w:id="2119908561">
          <w:marLeft w:val="0"/>
          <w:marRight w:val="0"/>
          <w:marTop w:val="0"/>
          <w:marBottom w:val="0"/>
          <w:divBdr>
            <w:top w:val="none" w:sz="0" w:space="0" w:color="auto"/>
            <w:left w:val="none" w:sz="0" w:space="0" w:color="auto"/>
            <w:bottom w:val="none" w:sz="0" w:space="0" w:color="auto"/>
            <w:right w:val="none" w:sz="0" w:space="0" w:color="auto"/>
          </w:divBdr>
          <w:divsChild>
            <w:div w:id="21320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163">
      <w:bodyDiv w:val="1"/>
      <w:marLeft w:val="0"/>
      <w:marRight w:val="0"/>
      <w:marTop w:val="0"/>
      <w:marBottom w:val="0"/>
      <w:divBdr>
        <w:top w:val="none" w:sz="0" w:space="0" w:color="auto"/>
        <w:left w:val="none" w:sz="0" w:space="0" w:color="auto"/>
        <w:bottom w:val="none" w:sz="0" w:space="0" w:color="auto"/>
        <w:right w:val="none" w:sz="0" w:space="0" w:color="auto"/>
      </w:divBdr>
    </w:div>
    <w:div w:id="1044329927">
      <w:bodyDiv w:val="1"/>
      <w:marLeft w:val="0"/>
      <w:marRight w:val="0"/>
      <w:marTop w:val="0"/>
      <w:marBottom w:val="0"/>
      <w:divBdr>
        <w:top w:val="none" w:sz="0" w:space="0" w:color="auto"/>
        <w:left w:val="none" w:sz="0" w:space="0" w:color="auto"/>
        <w:bottom w:val="none" w:sz="0" w:space="0" w:color="auto"/>
        <w:right w:val="none" w:sz="0" w:space="0" w:color="auto"/>
      </w:divBdr>
    </w:div>
    <w:div w:id="1119838621">
      <w:bodyDiv w:val="1"/>
      <w:marLeft w:val="0"/>
      <w:marRight w:val="0"/>
      <w:marTop w:val="0"/>
      <w:marBottom w:val="0"/>
      <w:divBdr>
        <w:top w:val="none" w:sz="0" w:space="0" w:color="auto"/>
        <w:left w:val="none" w:sz="0" w:space="0" w:color="auto"/>
        <w:bottom w:val="none" w:sz="0" w:space="0" w:color="auto"/>
        <w:right w:val="none" w:sz="0" w:space="0" w:color="auto"/>
      </w:divBdr>
    </w:div>
    <w:div w:id="1180388730">
      <w:bodyDiv w:val="1"/>
      <w:marLeft w:val="0"/>
      <w:marRight w:val="0"/>
      <w:marTop w:val="0"/>
      <w:marBottom w:val="0"/>
      <w:divBdr>
        <w:top w:val="none" w:sz="0" w:space="0" w:color="auto"/>
        <w:left w:val="none" w:sz="0" w:space="0" w:color="auto"/>
        <w:bottom w:val="none" w:sz="0" w:space="0" w:color="auto"/>
        <w:right w:val="none" w:sz="0" w:space="0" w:color="auto"/>
      </w:divBdr>
    </w:div>
    <w:div w:id="1705907488">
      <w:bodyDiv w:val="1"/>
      <w:marLeft w:val="0"/>
      <w:marRight w:val="0"/>
      <w:marTop w:val="0"/>
      <w:marBottom w:val="0"/>
      <w:divBdr>
        <w:top w:val="none" w:sz="0" w:space="0" w:color="auto"/>
        <w:left w:val="none" w:sz="0" w:space="0" w:color="auto"/>
        <w:bottom w:val="none" w:sz="0" w:space="0" w:color="auto"/>
        <w:right w:val="none" w:sz="0" w:space="0" w:color="auto"/>
      </w:divBdr>
    </w:div>
    <w:div w:id="1865706577">
      <w:bodyDiv w:val="1"/>
      <w:marLeft w:val="0"/>
      <w:marRight w:val="0"/>
      <w:marTop w:val="0"/>
      <w:marBottom w:val="0"/>
      <w:divBdr>
        <w:top w:val="none" w:sz="0" w:space="0" w:color="auto"/>
        <w:left w:val="none" w:sz="0" w:space="0" w:color="auto"/>
        <w:bottom w:val="none" w:sz="0" w:space="0" w:color="auto"/>
        <w:right w:val="none" w:sz="0" w:space="0" w:color="auto"/>
      </w:divBdr>
    </w:div>
    <w:div w:id="1867400967">
      <w:bodyDiv w:val="1"/>
      <w:marLeft w:val="0"/>
      <w:marRight w:val="0"/>
      <w:marTop w:val="0"/>
      <w:marBottom w:val="0"/>
      <w:divBdr>
        <w:top w:val="none" w:sz="0" w:space="0" w:color="auto"/>
        <w:left w:val="none" w:sz="0" w:space="0" w:color="auto"/>
        <w:bottom w:val="none" w:sz="0" w:space="0" w:color="auto"/>
        <w:right w:val="none" w:sz="0" w:space="0" w:color="auto"/>
      </w:divBdr>
    </w:div>
    <w:div w:id="1904295163">
      <w:bodyDiv w:val="1"/>
      <w:marLeft w:val="0"/>
      <w:marRight w:val="0"/>
      <w:marTop w:val="0"/>
      <w:marBottom w:val="0"/>
      <w:divBdr>
        <w:top w:val="none" w:sz="0" w:space="0" w:color="auto"/>
        <w:left w:val="none" w:sz="0" w:space="0" w:color="auto"/>
        <w:bottom w:val="none" w:sz="0" w:space="0" w:color="auto"/>
        <w:right w:val="none" w:sz="0" w:space="0" w:color="auto"/>
      </w:divBdr>
    </w:div>
    <w:div w:id="1909803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AC6D-540E-4AAF-B533-08D6132E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12118</Words>
  <Characters>69076</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Sroka, Christopher</dc:creator>
  <cp:lastModifiedBy>SYSTEM</cp:lastModifiedBy>
  <cp:revision>2</cp:revision>
  <cp:lastPrinted>2016-03-25T20:38:00Z</cp:lastPrinted>
  <dcterms:created xsi:type="dcterms:W3CDTF">2019-07-30T17:49:00Z</dcterms:created>
  <dcterms:modified xsi:type="dcterms:W3CDTF">2019-07-30T17:49:00Z</dcterms:modified>
</cp:coreProperties>
</file>