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8836F" w14:textId="3B29CA6D" w:rsidR="00840D32" w:rsidRPr="000D7D44" w:rsidRDefault="009F482C" w:rsidP="000D7D44">
      <w:pPr>
        <w:spacing w:after="0" w:line="240" w:lineRule="auto"/>
        <w:jc w:val="center"/>
        <w:rPr>
          <w:b/>
        </w:rPr>
      </w:pPr>
      <w:bookmarkStart w:id="0" w:name="_GoBack"/>
      <w:bookmarkEnd w:id="0"/>
      <w:r>
        <w:rPr>
          <w:b/>
        </w:rPr>
        <w:t xml:space="preserve">Alternative </w:t>
      </w:r>
      <w:r w:rsidR="00B56589" w:rsidRPr="000D7D44">
        <w:rPr>
          <w:b/>
        </w:rPr>
        <w:t xml:space="preserve">Supporting Statement for </w:t>
      </w:r>
      <w:r w:rsidR="00840D32" w:rsidRPr="000D7D44">
        <w:rPr>
          <w:b/>
        </w:rPr>
        <w:t xml:space="preserve">Information Collections Designed for </w:t>
      </w:r>
    </w:p>
    <w:p w14:paraId="20271FFA" w14:textId="77777777" w:rsidR="00B56589" w:rsidRPr="000D7D44" w:rsidRDefault="00840D32" w:rsidP="000D7D44">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001707D8" w:rsidRPr="000D7D44">
        <w:rPr>
          <w:b/>
        </w:rPr>
        <w:t xml:space="preserve"> P</w:t>
      </w:r>
      <w:r w:rsidRPr="000D7D44">
        <w:rPr>
          <w:b/>
        </w:rPr>
        <w:t>urposes</w:t>
      </w:r>
    </w:p>
    <w:p w14:paraId="18028DD1" w14:textId="77777777" w:rsidR="000D7D44" w:rsidRDefault="000D7D44" w:rsidP="00B56589">
      <w:pPr>
        <w:rPr>
          <w:b/>
        </w:rPr>
      </w:pPr>
    </w:p>
    <w:p w14:paraId="0AD36610" w14:textId="7B9B0FFB" w:rsidR="00D51337" w:rsidRPr="00C04C00" w:rsidRDefault="00C04C00" w:rsidP="00C04C00">
      <w:pPr>
        <w:spacing w:line="240" w:lineRule="auto"/>
        <w:jc w:val="center"/>
        <w:rPr>
          <w:rFonts w:ascii="Arial" w:hAnsi="Arial" w:cs="Arial"/>
          <w:b/>
          <w:sz w:val="40"/>
          <w:szCs w:val="40"/>
        </w:rPr>
      </w:pPr>
      <w:r w:rsidRPr="00ED5119">
        <w:rPr>
          <w:rFonts w:ascii="Arial" w:eastAsia="Arial Unicode MS" w:hAnsi="Arial" w:cs="Arial"/>
          <w:b/>
          <w:noProof/>
          <w:sz w:val="40"/>
          <w:szCs w:val="40"/>
        </w:rPr>
        <w:t>State Temporary Assistance for Needy Families Case Studies</w:t>
      </w:r>
    </w:p>
    <w:p w14:paraId="6AFF1AEC" w14:textId="77777777" w:rsidR="00D51337" w:rsidRPr="00B13297" w:rsidRDefault="00D51337" w:rsidP="00D51337">
      <w:pPr>
        <w:pStyle w:val="ReportCover-Title"/>
        <w:rPr>
          <w:rFonts w:ascii="Arial" w:hAnsi="Arial" w:cs="Arial"/>
          <w:color w:val="auto"/>
        </w:rPr>
      </w:pPr>
    </w:p>
    <w:p w14:paraId="57B8C8E4" w14:textId="77777777" w:rsidR="00D51337" w:rsidRPr="00B13297" w:rsidRDefault="00D51337" w:rsidP="00D51337">
      <w:pPr>
        <w:pStyle w:val="ReportCover-Title"/>
        <w:rPr>
          <w:rFonts w:ascii="Arial" w:hAnsi="Arial" w:cs="Arial"/>
          <w:color w:val="auto"/>
        </w:rPr>
      </w:pPr>
    </w:p>
    <w:p w14:paraId="66FFC817" w14:textId="77777777" w:rsidR="00D51337" w:rsidRPr="00B13297" w:rsidRDefault="00D51337" w:rsidP="00D5133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14:paraId="7DABFE75" w14:textId="148922ED" w:rsidR="00D51337" w:rsidRPr="00B13297" w:rsidRDefault="00D51337" w:rsidP="00D5133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sidR="00C04C00">
        <w:rPr>
          <w:rFonts w:ascii="Arial" w:hAnsi="Arial" w:cs="Arial"/>
          <w:color w:val="auto"/>
          <w:sz w:val="32"/>
          <w:szCs w:val="32"/>
        </w:rPr>
        <w:t>–</w:t>
      </w:r>
      <w:r w:rsidRPr="00B13297">
        <w:rPr>
          <w:rFonts w:ascii="Arial" w:hAnsi="Arial" w:cs="Arial"/>
          <w:color w:val="auto"/>
          <w:sz w:val="32"/>
          <w:szCs w:val="32"/>
        </w:rPr>
        <w:t xml:space="preserve"> </w:t>
      </w:r>
      <w:r w:rsidR="00C04C00">
        <w:rPr>
          <w:rFonts w:ascii="Arial" w:hAnsi="Arial" w:cs="Arial"/>
          <w:color w:val="auto"/>
          <w:sz w:val="32"/>
          <w:szCs w:val="32"/>
        </w:rPr>
        <w:t>New Collection</w:t>
      </w:r>
    </w:p>
    <w:p w14:paraId="4A4DC21E" w14:textId="77777777" w:rsidR="00D51337" w:rsidRPr="00B13297" w:rsidRDefault="00D51337" w:rsidP="00D51337">
      <w:pPr>
        <w:rPr>
          <w:rFonts w:ascii="Arial" w:hAnsi="Arial" w:cs="Arial"/>
        </w:rPr>
      </w:pPr>
    </w:p>
    <w:p w14:paraId="241CDD3B" w14:textId="77777777" w:rsidR="00D51337" w:rsidRPr="00B13297" w:rsidRDefault="00D51337" w:rsidP="00D51337">
      <w:pPr>
        <w:pStyle w:val="ReportCover-Date"/>
        <w:jc w:val="center"/>
        <w:rPr>
          <w:rFonts w:ascii="Arial" w:hAnsi="Arial" w:cs="Arial"/>
          <w:color w:val="auto"/>
        </w:rPr>
      </w:pPr>
    </w:p>
    <w:p w14:paraId="025FDC3B" w14:textId="77777777" w:rsidR="00D51337" w:rsidRPr="00B13297" w:rsidRDefault="00D51337" w:rsidP="00D5133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329074F6" w14:textId="2DDAE829" w:rsidR="00D51337" w:rsidRPr="00B13297" w:rsidRDefault="00D51337" w:rsidP="00D5133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14:paraId="6F78E2E1" w14:textId="293DB902" w:rsidR="00C04C00" w:rsidRPr="00436363" w:rsidRDefault="00C04C00" w:rsidP="00C04C00">
      <w:pPr>
        <w:spacing w:line="240" w:lineRule="auto"/>
        <w:jc w:val="center"/>
        <w:rPr>
          <w:rFonts w:ascii="Arial" w:hAnsi="Arial" w:cs="Arial"/>
          <w:b/>
          <w:highlight w:val="yellow"/>
        </w:rPr>
      </w:pPr>
      <w:r w:rsidRPr="002C4B10">
        <w:rPr>
          <w:rFonts w:ascii="Arial" w:hAnsi="Arial" w:cs="Arial"/>
          <w:b/>
        </w:rPr>
        <w:t>July</w:t>
      </w:r>
      <w:r w:rsidRPr="002F2FC8">
        <w:rPr>
          <w:rFonts w:ascii="Arial" w:hAnsi="Arial" w:cs="Arial"/>
          <w:b/>
        </w:rPr>
        <w:t xml:space="preserve"> 2019</w:t>
      </w:r>
    </w:p>
    <w:p w14:paraId="42BC44A9" w14:textId="77777777" w:rsidR="00D51337" w:rsidRPr="00B13297" w:rsidRDefault="00D51337" w:rsidP="00D51337">
      <w:pPr>
        <w:spacing w:after="0" w:line="240" w:lineRule="auto"/>
        <w:jc w:val="center"/>
        <w:rPr>
          <w:rFonts w:ascii="Arial" w:hAnsi="Arial" w:cs="Arial"/>
        </w:rPr>
      </w:pPr>
    </w:p>
    <w:p w14:paraId="4BA2E953" w14:textId="77777777" w:rsidR="00D51337" w:rsidRPr="00B13297" w:rsidRDefault="00D51337" w:rsidP="00D51337">
      <w:pPr>
        <w:spacing w:after="0" w:line="240" w:lineRule="auto"/>
        <w:jc w:val="center"/>
        <w:rPr>
          <w:rFonts w:ascii="Arial" w:hAnsi="Arial" w:cs="Arial"/>
        </w:rPr>
      </w:pPr>
      <w:r w:rsidRPr="00B13297">
        <w:rPr>
          <w:rFonts w:ascii="Arial" w:hAnsi="Arial" w:cs="Arial"/>
        </w:rPr>
        <w:t>Submitted By:</w:t>
      </w:r>
    </w:p>
    <w:p w14:paraId="43DDFE80" w14:textId="77777777" w:rsidR="00D51337" w:rsidRPr="00B13297" w:rsidRDefault="00D51337" w:rsidP="00D5133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14:paraId="36795D2D" w14:textId="77777777" w:rsidR="00D51337" w:rsidRPr="00B13297" w:rsidRDefault="00D51337" w:rsidP="00D51337">
      <w:pPr>
        <w:spacing w:after="0" w:line="240" w:lineRule="auto"/>
        <w:jc w:val="center"/>
        <w:rPr>
          <w:rFonts w:ascii="Arial" w:hAnsi="Arial" w:cs="Arial"/>
        </w:rPr>
      </w:pPr>
      <w:r w:rsidRPr="00B13297">
        <w:rPr>
          <w:rFonts w:ascii="Arial" w:hAnsi="Arial" w:cs="Arial"/>
        </w:rPr>
        <w:t xml:space="preserve">Administration for Children and Families </w:t>
      </w:r>
    </w:p>
    <w:p w14:paraId="68F857AB" w14:textId="77777777" w:rsidR="00D51337" w:rsidRPr="00B13297" w:rsidRDefault="00D51337" w:rsidP="00D51337">
      <w:pPr>
        <w:spacing w:after="0" w:line="240" w:lineRule="auto"/>
        <w:jc w:val="center"/>
        <w:rPr>
          <w:rFonts w:ascii="Arial" w:hAnsi="Arial" w:cs="Arial"/>
        </w:rPr>
      </w:pPr>
      <w:r w:rsidRPr="00B13297">
        <w:rPr>
          <w:rFonts w:ascii="Arial" w:hAnsi="Arial" w:cs="Arial"/>
        </w:rPr>
        <w:t>U.S. Department of Health and Human Services</w:t>
      </w:r>
    </w:p>
    <w:p w14:paraId="1A483089" w14:textId="77777777" w:rsidR="00D51337" w:rsidRPr="00B13297" w:rsidRDefault="00D51337" w:rsidP="00D51337">
      <w:pPr>
        <w:spacing w:after="0" w:line="240" w:lineRule="auto"/>
        <w:jc w:val="center"/>
        <w:rPr>
          <w:rFonts w:ascii="Arial" w:hAnsi="Arial" w:cs="Arial"/>
        </w:rPr>
      </w:pPr>
    </w:p>
    <w:p w14:paraId="5E7AC372" w14:textId="77777777" w:rsidR="00D51337" w:rsidRPr="00B13297" w:rsidRDefault="00D51337" w:rsidP="00D5133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26A8D7CA" w14:textId="77777777" w:rsidR="00D51337" w:rsidRPr="00B13297" w:rsidRDefault="00D51337" w:rsidP="00D51337">
      <w:pPr>
        <w:spacing w:after="0" w:line="240" w:lineRule="auto"/>
        <w:jc w:val="center"/>
        <w:rPr>
          <w:rFonts w:ascii="Arial" w:hAnsi="Arial" w:cs="Arial"/>
        </w:rPr>
      </w:pPr>
      <w:r w:rsidRPr="00B13297">
        <w:rPr>
          <w:rFonts w:ascii="Arial" w:hAnsi="Arial" w:cs="Arial"/>
        </w:rPr>
        <w:t>330 C Street, SW</w:t>
      </w:r>
    </w:p>
    <w:p w14:paraId="366B1F06" w14:textId="77777777" w:rsidR="00D51337" w:rsidRPr="00B13297" w:rsidRDefault="00D51337" w:rsidP="00D51337">
      <w:pPr>
        <w:spacing w:after="0" w:line="240" w:lineRule="auto"/>
        <w:jc w:val="center"/>
        <w:rPr>
          <w:rFonts w:ascii="Arial" w:hAnsi="Arial" w:cs="Arial"/>
        </w:rPr>
      </w:pPr>
      <w:r w:rsidRPr="00B13297">
        <w:rPr>
          <w:rFonts w:ascii="Arial" w:hAnsi="Arial" w:cs="Arial"/>
        </w:rPr>
        <w:t>Washington, D.C. 20201</w:t>
      </w:r>
    </w:p>
    <w:p w14:paraId="4691FD53" w14:textId="77777777" w:rsidR="00D51337" w:rsidRPr="00B13297" w:rsidRDefault="00D51337" w:rsidP="00D51337">
      <w:pPr>
        <w:spacing w:after="0" w:line="240" w:lineRule="auto"/>
        <w:jc w:val="center"/>
        <w:rPr>
          <w:rFonts w:ascii="Arial" w:hAnsi="Arial" w:cs="Arial"/>
        </w:rPr>
      </w:pPr>
    </w:p>
    <w:p w14:paraId="69B03251" w14:textId="5C312001" w:rsidR="00D51337" w:rsidRDefault="00D51337" w:rsidP="00D51337">
      <w:pPr>
        <w:spacing w:after="0" w:line="240" w:lineRule="auto"/>
        <w:jc w:val="center"/>
        <w:rPr>
          <w:rFonts w:ascii="Arial" w:hAnsi="Arial" w:cs="Arial"/>
        </w:rPr>
      </w:pPr>
      <w:r w:rsidRPr="00B13297">
        <w:rPr>
          <w:rFonts w:ascii="Arial" w:hAnsi="Arial" w:cs="Arial"/>
        </w:rPr>
        <w:t>Project Officer:</w:t>
      </w:r>
    </w:p>
    <w:p w14:paraId="1F16E045" w14:textId="77777777" w:rsidR="00C04C00" w:rsidRPr="00D9641E" w:rsidRDefault="00C04C00" w:rsidP="00C04C00">
      <w:pPr>
        <w:spacing w:line="240" w:lineRule="auto"/>
        <w:jc w:val="center"/>
        <w:rPr>
          <w:rFonts w:ascii="Arial" w:hAnsi="Arial" w:cs="Arial"/>
        </w:rPr>
      </w:pPr>
      <w:r w:rsidRPr="00D50BC7">
        <w:rPr>
          <w:rFonts w:ascii="Arial" w:hAnsi="Arial" w:cs="Arial"/>
        </w:rPr>
        <w:t>Girley Wright</w:t>
      </w:r>
    </w:p>
    <w:p w14:paraId="4C3EC4F6" w14:textId="77777777" w:rsidR="00C04C00" w:rsidRPr="002C4F75" w:rsidRDefault="00C04C00" w:rsidP="00D51337">
      <w:pPr>
        <w:spacing w:after="0" w:line="240" w:lineRule="auto"/>
        <w:jc w:val="center"/>
        <w:rPr>
          <w:rFonts w:ascii="Arial" w:hAnsi="Arial" w:cs="Arial"/>
        </w:rPr>
      </w:pPr>
    </w:p>
    <w:p w14:paraId="27872D1C" w14:textId="77777777" w:rsidR="00D51337" w:rsidRDefault="00D51337" w:rsidP="00D51337">
      <w:pPr>
        <w:spacing w:after="0" w:line="240" w:lineRule="auto"/>
        <w:jc w:val="center"/>
        <w:rPr>
          <w:b/>
        </w:rPr>
      </w:pPr>
    </w:p>
    <w:p w14:paraId="71A43DA4" w14:textId="551A16D5" w:rsidR="003A31BB" w:rsidRDefault="003A31BB" w:rsidP="003A31BB">
      <w:pPr>
        <w:tabs>
          <w:tab w:val="left" w:pos="5380"/>
        </w:tabs>
      </w:pPr>
      <w:r>
        <w:tab/>
      </w:r>
    </w:p>
    <w:p w14:paraId="64EABDD2" w14:textId="77777777" w:rsidR="003A31BB" w:rsidRDefault="003A31BB">
      <w:r>
        <w:br w:type="page"/>
      </w:r>
    </w:p>
    <w:p w14:paraId="0D4D4BEE" w14:textId="59B87CAC" w:rsidR="001253F4" w:rsidRPr="00624DDC" w:rsidRDefault="001253F4" w:rsidP="00624DDC">
      <w:pPr>
        <w:jc w:val="center"/>
        <w:rPr>
          <w:b/>
          <w:sz w:val="32"/>
          <w:szCs w:val="32"/>
        </w:rPr>
      </w:pPr>
      <w:r w:rsidRPr="00624DDC">
        <w:rPr>
          <w:b/>
          <w:sz w:val="32"/>
          <w:szCs w:val="32"/>
        </w:rPr>
        <w:lastRenderedPageBreak/>
        <w:t>Part B</w:t>
      </w:r>
    </w:p>
    <w:p w14:paraId="66C05F3B" w14:textId="77777777" w:rsidR="00EE38AF" w:rsidRDefault="00EE38AF" w:rsidP="008369BA">
      <w:pPr>
        <w:spacing w:after="0" w:line="240" w:lineRule="auto"/>
        <w:rPr>
          <w:b/>
        </w:rPr>
      </w:pPr>
    </w:p>
    <w:p w14:paraId="23F27413" w14:textId="33345C07" w:rsidR="0072072F" w:rsidRPr="00766731" w:rsidRDefault="00EE38AF" w:rsidP="00F85D35">
      <w:pPr>
        <w:spacing w:after="120" w:line="240" w:lineRule="auto"/>
        <w:rPr>
          <w:rFonts w:cstheme="minorHAnsi"/>
        </w:rPr>
      </w:pPr>
      <w:r w:rsidRPr="00766731">
        <w:rPr>
          <w:rFonts w:cstheme="minorHAnsi"/>
          <w:b/>
        </w:rPr>
        <w:t>B1.</w:t>
      </w:r>
      <w:r w:rsidRPr="00766731">
        <w:rPr>
          <w:rFonts w:cstheme="minorHAnsi"/>
          <w:b/>
        </w:rPr>
        <w:tab/>
      </w:r>
      <w:r w:rsidR="0020629A" w:rsidRPr="00766731">
        <w:rPr>
          <w:rFonts w:cstheme="minorHAnsi"/>
          <w:b/>
        </w:rPr>
        <w:t>O</w:t>
      </w:r>
      <w:r w:rsidR="008369BA" w:rsidRPr="00766731">
        <w:rPr>
          <w:rFonts w:cstheme="minorHAnsi"/>
          <w:b/>
        </w:rPr>
        <w:t>bjectives</w:t>
      </w:r>
    </w:p>
    <w:p w14:paraId="71B56326" w14:textId="630300C4" w:rsidR="00FB769C" w:rsidRPr="00766731" w:rsidRDefault="0072072F" w:rsidP="00FB769C">
      <w:pPr>
        <w:spacing w:after="60" w:line="240" w:lineRule="auto"/>
        <w:rPr>
          <w:rFonts w:cstheme="minorHAnsi"/>
          <w:i/>
        </w:rPr>
      </w:pPr>
      <w:r w:rsidRPr="00766731">
        <w:rPr>
          <w:rFonts w:cstheme="minorHAnsi"/>
          <w:i/>
        </w:rPr>
        <w:t>Study Objectives</w:t>
      </w:r>
    </w:p>
    <w:p w14:paraId="52609E9C" w14:textId="30310EE7" w:rsidR="00870029" w:rsidRPr="00870029" w:rsidRDefault="00870029" w:rsidP="00870029">
      <w:pPr>
        <w:spacing w:after="0" w:line="240" w:lineRule="auto"/>
        <w:rPr>
          <w:rFonts w:cstheme="minorHAnsi"/>
        </w:rPr>
      </w:pPr>
      <w:r w:rsidRPr="00870029">
        <w:rPr>
          <w:rFonts w:cstheme="minorHAnsi"/>
        </w:rPr>
        <w:t xml:space="preserve">The objective of the State </w:t>
      </w:r>
      <w:r w:rsidR="003F0C62" w:rsidRPr="00766731">
        <w:rPr>
          <w:rFonts w:cstheme="minorHAnsi"/>
        </w:rPr>
        <w:t>Temporary Assistance for Needy Families (</w:t>
      </w:r>
      <w:r w:rsidRPr="00870029">
        <w:rPr>
          <w:rFonts w:cstheme="minorHAnsi"/>
        </w:rPr>
        <w:t>TANF</w:t>
      </w:r>
      <w:r w:rsidR="003F0C62">
        <w:rPr>
          <w:rFonts w:cstheme="minorHAnsi"/>
        </w:rPr>
        <w:t>)</w:t>
      </w:r>
      <w:r w:rsidRPr="00870029">
        <w:rPr>
          <w:rFonts w:cstheme="minorHAnsi"/>
        </w:rPr>
        <w:t xml:space="preserve"> Case Studies project is to document the implementation of innovative employment and training programs for low-income individuals, including TANF recipients. The study will examine </w:t>
      </w:r>
      <w:r w:rsidR="00DF7DCC">
        <w:rPr>
          <w:rFonts w:cstheme="minorHAnsi"/>
        </w:rPr>
        <w:t xml:space="preserve">how </w:t>
      </w:r>
      <w:r w:rsidRPr="00870029">
        <w:rPr>
          <w:rFonts w:cstheme="minorHAnsi"/>
        </w:rPr>
        <w:t xml:space="preserve">programs provide or link families to wraparound services, such as child care assistance. </w:t>
      </w:r>
    </w:p>
    <w:p w14:paraId="13F28F66" w14:textId="77777777" w:rsidR="00BB2925" w:rsidRPr="00766731" w:rsidRDefault="00BB2925" w:rsidP="0072072F">
      <w:pPr>
        <w:spacing w:after="0" w:line="240" w:lineRule="auto"/>
        <w:rPr>
          <w:rFonts w:cstheme="minorHAnsi"/>
        </w:rPr>
      </w:pPr>
    </w:p>
    <w:p w14:paraId="6EAD90E1" w14:textId="054157B1" w:rsidR="0072072F" w:rsidRPr="00461258" w:rsidRDefault="0072072F" w:rsidP="00461258">
      <w:pPr>
        <w:spacing w:after="60" w:line="240" w:lineRule="auto"/>
        <w:rPr>
          <w:rFonts w:cstheme="minorHAnsi"/>
        </w:rPr>
      </w:pPr>
      <w:r w:rsidRPr="00766731">
        <w:rPr>
          <w:rFonts w:cstheme="minorHAnsi"/>
          <w:i/>
        </w:rPr>
        <w:t xml:space="preserve">Generalizability of Results </w:t>
      </w:r>
    </w:p>
    <w:p w14:paraId="110E136F" w14:textId="565A2CA2" w:rsidR="00870029" w:rsidRPr="00870029" w:rsidRDefault="00870029" w:rsidP="00870029">
      <w:pPr>
        <w:autoSpaceDE w:val="0"/>
        <w:autoSpaceDN w:val="0"/>
        <w:adjustRightInd w:val="0"/>
        <w:spacing w:after="0" w:line="240" w:lineRule="atLeast"/>
        <w:rPr>
          <w:rFonts w:eastAsia="Times New Roman" w:cstheme="minorHAnsi"/>
          <w:color w:val="000000"/>
        </w:rPr>
      </w:pPr>
      <w:r w:rsidRPr="00870029">
        <w:rPr>
          <w:rFonts w:eastAsia="Times New Roman" w:cstheme="minorHAnsi"/>
          <w:color w:val="000000"/>
        </w:rPr>
        <w:t xml:space="preserve">This study is intended to produce internally-valid </w:t>
      </w:r>
      <w:r w:rsidR="0070388C">
        <w:rPr>
          <w:rFonts w:eastAsia="Times New Roman" w:cstheme="minorHAnsi"/>
          <w:color w:val="000000"/>
        </w:rPr>
        <w:t>description</w:t>
      </w:r>
      <w:r w:rsidR="00BC7F37">
        <w:rPr>
          <w:rFonts w:eastAsia="Times New Roman" w:cstheme="minorHAnsi"/>
          <w:color w:val="000000"/>
        </w:rPr>
        <w:t>s</w:t>
      </w:r>
      <w:r w:rsidRPr="00870029">
        <w:rPr>
          <w:rFonts w:eastAsia="Times New Roman" w:cstheme="minorHAnsi"/>
          <w:color w:val="000000"/>
        </w:rPr>
        <w:t xml:space="preserve"> of programs in chosen sites</w:t>
      </w:r>
      <w:r w:rsidR="0070388C">
        <w:rPr>
          <w:rFonts w:eastAsia="Times New Roman" w:cstheme="minorHAnsi"/>
          <w:color w:val="000000"/>
        </w:rPr>
        <w:t>, n</w:t>
      </w:r>
      <w:r w:rsidRPr="00870029">
        <w:rPr>
          <w:rFonts w:eastAsia="Times New Roman" w:cstheme="minorHAnsi"/>
          <w:color w:val="000000"/>
        </w:rPr>
        <w:t xml:space="preserve">ot to </w:t>
      </w:r>
      <w:r w:rsidR="008F54BC">
        <w:rPr>
          <w:rFonts w:eastAsia="Times New Roman" w:cstheme="minorHAnsi"/>
          <w:color w:val="000000"/>
        </w:rPr>
        <w:t xml:space="preserve">document program effectiveness or </w:t>
      </w:r>
      <w:r w:rsidRPr="00870029">
        <w:rPr>
          <w:rFonts w:eastAsia="Times New Roman" w:cstheme="minorHAnsi"/>
          <w:color w:val="000000"/>
        </w:rPr>
        <w:t xml:space="preserve">promote generalization to other sites or </w:t>
      </w:r>
      <w:r w:rsidR="000D2188">
        <w:rPr>
          <w:rFonts w:eastAsia="Times New Roman" w:cstheme="minorHAnsi"/>
          <w:color w:val="000000"/>
        </w:rPr>
        <w:t xml:space="preserve">service </w:t>
      </w:r>
      <w:r w:rsidRPr="00870029">
        <w:rPr>
          <w:rFonts w:eastAsia="Times New Roman" w:cstheme="minorHAnsi"/>
          <w:color w:val="000000"/>
        </w:rPr>
        <w:t>populations.</w:t>
      </w:r>
    </w:p>
    <w:p w14:paraId="39A69560" w14:textId="77777777" w:rsidR="00BB2925" w:rsidRPr="00766731" w:rsidRDefault="00BB2925" w:rsidP="0072072F">
      <w:pPr>
        <w:autoSpaceDE w:val="0"/>
        <w:autoSpaceDN w:val="0"/>
        <w:adjustRightInd w:val="0"/>
        <w:spacing w:after="0" w:line="240" w:lineRule="atLeast"/>
        <w:rPr>
          <w:rFonts w:eastAsia="Times New Roman" w:cstheme="minorHAnsi"/>
          <w:color w:val="000000"/>
        </w:rPr>
      </w:pPr>
    </w:p>
    <w:p w14:paraId="210DC9F0" w14:textId="067842D5" w:rsidR="00E41EE9" w:rsidRPr="00766731" w:rsidRDefault="0072072F" w:rsidP="00F85D35">
      <w:pPr>
        <w:autoSpaceDE w:val="0"/>
        <w:autoSpaceDN w:val="0"/>
        <w:adjustRightInd w:val="0"/>
        <w:spacing w:after="60" w:line="240" w:lineRule="atLeast"/>
        <w:rPr>
          <w:rFonts w:eastAsia="Times New Roman" w:cstheme="minorHAnsi"/>
          <w:color w:val="000000"/>
        </w:rPr>
      </w:pPr>
      <w:r w:rsidRPr="00766731">
        <w:rPr>
          <w:rFonts w:eastAsia="Times New Roman" w:cstheme="minorHAnsi"/>
          <w:i/>
          <w:color w:val="000000"/>
        </w:rPr>
        <w:t xml:space="preserve">Appropriateness of Study Design and Methods for Planned Uses </w:t>
      </w:r>
    </w:p>
    <w:p w14:paraId="3AC86FB1" w14:textId="4D478EAA" w:rsidR="00870029" w:rsidRPr="00870029" w:rsidRDefault="00870029" w:rsidP="00870029">
      <w:pPr>
        <w:pStyle w:val="ListParagraph"/>
        <w:ind w:left="0"/>
        <w:rPr>
          <w:rFonts w:cstheme="minorHAnsi"/>
        </w:rPr>
      </w:pPr>
      <w:r w:rsidRPr="00870029">
        <w:rPr>
          <w:rFonts w:cstheme="minorHAnsi"/>
        </w:rPr>
        <w:t xml:space="preserve">The </w:t>
      </w:r>
      <w:r w:rsidR="0070388C">
        <w:rPr>
          <w:rFonts w:cstheme="minorHAnsi"/>
        </w:rPr>
        <w:t>study’s purposive site selection and qualitative case study method are</w:t>
      </w:r>
      <w:r w:rsidRPr="00870029">
        <w:rPr>
          <w:rFonts w:cstheme="minorHAnsi"/>
        </w:rPr>
        <w:t xml:space="preserve"> appropriate for </w:t>
      </w:r>
      <w:r w:rsidR="000C27AF">
        <w:rPr>
          <w:rFonts w:cstheme="minorHAnsi"/>
        </w:rPr>
        <w:t>the</w:t>
      </w:r>
      <w:r w:rsidR="0070388C">
        <w:rPr>
          <w:rFonts w:cstheme="minorHAnsi"/>
        </w:rPr>
        <w:t xml:space="preserve"> goal of collecting comparable information and understanding</w:t>
      </w:r>
      <w:r w:rsidR="000C27AF">
        <w:rPr>
          <w:rFonts w:cstheme="minorHAnsi"/>
        </w:rPr>
        <w:t xml:space="preserve"> the program models of </w:t>
      </w:r>
      <w:r w:rsidR="0070388C">
        <w:rPr>
          <w:rFonts w:cstheme="minorHAnsi"/>
        </w:rPr>
        <w:t xml:space="preserve">innovative employment programs.  By beginning </w:t>
      </w:r>
      <w:r w:rsidR="008E4A01">
        <w:rPr>
          <w:rFonts w:cstheme="minorHAnsi"/>
        </w:rPr>
        <w:t xml:space="preserve">the case study process </w:t>
      </w:r>
      <w:r w:rsidR="0070388C">
        <w:rPr>
          <w:rFonts w:cstheme="minorHAnsi"/>
        </w:rPr>
        <w:t xml:space="preserve">with publicly-available information, the </w:t>
      </w:r>
      <w:r w:rsidR="001C31C1">
        <w:rPr>
          <w:rFonts w:cstheme="minorHAnsi"/>
        </w:rPr>
        <w:t>project</w:t>
      </w:r>
      <w:r w:rsidR="0070388C">
        <w:rPr>
          <w:rFonts w:cstheme="minorHAnsi"/>
        </w:rPr>
        <w:t xml:space="preserve"> team will focus resources </w:t>
      </w:r>
      <w:r w:rsidR="008E4A01">
        <w:rPr>
          <w:rFonts w:cstheme="minorHAnsi"/>
        </w:rPr>
        <w:t xml:space="preserve">on </w:t>
      </w:r>
      <w:r w:rsidR="0070388C">
        <w:rPr>
          <w:rFonts w:cstheme="minorHAnsi"/>
        </w:rPr>
        <w:t xml:space="preserve">increasing the consistency of high-level program descriptions and identifying uncommon program components or approaches.  </w:t>
      </w:r>
    </w:p>
    <w:p w14:paraId="3671B371" w14:textId="77777777" w:rsidR="00870029" w:rsidRPr="00870029" w:rsidRDefault="00870029" w:rsidP="00870029">
      <w:pPr>
        <w:pStyle w:val="ListParagraph"/>
        <w:ind w:left="0"/>
        <w:rPr>
          <w:rFonts w:cstheme="minorHAnsi"/>
        </w:rPr>
      </w:pPr>
    </w:p>
    <w:p w14:paraId="7FBAB580" w14:textId="62871A9B" w:rsidR="008E3324" w:rsidRPr="004B5AEF" w:rsidRDefault="008E3324" w:rsidP="008E3324">
      <w:pPr>
        <w:pStyle w:val="NormalSS"/>
        <w:spacing w:after="0"/>
        <w:rPr>
          <w:rFonts w:asciiTheme="minorHAnsi" w:hAnsiTheme="minorHAnsi" w:cstheme="minorHAnsi"/>
          <w:sz w:val="22"/>
          <w:szCs w:val="22"/>
        </w:rPr>
      </w:pPr>
      <w:r w:rsidRPr="004B5AEF">
        <w:rPr>
          <w:rFonts w:asciiTheme="minorHAnsi" w:hAnsiTheme="minorHAnsi" w:cstheme="minorHAnsi"/>
          <w:sz w:val="22"/>
          <w:szCs w:val="22"/>
        </w:rPr>
        <w:t xml:space="preserve">The information collected under this request will </w:t>
      </w:r>
      <w:r>
        <w:rPr>
          <w:rFonts w:asciiTheme="minorHAnsi" w:hAnsiTheme="minorHAnsi" w:cstheme="minorHAnsi"/>
          <w:sz w:val="22"/>
          <w:szCs w:val="22"/>
        </w:rPr>
        <w:t>improve</w:t>
      </w:r>
      <w:r w:rsidRPr="004B5AEF">
        <w:rPr>
          <w:rFonts w:asciiTheme="minorHAnsi" w:eastAsiaTheme="minorHAnsi" w:hAnsiTheme="minorHAnsi" w:cstheme="minorHAnsi"/>
          <w:sz w:val="22"/>
          <w:szCs w:val="22"/>
        </w:rPr>
        <w:t xml:space="preserve"> federal, state, and local policymakers’, practitioners’, and other stakeholders’ </w:t>
      </w:r>
      <w:r>
        <w:rPr>
          <w:rFonts w:asciiTheme="minorHAnsi" w:hAnsiTheme="minorHAnsi" w:cstheme="minorHAnsi"/>
          <w:sz w:val="22"/>
          <w:szCs w:val="22"/>
        </w:rPr>
        <w:t xml:space="preserve">knowledge and </w:t>
      </w:r>
      <w:r w:rsidRPr="004B5AEF">
        <w:rPr>
          <w:rFonts w:asciiTheme="minorHAnsi" w:hAnsiTheme="minorHAnsi" w:cstheme="minorHAnsi"/>
          <w:sz w:val="22"/>
          <w:szCs w:val="22"/>
        </w:rPr>
        <w:t xml:space="preserve">understanding of innovative employment and training </w:t>
      </w:r>
      <w:r>
        <w:rPr>
          <w:rFonts w:asciiTheme="minorHAnsi" w:hAnsiTheme="minorHAnsi" w:cstheme="minorHAnsi"/>
          <w:sz w:val="22"/>
          <w:szCs w:val="22"/>
        </w:rPr>
        <w:t>models designed to help</w:t>
      </w:r>
      <w:r w:rsidRPr="004B5AEF">
        <w:rPr>
          <w:rFonts w:asciiTheme="minorHAnsi" w:hAnsiTheme="minorHAnsi" w:cstheme="minorHAnsi"/>
          <w:sz w:val="22"/>
          <w:szCs w:val="22"/>
        </w:rPr>
        <w:t xml:space="preserve"> low-income individuals succeed in the workplace.</w:t>
      </w:r>
      <w:r>
        <w:rPr>
          <w:rFonts w:asciiTheme="minorHAnsi" w:hAnsiTheme="minorHAnsi" w:cstheme="minorHAnsi"/>
          <w:sz w:val="22"/>
          <w:szCs w:val="22"/>
        </w:rPr>
        <w:t xml:space="preserve"> The project will produce a single summary report consisting of summaries of site visits and case studies of each selected program. The results will be serve as a source of well-documented information about the strategies TANF agencies and workforce development agencies are implementing to help TANF recipients and similar low-income individuals become economically self-sufficient.</w:t>
      </w:r>
      <w:r w:rsidRPr="004B5AEF">
        <w:rPr>
          <w:rFonts w:asciiTheme="minorHAnsi" w:hAnsiTheme="minorHAnsi" w:cstheme="minorHAnsi"/>
          <w:sz w:val="22"/>
          <w:szCs w:val="22"/>
        </w:rPr>
        <w:t xml:space="preserve"> </w:t>
      </w:r>
      <w:r>
        <w:rPr>
          <w:rFonts w:asciiTheme="minorHAnsi" w:hAnsiTheme="minorHAnsi" w:cstheme="minorHAnsi"/>
          <w:sz w:val="22"/>
          <w:szCs w:val="22"/>
        </w:rPr>
        <w:t xml:space="preserve">The results will </w:t>
      </w:r>
      <w:r w:rsidR="00EA2C67" w:rsidRPr="00EA2C67">
        <w:rPr>
          <w:rFonts w:asciiTheme="minorHAnsi" w:hAnsiTheme="minorHAnsi" w:cstheme="minorHAnsi"/>
          <w:sz w:val="22"/>
          <w:szCs w:val="22"/>
        </w:rPr>
        <w:t xml:space="preserve">benefit state TANF administrators and </w:t>
      </w:r>
      <w:r>
        <w:rPr>
          <w:rFonts w:asciiTheme="minorHAnsi" w:hAnsiTheme="minorHAnsi" w:cstheme="minorHAnsi"/>
          <w:sz w:val="22"/>
          <w:szCs w:val="22"/>
        </w:rPr>
        <w:t xml:space="preserve">also help ACF and other key stakeholders in setting program </w:t>
      </w:r>
      <w:r w:rsidR="00A37357" w:rsidRPr="00C064A3">
        <w:rPr>
          <w:rFonts w:asciiTheme="minorHAnsi" w:hAnsiTheme="minorHAnsi" w:cstheme="minorHAnsi"/>
          <w:sz w:val="22"/>
          <w:szCs w:val="22"/>
        </w:rPr>
        <w:t>and evaluation</w:t>
      </w:r>
      <w:r w:rsidR="00A37357">
        <w:rPr>
          <w:rFonts w:asciiTheme="minorHAnsi" w:hAnsiTheme="minorHAnsi" w:cstheme="minorHAnsi"/>
          <w:sz w:val="22"/>
          <w:szCs w:val="22"/>
        </w:rPr>
        <w:t xml:space="preserve"> </w:t>
      </w:r>
      <w:r>
        <w:rPr>
          <w:rFonts w:asciiTheme="minorHAnsi" w:hAnsiTheme="minorHAnsi" w:cstheme="minorHAnsi"/>
          <w:sz w:val="22"/>
          <w:szCs w:val="22"/>
        </w:rPr>
        <w:t>priorities.</w:t>
      </w:r>
    </w:p>
    <w:p w14:paraId="0C4F0DEF" w14:textId="77777777" w:rsidR="00BB2925" w:rsidRPr="00766731" w:rsidRDefault="00BB2925" w:rsidP="008369BA">
      <w:pPr>
        <w:pStyle w:val="ListParagraph"/>
        <w:spacing w:after="0" w:line="240" w:lineRule="auto"/>
        <w:ind w:left="0"/>
        <w:rPr>
          <w:rFonts w:cstheme="minorHAnsi"/>
        </w:rPr>
      </w:pPr>
    </w:p>
    <w:p w14:paraId="2E3CD75A" w14:textId="14B2DD89" w:rsidR="005F2951" w:rsidRPr="00766731" w:rsidRDefault="00EE38AF" w:rsidP="00F85D35">
      <w:pPr>
        <w:pStyle w:val="ListParagraph"/>
        <w:spacing w:after="120"/>
        <w:ind w:left="0"/>
        <w:rPr>
          <w:rFonts w:eastAsia="Times New Roman" w:cstheme="minorHAnsi"/>
          <w:color w:val="000000"/>
        </w:rPr>
      </w:pPr>
      <w:r w:rsidRPr="00766731">
        <w:rPr>
          <w:rFonts w:cstheme="minorHAnsi"/>
          <w:b/>
        </w:rPr>
        <w:t>B2.</w:t>
      </w:r>
      <w:r w:rsidRPr="00766731">
        <w:rPr>
          <w:rFonts w:cstheme="minorHAnsi"/>
          <w:b/>
        </w:rPr>
        <w:tab/>
      </w:r>
      <w:r w:rsidR="007C2EE0" w:rsidRPr="00766731">
        <w:rPr>
          <w:rFonts w:eastAsia="Times New Roman" w:cstheme="minorHAnsi"/>
          <w:b/>
          <w:bCs/>
          <w:color w:val="000000"/>
        </w:rPr>
        <w:t>Methods and Design</w:t>
      </w:r>
    </w:p>
    <w:p w14:paraId="40412C3B" w14:textId="4A0D3FF2" w:rsidR="000D7942" w:rsidRPr="00766731" w:rsidRDefault="0072072F" w:rsidP="003F0C62">
      <w:pPr>
        <w:autoSpaceDE w:val="0"/>
        <w:autoSpaceDN w:val="0"/>
        <w:adjustRightInd w:val="0"/>
        <w:spacing w:after="60" w:line="240" w:lineRule="atLeast"/>
        <w:contextualSpacing/>
        <w:rPr>
          <w:rFonts w:eastAsia="Times New Roman" w:cstheme="minorHAnsi"/>
          <w:color w:val="000000"/>
        </w:rPr>
      </w:pPr>
      <w:r w:rsidRPr="00766731">
        <w:rPr>
          <w:rFonts w:eastAsia="Times New Roman" w:cstheme="minorHAnsi"/>
          <w:i/>
          <w:color w:val="000000"/>
        </w:rPr>
        <w:t xml:space="preserve">Target Population </w:t>
      </w:r>
      <w:r w:rsidR="005F2951" w:rsidRPr="00766731">
        <w:rPr>
          <w:rFonts w:eastAsia="Times New Roman" w:cstheme="minorHAnsi"/>
          <w:color w:val="000000"/>
        </w:rPr>
        <w:t xml:space="preserve"> </w:t>
      </w:r>
    </w:p>
    <w:p w14:paraId="1E51CBD6" w14:textId="0F838BE6" w:rsidR="00BB2925" w:rsidRDefault="00896C10" w:rsidP="00461258">
      <w:pPr>
        <w:pStyle w:val="NormalSS"/>
        <w:rPr>
          <w:rFonts w:asciiTheme="minorHAnsi" w:hAnsiTheme="minorHAnsi" w:cstheme="minorHAnsi"/>
          <w:sz w:val="22"/>
          <w:szCs w:val="22"/>
        </w:rPr>
      </w:pPr>
      <w:r w:rsidRPr="00766731">
        <w:rPr>
          <w:rFonts w:asciiTheme="minorHAnsi" w:hAnsiTheme="minorHAnsi" w:cstheme="minorHAnsi"/>
          <w:sz w:val="22"/>
          <w:szCs w:val="22"/>
        </w:rPr>
        <w:t xml:space="preserve">The State TANF Case Studies project seeks to gather </w:t>
      </w:r>
      <w:r w:rsidR="00456A2E">
        <w:rPr>
          <w:rFonts w:asciiTheme="minorHAnsi" w:hAnsiTheme="minorHAnsi" w:cstheme="minorHAnsi"/>
          <w:sz w:val="22"/>
          <w:szCs w:val="22"/>
        </w:rPr>
        <w:t xml:space="preserve">consistent </w:t>
      </w:r>
      <w:r w:rsidRPr="00766731">
        <w:rPr>
          <w:rFonts w:asciiTheme="minorHAnsi" w:hAnsiTheme="minorHAnsi" w:cstheme="minorHAnsi"/>
          <w:sz w:val="22"/>
          <w:szCs w:val="22"/>
        </w:rPr>
        <w:t xml:space="preserve">information from programs that are implementing innovative employment and training approaches and/or linkages </w:t>
      </w:r>
      <w:r w:rsidR="00456A2E">
        <w:rPr>
          <w:rFonts w:asciiTheme="minorHAnsi" w:hAnsiTheme="minorHAnsi" w:cstheme="minorHAnsi"/>
          <w:sz w:val="22"/>
          <w:szCs w:val="22"/>
        </w:rPr>
        <w:t xml:space="preserve">between </w:t>
      </w:r>
      <w:r w:rsidR="00DB21C3">
        <w:rPr>
          <w:rFonts w:asciiTheme="minorHAnsi" w:hAnsiTheme="minorHAnsi" w:cstheme="minorHAnsi"/>
          <w:sz w:val="22"/>
          <w:szCs w:val="22"/>
        </w:rPr>
        <w:t>employment and training services</w:t>
      </w:r>
      <w:r w:rsidR="00456A2E">
        <w:rPr>
          <w:rFonts w:asciiTheme="minorHAnsi" w:hAnsiTheme="minorHAnsi" w:cstheme="minorHAnsi"/>
          <w:sz w:val="22"/>
          <w:szCs w:val="22"/>
        </w:rPr>
        <w:t xml:space="preserve"> and </w:t>
      </w:r>
      <w:r w:rsidRPr="00766731">
        <w:rPr>
          <w:rFonts w:asciiTheme="minorHAnsi" w:hAnsiTheme="minorHAnsi" w:cstheme="minorHAnsi"/>
          <w:sz w:val="22"/>
          <w:szCs w:val="22"/>
        </w:rPr>
        <w:t>wraparound supports, including child care, for low-income individuals and families, including TANF recipients. The project will include a purposive sample of up to 32 programs</w:t>
      </w:r>
      <w:r w:rsidR="00456A2E">
        <w:rPr>
          <w:rFonts w:asciiTheme="minorHAnsi" w:hAnsiTheme="minorHAnsi" w:cstheme="minorHAnsi"/>
          <w:sz w:val="22"/>
          <w:szCs w:val="22"/>
        </w:rPr>
        <w:t xml:space="preserve">, </w:t>
      </w:r>
      <w:r w:rsidRPr="00766731">
        <w:rPr>
          <w:rFonts w:asciiTheme="minorHAnsi" w:hAnsiTheme="minorHAnsi" w:cstheme="minorHAnsi"/>
          <w:sz w:val="22"/>
          <w:szCs w:val="22"/>
        </w:rPr>
        <w:t>represent</w:t>
      </w:r>
      <w:r w:rsidR="00456A2E">
        <w:rPr>
          <w:rFonts w:asciiTheme="minorHAnsi" w:hAnsiTheme="minorHAnsi" w:cstheme="minorHAnsi"/>
          <w:sz w:val="22"/>
          <w:szCs w:val="22"/>
        </w:rPr>
        <w:t>ing</w:t>
      </w:r>
      <w:r w:rsidRPr="00766731">
        <w:rPr>
          <w:rFonts w:asciiTheme="minorHAnsi" w:hAnsiTheme="minorHAnsi" w:cstheme="minorHAnsi"/>
          <w:sz w:val="22"/>
          <w:szCs w:val="22"/>
        </w:rPr>
        <w:t xml:space="preserve"> a diverse range of service strategies, geographies and community contexts, target populations, and service environments. </w:t>
      </w:r>
      <w:r w:rsidR="00456A2E">
        <w:rPr>
          <w:rFonts w:asciiTheme="minorHAnsi" w:hAnsiTheme="minorHAnsi" w:cstheme="minorHAnsi"/>
          <w:sz w:val="22"/>
          <w:szCs w:val="22"/>
        </w:rPr>
        <w:t>T</w:t>
      </w:r>
      <w:r w:rsidR="00456A2E" w:rsidRPr="00766731">
        <w:rPr>
          <w:rFonts w:asciiTheme="minorHAnsi" w:hAnsiTheme="minorHAnsi" w:cstheme="minorHAnsi"/>
          <w:sz w:val="22"/>
          <w:szCs w:val="22"/>
        </w:rPr>
        <w:t xml:space="preserve">he </w:t>
      </w:r>
      <w:r w:rsidRPr="00766731">
        <w:rPr>
          <w:rFonts w:asciiTheme="minorHAnsi" w:hAnsiTheme="minorHAnsi" w:cstheme="minorHAnsi"/>
          <w:sz w:val="22"/>
          <w:szCs w:val="22"/>
        </w:rPr>
        <w:t>32</w:t>
      </w:r>
      <w:r w:rsidR="00456A2E">
        <w:rPr>
          <w:rFonts w:asciiTheme="minorHAnsi" w:hAnsiTheme="minorHAnsi" w:cstheme="minorHAnsi"/>
          <w:sz w:val="22"/>
          <w:szCs w:val="22"/>
        </w:rPr>
        <w:t xml:space="preserve"> sites </w:t>
      </w:r>
      <w:r w:rsidRPr="00766731">
        <w:rPr>
          <w:rFonts w:asciiTheme="minorHAnsi" w:hAnsiTheme="minorHAnsi" w:cstheme="minorHAnsi"/>
          <w:sz w:val="22"/>
          <w:szCs w:val="22"/>
        </w:rPr>
        <w:t>will include up to 12 comprehensive case studies and up to 20</w:t>
      </w:r>
      <w:r w:rsidR="00456A2E">
        <w:rPr>
          <w:rFonts w:asciiTheme="minorHAnsi" w:hAnsiTheme="minorHAnsi" w:cstheme="minorHAnsi"/>
          <w:sz w:val="22"/>
          <w:szCs w:val="22"/>
        </w:rPr>
        <w:t xml:space="preserve"> </w:t>
      </w:r>
      <w:r w:rsidRPr="00766731">
        <w:rPr>
          <w:rFonts w:asciiTheme="minorHAnsi" w:hAnsiTheme="minorHAnsi" w:cstheme="minorHAnsi"/>
          <w:sz w:val="22"/>
          <w:szCs w:val="22"/>
        </w:rPr>
        <w:t>shorter case studies.</w:t>
      </w:r>
    </w:p>
    <w:p w14:paraId="1A117515" w14:textId="2A0211C7" w:rsidR="003F0C62" w:rsidRPr="00461258" w:rsidRDefault="00456A2E" w:rsidP="003F0C62">
      <w:pPr>
        <w:pStyle w:val="NormalSS"/>
        <w:rPr>
          <w:rFonts w:asciiTheme="minorHAnsi" w:hAnsiTheme="minorHAnsi" w:cstheme="minorHAnsi"/>
          <w:sz w:val="22"/>
          <w:szCs w:val="22"/>
        </w:rPr>
      </w:pPr>
      <w:r>
        <w:rPr>
          <w:rFonts w:asciiTheme="minorHAnsi" w:hAnsiTheme="minorHAnsi" w:cstheme="minorHAnsi"/>
          <w:sz w:val="22"/>
          <w:szCs w:val="22"/>
        </w:rPr>
        <w:t>Site visits for the</w:t>
      </w:r>
      <w:r w:rsidR="000C27AF">
        <w:rPr>
          <w:rFonts w:asciiTheme="minorHAnsi" w:hAnsiTheme="minorHAnsi" w:cstheme="minorHAnsi"/>
          <w:sz w:val="22"/>
          <w:szCs w:val="22"/>
        </w:rPr>
        <w:t xml:space="preserve"> 12</w:t>
      </w:r>
      <w:r w:rsidR="003F0C62" w:rsidRPr="00766731">
        <w:rPr>
          <w:rFonts w:asciiTheme="minorHAnsi" w:hAnsiTheme="minorHAnsi" w:cstheme="minorHAnsi"/>
          <w:sz w:val="22"/>
          <w:szCs w:val="22"/>
        </w:rPr>
        <w:t xml:space="preserve"> comprehensive case studies will include </w:t>
      </w:r>
      <w:r>
        <w:rPr>
          <w:rFonts w:asciiTheme="minorHAnsi" w:hAnsiTheme="minorHAnsi" w:cstheme="minorHAnsi"/>
          <w:sz w:val="22"/>
          <w:szCs w:val="22"/>
        </w:rPr>
        <w:t xml:space="preserve">document review and interviews with </w:t>
      </w:r>
      <w:r w:rsidR="003F0C62" w:rsidRPr="00766731">
        <w:rPr>
          <w:rFonts w:asciiTheme="minorHAnsi" w:hAnsiTheme="minorHAnsi" w:cstheme="minorHAnsi"/>
          <w:sz w:val="22"/>
          <w:szCs w:val="22"/>
        </w:rPr>
        <w:t>program administrators, frontline program staff, and program participants. The</w:t>
      </w:r>
      <w:r>
        <w:rPr>
          <w:rFonts w:asciiTheme="minorHAnsi" w:hAnsiTheme="minorHAnsi" w:cstheme="minorHAnsi"/>
          <w:sz w:val="22"/>
          <w:szCs w:val="22"/>
        </w:rPr>
        <w:t xml:space="preserve"> </w:t>
      </w:r>
      <w:r w:rsidR="003F0C62">
        <w:rPr>
          <w:rFonts w:asciiTheme="minorHAnsi" w:hAnsiTheme="minorHAnsi" w:cstheme="minorHAnsi"/>
          <w:sz w:val="22"/>
          <w:szCs w:val="22"/>
        </w:rPr>
        <w:t xml:space="preserve">20 </w:t>
      </w:r>
      <w:r w:rsidR="003F0C62" w:rsidRPr="00766731">
        <w:rPr>
          <w:rFonts w:asciiTheme="minorHAnsi" w:hAnsiTheme="minorHAnsi" w:cstheme="minorHAnsi"/>
          <w:sz w:val="22"/>
          <w:szCs w:val="22"/>
        </w:rPr>
        <w:t xml:space="preserve">shorter case studies will include </w:t>
      </w:r>
      <w:r>
        <w:rPr>
          <w:rFonts w:asciiTheme="minorHAnsi" w:hAnsiTheme="minorHAnsi" w:cstheme="minorHAnsi"/>
          <w:sz w:val="22"/>
          <w:szCs w:val="22"/>
        </w:rPr>
        <w:t xml:space="preserve">document review and </w:t>
      </w:r>
      <w:r w:rsidR="003F0C62" w:rsidRPr="00766731">
        <w:rPr>
          <w:rFonts w:asciiTheme="minorHAnsi" w:hAnsiTheme="minorHAnsi" w:cstheme="minorHAnsi"/>
          <w:sz w:val="22"/>
          <w:szCs w:val="22"/>
        </w:rPr>
        <w:t>interviews with program administrators.</w:t>
      </w:r>
    </w:p>
    <w:p w14:paraId="1C642C78" w14:textId="33893A2A" w:rsidR="005F2951" w:rsidRPr="00766731" w:rsidRDefault="000D7942" w:rsidP="00D27B2A">
      <w:pPr>
        <w:autoSpaceDE w:val="0"/>
        <w:autoSpaceDN w:val="0"/>
        <w:adjustRightInd w:val="0"/>
        <w:spacing w:after="60" w:line="240" w:lineRule="atLeast"/>
        <w:contextualSpacing/>
        <w:rPr>
          <w:rFonts w:eastAsia="Times New Roman" w:cstheme="minorHAnsi"/>
          <w:color w:val="000000"/>
        </w:rPr>
      </w:pPr>
      <w:r w:rsidRPr="00766731">
        <w:rPr>
          <w:rFonts w:eastAsia="Times New Roman" w:cstheme="minorHAnsi"/>
          <w:i/>
          <w:color w:val="000000"/>
        </w:rPr>
        <w:lastRenderedPageBreak/>
        <w:t>Sampling and Site Selection</w:t>
      </w:r>
    </w:p>
    <w:p w14:paraId="474E4397" w14:textId="3445134A" w:rsidR="003F0C62" w:rsidRDefault="008F247B" w:rsidP="00896C10">
      <w:pPr>
        <w:pStyle w:val="NormalSS"/>
        <w:rPr>
          <w:rFonts w:asciiTheme="minorHAnsi" w:hAnsiTheme="minorHAnsi" w:cstheme="minorHAnsi"/>
          <w:sz w:val="22"/>
          <w:szCs w:val="22"/>
        </w:rPr>
      </w:pPr>
      <w:r>
        <w:rPr>
          <w:rFonts w:asciiTheme="minorHAnsi" w:hAnsiTheme="minorHAnsi" w:cstheme="minorHAnsi"/>
          <w:sz w:val="22"/>
          <w:szCs w:val="22"/>
        </w:rPr>
        <w:t xml:space="preserve">The data collection is intended to describe innovative program models, not to produce generalizable or representative </w:t>
      </w:r>
      <w:r w:rsidR="000C27AF">
        <w:rPr>
          <w:rFonts w:asciiTheme="minorHAnsi" w:hAnsiTheme="minorHAnsi" w:cstheme="minorHAnsi"/>
          <w:sz w:val="22"/>
          <w:szCs w:val="22"/>
        </w:rPr>
        <w:t>information about typical employment services</w:t>
      </w:r>
      <w:r>
        <w:rPr>
          <w:rFonts w:asciiTheme="minorHAnsi" w:hAnsiTheme="minorHAnsi" w:cstheme="minorHAnsi"/>
          <w:sz w:val="22"/>
          <w:szCs w:val="22"/>
        </w:rPr>
        <w:t xml:space="preserve">.  </w:t>
      </w:r>
      <w:r w:rsidR="00896C10" w:rsidRPr="00766731">
        <w:rPr>
          <w:rFonts w:asciiTheme="minorHAnsi" w:hAnsiTheme="minorHAnsi" w:cstheme="minorHAnsi"/>
          <w:sz w:val="22"/>
          <w:szCs w:val="22"/>
        </w:rPr>
        <w:t xml:space="preserve">To identify programs to be included in the purposive sample of programs, the project team will seek input from federal and external stakeholders; search key research clearinghouses and publications; and scan relevant recent conference proceedings. </w:t>
      </w:r>
    </w:p>
    <w:p w14:paraId="3AE28430" w14:textId="06BB555B" w:rsidR="003F0C62" w:rsidRDefault="008F247B" w:rsidP="00896C10">
      <w:pPr>
        <w:pStyle w:val="NormalSS"/>
        <w:rPr>
          <w:rFonts w:asciiTheme="minorHAnsi" w:hAnsiTheme="minorHAnsi" w:cstheme="minorHAnsi"/>
          <w:sz w:val="22"/>
          <w:szCs w:val="22"/>
        </w:rPr>
      </w:pPr>
      <w:r>
        <w:rPr>
          <w:rFonts w:asciiTheme="minorHAnsi" w:hAnsiTheme="minorHAnsi" w:cstheme="minorHAnsi"/>
          <w:sz w:val="22"/>
          <w:szCs w:val="22"/>
        </w:rPr>
        <w:t>After compiling a list of potential sites, w</w:t>
      </w:r>
      <w:r w:rsidRPr="00766731">
        <w:rPr>
          <w:rFonts w:asciiTheme="minorHAnsi" w:hAnsiTheme="minorHAnsi" w:cstheme="minorHAnsi"/>
          <w:sz w:val="22"/>
          <w:szCs w:val="22"/>
        </w:rPr>
        <w:t xml:space="preserve">e </w:t>
      </w:r>
      <w:r w:rsidR="00896C10" w:rsidRPr="00766731">
        <w:rPr>
          <w:rFonts w:asciiTheme="minorHAnsi" w:hAnsiTheme="minorHAnsi" w:cstheme="minorHAnsi"/>
          <w:sz w:val="22"/>
          <w:szCs w:val="22"/>
        </w:rPr>
        <w:t>will purposively select promising programs for inclusion in the project</w:t>
      </w:r>
      <w:r w:rsidR="00FF735D">
        <w:rPr>
          <w:rFonts w:asciiTheme="minorHAnsi" w:hAnsiTheme="minorHAnsi" w:cstheme="minorHAnsi"/>
          <w:sz w:val="22"/>
          <w:szCs w:val="22"/>
        </w:rPr>
        <w:t>. “Promising” will be</w:t>
      </w:r>
      <w:r w:rsidR="00896C10" w:rsidRPr="00766731">
        <w:rPr>
          <w:rFonts w:asciiTheme="minorHAnsi" w:hAnsiTheme="minorHAnsi" w:cstheme="minorHAnsi"/>
          <w:sz w:val="22"/>
          <w:szCs w:val="22"/>
        </w:rPr>
        <w:t xml:space="preserve"> </w:t>
      </w:r>
      <w:r w:rsidR="0056582D">
        <w:rPr>
          <w:rFonts w:asciiTheme="minorHAnsi" w:hAnsiTheme="minorHAnsi" w:cstheme="minorHAnsi"/>
          <w:sz w:val="22"/>
          <w:szCs w:val="22"/>
        </w:rPr>
        <w:t xml:space="preserve">defined </w:t>
      </w:r>
      <w:r w:rsidR="00FF735D">
        <w:rPr>
          <w:rFonts w:asciiTheme="minorHAnsi" w:hAnsiTheme="minorHAnsi" w:cstheme="minorHAnsi"/>
          <w:sz w:val="22"/>
          <w:szCs w:val="22"/>
        </w:rPr>
        <w:t>using</w:t>
      </w:r>
      <w:r w:rsidR="00896C10" w:rsidRPr="00766731">
        <w:rPr>
          <w:rFonts w:asciiTheme="minorHAnsi" w:hAnsiTheme="minorHAnsi" w:cstheme="minorHAnsi"/>
          <w:sz w:val="22"/>
          <w:szCs w:val="22"/>
        </w:rPr>
        <w:t xml:space="preserve"> </w:t>
      </w:r>
      <w:r w:rsidR="0056582D">
        <w:rPr>
          <w:rFonts w:asciiTheme="minorHAnsi" w:hAnsiTheme="minorHAnsi" w:cstheme="minorHAnsi"/>
          <w:sz w:val="22"/>
          <w:szCs w:val="22"/>
        </w:rPr>
        <w:t xml:space="preserve">the following criteria: </w:t>
      </w:r>
      <w:r w:rsidR="00896C10" w:rsidRPr="00766731">
        <w:rPr>
          <w:rFonts w:asciiTheme="minorHAnsi" w:hAnsiTheme="minorHAnsi" w:cstheme="minorHAnsi"/>
          <w:sz w:val="22"/>
          <w:szCs w:val="22"/>
        </w:rPr>
        <w:t>program strength</w:t>
      </w:r>
      <w:r>
        <w:rPr>
          <w:rFonts w:asciiTheme="minorHAnsi" w:hAnsiTheme="minorHAnsi" w:cstheme="minorHAnsi"/>
          <w:sz w:val="22"/>
          <w:szCs w:val="22"/>
        </w:rPr>
        <w:t xml:space="preserve"> (a well-</w:t>
      </w:r>
      <w:r w:rsidR="00896C10" w:rsidRPr="00766731">
        <w:rPr>
          <w:rFonts w:asciiTheme="minorHAnsi" w:hAnsiTheme="minorHAnsi" w:cstheme="minorHAnsi"/>
          <w:sz w:val="22"/>
          <w:szCs w:val="22"/>
        </w:rPr>
        <w:t>articulated theory of change</w:t>
      </w:r>
      <w:r>
        <w:rPr>
          <w:rFonts w:asciiTheme="minorHAnsi" w:hAnsiTheme="minorHAnsi" w:cstheme="minorHAnsi"/>
          <w:sz w:val="22"/>
          <w:szCs w:val="22"/>
        </w:rPr>
        <w:t>;</w:t>
      </w:r>
      <w:r w:rsidRPr="00766731">
        <w:rPr>
          <w:rFonts w:asciiTheme="minorHAnsi" w:hAnsiTheme="minorHAnsi" w:cstheme="minorHAnsi"/>
          <w:sz w:val="22"/>
          <w:szCs w:val="22"/>
        </w:rPr>
        <w:t xml:space="preserve"> </w:t>
      </w:r>
      <w:r w:rsidR="00896C10" w:rsidRPr="00766731">
        <w:rPr>
          <w:rFonts w:asciiTheme="minorHAnsi" w:hAnsiTheme="minorHAnsi" w:cstheme="minorHAnsi"/>
          <w:sz w:val="22"/>
          <w:szCs w:val="22"/>
        </w:rPr>
        <w:t>use of evidence-based practices</w:t>
      </w:r>
      <w:r>
        <w:rPr>
          <w:rFonts w:asciiTheme="minorHAnsi" w:hAnsiTheme="minorHAnsi" w:cstheme="minorHAnsi"/>
          <w:sz w:val="22"/>
          <w:szCs w:val="22"/>
        </w:rPr>
        <w:t>;</w:t>
      </w:r>
      <w:r w:rsidRPr="00766731">
        <w:rPr>
          <w:rFonts w:asciiTheme="minorHAnsi" w:hAnsiTheme="minorHAnsi" w:cstheme="minorHAnsi"/>
          <w:sz w:val="22"/>
          <w:szCs w:val="22"/>
        </w:rPr>
        <w:t xml:space="preserve"> </w:t>
      </w:r>
      <w:r w:rsidR="00896C10" w:rsidRPr="00766731">
        <w:rPr>
          <w:rFonts w:asciiTheme="minorHAnsi" w:hAnsiTheme="minorHAnsi" w:cstheme="minorHAnsi"/>
          <w:sz w:val="22"/>
          <w:szCs w:val="22"/>
        </w:rPr>
        <w:t xml:space="preserve">or demonstrated ability to engage </w:t>
      </w:r>
      <w:r>
        <w:rPr>
          <w:rFonts w:asciiTheme="minorHAnsi" w:hAnsiTheme="minorHAnsi" w:cstheme="minorHAnsi"/>
          <w:sz w:val="22"/>
          <w:szCs w:val="22"/>
        </w:rPr>
        <w:t xml:space="preserve">hard-to-serve </w:t>
      </w:r>
      <w:r w:rsidR="00896C10" w:rsidRPr="00766731">
        <w:rPr>
          <w:rFonts w:asciiTheme="minorHAnsi" w:hAnsiTheme="minorHAnsi" w:cstheme="minorHAnsi"/>
          <w:sz w:val="22"/>
          <w:szCs w:val="22"/>
        </w:rPr>
        <w:t>participants</w:t>
      </w:r>
      <w:r>
        <w:rPr>
          <w:rFonts w:asciiTheme="minorHAnsi" w:hAnsiTheme="minorHAnsi" w:cstheme="minorHAnsi"/>
          <w:sz w:val="22"/>
          <w:szCs w:val="22"/>
        </w:rPr>
        <w:t>)</w:t>
      </w:r>
      <w:r w:rsidR="00896C10" w:rsidRPr="00766731">
        <w:rPr>
          <w:rFonts w:asciiTheme="minorHAnsi" w:hAnsiTheme="minorHAnsi" w:cstheme="minorHAnsi"/>
          <w:sz w:val="22"/>
          <w:szCs w:val="22"/>
        </w:rPr>
        <w:t>; organizational capacity</w:t>
      </w:r>
      <w:r>
        <w:rPr>
          <w:rFonts w:asciiTheme="minorHAnsi" w:hAnsiTheme="minorHAnsi" w:cstheme="minorHAnsi"/>
          <w:sz w:val="22"/>
          <w:szCs w:val="22"/>
        </w:rPr>
        <w:t xml:space="preserve"> (</w:t>
      </w:r>
      <w:r w:rsidR="00896C10" w:rsidRPr="00766731">
        <w:rPr>
          <w:rFonts w:asciiTheme="minorHAnsi" w:hAnsiTheme="minorHAnsi" w:cstheme="minorHAnsi"/>
          <w:sz w:val="22"/>
          <w:szCs w:val="22"/>
        </w:rPr>
        <w:t>including experienced program staff and established partnerships</w:t>
      </w:r>
      <w:r>
        <w:rPr>
          <w:rFonts w:asciiTheme="minorHAnsi" w:hAnsiTheme="minorHAnsi" w:cstheme="minorHAnsi"/>
          <w:sz w:val="22"/>
          <w:szCs w:val="22"/>
        </w:rPr>
        <w:t>)</w:t>
      </w:r>
      <w:r w:rsidR="00896C10" w:rsidRPr="00766731">
        <w:rPr>
          <w:rFonts w:asciiTheme="minorHAnsi" w:hAnsiTheme="minorHAnsi" w:cstheme="minorHAnsi"/>
          <w:sz w:val="22"/>
          <w:szCs w:val="22"/>
        </w:rPr>
        <w:t xml:space="preserve">; and </w:t>
      </w:r>
      <w:r>
        <w:rPr>
          <w:rFonts w:asciiTheme="minorHAnsi" w:hAnsiTheme="minorHAnsi" w:cstheme="minorHAnsi"/>
          <w:sz w:val="22"/>
          <w:szCs w:val="22"/>
        </w:rPr>
        <w:t>the</w:t>
      </w:r>
      <w:r w:rsidRPr="00766731">
        <w:rPr>
          <w:rFonts w:asciiTheme="minorHAnsi" w:hAnsiTheme="minorHAnsi" w:cstheme="minorHAnsi"/>
          <w:sz w:val="22"/>
          <w:szCs w:val="22"/>
        </w:rPr>
        <w:t xml:space="preserve"> </w:t>
      </w:r>
      <w:r w:rsidR="00896C10" w:rsidRPr="00766731">
        <w:rPr>
          <w:rFonts w:asciiTheme="minorHAnsi" w:hAnsiTheme="minorHAnsi" w:cstheme="minorHAnsi"/>
          <w:sz w:val="22"/>
          <w:szCs w:val="22"/>
        </w:rPr>
        <w:t>availability of</w:t>
      </w:r>
      <w:r w:rsidR="0056582D">
        <w:rPr>
          <w:rFonts w:asciiTheme="minorHAnsi" w:hAnsiTheme="minorHAnsi" w:cstheme="minorHAnsi"/>
          <w:sz w:val="22"/>
          <w:szCs w:val="22"/>
        </w:rPr>
        <w:t xml:space="preserve"> unusual</w:t>
      </w:r>
      <w:r w:rsidR="00896C10" w:rsidRPr="00766731">
        <w:rPr>
          <w:rFonts w:asciiTheme="minorHAnsi" w:hAnsiTheme="minorHAnsi" w:cstheme="minorHAnsi"/>
          <w:sz w:val="22"/>
          <w:szCs w:val="22"/>
        </w:rPr>
        <w:t xml:space="preserve"> wraparound supports for program participants. </w:t>
      </w:r>
    </w:p>
    <w:p w14:paraId="01038103" w14:textId="5BC63B48" w:rsidR="00896C10" w:rsidRPr="00766731" w:rsidRDefault="00FF735D" w:rsidP="00896C10">
      <w:pPr>
        <w:pStyle w:val="NormalSS"/>
        <w:rPr>
          <w:rFonts w:asciiTheme="minorHAnsi" w:hAnsiTheme="minorHAnsi" w:cstheme="minorHAnsi"/>
          <w:sz w:val="22"/>
          <w:szCs w:val="22"/>
        </w:rPr>
      </w:pPr>
      <w:r>
        <w:rPr>
          <w:rFonts w:asciiTheme="minorHAnsi" w:hAnsiTheme="minorHAnsi" w:cstheme="minorHAnsi"/>
          <w:sz w:val="22"/>
          <w:szCs w:val="22"/>
        </w:rPr>
        <w:t>To the extent possible, the</w:t>
      </w:r>
      <w:r w:rsidR="0056582D">
        <w:rPr>
          <w:rFonts w:asciiTheme="minorHAnsi" w:hAnsiTheme="minorHAnsi" w:cstheme="minorHAnsi"/>
          <w:sz w:val="22"/>
          <w:szCs w:val="22"/>
        </w:rPr>
        <w:t xml:space="preserve"> sample will</w:t>
      </w:r>
      <w:r>
        <w:rPr>
          <w:rFonts w:asciiTheme="minorHAnsi" w:hAnsiTheme="minorHAnsi" w:cstheme="minorHAnsi"/>
          <w:sz w:val="22"/>
          <w:szCs w:val="22"/>
        </w:rPr>
        <w:t xml:space="preserve"> </w:t>
      </w:r>
      <w:r w:rsidR="0056582D">
        <w:rPr>
          <w:rFonts w:asciiTheme="minorHAnsi" w:hAnsiTheme="minorHAnsi" w:cstheme="minorHAnsi"/>
          <w:sz w:val="22"/>
          <w:szCs w:val="22"/>
        </w:rPr>
        <w:t>be designed to</w:t>
      </w:r>
      <w:r w:rsidR="00896C10" w:rsidRPr="00766731">
        <w:rPr>
          <w:rFonts w:asciiTheme="minorHAnsi" w:hAnsiTheme="minorHAnsi" w:cstheme="minorHAnsi"/>
          <w:sz w:val="22"/>
          <w:szCs w:val="22"/>
        </w:rPr>
        <w:t xml:space="preserve"> vary in target </w:t>
      </w:r>
      <w:r w:rsidR="0056582D">
        <w:rPr>
          <w:rFonts w:asciiTheme="minorHAnsi" w:hAnsiTheme="minorHAnsi" w:cstheme="minorHAnsi"/>
          <w:sz w:val="22"/>
          <w:szCs w:val="22"/>
        </w:rPr>
        <w:t xml:space="preserve">service </w:t>
      </w:r>
      <w:r w:rsidR="00896C10" w:rsidRPr="00766731">
        <w:rPr>
          <w:rFonts w:asciiTheme="minorHAnsi" w:hAnsiTheme="minorHAnsi" w:cstheme="minorHAnsi"/>
          <w:sz w:val="22"/>
          <w:szCs w:val="22"/>
        </w:rPr>
        <w:t>population; geographic setting; whether the program is replicating another evidence-based approach; and program strategy, such as substance use disorder services and integrated care models, employer-based employment interventions, full-family approaches and provision of wraparound services, and collective impact and collaborative community initiatives.</w:t>
      </w:r>
    </w:p>
    <w:p w14:paraId="7E78F5C6" w14:textId="3D3C90C6" w:rsidR="00896C10" w:rsidRPr="00766731" w:rsidRDefault="00896C10" w:rsidP="00896C10">
      <w:pPr>
        <w:pStyle w:val="NormalSS"/>
        <w:rPr>
          <w:rFonts w:asciiTheme="minorHAnsi" w:hAnsiTheme="minorHAnsi" w:cstheme="minorHAnsi"/>
          <w:sz w:val="22"/>
          <w:szCs w:val="22"/>
        </w:rPr>
      </w:pPr>
      <w:r w:rsidRPr="00766731">
        <w:rPr>
          <w:rFonts w:asciiTheme="minorHAnsi" w:hAnsiTheme="minorHAnsi" w:cstheme="minorHAnsi"/>
          <w:sz w:val="22"/>
          <w:szCs w:val="22"/>
        </w:rPr>
        <w:t>We</w:t>
      </w:r>
      <w:r w:rsidR="00FF735D">
        <w:rPr>
          <w:rFonts w:asciiTheme="minorHAnsi" w:hAnsiTheme="minorHAnsi" w:cstheme="minorHAnsi"/>
          <w:sz w:val="22"/>
          <w:szCs w:val="22"/>
        </w:rPr>
        <w:t xml:space="preserve"> </w:t>
      </w:r>
      <w:r w:rsidRPr="00766731">
        <w:rPr>
          <w:rFonts w:asciiTheme="minorHAnsi" w:hAnsiTheme="minorHAnsi" w:cstheme="minorHAnsi"/>
          <w:sz w:val="22"/>
          <w:szCs w:val="22"/>
        </w:rPr>
        <w:t>also</w:t>
      </w:r>
      <w:r w:rsidR="00FF735D">
        <w:rPr>
          <w:rFonts w:asciiTheme="minorHAnsi" w:hAnsiTheme="minorHAnsi" w:cstheme="minorHAnsi"/>
          <w:sz w:val="22"/>
          <w:szCs w:val="22"/>
        </w:rPr>
        <w:t xml:space="preserve"> intend to</w:t>
      </w:r>
      <w:r w:rsidRPr="00766731">
        <w:rPr>
          <w:rFonts w:asciiTheme="minorHAnsi" w:hAnsiTheme="minorHAnsi" w:cstheme="minorHAnsi"/>
          <w:sz w:val="22"/>
          <w:szCs w:val="22"/>
        </w:rPr>
        <w:t xml:space="preserve"> select programs that vary in complexity, such as the number of </w:t>
      </w:r>
      <w:r w:rsidR="008F54BC">
        <w:rPr>
          <w:rFonts w:asciiTheme="minorHAnsi" w:hAnsiTheme="minorHAnsi" w:cstheme="minorHAnsi"/>
          <w:sz w:val="22"/>
          <w:szCs w:val="22"/>
        </w:rPr>
        <w:t xml:space="preserve">program </w:t>
      </w:r>
      <w:r w:rsidRPr="00766731">
        <w:rPr>
          <w:rFonts w:asciiTheme="minorHAnsi" w:hAnsiTheme="minorHAnsi" w:cstheme="minorHAnsi"/>
          <w:sz w:val="22"/>
          <w:szCs w:val="22"/>
        </w:rPr>
        <w:t>partners</w:t>
      </w:r>
      <w:r w:rsidR="008F54BC">
        <w:rPr>
          <w:rFonts w:asciiTheme="minorHAnsi" w:hAnsiTheme="minorHAnsi" w:cstheme="minorHAnsi"/>
          <w:sz w:val="22"/>
          <w:szCs w:val="22"/>
        </w:rPr>
        <w:t xml:space="preserve"> in</w:t>
      </w:r>
      <w:r w:rsidRPr="00766731">
        <w:rPr>
          <w:rFonts w:asciiTheme="minorHAnsi" w:hAnsiTheme="minorHAnsi" w:cstheme="minorHAnsi"/>
          <w:sz w:val="22"/>
          <w:szCs w:val="22"/>
        </w:rPr>
        <w:t xml:space="preserve"> the </w:t>
      </w:r>
      <w:r w:rsidR="008F54BC">
        <w:rPr>
          <w:rFonts w:asciiTheme="minorHAnsi" w:hAnsiTheme="minorHAnsi" w:cstheme="minorHAnsi"/>
          <w:sz w:val="22"/>
          <w:szCs w:val="22"/>
        </w:rPr>
        <w:t>model</w:t>
      </w:r>
      <w:r w:rsidRPr="00766731">
        <w:rPr>
          <w:rFonts w:asciiTheme="minorHAnsi" w:hAnsiTheme="minorHAnsi" w:cstheme="minorHAnsi"/>
          <w:sz w:val="22"/>
          <w:szCs w:val="22"/>
        </w:rPr>
        <w:t xml:space="preserve">, number or types of services they provide, or number or types of staff involved in service provision. For the comprehensive case studies, we expect to include up to four complex programs and up to eight less-complex programs. </w:t>
      </w:r>
    </w:p>
    <w:p w14:paraId="0179BB26" w14:textId="449A9F17" w:rsidR="00896C10" w:rsidRPr="00766731" w:rsidRDefault="009F050D" w:rsidP="00896C10">
      <w:pPr>
        <w:pStyle w:val="NormalSS"/>
        <w:rPr>
          <w:rFonts w:asciiTheme="minorHAnsi" w:hAnsiTheme="minorHAnsi" w:cstheme="minorHAnsi"/>
          <w:sz w:val="22"/>
          <w:szCs w:val="22"/>
        </w:rPr>
      </w:pPr>
      <w:r>
        <w:rPr>
          <w:rFonts w:asciiTheme="minorHAnsi" w:hAnsiTheme="minorHAnsi" w:cstheme="minorHAnsi"/>
          <w:sz w:val="22"/>
          <w:szCs w:val="22"/>
        </w:rPr>
        <w:t xml:space="preserve">Proposed interview respondents, the instruments to be used, and the respondent selection processes are </w:t>
      </w:r>
      <w:r w:rsidR="00F1280E">
        <w:rPr>
          <w:rFonts w:asciiTheme="minorHAnsi" w:hAnsiTheme="minorHAnsi" w:cstheme="minorHAnsi"/>
          <w:sz w:val="22"/>
          <w:szCs w:val="22"/>
        </w:rPr>
        <w:t>explained</w:t>
      </w:r>
      <w:r>
        <w:rPr>
          <w:rFonts w:asciiTheme="minorHAnsi" w:hAnsiTheme="minorHAnsi" w:cstheme="minorHAnsi"/>
          <w:sz w:val="22"/>
          <w:szCs w:val="22"/>
        </w:rPr>
        <w:t xml:space="preserve"> below. </w:t>
      </w:r>
      <w:r w:rsidR="00896C10" w:rsidRPr="00766731">
        <w:rPr>
          <w:rFonts w:asciiTheme="minorHAnsi" w:hAnsiTheme="minorHAnsi" w:cstheme="minorHAnsi"/>
          <w:sz w:val="22"/>
          <w:szCs w:val="22"/>
        </w:rPr>
        <w:t xml:space="preserve"> </w:t>
      </w:r>
    </w:p>
    <w:p w14:paraId="360D5661" w14:textId="10BD0C29" w:rsidR="00896C10" w:rsidRPr="00766731" w:rsidRDefault="00896C10" w:rsidP="00896C10">
      <w:pPr>
        <w:pStyle w:val="Bullet"/>
        <w:rPr>
          <w:rFonts w:asciiTheme="minorHAnsi" w:eastAsia="Calibri" w:hAnsiTheme="minorHAnsi" w:cstheme="minorHAnsi"/>
          <w:sz w:val="22"/>
          <w:szCs w:val="22"/>
        </w:rPr>
      </w:pPr>
      <w:r w:rsidRPr="00766731">
        <w:rPr>
          <w:rFonts w:asciiTheme="minorHAnsi" w:eastAsia="Calibri" w:hAnsiTheme="minorHAnsi" w:cstheme="minorHAnsi"/>
          <w:b/>
          <w:sz w:val="22"/>
          <w:szCs w:val="22"/>
        </w:rPr>
        <w:t>Semi-structured interviews with program staff (</w:t>
      </w:r>
      <w:r w:rsidR="00A15991">
        <w:rPr>
          <w:rFonts w:asciiTheme="minorHAnsi" w:eastAsia="Calibri" w:hAnsiTheme="minorHAnsi" w:cstheme="minorHAnsi"/>
          <w:b/>
          <w:sz w:val="22"/>
          <w:szCs w:val="22"/>
        </w:rPr>
        <w:t>Instrument 1</w:t>
      </w:r>
      <w:r w:rsidRPr="00766731">
        <w:rPr>
          <w:rFonts w:asciiTheme="minorHAnsi" w:eastAsia="Calibri" w:hAnsiTheme="minorHAnsi" w:cstheme="minorHAnsi"/>
          <w:b/>
          <w:sz w:val="22"/>
          <w:szCs w:val="22"/>
        </w:rPr>
        <w:t>).</w:t>
      </w:r>
      <w:r w:rsidRPr="00766731">
        <w:rPr>
          <w:rFonts w:asciiTheme="minorHAnsi" w:hAnsiTheme="minorHAnsi" w:cstheme="minorHAnsi"/>
          <w:sz w:val="22"/>
          <w:szCs w:val="22"/>
        </w:rPr>
        <w:t xml:space="preserve"> </w:t>
      </w:r>
      <w:r w:rsidRPr="00766731">
        <w:rPr>
          <w:rFonts w:asciiTheme="minorHAnsi" w:eastAsia="Calibri" w:hAnsiTheme="minorHAnsi" w:cstheme="minorHAnsi"/>
          <w:sz w:val="22"/>
          <w:szCs w:val="22"/>
        </w:rPr>
        <w:t xml:space="preserve">We expect to interview 200 program staff across up to 32 programs. For programs </w:t>
      </w:r>
      <w:r w:rsidR="0056582D">
        <w:rPr>
          <w:rFonts w:asciiTheme="minorHAnsi" w:eastAsia="Calibri" w:hAnsiTheme="minorHAnsi" w:cstheme="minorHAnsi"/>
          <w:sz w:val="22"/>
          <w:szCs w:val="22"/>
        </w:rPr>
        <w:t xml:space="preserve">with </w:t>
      </w:r>
      <w:r w:rsidRPr="00766731">
        <w:rPr>
          <w:rFonts w:asciiTheme="minorHAnsi" w:eastAsia="Calibri" w:hAnsiTheme="minorHAnsi" w:cstheme="minorHAnsi"/>
          <w:sz w:val="22"/>
          <w:szCs w:val="22"/>
        </w:rPr>
        <w:t>telephone interviews</w:t>
      </w:r>
      <w:r w:rsidR="0056582D">
        <w:rPr>
          <w:rFonts w:asciiTheme="minorHAnsi" w:eastAsia="Calibri" w:hAnsiTheme="minorHAnsi" w:cstheme="minorHAnsi"/>
          <w:sz w:val="22"/>
          <w:szCs w:val="22"/>
        </w:rPr>
        <w:t xml:space="preserve"> only</w:t>
      </w:r>
      <w:r w:rsidRPr="00766731">
        <w:rPr>
          <w:rFonts w:asciiTheme="minorHAnsi" w:eastAsia="Calibri" w:hAnsiTheme="minorHAnsi" w:cstheme="minorHAnsi"/>
          <w:sz w:val="22"/>
          <w:szCs w:val="22"/>
        </w:rPr>
        <w:t>, we expect to interview two program staff per program (2 staff x 20 program</w:t>
      </w:r>
      <w:r w:rsidR="00C864E9">
        <w:rPr>
          <w:rFonts w:asciiTheme="minorHAnsi" w:eastAsia="Calibri" w:hAnsiTheme="minorHAnsi" w:cstheme="minorHAnsi"/>
          <w:sz w:val="22"/>
          <w:szCs w:val="22"/>
        </w:rPr>
        <w:t>s</w:t>
      </w:r>
      <w:r w:rsidRPr="00766731">
        <w:rPr>
          <w:rFonts w:asciiTheme="minorHAnsi" w:eastAsia="Calibri" w:hAnsiTheme="minorHAnsi" w:cstheme="minorHAnsi"/>
          <w:sz w:val="22"/>
          <w:szCs w:val="22"/>
        </w:rPr>
        <w:t xml:space="preserve">). In complex programs we visit on site, we expect to interview 8 program administrators and 12 frontline staff (20 staff x 4 programs). In less-complex programs we visit on site, we expect to interview 5 program administrators and 5 frontline staff (10 staff x 8 programs). </w:t>
      </w:r>
      <w:r w:rsidRPr="00766731">
        <w:rPr>
          <w:rFonts w:asciiTheme="minorHAnsi" w:hAnsiTheme="minorHAnsi" w:cstheme="minorHAnsi"/>
          <w:sz w:val="22"/>
          <w:szCs w:val="22"/>
        </w:rPr>
        <w:t xml:space="preserve">Program administrators include staff who administer and supervise the case study program, TANF and employment and training programs, child care and other wraparound supports, and other workforce programs; partners, such as community colleges, adult basic education providers, and employers; and state decision makers, as appropriate. Frontline program staff include intake workers, case managers, job developers, and other direct service providers who work at TANF agencies and American Job Centers, employment and training providers such as community colleges, and providers of wraparound supports, such as child care subsidy frontline staff. </w:t>
      </w:r>
      <w:r w:rsidRPr="00766731">
        <w:rPr>
          <w:rFonts w:asciiTheme="minorHAnsi" w:eastAsia="Calibri" w:hAnsiTheme="minorHAnsi" w:cstheme="minorHAnsi"/>
          <w:sz w:val="22"/>
          <w:szCs w:val="22"/>
        </w:rPr>
        <w:t xml:space="preserve">Respondents will be selected purposively using organizational charts and information on each staff person’s role at the case study program and its partner organizations. Purposeful staff selection is appropriate because particular insights and information can only come from individuals with certain roles or knowledge. </w:t>
      </w:r>
    </w:p>
    <w:p w14:paraId="38B79C35" w14:textId="4E954513" w:rsidR="00896C10" w:rsidRPr="00766731" w:rsidRDefault="00896C10" w:rsidP="00896C10">
      <w:pPr>
        <w:pStyle w:val="Bullet"/>
        <w:rPr>
          <w:rFonts w:asciiTheme="minorHAnsi" w:eastAsiaTheme="minorHAnsi" w:hAnsiTheme="minorHAnsi" w:cstheme="minorHAnsi"/>
          <w:sz w:val="22"/>
          <w:szCs w:val="22"/>
        </w:rPr>
      </w:pPr>
      <w:r w:rsidRPr="00766731">
        <w:rPr>
          <w:rFonts w:asciiTheme="minorHAnsi" w:eastAsia="Calibri" w:hAnsiTheme="minorHAnsi" w:cstheme="minorHAnsi"/>
          <w:b/>
          <w:sz w:val="22"/>
          <w:szCs w:val="22"/>
        </w:rPr>
        <w:t>Guided case reviews (</w:t>
      </w:r>
      <w:r w:rsidR="00A15991">
        <w:rPr>
          <w:rFonts w:asciiTheme="minorHAnsi" w:eastAsia="Calibri" w:hAnsiTheme="minorHAnsi" w:cstheme="minorHAnsi"/>
          <w:b/>
          <w:sz w:val="22"/>
          <w:szCs w:val="22"/>
        </w:rPr>
        <w:t>Instrument 2</w:t>
      </w:r>
      <w:r w:rsidRPr="00766731">
        <w:rPr>
          <w:rFonts w:asciiTheme="minorHAnsi" w:eastAsia="Calibri" w:hAnsiTheme="minorHAnsi" w:cstheme="minorHAnsi"/>
          <w:b/>
          <w:sz w:val="22"/>
          <w:szCs w:val="22"/>
        </w:rPr>
        <w:t xml:space="preserve">). </w:t>
      </w:r>
      <w:r w:rsidRPr="00766731">
        <w:rPr>
          <w:rFonts w:asciiTheme="minorHAnsi" w:eastAsia="Calibri" w:hAnsiTheme="minorHAnsi" w:cstheme="minorHAnsi"/>
          <w:sz w:val="22"/>
          <w:szCs w:val="22"/>
        </w:rPr>
        <w:t>On site, w</w:t>
      </w:r>
      <w:r w:rsidRPr="00766731">
        <w:rPr>
          <w:rFonts w:asciiTheme="minorHAnsi" w:eastAsiaTheme="minorHAnsi" w:hAnsiTheme="minorHAnsi" w:cstheme="minorHAnsi"/>
          <w:sz w:val="22"/>
          <w:szCs w:val="22"/>
        </w:rPr>
        <w:t>e expect to conduct up to 48 guided case reviews (</w:t>
      </w:r>
      <w:r w:rsidR="00C864E9">
        <w:rPr>
          <w:rFonts w:asciiTheme="minorHAnsi" w:eastAsiaTheme="minorHAnsi" w:hAnsiTheme="minorHAnsi" w:cstheme="minorHAnsi"/>
          <w:sz w:val="22"/>
          <w:szCs w:val="22"/>
        </w:rPr>
        <w:t>4</w:t>
      </w:r>
      <w:r w:rsidR="00C864E9" w:rsidRPr="00766731">
        <w:rPr>
          <w:rFonts w:asciiTheme="minorHAnsi" w:eastAsiaTheme="minorHAnsi" w:hAnsiTheme="minorHAnsi" w:cstheme="minorHAnsi"/>
          <w:sz w:val="22"/>
          <w:szCs w:val="22"/>
        </w:rPr>
        <w:t xml:space="preserve"> </w:t>
      </w:r>
      <w:r w:rsidRPr="00766731">
        <w:rPr>
          <w:rFonts w:asciiTheme="minorHAnsi" w:eastAsiaTheme="minorHAnsi" w:hAnsiTheme="minorHAnsi" w:cstheme="minorHAnsi"/>
          <w:sz w:val="22"/>
          <w:szCs w:val="22"/>
        </w:rPr>
        <w:t xml:space="preserve">case reviews </w:t>
      </w:r>
      <w:r w:rsidR="00C864E9">
        <w:rPr>
          <w:rFonts w:asciiTheme="minorHAnsi" w:eastAsiaTheme="minorHAnsi" w:hAnsiTheme="minorHAnsi" w:cstheme="minorHAnsi"/>
          <w:sz w:val="22"/>
          <w:szCs w:val="22"/>
        </w:rPr>
        <w:t xml:space="preserve">x 12 </w:t>
      </w:r>
      <w:r w:rsidRPr="00766731">
        <w:rPr>
          <w:rFonts w:asciiTheme="minorHAnsi" w:eastAsiaTheme="minorHAnsi" w:hAnsiTheme="minorHAnsi" w:cstheme="minorHAnsi"/>
          <w:sz w:val="22"/>
          <w:szCs w:val="22"/>
        </w:rPr>
        <w:t>program</w:t>
      </w:r>
      <w:r w:rsidR="00C864E9">
        <w:rPr>
          <w:rFonts w:asciiTheme="minorHAnsi" w:eastAsiaTheme="minorHAnsi" w:hAnsiTheme="minorHAnsi" w:cstheme="minorHAnsi"/>
          <w:sz w:val="22"/>
          <w:szCs w:val="22"/>
        </w:rPr>
        <w:t>s</w:t>
      </w:r>
      <w:r w:rsidRPr="00766731">
        <w:rPr>
          <w:rFonts w:asciiTheme="minorHAnsi" w:eastAsiaTheme="minorHAnsi" w:hAnsiTheme="minorHAnsi" w:cstheme="minorHAnsi"/>
          <w:sz w:val="22"/>
          <w:szCs w:val="22"/>
        </w:rPr>
        <w:t xml:space="preserve">) with frontline staff. In each program, we will select two frontline staff members who participated in semi-structured staff interviews. We will ask these staff members to select one case in which, in his or her view, the client successfully overcame barriers or had positive program experiences and one case in which there were significant barriers that the client was unable to overcome or contributed to a less than positive program experience.  </w:t>
      </w:r>
    </w:p>
    <w:p w14:paraId="76F081CE" w14:textId="1A4A633B" w:rsidR="00896C10" w:rsidRPr="00766731" w:rsidRDefault="00896C10" w:rsidP="00896C10">
      <w:pPr>
        <w:pStyle w:val="Bullet"/>
        <w:rPr>
          <w:rFonts w:asciiTheme="minorHAnsi" w:eastAsia="Calibri" w:hAnsiTheme="minorHAnsi" w:cstheme="minorHAnsi"/>
          <w:sz w:val="22"/>
          <w:szCs w:val="22"/>
        </w:rPr>
      </w:pPr>
      <w:r w:rsidRPr="00766731">
        <w:rPr>
          <w:rFonts w:asciiTheme="minorHAnsi" w:eastAsia="Calibri" w:hAnsiTheme="minorHAnsi" w:cstheme="minorHAnsi"/>
          <w:b/>
          <w:sz w:val="22"/>
          <w:szCs w:val="22"/>
        </w:rPr>
        <w:t>In-depth interviews with participants (</w:t>
      </w:r>
      <w:r w:rsidR="00A15991">
        <w:rPr>
          <w:rFonts w:asciiTheme="minorHAnsi" w:eastAsia="Calibri" w:hAnsiTheme="minorHAnsi" w:cstheme="minorHAnsi"/>
          <w:b/>
          <w:sz w:val="22"/>
          <w:szCs w:val="22"/>
        </w:rPr>
        <w:t>Instrument 3</w:t>
      </w:r>
      <w:r w:rsidRPr="00766731">
        <w:rPr>
          <w:rFonts w:asciiTheme="minorHAnsi" w:eastAsia="Calibri" w:hAnsiTheme="minorHAnsi" w:cstheme="minorHAnsi"/>
          <w:b/>
          <w:sz w:val="22"/>
          <w:szCs w:val="22"/>
        </w:rPr>
        <w:t xml:space="preserve">). </w:t>
      </w:r>
      <w:r w:rsidRPr="00766731">
        <w:rPr>
          <w:rFonts w:asciiTheme="minorHAnsi" w:eastAsia="Calibri" w:hAnsiTheme="minorHAnsi" w:cstheme="minorHAnsi"/>
          <w:sz w:val="22"/>
          <w:szCs w:val="22"/>
        </w:rPr>
        <w:t xml:space="preserve">On site for the comprehensive case studies, we expect to conduct up to 24 in-depth participant interviews (with up to two purposively selected participants from each program visited). </w:t>
      </w:r>
      <w:r w:rsidR="00716307">
        <w:rPr>
          <w:rFonts w:asciiTheme="minorHAnsi" w:eastAsia="Calibri" w:hAnsiTheme="minorHAnsi" w:cstheme="minorHAnsi"/>
          <w:sz w:val="22"/>
          <w:szCs w:val="22"/>
        </w:rPr>
        <w:t>Before the site visit, w</w:t>
      </w:r>
      <w:r w:rsidRPr="00766731">
        <w:rPr>
          <w:rFonts w:asciiTheme="minorHAnsi" w:eastAsia="Calibri" w:hAnsiTheme="minorHAnsi" w:cstheme="minorHAnsi"/>
          <w:sz w:val="22"/>
          <w:szCs w:val="22"/>
        </w:rPr>
        <w:t xml:space="preserve">e will ask program staff to identify two participants </w:t>
      </w:r>
      <w:r w:rsidRPr="00766731">
        <w:rPr>
          <w:rFonts w:asciiTheme="minorHAnsi" w:hAnsiTheme="minorHAnsi" w:cstheme="minorHAnsi"/>
          <w:sz w:val="22"/>
          <w:szCs w:val="22"/>
        </w:rPr>
        <w:t>with different service needs and different program experiences.</w:t>
      </w:r>
      <w:r w:rsidRPr="00766731">
        <w:rPr>
          <w:rFonts w:asciiTheme="minorHAnsi" w:eastAsia="Calibri" w:hAnsiTheme="minorHAnsi" w:cstheme="minorHAnsi"/>
          <w:sz w:val="22"/>
          <w:szCs w:val="22"/>
        </w:rPr>
        <w:t xml:space="preserve"> </w:t>
      </w:r>
    </w:p>
    <w:p w14:paraId="0FA0D997" w14:textId="77777777" w:rsidR="00BB2925" w:rsidRPr="00766731" w:rsidRDefault="00BB2925" w:rsidP="008369BA">
      <w:pPr>
        <w:pStyle w:val="ListParagraph"/>
        <w:spacing w:after="0" w:line="240" w:lineRule="auto"/>
        <w:ind w:left="0"/>
        <w:rPr>
          <w:rFonts w:cstheme="minorHAnsi"/>
        </w:rPr>
      </w:pPr>
    </w:p>
    <w:p w14:paraId="37839294" w14:textId="5B9EAD75" w:rsidR="00E75D57" w:rsidRPr="00766731" w:rsidRDefault="00901040" w:rsidP="00F85D35">
      <w:pPr>
        <w:autoSpaceDE w:val="0"/>
        <w:autoSpaceDN w:val="0"/>
        <w:adjustRightInd w:val="0"/>
        <w:spacing w:after="120" w:line="240" w:lineRule="atLeast"/>
        <w:rPr>
          <w:rFonts w:eastAsia="Times New Roman" w:cstheme="minorHAnsi"/>
          <w:bCs/>
          <w:color w:val="000000"/>
        </w:rPr>
      </w:pPr>
      <w:r w:rsidRPr="00766731">
        <w:rPr>
          <w:rFonts w:eastAsia="Times New Roman" w:cstheme="minorHAnsi"/>
          <w:b/>
          <w:bCs/>
          <w:color w:val="000000"/>
        </w:rPr>
        <w:t>B3.</w:t>
      </w:r>
      <w:r w:rsidRPr="00766731">
        <w:rPr>
          <w:rFonts w:eastAsia="Times New Roman" w:cstheme="minorHAnsi"/>
          <w:b/>
          <w:bCs/>
          <w:color w:val="000000"/>
        </w:rPr>
        <w:tab/>
        <w:t>Design of Data Collection Instruments</w:t>
      </w:r>
    </w:p>
    <w:p w14:paraId="799139A7" w14:textId="4C4B8125" w:rsidR="00E75D57" w:rsidRPr="00766731" w:rsidRDefault="00E75D57" w:rsidP="00F85D35">
      <w:pPr>
        <w:autoSpaceDE w:val="0"/>
        <w:autoSpaceDN w:val="0"/>
        <w:adjustRightInd w:val="0"/>
        <w:spacing w:after="60" w:line="240" w:lineRule="atLeast"/>
        <w:rPr>
          <w:rFonts w:eastAsia="Times New Roman" w:cstheme="minorHAnsi"/>
          <w:i/>
          <w:color w:val="000000"/>
        </w:rPr>
      </w:pPr>
      <w:r w:rsidRPr="00766731">
        <w:rPr>
          <w:rFonts w:eastAsia="Times New Roman" w:cstheme="minorHAnsi"/>
          <w:i/>
          <w:color w:val="000000"/>
        </w:rPr>
        <w:t>Development of Data Collection Instrument(s)</w:t>
      </w:r>
    </w:p>
    <w:p w14:paraId="5587765C" w14:textId="6AE5C8CC" w:rsidR="00870029" w:rsidRPr="00DF7DCC" w:rsidRDefault="00870029" w:rsidP="00870029">
      <w:pPr>
        <w:pStyle w:val="Head1"/>
        <w:rPr>
          <w:rFonts w:asciiTheme="minorHAnsi" w:hAnsiTheme="minorHAnsi" w:cstheme="minorHAnsi"/>
          <w:b w:val="0"/>
          <w:sz w:val="22"/>
          <w:szCs w:val="22"/>
        </w:rPr>
      </w:pPr>
      <w:r w:rsidRPr="00DF7DCC">
        <w:rPr>
          <w:rFonts w:asciiTheme="minorHAnsi" w:hAnsiTheme="minorHAnsi" w:cstheme="minorHAnsi"/>
          <w:b w:val="0"/>
          <w:sz w:val="22"/>
          <w:szCs w:val="22"/>
        </w:rPr>
        <w:t>The data collection instruments for the TANF Case Studies were developed</w:t>
      </w:r>
      <w:r w:rsidR="00824D73">
        <w:rPr>
          <w:rFonts w:asciiTheme="minorHAnsi" w:hAnsiTheme="minorHAnsi" w:cstheme="minorHAnsi"/>
          <w:b w:val="0"/>
          <w:sz w:val="22"/>
          <w:szCs w:val="22"/>
        </w:rPr>
        <w:t xml:space="preserve"> by content experts at Mathematica and MEF</w:t>
      </w:r>
      <w:r w:rsidR="00871E03">
        <w:rPr>
          <w:rFonts w:asciiTheme="minorHAnsi" w:hAnsiTheme="minorHAnsi" w:cstheme="minorHAnsi"/>
          <w:b w:val="0"/>
          <w:sz w:val="22"/>
          <w:szCs w:val="22"/>
        </w:rPr>
        <w:t>,</w:t>
      </w:r>
      <w:r w:rsidR="00824D73">
        <w:rPr>
          <w:rFonts w:asciiTheme="minorHAnsi" w:hAnsiTheme="minorHAnsi" w:cstheme="minorHAnsi"/>
          <w:b w:val="0"/>
          <w:sz w:val="22"/>
          <w:szCs w:val="22"/>
        </w:rPr>
        <w:t xml:space="preserve"> and informed by</w:t>
      </w:r>
      <w:r w:rsidR="00BD15E2">
        <w:rPr>
          <w:rFonts w:asciiTheme="minorHAnsi" w:hAnsiTheme="minorHAnsi" w:cstheme="minorHAnsi"/>
          <w:b w:val="0"/>
          <w:sz w:val="22"/>
          <w:szCs w:val="22"/>
        </w:rPr>
        <w:t xml:space="preserve"> r</w:t>
      </w:r>
      <w:r w:rsidRPr="00DF7DCC">
        <w:rPr>
          <w:rFonts w:asciiTheme="minorHAnsi" w:hAnsiTheme="minorHAnsi" w:cstheme="minorHAnsi"/>
          <w:b w:val="0"/>
          <w:sz w:val="22"/>
          <w:szCs w:val="22"/>
        </w:rPr>
        <w:t>eviewing</w:t>
      </w:r>
      <w:r w:rsidR="00824D73">
        <w:rPr>
          <w:rFonts w:asciiTheme="minorHAnsi" w:hAnsiTheme="minorHAnsi" w:cstheme="minorHAnsi"/>
          <w:b w:val="0"/>
          <w:sz w:val="22"/>
          <w:szCs w:val="22"/>
        </w:rPr>
        <w:t xml:space="preserve"> </w:t>
      </w:r>
      <w:r w:rsidRPr="00DF7DCC">
        <w:rPr>
          <w:rFonts w:asciiTheme="minorHAnsi" w:hAnsiTheme="minorHAnsi" w:cstheme="minorHAnsi"/>
          <w:b w:val="0"/>
          <w:sz w:val="22"/>
          <w:szCs w:val="22"/>
        </w:rPr>
        <w:t>instruments used in similar data collection efforts, including from the Parents and Children Together study (OMB Control Number 0970-0403), the Evaluation of Supplemental Nutrition Assistance Program Employment and Training Pilots (OMB Control Number 0584-0604), Evaluation of Employment Coaching for TANF and Related Populations (OMB Control Number 097</w:t>
      </w:r>
      <w:r w:rsidR="005E3154">
        <w:rPr>
          <w:rFonts w:asciiTheme="minorHAnsi" w:hAnsiTheme="minorHAnsi" w:cstheme="minorHAnsi"/>
          <w:b w:val="0"/>
          <w:sz w:val="22"/>
          <w:szCs w:val="22"/>
        </w:rPr>
        <w:t>0</w:t>
      </w:r>
      <w:r w:rsidRPr="00DF7DCC">
        <w:rPr>
          <w:rFonts w:asciiTheme="minorHAnsi" w:hAnsiTheme="minorHAnsi" w:cstheme="minorHAnsi"/>
          <w:b w:val="0"/>
          <w:sz w:val="22"/>
          <w:szCs w:val="22"/>
        </w:rPr>
        <w:t xml:space="preserve">-0506), Exploring Measurement of Performance Outcomes and Work Requirements in Programs Promoting Economic Independence study (OMB Control Number 0990-0421), and the Institutional Analysis of American Job Centers (OMB Control Number 1225-0090). </w:t>
      </w:r>
      <w:r w:rsidR="00871E03">
        <w:rPr>
          <w:rFonts w:asciiTheme="minorHAnsi" w:hAnsiTheme="minorHAnsi" w:cstheme="minorHAnsi"/>
          <w:b w:val="0"/>
          <w:sz w:val="22"/>
          <w:szCs w:val="22"/>
        </w:rPr>
        <w:t xml:space="preserve"> </w:t>
      </w:r>
    </w:p>
    <w:p w14:paraId="48D498DD" w14:textId="38095F35" w:rsidR="00870029" w:rsidRPr="00DF7DCC" w:rsidRDefault="00870029" w:rsidP="00870029">
      <w:pPr>
        <w:pStyle w:val="Head1"/>
        <w:rPr>
          <w:rFonts w:asciiTheme="minorHAnsi" w:hAnsiTheme="minorHAnsi" w:cstheme="minorHAnsi"/>
          <w:b w:val="0"/>
          <w:sz w:val="22"/>
          <w:szCs w:val="22"/>
        </w:rPr>
      </w:pPr>
      <w:r w:rsidRPr="00DF7DCC">
        <w:rPr>
          <w:rFonts w:asciiTheme="minorHAnsi" w:hAnsiTheme="minorHAnsi" w:cstheme="minorHAnsi"/>
          <w:b w:val="0"/>
          <w:sz w:val="22"/>
          <w:szCs w:val="22"/>
        </w:rPr>
        <w:t xml:space="preserve">The instruments were developed </w:t>
      </w:r>
      <w:r w:rsidR="00FF735D">
        <w:rPr>
          <w:rFonts w:asciiTheme="minorHAnsi" w:hAnsiTheme="minorHAnsi" w:cstheme="minorHAnsi"/>
          <w:b w:val="0"/>
          <w:sz w:val="22"/>
          <w:szCs w:val="22"/>
        </w:rPr>
        <w:t>to capture</w:t>
      </w:r>
      <w:r w:rsidRPr="00DF7DCC">
        <w:rPr>
          <w:rFonts w:asciiTheme="minorHAnsi" w:hAnsiTheme="minorHAnsi" w:cstheme="minorHAnsi"/>
          <w:b w:val="0"/>
          <w:sz w:val="22"/>
          <w:szCs w:val="22"/>
        </w:rPr>
        <w:t xml:space="preserve"> essential data </w:t>
      </w:r>
      <w:r w:rsidR="00FF735D">
        <w:rPr>
          <w:rFonts w:asciiTheme="minorHAnsi" w:hAnsiTheme="minorHAnsi" w:cstheme="minorHAnsi"/>
          <w:b w:val="0"/>
          <w:sz w:val="22"/>
          <w:szCs w:val="22"/>
        </w:rPr>
        <w:t xml:space="preserve">for the study’s main </w:t>
      </w:r>
      <w:r w:rsidRPr="00DF7DCC">
        <w:rPr>
          <w:rFonts w:asciiTheme="minorHAnsi" w:hAnsiTheme="minorHAnsi" w:cstheme="minorHAnsi"/>
          <w:b w:val="0"/>
          <w:sz w:val="22"/>
          <w:szCs w:val="22"/>
        </w:rPr>
        <w:t>research questions. The instruments were closely examined to confirm that they were streamlined and not collecting duplicative data</w:t>
      </w:r>
      <w:r w:rsidR="00FF735D">
        <w:rPr>
          <w:rFonts w:asciiTheme="minorHAnsi" w:hAnsiTheme="minorHAnsi" w:cstheme="minorHAnsi"/>
          <w:b w:val="0"/>
          <w:sz w:val="22"/>
          <w:szCs w:val="22"/>
        </w:rPr>
        <w:t xml:space="preserve"> across respondents</w:t>
      </w:r>
      <w:r w:rsidRPr="00DF7DCC">
        <w:rPr>
          <w:rFonts w:asciiTheme="minorHAnsi" w:hAnsiTheme="minorHAnsi" w:cstheme="minorHAnsi"/>
          <w:b w:val="0"/>
          <w:sz w:val="22"/>
          <w:szCs w:val="22"/>
        </w:rPr>
        <w:t>.</w:t>
      </w:r>
    </w:p>
    <w:p w14:paraId="7DBE9A21" w14:textId="1EF93047" w:rsidR="00E610CA" w:rsidRPr="00870029" w:rsidRDefault="00870029" w:rsidP="00870029">
      <w:pPr>
        <w:pStyle w:val="Head1"/>
        <w:rPr>
          <w:rFonts w:asciiTheme="minorHAnsi" w:hAnsiTheme="minorHAnsi" w:cstheme="minorHAnsi"/>
          <w:b w:val="0"/>
          <w:sz w:val="22"/>
          <w:szCs w:val="22"/>
        </w:rPr>
      </w:pPr>
      <w:r w:rsidRPr="00870029">
        <w:rPr>
          <w:rFonts w:asciiTheme="minorHAnsi" w:hAnsiTheme="minorHAnsi" w:cstheme="minorHAnsi"/>
          <w:b w:val="0"/>
          <w:sz w:val="22"/>
          <w:szCs w:val="22"/>
        </w:rPr>
        <w:t xml:space="preserve">Table 1 presents a crosswalk between the data collection instruments and the study’s objectives. </w:t>
      </w:r>
      <w:r w:rsidR="00E610CA" w:rsidRPr="00870029">
        <w:rPr>
          <w:rFonts w:asciiTheme="minorHAnsi" w:hAnsiTheme="minorHAnsi" w:cstheme="minorHAnsi"/>
          <w:b w:val="0"/>
          <w:sz w:val="22"/>
          <w:szCs w:val="22"/>
        </w:rPr>
        <w:t xml:space="preserve"> </w:t>
      </w:r>
    </w:p>
    <w:tbl>
      <w:tblPr>
        <w:tblW w:w="5000" w:type="pct"/>
        <w:tblLook w:val="04A0" w:firstRow="1" w:lastRow="0" w:firstColumn="1" w:lastColumn="0" w:noHBand="0" w:noVBand="1"/>
      </w:tblPr>
      <w:tblGrid>
        <w:gridCol w:w="2959"/>
        <w:gridCol w:w="3309"/>
        <w:gridCol w:w="3308"/>
      </w:tblGrid>
      <w:tr w:rsidR="00870029" w:rsidRPr="00870029" w14:paraId="73C44DF3" w14:textId="77777777" w:rsidTr="0012394F">
        <w:trPr>
          <w:trHeight w:val="1269"/>
        </w:trPr>
        <w:tc>
          <w:tcPr>
            <w:tcW w:w="1545" w:type="pct"/>
            <w:tcBorders>
              <w:top w:val="nil"/>
              <w:left w:val="nil"/>
              <w:bottom w:val="single" w:sz="8" w:space="0" w:color="000000"/>
              <w:right w:val="single" w:sz="8" w:space="0" w:color="FFFFFF"/>
            </w:tcBorders>
            <w:shd w:val="clear" w:color="000000" w:fill="6C6F70"/>
            <w:vAlign w:val="center"/>
            <w:hideMark/>
          </w:tcPr>
          <w:p w14:paraId="3C8462A9" w14:textId="77777777" w:rsidR="00870029" w:rsidRPr="00870029" w:rsidRDefault="00870029" w:rsidP="00870029">
            <w:pPr>
              <w:autoSpaceDE w:val="0"/>
              <w:autoSpaceDN w:val="0"/>
              <w:adjustRightInd w:val="0"/>
              <w:spacing w:after="0" w:line="240" w:lineRule="atLeast"/>
              <w:rPr>
                <w:rFonts w:eastAsia="Times New Roman" w:cstheme="minorHAnsi"/>
                <w:b/>
                <w:bCs/>
                <w:color w:val="000000"/>
              </w:rPr>
            </w:pPr>
            <w:r w:rsidRPr="00870029">
              <w:rPr>
                <w:rFonts w:eastAsia="Times New Roman" w:cstheme="minorHAnsi"/>
                <w:b/>
                <w:bCs/>
                <w:color w:val="000000"/>
              </w:rPr>
              <w:t>Instrument</w:t>
            </w:r>
          </w:p>
        </w:tc>
        <w:tc>
          <w:tcPr>
            <w:tcW w:w="1728" w:type="pct"/>
            <w:tcBorders>
              <w:top w:val="nil"/>
              <w:left w:val="nil"/>
              <w:bottom w:val="single" w:sz="8" w:space="0" w:color="000000"/>
              <w:right w:val="single" w:sz="8" w:space="0" w:color="FFFFFF"/>
            </w:tcBorders>
            <w:shd w:val="clear" w:color="000000" w:fill="6C6F70"/>
            <w:vAlign w:val="center"/>
            <w:hideMark/>
          </w:tcPr>
          <w:p w14:paraId="3DC9CAAE" w14:textId="77777777" w:rsidR="00870029" w:rsidRPr="00870029" w:rsidRDefault="00870029" w:rsidP="00870029">
            <w:pPr>
              <w:autoSpaceDE w:val="0"/>
              <w:autoSpaceDN w:val="0"/>
              <w:adjustRightInd w:val="0"/>
              <w:spacing w:after="0" w:line="240" w:lineRule="atLeast"/>
              <w:rPr>
                <w:rFonts w:eastAsia="Times New Roman" w:cstheme="minorHAnsi"/>
                <w:b/>
                <w:bCs/>
                <w:color w:val="000000"/>
              </w:rPr>
            </w:pPr>
            <w:r w:rsidRPr="00870029">
              <w:rPr>
                <w:rFonts w:eastAsia="Times New Roman" w:cstheme="minorHAnsi"/>
                <w:b/>
                <w:bCs/>
                <w:color w:val="000000"/>
              </w:rPr>
              <w:t>Document the implementation of innovative employment and training programs</w:t>
            </w:r>
          </w:p>
        </w:tc>
        <w:tc>
          <w:tcPr>
            <w:tcW w:w="1727" w:type="pct"/>
            <w:tcBorders>
              <w:top w:val="nil"/>
              <w:left w:val="nil"/>
              <w:bottom w:val="single" w:sz="8" w:space="0" w:color="000000"/>
              <w:right w:val="single" w:sz="8" w:space="0" w:color="FFFFFF"/>
            </w:tcBorders>
            <w:shd w:val="clear" w:color="000000" w:fill="6C6F70"/>
            <w:vAlign w:val="center"/>
            <w:hideMark/>
          </w:tcPr>
          <w:p w14:paraId="01715486" w14:textId="77777777" w:rsidR="00870029" w:rsidRPr="00870029" w:rsidRDefault="00870029" w:rsidP="00870029">
            <w:pPr>
              <w:autoSpaceDE w:val="0"/>
              <w:autoSpaceDN w:val="0"/>
              <w:adjustRightInd w:val="0"/>
              <w:spacing w:after="0" w:line="240" w:lineRule="atLeast"/>
              <w:rPr>
                <w:rFonts w:eastAsia="Times New Roman" w:cstheme="minorHAnsi"/>
                <w:b/>
                <w:bCs/>
                <w:color w:val="000000"/>
              </w:rPr>
            </w:pPr>
            <w:r w:rsidRPr="00870029">
              <w:rPr>
                <w:rFonts w:eastAsia="Times New Roman" w:cstheme="minorHAnsi"/>
                <w:b/>
                <w:bCs/>
                <w:color w:val="000000"/>
              </w:rPr>
              <w:t>Examine the ways programs provide or link families to wraparound services</w:t>
            </w:r>
          </w:p>
        </w:tc>
      </w:tr>
      <w:tr w:rsidR="00870029" w:rsidRPr="00870029" w14:paraId="6CAA775F" w14:textId="77777777" w:rsidTr="0012394F">
        <w:trPr>
          <w:trHeight w:val="1152"/>
        </w:trPr>
        <w:tc>
          <w:tcPr>
            <w:tcW w:w="1545" w:type="pct"/>
            <w:tcBorders>
              <w:top w:val="nil"/>
              <w:left w:val="single" w:sz="8" w:space="0" w:color="000000"/>
              <w:bottom w:val="single" w:sz="8" w:space="0" w:color="000000"/>
              <w:right w:val="single" w:sz="8" w:space="0" w:color="000000"/>
            </w:tcBorders>
            <w:shd w:val="clear" w:color="auto" w:fill="auto"/>
            <w:vAlign w:val="center"/>
            <w:hideMark/>
          </w:tcPr>
          <w:p w14:paraId="4CEF691A" w14:textId="77777777" w:rsidR="00870029" w:rsidRPr="00A961F9" w:rsidRDefault="00870029" w:rsidP="00870029">
            <w:pPr>
              <w:autoSpaceDE w:val="0"/>
              <w:autoSpaceDN w:val="0"/>
              <w:adjustRightInd w:val="0"/>
              <w:spacing w:after="0" w:line="240" w:lineRule="atLeast"/>
              <w:rPr>
                <w:rFonts w:eastAsia="Times New Roman" w:cstheme="minorHAnsi"/>
                <w:color w:val="000000"/>
                <w:sz w:val="20"/>
              </w:rPr>
            </w:pPr>
            <w:r w:rsidRPr="00A961F9">
              <w:rPr>
                <w:rFonts w:eastAsia="Times New Roman" w:cstheme="minorHAnsi"/>
                <w:color w:val="000000"/>
                <w:sz w:val="20"/>
              </w:rPr>
              <w:t>1. Semi-structured program staff interview guide</w:t>
            </w:r>
          </w:p>
        </w:tc>
        <w:tc>
          <w:tcPr>
            <w:tcW w:w="1728" w:type="pct"/>
            <w:tcBorders>
              <w:top w:val="nil"/>
              <w:left w:val="nil"/>
              <w:bottom w:val="single" w:sz="8" w:space="0" w:color="000000"/>
              <w:right w:val="single" w:sz="8" w:space="0" w:color="000000"/>
            </w:tcBorders>
            <w:shd w:val="clear" w:color="auto" w:fill="auto"/>
            <w:vAlign w:val="center"/>
          </w:tcPr>
          <w:p w14:paraId="179FD933" w14:textId="77777777" w:rsidR="00870029" w:rsidRPr="00A961F9" w:rsidRDefault="00870029" w:rsidP="00870029">
            <w:pPr>
              <w:autoSpaceDE w:val="0"/>
              <w:autoSpaceDN w:val="0"/>
              <w:adjustRightInd w:val="0"/>
              <w:spacing w:after="0" w:line="240" w:lineRule="atLeast"/>
              <w:rPr>
                <w:rFonts w:eastAsia="Times New Roman" w:cstheme="minorHAnsi"/>
                <w:color w:val="000000"/>
                <w:sz w:val="20"/>
              </w:rPr>
            </w:pPr>
            <w:r w:rsidRPr="00A961F9">
              <w:rPr>
                <w:rFonts w:eastAsia="Times New Roman" w:cstheme="minorHAnsi"/>
                <w:color w:val="000000"/>
                <w:sz w:val="20"/>
              </w:rPr>
              <w:t>Questions A1-A5, B1, B2, C1-C9, D1-D6, E1-E3a, E4-11, F1-F7, G1, G2, H1-H15,  H20-29, M1-M12, J1-J12, K1-5, L1-L5, M1-M2, M6, N1-N5</w:t>
            </w:r>
          </w:p>
        </w:tc>
        <w:tc>
          <w:tcPr>
            <w:tcW w:w="1727" w:type="pct"/>
            <w:tcBorders>
              <w:top w:val="nil"/>
              <w:left w:val="nil"/>
              <w:bottom w:val="single" w:sz="8" w:space="0" w:color="000000"/>
              <w:right w:val="single" w:sz="8" w:space="0" w:color="000000"/>
            </w:tcBorders>
            <w:shd w:val="clear" w:color="auto" w:fill="auto"/>
            <w:vAlign w:val="center"/>
          </w:tcPr>
          <w:p w14:paraId="6A5C2954" w14:textId="77777777" w:rsidR="00870029" w:rsidRPr="00A961F9" w:rsidRDefault="00870029" w:rsidP="00870029">
            <w:pPr>
              <w:autoSpaceDE w:val="0"/>
              <w:autoSpaceDN w:val="0"/>
              <w:adjustRightInd w:val="0"/>
              <w:spacing w:after="0" w:line="240" w:lineRule="atLeast"/>
              <w:rPr>
                <w:rFonts w:eastAsia="Times New Roman" w:cstheme="minorHAnsi"/>
                <w:color w:val="000000"/>
                <w:sz w:val="20"/>
              </w:rPr>
            </w:pPr>
            <w:r w:rsidRPr="00A961F9">
              <w:rPr>
                <w:rFonts w:eastAsia="Times New Roman" w:cstheme="minorHAnsi"/>
                <w:color w:val="000000"/>
                <w:sz w:val="20"/>
              </w:rPr>
              <w:t xml:space="preserve">Questions E1-E3, E3b, E4-11, G1, G2,  H1-H4, H6-H9, H16-H19, H20, H22a-c, H24-H29, K2-K3, M3, M4-M6, N4 </w:t>
            </w:r>
          </w:p>
        </w:tc>
      </w:tr>
      <w:tr w:rsidR="00870029" w:rsidRPr="00870029" w14:paraId="01D98CAB" w14:textId="77777777" w:rsidTr="0012394F">
        <w:trPr>
          <w:trHeight w:val="977"/>
        </w:trPr>
        <w:tc>
          <w:tcPr>
            <w:tcW w:w="1545" w:type="pct"/>
            <w:tcBorders>
              <w:top w:val="nil"/>
              <w:left w:val="single" w:sz="8" w:space="0" w:color="000000"/>
              <w:bottom w:val="single" w:sz="8" w:space="0" w:color="000000"/>
              <w:right w:val="single" w:sz="8" w:space="0" w:color="000000"/>
            </w:tcBorders>
            <w:shd w:val="clear" w:color="auto" w:fill="auto"/>
            <w:vAlign w:val="center"/>
            <w:hideMark/>
          </w:tcPr>
          <w:p w14:paraId="62B25B04" w14:textId="77777777" w:rsidR="00870029" w:rsidRPr="00A961F9" w:rsidRDefault="00870029" w:rsidP="00870029">
            <w:pPr>
              <w:autoSpaceDE w:val="0"/>
              <w:autoSpaceDN w:val="0"/>
              <w:adjustRightInd w:val="0"/>
              <w:spacing w:after="0" w:line="240" w:lineRule="atLeast"/>
              <w:rPr>
                <w:rFonts w:eastAsia="Times New Roman" w:cstheme="minorHAnsi"/>
                <w:color w:val="000000"/>
                <w:sz w:val="20"/>
              </w:rPr>
            </w:pPr>
            <w:r w:rsidRPr="00A961F9">
              <w:rPr>
                <w:rFonts w:eastAsia="Times New Roman" w:cstheme="minorHAnsi"/>
                <w:color w:val="000000"/>
                <w:sz w:val="20"/>
              </w:rPr>
              <w:t>2. Case review guide</w:t>
            </w:r>
          </w:p>
        </w:tc>
        <w:tc>
          <w:tcPr>
            <w:tcW w:w="1728" w:type="pct"/>
            <w:tcBorders>
              <w:top w:val="nil"/>
              <w:left w:val="nil"/>
              <w:bottom w:val="single" w:sz="8" w:space="0" w:color="000000"/>
              <w:right w:val="single" w:sz="8" w:space="0" w:color="000000"/>
            </w:tcBorders>
            <w:shd w:val="clear" w:color="auto" w:fill="auto"/>
            <w:vAlign w:val="center"/>
          </w:tcPr>
          <w:p w14:paraId="6F5A8AAE" w14:textId="77777777" w:rsidR="00870029" w:rsidRPr="00A961F9" w:rsidRDefault="00870029" w:rsidP="00870029">
            <w:pPr>
              <w:autoSpaceDE w:val="0"/>
              <w:autoSpaceDN w:val="0"/>
              <w:adjustRightInd w:val="0"/>
              <w:spacing w:after="0" w:line="240" w:lineRule="atLeast"/>
              <w:rPr>
                <w:rFonts w:eastAsia="Times New Roman" w:cstheme="minorHAnsi"/>
                <w:color w:val="000000"/>
                <w:sz w:val="20"/>
              </w:rPr>
            </w:pPr>
            <w:r w:rsidRPr="00A961F9">
              <w:rPr>
                <w:rFonts w:eastAsia="Times New Roman" w:cstheme="minorHAnsi"/>
                <w:color w:val="000000"/>
                <w:sz w:val="20"/>
              </w:rPr>
              <w:t>Questions 1-10, 12-17, 18b, 18c,   19-24, 32-38</w:t>
            </w:r>
          </w:p>
        </w:tc>
        <w:tc>
          <w:tcPr>
            <w:tcW w:w="1727" w:type="pct"/>
            <w:tcBorders>
              <w:top w:val="nil"/>
              <w:left w:val="nil"/>
              <w:bottom w:val="single" w:sz="8" w:space="0" w:color="000000"/>
              <w:right w:val="single" w:sz="8" w:space="0" w:color="000000"/>
            </w:tcBorders>
            <w:shd w:val="clear" w:color="auto" w:fill="auto"/>
            <w:vAlign w:val="center"/>
          </w:tcPr>
          <w:p w14:paraId="7F873A6E" w14:textId="77777777" w:rsidR="00870029" w:rsidRPr="00A961F9" w:rsidRDefault="00870029" w:rsidP="00870029">
            <w:pPr>
              <w:autoSpaceDE w:val="0"/>
              <w:autoSpaceDN w:val="0"/>
              <w:adjustRightInd w:val="0"/>
              <w:spacing w:after="0" w:line="240" w:lineRule="atLeast"/>
              <w:rPr>
                <w:rFonts w:eastAsia="Times New Roman" w:cstheme="minorHAnsi"/>
                <w:color w:val="000000"/>
                <w:sz w:val="20"/>
              </w:rPr>
            </w:pPr>
            <w:r w:rsidRPr="00A961F9">
              <w:rPr>
                <w:rFonts w:eastAsia="Times New Roman" w:cstheme="minorHAnsi"/>
                <w:color w:val="000000"/>
                <w:sz w:val="20"/>
              </w:rPr>
              <w:t>Questions 11,18a, 25-31, 36-37</w:t>
            </w:r>
          </w:p>
        </w:tc>
      </w:tr>
      <w:tr w:rsidR="00870029" w:rsidRPr="00870029" w14:paraId="77923A1B" w14:textId="77777777" w:rsidTr="0012394F">
        <w:trPr>
          <w:trHeight w:val="977"/>
        </w:trPr>
        <w:tc>
          <w:tcPr>
            <w:tcW w:w="1545" w:type="pct"/>
            <w:tcBorders>
              <w:top w:val="nil"/>
              <w:left w:val="single" w:sz="8" w:space="0" w:color="000000"/>
              <w:bottom w:val="single" w:sz="8" w:space="0" w:color="000000"/>
              <w:right w:val="single" w:sz="8" w:space="0" w:color="000000"/>
            </w:tcBorders>
            <w:shd w:val="clear" w:color="auto" w:fill="auto"/>
            <w:vAlign w:val="center"/>
            <w:hideMark/>
          </w:tcPr>
          <w:p w14:paraId="11F63598" w14:textId="77777777" w:rsidR="00870029" w:rsidRPr="00A961F9" w:rsidRDefault="00870029" w:rsidP="00870029">
            <w:pPr>
              <w:autoSpaceDE w:val="0"/>
              <w:autoSpaceDN w:val="0"/>
              <w:adjustRightInd w:val="0"/>
              <w:spacing w:after="0" w:line="240" w:lineRule="atLeast"/>
              <w:rPr>
                <w:rFonts w:eastAsia="Times New Roman" w:cstheme="minorHAnsi"/>
                <w:color w:val="000000"/>
                <w:sz w:val="20"/>
              </w:rPr>
            </w:pPr>
            <w:r w:rsidRPr="00A961F9">
              <w:rPr>
                <w:rFonts w:eastAsia="Times New Roman" w:cstheme="minorHAnsi"/>
                <w:color w:val="000000"/>
                <w:sz w:val="20"/>
              </w:rPr>
              <w:t xml:space="preserve">3. In-depth participant interview guide </w:t>
            </w:r>
          </w:p>
        </w:tc>
        <w:tc>
          <w:tcPr>
            <w:tcW w:w="1728" w:type="pct"/>
            <w:tcBorders>
              <w:top w:val="nil"/>
              <w:left w:val="nil"/>
              <w:bottom w:val="single" w:sz="8" w:space="0" w:color="000000"/>
              <w:right w:val="single" w:sz="8" w:space="0" w:color="000000"/>
            </w:tcBorders>
            <w:shd w:val="clear" w:color="auto" w:fill="auto"/>
            <w:vAlign w:val="center"/>
          </w:tcPr>
          <w:p w14:paraId="2D72C7E9" w14:textId="77777777" w:rsidR="00870029" w:rsidRPr="00A961F9" w:rsidRDefault="00870029" w:rsidP="00870029">
            <w:pPr>
              <w:autoSpaceDE w:val="0"/>
              <w:autoSpaceDN w:val="0"/>
              <w:adjustRightInd w:val="0"/>
              <w:spacing w:after="0" w:line="240" w:lineRule="atLeast"/>
              <w:rPr>
                <w:rFonts w:eastAsia="Times New Roman" w:cstheme="minorHAnsi"/>
                <w:color w:val="000000"/>
                <w:sz w:val="20"/>
              </w:rPr>
            </w:pPr>
            <w:r w:rsidRPr="00A961F9">
              <w:rPr>
                <w:rFonts w:eastAsia="Times New Roman" w:cstheme="minorHAnsi"/>
                <w:color w:val="000000"/>
                <w:sz w:val="20"/>
              </w:rPr>
              <w:t>Questions 1-26, 40-47</w:t>
            </w:r>
          </w:p>
        </w:tc>
        <w:tc>
          <w:tcPr>
            <w:tcW w:w="1727" w:type="pct"/>
            <w:tcBorders>
              <w:top w:val="nil"/>
              <w:left w:val="nil"/>
              <w:bottom w:val="single" w:sz="8" w:space="0" w:color="000000"/>
              <w:right w:val="single" w:sz="8" w:space="0" w:color="000000"/>
            </w:tcBorders>
            <w:shd w:val="clear" w:color="auto" w:fill="auto"/>
            <w:vAlign w:val="center"/>
          </w:tcPr>
          <w:p w14:paraId="276C0F43" w14:textId="77777777" w:rsidR="00870029" w:rsidRPr="00A961F9" w:rsidRDefault="00870029" w:rsidP="00870029">
            <w:pPr>
              <w:autoSpaceDE w:val="0"/>
              <w:autoSpaceDN w:val="0"/>
              <w:adjustRightInd w:val="0"/>
              <w:spacing w:after="0" w:line="240" w:lineRule="atLeast"/>
              <w:rPr>
                <w:rFonts w:eastAsia="Times New Roman" w:cstheme="minorHAnsi"/>
                <w:color w:val="000000"/>
                <w:sz w:val="20"/>
              </w:rPr>
            </w:pPr>
            <w:r w:rsidRPr="00A961F9">
              <w:rPr>
                <w:rFonts w:eastAsia="Times New Roman" w:cstheme="minorHAnsi"/>
                <w:color w:val="000000"/>
                <w:sz w:val="20"/>
              </w:rPr>
              <w:t>Questions 27-39</w:t>
            </w:r>
          </w:p>
        </w:tc>
      </w:tr>
    </w:tbl>
    <w:p w14:paraId="06FDE945" w14:textId="77777777" w:rsidR="00BB2925" w:rsidRDefault="00BB2925" w:rsidP="00901040">
      <w:pPr>
        <w:autoSpaceDE w:val="0"/>
        <w:autoSpaceDN w:val="0"/>
        <w:adjustRightInd w:val="0"/>
        <w:spacing w:after="0" w:line="240" w:lineRule="atLeast"/>
        <w:rPr>
          <w:rFonts w:eastAsia="Times New Roman" w:cstheme="minorHAnsi"/>
          <w:color w:val="000000"/>
        </w:rPr>
      </w:pPr>
    </w:p>
    <w:p w14:paraId="72F57A2D" w14:textId="77777777" w:rsidR="00870029" w:rsidRPr="00766731" w:rsidRDefault="00870029" w:rsidP="00901040">
      <w:pPr>
        <w:autoSpaceDE w:val="0"/>
        <w:autoSpaceDN w:val="0"/>
        <w:adjustRightInd w:val="0"/>
        <w:spacing w:after="0" w:line="240" w:lineRule="atLeast"/>
        <w:rPr>
          <w:rFonts w:eastAsia="Times New Roman" w:cstheme="minorHAnsi"/>
          <w:color w:val="000000"/>
        </w:rPr>
      </w:pPr>
    </w:p>
    <w:p w14:paraId="0A94380F" w14:textId="5A9640E7" w:rsidR="00314D49" w:rsidRPr="00766731" w:rsidRDefault="00314D49" w:rsidP="00314D49">
      <w:pPr>
        <w:pStyle w:val="NormalSS"/>
        <w:rPr>
          <w:rFonts w:asciiTheme="minorHAnsi" w:hAnsiTheme="minorHAnsi" w:cstheme="minorHAnsi"/>
          <w:sz w:val="22"/>
          <w:szCs w:val="22"/>
        </w:rPr>
      </w:pPr>
      <w:r w:rsidRPr="00766731">
        <w:rPr>
          <w:rFonts w:asciiTheme="minorHAnsi" w:hAnsiTheme="minorHAnsi" w:cstheme="minorHAnsi"/>
          <w:sz w:val="22"/>
          <w:szCs w:val="22"/>
        </w:rPr>
        <w:t xml:space="preserve">The project team does not intend to conduct a pre-test of the data collection instruments. Each instrument allows questions to be tailored to the respondent based on his or her organization and role. Not all questions will be asked of all respondents, and interviewers will ensure they use the program names, acronyms, and terminology that is appropriate for each respondent to understand the questions that are asked. Prior to site visits, interviewers will learn from the program contact how to word questions to take into account program-specific titles or terminology. </w:t>
      </w:r>
    </w:p>
    <w:p w14:paraId="0AB97A4E" w14:textId="77777777" w:rsidR="00F85D35" w:rsidRPr="00766731" w:rsidRDefault="00F85D35" w:rsidP="00901040">
      <w:pPr>
        <w:autoSpaceDE w:val="0"/>
        <w:autoSpaceDN w:val="0"/>
        <w:adjustRightInd w:val="0"/>
        <w:spacing w:after="0" w:line="240" w:lineRule="atLeast"/>
        <w:rPr>
          <w:rFonts w:eastAsia="Times New Roman" w:cstheme="minorHAnsi"/>
          <w:color w:val="000000"/>
        </w:rPr>
      </w:pPr>
    </w:p>
    <w:p w14:paraId="6079F68E" w14:textId="4D7E392A" w:rsidR="00EB6134" w:rsidRPr="00766731" w:rsidRDefault="00901040" w:rsidP="00F85D35">
      <w:pPr>
        <w:autoSpaceDE w:val="0"/>
        <w:autoSpaceDN w:val="0"/>
        <w:adjustRightInd w:val="0"/>
        <w:spacing w:after="120" w:line="240" w:lineRule="atLeast"/>
        <w:rPr>
          <w:rFonts w:eastAsia="Times New Roman" w:cstheme="minorHAnsi"/>
          <w:color w:val="000000"/>
        </w:rPr>
      </w:pPr>
      <w:r w:rsidRPr="00766731">
        <w:rPr>
          <w:rFonts w:eastAsia="Times New Roman" w:cstheme="minorHAnsi"/>
          <w:b/>
          <w:bCs/>
          <w:color w:val="000000"/>
        </w:rPr>
        <w:t xml:space="preserve">B4. </w:t>
      </w:r>
      <w:r w:rsidR="00DF1291" w:rsidRPr="00766731">
        <w:rPr>
          <w:rFonts w:eastAsia="Times New Roman" w:cstheme="minorHAnsi"/>
          <w:b/>
          <w:bCs/>
          <w:color w:val="000000"/>
        </w:rPr>
        <w:tab/>
      </w:r>
      <w:r w:rsidRPr="00766731">
        <w:rPr>
          <w:rFonts w:eastAsia="Times New Roman" w:cstheme="minorHAnsi"/>
          <w:b/>
          <w:bCs/>
          <w:color w:val="000000"/>
        </w:rPr>
        <w:t>Collection of Data</w:t>
      </w:r>
      <w:r w:rsidR="00EB6134" w:rsidRPr="00766731">
        <w:rPr>
          <w:rFonts w:eastAsia="Times New Roman" w:cstheme="minorHAnsi"/>
          <w:b/>
          <w:bCs/>
          <w:color w:val="000000"/>
        </w:rPr>
        <w:t xml:space="preserve"> and Quality Control</w:t>
      </w:r>
    </w:p>
    <w:p w14:paraId="47CCE93E" w14:textId="73A63BE5" w:rsidR="00203B4A" w:rsidRPr="00766731" w:rsidRDefault="00FF735D" w:rsidP="00203B4A">
      <w:pPr>
        <w:pStyle w:val="NormalSS"/>
        <w:rPr>
          <w:rFonts w:asciiTheme="minorHAnsi" w:hAnsiTheme="minorHAnsi" w:cstheme="minorHAnsi"/>
          <w:sz w:val="22"/>
          <w:szCs w:val="22"/>
        </w:rPr>
      </w:pPr>
      <w:r>
        <w:rPr>
          <w:rFonts w:asciiTheme="minorHAnsi" w:hAnsiTheme="minorHAnsi" w:cstheme="minorHAnsi"/>
          <w:sz w:val="22"/>
          <w:szCs w:val="22"/>
        </w:rPr>
        <w:t>For the comprehensive case studies, m</w:t>
      </w:r>
      <w:r w:rsidRPr="00766731">
        <w:rPr>
          <w:rFonts w:asciiTheme="minorHAnsi" w:hAnsiTheme="minorHAnsi" w:cstheme="minorHAnsi"/>
          <w:sz w:val="22"/>
          <w:szCs w:val="22"/>
        </w:rPr>
        <w:t xml:space="preserve">embers </w:t>
      </w:r>
      <w:r w:rsidR="00203B4A" w:rsidRPr="00766731">
        <w:rPr>
          <w:rFonts w:asciiTheme="minorHAnsi" w:hAnsiTheme="minorHAnsi" w:cstheme="minorHAnsi"/>
          <w:sz w:val="22"/>
          <w:szCs w:val="22"/>
        </w:rPr>
        <w:t xml:space="preserve">of the project team will conduct semi-structured interviews with program staff, in-depth interviews with program participants, guided case reviews with program staff, and observations of program activities </w:t>
      </w:r>
      <w:r>
        <w:rPr>
          <w:rFonts w:asciiTheme="minorHAnsi" w:hAnsiTheme="minorHAnsi" w:cstheme="minorHAnsi"/>
          <w:sz w:val="22"/>
          <w:szCs w:val="22"/>
        </w:rPr>
        <w:t>over the course of</w:t>
      </w:r>
      <w:r w:rsidRPr="00766731">
        <w:rPr>
          <w:rFonts w:asciiTheme="minorHAnsi" w:hAnsiTheme="minorHAnsi" w:cstheme="minorHAnsi"/>
          <w:sz w:val="22"/>
          <w:szCs w:val="22"/>
        </w:rPr>
        <w:t xml:space="preserve"> </w:t>
      </w:r>
      <w:r w:rsidR="00203B4A" w:rsidRPr="00766731">
        <w:rPr>
          <w:rFonts w:asciiTheme="minorHAnsi" w:hAnsiTheme="minorHAnsi" w:cstheme="minorHAnsi"/>
          <w:sz w:val="22"/>
          <w:szCs w:val="22"/>
        </w:rPr>
        <w:t>two or three day site visits. Site visits to complex programs will take place over three days; site visits to less-complex programs will take place over two days. Telephone interviews are planned for one hour. Document review will occur before the site visits and phone interviews. The remainder of this section describes the project team’s procedures for contacting the programs</w:t>
      </w:r>
      <w:r w:rsidR="006B51D4">
        <w:rPr>
          <w:rFonts w:asciiTheme="minorHAnsi" w:hAnsiTheme="minorHAnsi" w:cstheme="minorHAnsi"/>
          <w:sz w:val="22"/>
          <w:szCs w:val="22"/>
        </w:rPr>
        <w:t>,</w:t>
      </w:r>
      <w:r w:rsidR="00203B4A" w:rsidRPr="00766731">
        <w:rPr>
          <w:rFonts w:asciiTheme="minorHAnsi" w:hAnsiTheme="minorHAnsi" w:cstheme="minorHAnsi"/>
          <w:sz w:val="22"/>
          <w:szCs w:val="22"/>
        </w:rPr>
        <w:t xml:space="preserve"> collecting data</w:t>
      </w:r>
      <w:r w:rsidR="006B51D4">
        <w:rPr>
          <w:rFonts w:asciiTheme="minorHAnsi" w:hAnsiTheme="minorHAnsi" w:cstheme="minorHAnsi"/>
          <w:sz w:val="22"/>
          <w:szCs w:val="22"/>
        </w:rPr>
        <w:t>, and quality control</w:t>
      </w:r>
      <w:r w:rsidR="00203B4A" w:rsidRPr="00766731">
        <w:rPr>
          <w:rFonts w:asciiTheme="minorHAnsi" w:hAnsiTheme="minorHAnsi" w:cstheme="minorHAnsi"/>
          <w:sz w:val="22"/>
          <w:szCs w:val="22"/>
        </w:rPr>
        <w:t>.</w:t>
      </w:r>
    </w:p>
    <w:p w14:paraId="63504F94" w14:textId="3C063022" w:rsidR="00410951" w:rsidRPr="00EF3413" w:rsidRDefault="00A961F9" w:rsidP="00EF3413">
      <w:pPr>
        <w:pStyle w:val="NormalSS"/>
        <w:spacing w:after="60"/>
        <w:rPr>
          <w:rFonts w:asciiTheme="minorHAnsi" w:hAnsiTheme="minorHAnsi" w:cstheme="minorHAnsi"/>
          <w:i/>
          <w:sz w:val="22"/>
          <w:szCs w:val="22"/>
        </w:rPr>
      </w:pPr>
      <w:r w:rsidRPr="00EF3413">
        <w:rPr>
          <w:rFonts w:asciiTheme="minorHAnsi" w:hAnsiTheme="minorHAnsi" w:cstheme="minorHAnsi"/>
          <w:i/>
          <w:sz w:val="22"/>
          <w:szCs w:val="22"/>
        </w:rPr>
        <w:t>Comprehensive Case Studies</w:t>
      </w:r>
    </w:p>
    <w:p w14:paraId="6585B60C" w14:textId="185D2E5A" w:rsidR="00203B4A" w:rsidRPr="00766731" w:rsidRDefault="00203B4A" w:rsidP="00203B4A">
      <w:pPr>
        <w:pStyle w:val="NormalSS"/>
        <w:rPr>
          <w:rFonts w:asciiTheme="minorHAnsi" w:hAnsiTheme="minorHAnsi" w:cstheme="minorHAnsi"/>
          <w:sz w:val="22"/>
          <w:szCs w:val="22"/>
        </w:rPr>
      </w:pPr>
      <w:r w:rsidRPr="00766731">
        <w:rPr>
          <w:rFonts w:asciiTheme="minorHAnsi" w:hAnsiTheme="minorHAnsi" w:cstheme="minorHAnsi"/>
          <w:sz w:val="22"/>
          <w:szCs w:val="22"/>
        </w:rPr>
        <w:t xml:space="preserve">After up to 12 programs have been selected for inclusion in the project’s comprehensive case studies, the project team will send each program director an email inviting the program to participate (see </w:t>
      </w:r>
      <w:r w:rsidR="00B752B4" w:rsidRPr="00766731">
        <w:rPr>
          <w:rFonts w:asciiTheme="minorHAnsi" w:hAnsiTheme="minorHAnsi" w:cstheme="minorHAnsi"/>
          <w:sz w:val="22"/>
          <w:szCs w:val="22"/>
        </w:rPr>
        <w:t>A</w:t>
      </w:r>
      <w:r w:rsidR="00B752B4">
        <w:rPr>
          <w:rFonts w:asciiTheme="minorHAnsi" w:hAnsiTheme="minorHAnsi" w:cstheme="minorHAnsi"/>
          <w:sz w:val="22"/>
          <w:szCs w:val="22"/>
        </w:rPr>
        <w:t>ppendix</w:t>
      </w:r>
      <w:r w:rsidR="00B752B4" w:rsidRPr="00766731">
        <w:rPr>
          <w:rFonts w:asciiTheme="minorHAnsi" w:hAnsiTheme="minorHAnsi" w:cstheme="minorHAnsi"/>
          <w:sz w:val="22"/>
          <w:szCs w:val="22"/>
        </w:rPr>
        <w:t xml:space="preserve"> </w:t>
      </w:r>
      <w:r w:rsidRPr="00766731">
        <w:rPr>
          <w:rFonts w:asciiTheme="minorHAnsi" w:hAnsiTheme="minorHAnsi" w:cstheme="minorHAnsi"/>
          <w:sz w:val="22"/>
          <w:szCs w:val="22"/>
        </w:rPr>
        <w:t>1: Program recruitment emails). This email will introduce the project and will be used to schedule a call to discuss the project and site visit in more detail. An attachment to the email will contain the project description (</w:t>
      </w:r>
      <w:r w:rsidR="00B752B4">
        <w:rPr>
          <w:rFonts w:asciiTheme="minorHAnsi" w:hAnsiTheme="minorHAnsi" w:cstheme="minorHAnsi"/>
          <w:sz w:val="22"/>
          <w:szCs w:val="22"/>
        </w:rPr>
        <w:t>Appendix</w:t>
      </w:r>
      <w:r w:rsidR="00B752B4" w:rsidRPr="00766731">
        <w:rPr>
          <w:rFonts w:asciiTheme="minorHAnsi" w:hAnsiTheme="minorHAnsi" w:cstheme="minorHAnsi"/>
          <w:sz w:val="22"/>
          <w:szCs w:val="22"/>
        </w:rPr>
        <w:t xml:space="preserve"> </w:t>
      </w:r>
      <w:r w:rsidRPr="00766731">
        <w:rPr>
          <w:rFonts w:asciiTheme="minorHAnsi" w:hAnsiTheme="minorHAnsi" w:cstheme="minorHAnsi"/>
          <w:sz w:val="22"/>
          <w:szCs w:val="22"/>
        </w:rPr>
        <w:t xml:space="preserve">3). During this telephone call, the project team will describe the purpose of the site visit, confirm the program’s willingness to participate, provide an overview of site visit activities, and begin working to schedule the visit and gather existing documents. </w:t>
      </w:r>
      <w:r w:rsidR="00911233">
        <w:rPr>
          <w:rFonts w:asciiTheme="minorHAnsi" w:hAnsiTheme="minorHAnsi" w:cstheme="minorHAnsi"/>
          <w:sz w:val="22"/>
          <w:szCs w:val="22"/>
        </w:rPr>
        <w:t xml:space="preserve">The project team will review the following kinds of documents </w:t>
      </w:r>
      <w:r w:rsidRPr="00766731">
        <w:rPr>
          <w:rFonts w:asciiTheme="minorHAnsi" w:hAnsiTheme="minorHAnsi" w:cstheme="minorHAnsi"/>
          <w:sz w:val="22"/>
          <w:szCs w:val="22"/>
        </w:rPr>
        <w:t>before the site visit</w:t>
      </w:r>
      <w:r w:rsidR="00911233">
        <w:rPr>
          <w:rFonts w:asciiTheme="minorHAnsi" w:hAnsiTheme="minorHAnsi" w:cstheme="minorHAnsi"/>
          <w:sz w:val="22"/>
          <w:szCs w:val="22"/>
        </w:rPr>
        <w:t>:</w:t>
      </w:r>
      <w:r w:rsidRPr="00766731">
        <w:rPr>
          <w:rFonts w:asciiTheme="minorHAnsi" w:hAnsiTheme="minorHAnsi" w:cstheme="minorHAnsi"/>
          <w:sz w:val="22"/>
          <w:szCs w:val="22"/>
        </w:rPr>
        <w:t xml:space="preserve"> organizational or staffing charts</w:t>
      </w:r>
      <w:r w:rsidR="00911233">
        <w:rPr>
          <w:rFonts w:asciiTheme="minorHAnsi" w:hAnsiTheme="minorHAnsi" w:cstheme="minorHAnsi"/>
          <w:sz w:val="22"/>
          <w:szCs w:val="22"/>
        </w:rPr>
        <w:t>;</w:t>
      </w:r>
      <w:r w:rsidR="00911233" w:rsidRPr="00766731">
        <w:rPr>
          <w:rFonts w:asciiTheme="minorHAnsi" w:hAnsiTheme="minorHAnsi" w:cstheme="minorHAnsi"/>
          <w:sz w:val="22"/>
          <w:szCs w:val="22"/>
        </w:rPr>
        <w:t xml:space="preserve"> </w:t>
      </w:r>
      <w:r w:rsidRPr="00766731">
        <w:rPr>
          <w:rFonts w:asciiTheme="minorHAnsi" w:hAnsiTheme="minorHAnsi" w:cstheme="minorHAnsi"/>
          <w:sz w:val="22"/>
          <w:szCs w:val="22"/>
        </w:rPr>
        <w:t>program logic models</w:t>
      </w:r>
      <w:r w:rsidR="00911233">
        <w:rPr>
          <w:rFonts w:asciiTheme="minorHAnsi" w:hAnsiTheme="minorHAnsi" w:cstheme="minorHAnsi"/>
          <w:sz w:val="22"/>
          <w:szCs w:val="22"/>
        </w:rPr>
        <w:t>;</w:t>
      </w:r>
      <w:r w:rsidR="00911233" w:rsidRPr="00766731">
        <w:rPr>
          <w:rFonts w:asciiTheme="minorHAnsi" w:hAnsiTheme="minorHAnsi" w:cstheme="minorHAnsi"/>
          <w:sz w:val="22"/>
          <w:szCs w:val="22"/>
        </w:rPr>
        <w:t xml:space="preserve"> </w:t>
      </w:r>
      <w:r w:rsidRPr="00766731">
        <w:rPr>
          <w:rFonts w:asciiTheme="minorHAnsi" w:hAnsiTheme="minorHAnsi" w:cstheme="minorHAnsi"/>
          <w:sz w:val="22"/>
          <w:szCs w:val="22"/>
        </w:rPr>
        <w:t xml:space="preserve">and the results of any </w:t>
      </w:r>
      <w:r w:rsidR="00911233">
        <w:rPr>
          <w:rFonts w:asciiTheme="minorHAnsi" w:hAnsiTheme="minorHAnsi" w:cstheme="minorHAnsi"/>
          <w:sz w:val="22"/>
          <w:szCs w:val="22"/>
        </w:rPr>
        <w:t xml:space="preserve">previous </w:t>
      </w:r>
      <w:r w:rsidRPr="00766731">
        <w:rPr>
          <w:rFonts w:asciiTheme="minorHAnsi" w:hAnsiTheme="minorHAnsi" w:cstheme="minorHAnsi"/>
          <w:sz w:val="22"/>
          <w:szCs w:val="22"/>
        </w:rPr>
        <w:t xml:space="preserve">evaluations </w:t>
      </w:r>
      <w:r w:rsidR="00911233">
        <w:rPr>
          <w:rFonts w:asciiTheme="minorHAnsi" w:hAnsiTheme="minorHAnsi" w:cstheme="minorHAnsi"/>
          <w:sz w:val="22"/>
          <w:szCs w:val="22"/>
        </w:rPr>
        <w:t>of</w:t>
      </w:r>
      <w:r w:rsidRPr="00766731">
        <w:rPr>
          <w:rFonts w:asciiTheme="minorHAnsi" w:hAnsiTheme="minorHAnsi" w:cstheme="minorHAnsi"/>
          <w:sz w:val="22"/>
          <w:szCs w:val="22"/>
        </w:rPr>
        <w:t xml:space="preserve"> the program. Through document review and in consultation with the program director or </w:t>
      </w:r>
      <w:r w:rsidR="00911233">
        <w:rPr>
          <w:rFonts w:asciiTheme="minorHAnsi" w:hAnsiTheme="minorHAnsi" w:cstheme="minorHAnsi"/>
          <w:sz w:val="22"/>
          <w:szCs w:val="22"/>
        </w:rPr>
        <w:t>their designated representative</w:t>
      </w:r>
      <w:r w:rsidRPr="00766731">
        <w:rPr>
          <w:rFonts w:asciiTheme="minorHAnsi" w:hAnsiTheme="minorHAnsi" w:cstheme="minorHAnsi"/>
          <w:sz w:val="22"/>
          <w:szCs w:val="22"/>
        </w:rPr>
        <w:t>, the project team will provide an overview of the data collection approach and identify the most appropriate respondents for the data collection.</w:t>
      </w:r>
    </w:p>
    <w:p w14:paraId="55A5CD1D" w14:textId="50329096" w:rsidR="00203B4A" w:rsidRPr="00766731" w:rsidRDefault="00203B4A" w:rsidP="00203B4A">
      <w:pPr>
        <w:pStyle w:val="NormalSS"/>
        <w:rPr>
          <w:rFonts w:asciiTheme="minorHAnsi" w:hAnsiTheme="minorHAnsi" w:cstheme="minorHAnsi"/>
          <w:sz w:val="22"/>
          <w:szCs w:val="22"/>
        </w:rPr>
      </w:pPr>
      <w:r w:rsidRPr="00766731">
        <w:rPr>
          <w:rFonts w:asciiTheme="minorHAnsi" w:hAnsiTheme="minorHAnsi" w:cstheme="minorHAnsi"/>
          <w:sz w:val="22"/>
          <w:szCs w:val="22"/>
        </w:rPr>
        <w:t xml:space="preserve">For each program, the project team will conduct on-site data collection </w:t>
      </w:r>
      <w:r w:rsidR="00911233" w:rsidRPr="00766731">
        <w:rPr>
          <w:rFonts w:asciiTheme="minorHAnsi" w:hAnsiTheme="minorHAnsi" w:cstheme="minorHAnsi"/>
          <w:sz w:val="22"/>
          <w:szCs w:val="22"/>
        </w:rPr>
        <w:t>activit</w:t>
      </w:r>
      <w:r w:rsidR="00911233">
        <w:rPr>
          <w:rFonts w:asciiTheme="minorHAnsi" w:hAnsiTheme="minorHAnsi" w:cstheme="minorHAnsi"/>
          <w:sz w:val="22"/>
          <w:szCs w:val="22"/>
        </w:rPr>
        <w:t>ies</w:t>
      </w:r>
      <w:r w:rsidR="00911233" w:rsidRPr="00766731">
        <w:rPr>
          <w:rFonts w:asciiTheme="minorHAnsi" w:hAnsiTheme="minorHAnsi" w:cstheme="minorHAnsi"/>
          <w:sz w:val="22"/>
          <w:szCs w:val="22"/>
        </w:rPr>
        <w:t xml:space="preserve"> </w:t>
      </w:r>
      <w:r w:rsidRPr="00766731">
        <w:rPr>
          <w:rFonts w:asciiTheme="minorHAnsi" w:hAnsiTheme="minorHAnsi" w:cstheme="minorHAnsi"/>
          <w:sz w:val="22"/>
          <w:szCs w:val="22"/>
        </w:rPr>
        <w:t>using the</w:t>
      </w:r>
      <w:r w:rsidR="00911233">
        <w:rPr>
          <w:rFonts w:asciiTheme="minorHAnsi" w:hAnsiTheme="minorHAnsi" w:cstheme="minorHAnsi"/>
          <w:sz w:val="22"/>
          <w:szCs w:val="22"/>
        </w:rPr>
        <w:t xml:space="preserve"> following</w:t>
      </w:r>
      <w:r w:rsidRPr="00766731">
        <w:rPr>
          <w:rFonts w:asciiTheme="minorHAnsi" w:hAnsiTheme="minorHAnsi" w:cstheme="minorHAnsi"/>
          <w:sz w:val="22"/>
          <w:szCs w:val="22"/>
        </w:rPr>
        <w:t xml:space="preserve"> procedures</w:t>
      </w:r>
      <w:r w:rsidR="00911233">
        <w:rPr>
          <w:rFonts w:asciiTheme="minorHAnsi" w:hAnsiTheme="minorHAnsi" w:cstheme="minorHAnsi"/>
          <w:sz w:val="22"/>
          <w:szCs w:val="22"/>
        </w:rPr>
        <w:t>.</w:t>
      </w:r>
      <w:r w:rsidRPr="00766731">
        <w:rPr>
          <w:rFonts w:asciiTheme="minorHAnsi" w:hAnsiTheme="minorHAnsi" w:cstheme="minorHAnsi"/>
          <w:sz w:val="22"/>
          <w:szCs w:val="22"/>
        </w:rPr>
        <w:t xml:space="preserve"> Before conducting each site visit, the project team will identify sections or questions of each data collection guide that are relevant to the program and the particular role of the respondent in each program. This preparation will streamline the process and reduce respondent burden.</w:t>
      </w:r>
    </w:p>
    <w:p w14:paraId="54BABACF" w14:textId="08829078" w:rsidR="00203B4A" w:rsidRPr="00766731" w:rsidRDefault="00203B4A" w:rsidP="00203B4A">
      <w:pPr>
        <w:pStyle w:val="Bullet"/>
        <w:rPr>
          <w:rFonts w:asciiTheme="minorHAnsi" w:hAnsiTheme="minorHAnsi" w:cstheme="minorHAnsi"/>
          <w:sz w:val="22"/>
          <w:szCs w:val="22"/>
        </w:rPr>
      </w:pPr>
      <w:r w:rsidRPr="00766731">
        <w:rPr>
          <w:rFonts w:asciiTheme="minorHAnsi" w:hAnsiTheme="minorHAnsi" w:cstheme="minorHAnsi"/>
          <w:b/>
          <w:sz w:val="22"/>
          <w:szCs w:val="22"/>
        </w:rPr>
        <w:t>Semi-structured interview</w:t>
      </w:r>
      <w:r w:rsidR="002F2FC8">
        <w:rPr>
          <w:rFonts w:asciiTheme="minorHAnsi" w:hAnsiTheme="minorHAnsi" w:cstheme="minorHAnsi"/>
          <w:b/>
          <w:sz w:val="22"/>
          <w:szCs w:val="22"/>
        </w:rPr>
        <w:t>s with program staff (Instrument 1</w:t>
      </w:r>
      <w:r w:rsidRPr="00766731">
        <w:rPr>
          <w:rFonts w:asciiTheme="minorHAnsi" w:hAnsiTheme="minorHAnsi" w:cstheme="minorHAnsi"/>
          <w:b/>
          <w:sz w:val="22"/>
          <w:szCs w:val="22"/>
        </w:rPr>
        <w:t>).</w:t>
      </w:r>
      <w:r w:rsidRPr="00766731">
        <w:rPr>
          <w:rFonts w:asciiTheme="minorHAnsi" w:hAnsiTheme="minorHAnsi" w:cstheme="minorHAnsi"/>
          <w:sz w:val="22"/>
          <w:szCs w:val="22"/>
        </w:rPr>
        <w:t xml:space="preserve"> Interviews with program administrators and frontline staff will be conducted through 60-minute individual interviews, depending on the staffing structure, roles, and number of staff in each role. The interviewers will offer privacy assurance as part of the introduction to the interview. With permission from respondents, interviewers will </w:t>
      </w:r>
      <w:r w:rsidR="00DD531C" w:rsidRPr="00766731">
        <w:rPr>
          <w:rFonts w:asciiTheme="minorHAnsi" w:hAnsiTheme="minorHAnsi" w:cstheme="minorHAnsi"/>
          <w:sz w:val="22"/>
          <w:szCs w:val="22"/>
        </w:rPr>
        <w:t xml:space="preserve">record interviews </w:t>
      </w:r>
      <w:r w:rsidR="00DD531C">
        <w:rPr>
          <w:rFonts w:asciiTheme="minorHAnsi" w:hAnsiTheme="minorHAnsi" w:cstheme="minorHAnsi"/>
          <w:sz w:val="22"/>
          <w:szCs w:val="22"/>
        </w:rPr>
        <w:t>to support the notes taken during the interviews</w:t>
      </w:r>
      <w:r w:rsidRPr="00766731">
        <w:rPr>
          <w:rFonts w:asciiTheme="minorHAnsi" w:hAnsiTheme="minorHAnsi" w:cstheme="minorHAnsi"/>
          <w:sz w:val="22"/>
          <w:szCs w:val="22"/>
        </w:rPr>
        <w:t xml:space="preserve">. </w:t>
      </w:r>
      <w:r w:rsidRPr="00766731">
        <w:rPr>
          <w:rFonts w:asciiTheme="minorHAnsi" w:eastAsia="Calibri" w:hAnsiTheme="minorHAnsi" w:cstheme="minorHAnsi"/>
          <w:sz w:val="22"/>
          <w:szCs w:val="22"/>
        </w:rPr>
        <w:t>The guide for the semi-structured interviews with program staff (</w:t>
      </w:r>
      <w:r w:rsidR="00D27B2A">
        <w:rPr>
          <w:rFonts w:asciiTheme="minorHAnsi" w:eastAsia="Calibri" w:hAnsiTheme="minorHAnsi" w:cstheme="minorHAnsi"/>
          <w:sz w:val="22"/>
          <w:szCs w:val="22"/>
        </w:rPr>
        <w:t>Instrument 1</w:t>
      </w:r>
      <w:r w:rsidRPr="00766731">
        <w:rPr>
          <w:rFonts w:asciiTheme="minorHAnsi" w:eastAsia="Calibri" w:hAnsiTheme="minorHAnsi" w:cstheme="minorHAnsi"/>
          <w:sz w:val="22"/>
          <w:szCs w:val="22"/>
        </w:rPr>
        <w:t xml:space="preserve">) will not be administered in its entirety in each interview. Rather, for each interview, the project team will select and ask questions that are relevant to each respondent and program. </w:t>
      </w:r>
    </w:p>
    <w:p w14:paraId="1A9D78E9" w14:textId="05FF4758" w:rsidR="00203B4A" w:rsidRPr="00766731" w:rsidRDefault="002F2FC8" w:rsidP="00203B4A">
      <w:pPr>
        <w:pStyle w:val="Bullet"/>
        <w:rPr>
          <w:rFonts w:asciiTheme="minorHAnsi" w:hAnsiTheme="minorHAnsi" w:cstheme="minorHAnsi"/>
          <w:sz w:val="22"/>
          <w:szCs w:val="22"/>
        </w:rPr>
      </w:pPr>
      <w:r>
        <w:rPr>
          <w:rFonts w:asciiTheme="minorHAnsi" w:eastAsia="Calibri" w:hAnsiTheme="minorHAnsi" w:cstheme="minorHAnsi"/>
          <w:b/>
          <w:sz w:val="22"/>
          <w:szCs w:val="22"/>
        </w:rPr>
        <w:t>Guided case reviews (Instrument 2</w:t>
      </w:r>
      <w:r w:rsidR="00203B4A" w:rsidRPr="00766731">
        <w:rPr>
          <w:rFonts w:asciiTheme="minorHAnsi" w:eastAsia="Calibri" w:hAnsiTheme="minorHAnsi" w:cstheme="minorHAnsi"/>
          <w:b/>
          <w:sz w:val="22"/>
          <w:szCs w:val="22"/>
        </w:rPr>
        <w:t xml:space="preserve">). </w:t>
      </w:r>
      <w:r w:rsidR="00203B4A" w:rsidRPr="00766731">
        <w:rPr>
          <w:rFonts w:asciiTheme="minorHAnsi" w:eastAsia="Calibri" w:hAnsiTheme="minorHAnsi" w:cstheme="minorHAnsi"/>
          <w:sz w:val="22"/>
          <w:szCs w:val="22"/>
        </w:rPr>
        <w:t>Guided case reviews will be conducted individually with frontline staff and last approximately 45 minutes per case. The interviewers will offer privacy assurance as part of the introduction to the interview for the staff member</w:t>
      </w:r>
      <w:r w:rsidR="00454ADE">
        <w:rPr>
          <w:rFonts w:asciiTheme="minorHAnsi" w:eastAsia="Calibri" w:hAnsiTheme="minorHAnsi" w:cstheme="minorHAnsi"/>
          <w:sz w:val="22"/>
          <w:szCs w:val="22"/>
        </w:rPr>
        <w:t xml:space="preserve"> and the case under review will be anonymized</w:t>
      </w:r>
      <w:r w:rsidR="00203B4A" w:rsidRPr="00766731">
        <w:rPr>
          <w:rFonts w:asciiTheme="minorHAnsi" w:eastAsia="Calibri" w:hAnsiTheme="minorHAnsi" w:cstheme="minorHAnsi"/>
          <w:sz w:val="22"/>
          <w:szCs w:val="22"/>
        </w:rPr>
        <w:t>. With permission from the staff respondent</w:t>
      </w:r>
      <w:r w:rsidR="00DD531C">
        <w:rPr>
          <w:rFonts w:asciiTheme="minorHAnsi" w:eastAsia="Calibri" w:hAnsiTheme="minorHAnsi" w:cstheme="minorHAnsi"/>
          <w:sz w:val="22"/>
          <w:szCs w:val="22"/>
        </w:rPr>
        <w:t>s</w:t>
      </w:r>
      <w:r w:rsidR="00203B4A" w:rsidRPr="00766731">
        <w:rPr>
          <w:rFonts w:asciiTheme="minorHAnsi" w:eastAsia="Calibri" w:hAnsiTheme="minorHAnsi" w:cstheme="minorHAnsi"/>
          <w:sz w:val="22"/>
          <w:szCs w:val="22"/>
        </w:rPr>
        <w:t xml:space="preserve">, interviewers will </w:t>
      </w:r>
      <w:r w:rsidR="00DD531C" w:rsidRPr="00DD531C">
        <w:rPr>
          <w:rFonts w:asciiTheme="minorHAnsi" w:eastAsia="Calibri" w:hAnsiTheme="minorHAnsi" w:cstheme="minorHAnsi"/>
          <w:sz w:val="22"/>
          <w:szCs w:val="22"/>
        </w:rPr>
        <w:t xml:space="preserve">record interviews to support the notes taken during </w:t>
      </w:r>
      <w:r w:rsidR="00DD531C">
        <w:rPr>
          <w:rFonts w:asciiTheme="minorHAnsi" w:eastAsia="Calibri" w:hAnsiTheme="minorHAnsi" w:cstheme="minorHAnsi"/>
          <w:sz w:val="22"/>
          <w:szCs w:val="22"/>
        </w:rPr>
        <w:t xml:space="preserve">the </w:t>
      </w:r>
      <w:r w:rsidR="00DD531C" w:rsidRPr="00DD531C">
        <w:rPr>
          <w:rFonts w:asciiTheme="minorHAnsi" w:eastAsia="Calibri" w:hAnsiTheme="minorHAnsi" w:cstheme="minorHAnsi"/>
          <w:sz w:val="22"/>
          <w:szCs w:val="22"/>
        </w:rPr>
        <w:t>interviews</w:t>
      </w:r>
      <w:r w:rsidR="00203B4A" w:rsidRPr="00766731">
        <w:rPr>
          <w:rFonts w:asciiTheme="minorHAnsi" w:eastAsia="Calibri" w:hAnsiTheme="minorHAnsi" w:cstheme="minorHAnsi"/>
          <w:sz w:val="22"/>
          <w:szCs w:val="22"/>
        </w:rPr>
        <w:t xml:space="preserve">. </w:t>
      </w:r>
      <w:r w:rsidR="00203B4A" w:rsidRPr="00766731">
        <w:rPr>
          <w:rFonts w:asciiTheme="minorHAnsi" w:hAnsiTheme="minorHAnsi" w:cstheme="minorHAnsi"/>
          <w:sz w:val="22"/>
          <w:szCs w:val="22"/>
        </w:rPr>
        <w:t xml:space="preserve">We will then walk through the case with the staff person using electronic files or other available records and asking questions to learn about the participant’s progress through the program. </w:t>
      </w:r>
    </w:p>
    <w:p w14:paraId="263430BA" w14:textId="738CEF3B" w:rsidR="00203B4A" w:rsidRPr="00766731" w:rsidRDefault="00203B4A" w:rsidP="00203B4A">
      <w:pPr>
        <w:pStyle w:val="Bullet"/>
        <w:rPr>
          <w:rFonts w:asciiTheme="minorHAnsi" w:hAnsiTheme="minorHAnsi" w:cstheme="minorHAnsi"/>
          <w:sz w:val="22"/>
          <w:szCs w:val="22"/>
        </w:rPr>
      </w:pPr>
      <w:r w:rsidRPr="00766731">
        <w:rPr>
          <w:rFonts w:asciiTheme="minorHAnsi" w:eastAsia="Calibri" w:hAnsiTheme="minorHAnsi" w:cstheme="minorHAnsi"/>
          <w:b/>
          <w:sz w:val="22"/>
          <w:szCs w:val="22"/>
        </w:rPr>
        <w:t>In-depth intervie</w:t>
      </w:r>
      <w:r w:rsidR="002F2FC8">
        <w:rPr>
          <w:rFonts w:asciiTheme="minorHAnsi" w:eastAsia="Calibri" w:hAnsiTheme="minorHAnsi" w:cstheme="minorHAnsi"/>
          <w:b/>
          <w:sz w:val="22"/>
          <w:szCs w:val="22"/>
        </w:rPr>
        <w:t>ws with participants (Instrument 3</w:t>
      </w:r>
      <w:r w:rsidRPr="00766731">
        <w:rPr>
          <w:rFonts w:asciiTheme="minorHAnsi" w:eastAsia="Calibri" w:hAnsiTheme="minorHAnsi" w:cstheme="minorHAnsi"/>
          <w:b/>
          <w:sz w:val="22"/>
          <w:szCs w:val="22"/>
        </w:rPr>
        <w:t xml:space="preserve">). </w:t>
      </w:r>
      <w:r w:rsidRPr="00766731">
        <w:rPr>
          <w:rFonts w:asciiTheme="minorHAnsi" w:eastAsia="Calibri" w:hAnsiTheme="minorHAnsi" w:cstheme="minorHAnsi"/>
          <w:sz w:val="22"/>
          <w:szCs w:val="22"/>
        </w:rPr>
        <w:t xml:space="preserve">In-depth interviews will be conducted individually with program participants for 90 minutes, in a location that is convenient for the participant. Prior to the site visit, the </w:t>
      </w:r>
      <w:r w:rsidR="001C31C1">
        <w:rPr>
          <w:rFonts w:asciiTheme="minorHAnsi" w:eastAsia="Calibri" w:hAnsiTheme="minorHAnsi" w:cstheme="minorHAnsi"/>
          <w:sz w:val="22"/>
          <w:szCs w:val="22"/>
        </w:rPr>
        <w:t>project</w:t>
      </w:r>
      <w:r w:rsidRPr="00766731">
        <w:rPr>
          <w:rFonts w:asciiTheme="minorHAnsi" w:eastAsia="Calibri" w:hAnsiTheme="minorHAnsi" w:cstheme="minorHAnsi"/>
          <w:sz w:val="22"/>
          <w:szCs w:val="22"/>
        </w:rPr>
        <w:t xml:space="preserve"> team will work with program staff to identify participant respondents</w:t>
      </w:r>
      <w:r w:rsidR="003C4B35">
        <w:rPr>
          <w:rFonts w:asciiTheme="minorHAnsi" w:eastAsia="Calibri" w:hAnsiTheme="minorHAnsi" w:cstheme="minorHAnsi"/>
          <w:sz w:val="22"/>
          <w:szCs w:val="22"/>
        </w:rPr>
        <w:t xml:space="preserve"> and</w:t>
      </w:r>
      <w:r w:rsidR="003C4B35" w:rsidRPr="00766731">
        <w:rPr>
          <w:rFonts w:asciiTheme="minorHAnsi" w:eastAsia="Calibri" w:hAnsiTheme="minorHAnsi" w:cstheme="minorHAnsi"/>
          <w:sz w:val="22"/>
          <w:szCs w:val="22"/>
        </w:rPr>
        <w:t xml:space="preserve"> </w:t>
      </w:r>
      <w:r w:rsidRPr="00766731">
        <w:rPr>
          <w:rFonts w:asciiTheme="minorHAnsi" w:eastAsia="Calibri" w:hAnsiTheme="minorHAnsi" w:cstheme="minorHAnsi"/>
          <w:sz w:val="22"/>
          <w:szCs w:val="22"/>
        </w:rPr>
        <w:t xml:space="preserve">contact participants to schedule interviews in advance (see </w:t>
      </w:r>
      <w:r w:rsidR="00B752B4">
        <w:rPr>
          <w:rFonts w:asciiTheme="minorHAnsi" w:eastAsia="Calibri" w:hAnsiTheme="minorHAnsi" w:cstheme="minorHAnsi"/>
          <w:sz w:val="22"/>
          <w:szCs w:val="22"/>
        </w:rPr>
        <w:t>Appendix</w:t>
      </w:r>
      <w:r w:rsidR="00B752B4" w:rsidRPr="00766731">
        <w:rPr>
          <w:rFonts w:asciiTheme="minorHAnsi" w:eastAsia="Calibri" w:hAnsiTheme="minorHAnsi" w:cstheme="minorHAnsi"/>
          <w:sz w:val="22"/>
          <w:szCs w:val="22"/>
        </w:rPr>
        <w:t xml:space="preserve"> </w:t>
      </w:r>
      <w:r w:rsidRPr="00766731">
        <w:rPr>
          <w:rFonts w:asciiTheme="minorHAnsi" w:eastAsia="Calibri" w:hAnsiTheme="minorHAnsi" w:cstheme="minorHAnsi"/>
          <w:sz w:val="22"/>
          <w:szCs w:val="22"/>
        </w:rPr>
        <w:t xml:space="preserve">2: Participant recruitment email). </w:t>
      </w:r>
      <w:r w:rsidR="003C4B35">
        <w:rPr>
          <w:rFonts w:asciiTheme="minorHAnsi" w:eastAsia="Calibri" w:hAnsiTheme="minorHAnsi" w:cstheme="minorHAnsi"/>
          <w:sz w:val="22"/>
          <w:szCs w:val="22"/>
        </w:rPr>
        <w:t xml:space="preserve">Prior to the start of the interview, interviewers will ask participants for their consent to participate. </w:t>
      </w:r>
      <w:r w:rsidRPr="00766731">
        <w:rPr>
          <w:rFonts w:asciiTheme="minorHAnsi" w:eastAsia="Calibri" w:hAnsiTheme="minorHAnsi" w:cstheme="minorHAnsi"/>
          <w:sz w:val="22"/>
          <w:szCs w:val="22"/>
        </w:rPr>
        <w:t xml:space="preserve">During interviews, interviewers will inform participants that their responses will be kept private to the extent permissible by law and ask for permission to record the interview. </w:t>
      </w:r>
      <w:r w:rsidRPr="00766731">
        <w:rPr>
          <w:rFonts w:asciiTheme="minorHAnsi" w:hAnsiTheme="minorHAnsi" w:cstheme="minorHAnsi"/>
          <w:sz w:val="22"/>
          <w:szCs w:val="22"/>
        </w:rPr>
        <w:t xml:space="preserve">For participants that do not provide this consent, notes will be taken in lieu of a recording. As each interview progresses, the interviewer will select and ask questions that are relevant to the participant, their current economic and family situation, and their experiences with the program. </w:t>
      </w:r>
    </w:p>
    <w:p w14:paraId="3B3E1E3F" w14:textId="0E819098" w:rsidR="00203B4A" w:rsidRPr="00766731" w:rsidRDefault="00203B4A" w:rsidP="00EF3413">
      <w:pPr>
        <w:pStyle w:val="Bullet"/>
        <w:spacing w:after="240"/>
        <w:rPr>
          <w:rFonts w:asciiTheme="minorHAnsi" w:eastAsia="Calibri" w:hAnsiTheme="minorHAnsi" w:cstheme="minorHAnsi"/>
          <w:sz w:val="22"/>
          <w:szCs w:val="22"/>
        </w:rPr>
      </w:pPr>
      <w:r w:rsidRPr="00766731">
        <w:rPr>
          <w:rFonts w:asciiTheme="minorHAnsi" w:eastAsia="Calibri" w:hAnsiTheme="minorHAnsi" w:cstheme="minorHAnsi"/>
          <w:b/>
          <w:sz w:val="22"/>
          <w:szCs w:val="22"/>
        </w:rPr>
        <w:t>Observations (</w:t>
      </w:r>
      <w:r w:rsidR="00B752B4" w:rsidRPr="00766731">
        <w:rPr>
          <w:rFonts w:asciiTheme="minorHAnsi" w:eastAsia="Calibri" w:hAnsiTheme="minorHAnsi" w:cstheme="minorHAnsi"/>
          <w:b/>
          <w:sz w:val="22"/>
          <w:szCs w:val="22"/>
        </w:rPr>
        <w:t>A</w:t>
      </w:r>
      <w:r w:rsidR="00B752B4">
        <w:rPr>
          <w:rFonts w:asciiTheme="minorHAnsi" w:eastAsia="Calibri" w:hAnsiTheme="minorHAnsi" w:cstheme="minorHAnsi"/>
          <w:b/>
          <w:sz w:val="22"/>
          <w:szCs w:val="22"/>
        </w:rPr>
        <w:t>ppendix</w:t>
      </w:r>
      <w:r w:rsidR="00B752B4" w:rsidRPr="00766731">
        <w:rPr>
          <w:rFonts w:asciiTheme="minorHAnsi" w:eastAsia="Calibri" w:hAnsiTheme="minorHAnsi" w:cstheme="minorHAnsi"/>
          <w:b/>
          <w:sz w:val="22"/>
          <w:szCs w:val="22"/>
        </w:rPr>
        <w:t xml:space="preserve"> </w:t>
      </w:r>
      <w:r w:rsidRPr="00766731">
        <w:rPr>
          <w:rFonts w:asciiTheme="minorHAnsi" w:eastAsia="Calibri" w:hAnsiTheme="minorHAnsi" w:cstheme="minorHAnsi"/>
          <w:b/>
          <w:sz w:val="22"/>
          <w:szCs w:val="22"/>
        </w:rPr>
        <w:t>4).</w:t>
      </w:r>
      <w:r w:rsidRPr="00766731">
        <w:rPr>
          <w:rFonts w:asciiTheme="minorHAnsi" w:eastAsia="Calibri" w:hAnsiTheme="minorHAnsi" w:cstheme="minorHAnsi"/>
          <w:sz w:val="22"/>
          <w:szCs w:val="22"/>
        </w:rPr>
        <w:t xml:space="preserve"> We will use a versatile observation guide that can be adapted for observations of different activities, such as intakes, referrals, a job club or other type of employment workshop, and a transitional job experience. Depending on the program design, the project team may observe a subset of the following elements: office layout, decor (including signage), intake activities, client-staff meetings (when both consent), delivery of classroom training, and job placement activity. </w:t>
      </w:r>
      <w:r w:rsidRPr="00766731">
        <w:rPr>
          <w:rFonts w:asciiTheme="minorHAnsi" w:eastAsia="Calibri" w:hAnsiTheme="minorHAnsi" w:cstheme="minorHAnsi"/>
          <w:b/>
          <w:sz w:val="22"/>
          <w:szCs w:val="22"/>
        </w:rPr>
        <w:t xml:space="preserve"> </w:t>
      </w:r>
      <w:r w:rsidRPr="00766731">
        <w:rPr>
          <w:rFonts w:asciiTheme="minorHAnsi" w:eastAsia="Calibri" w:hAnsiTheme="minorHAnsi" w:cstheme="minorHAnsi"/>
          <w:sz w:val="22"/>
          <w:szCs w:val="22"/>
        </w:rPr>
        <w:t xml:space="preserve">Based on the design of each program, the interviewers will select the most appropriate section of the observation guide to document their observations. Each observation will last approximately 30 minutes. </w:t>
      </w:r>
    </w:p>
    <w:p w14:paraId="5F8D8D4A" w14:textId="1B94CEBF" w:rsidR="00410951" w:rsidRPr="00EF3413" w:rsidRDefault="00A961F9" w:rsidP="00EF3413">
      <w:pPr>
        <w:pStyle w:val="NormalSS"/>
        <w:spacing w:before="120" w:after="60"/>
        <w:rPr>
          <w:rFonts w:asciiTheme="minorHAnsi" w:hAnsiTheme="minorHAnsi" w:cstheme="minorHAnsi"/>
          <w:i/>
          <w:sz w:val="22"/>
          <w:szCs w:val="22"/>
        </w:rPr>
      </w:pPr>
      <w:r w:rsidRPr="00EF3413">
        <w:rPr>
          <w:rFonts w:asciiTheme="minorHAnsi" w:hAnsiTheme="minorHAnsi" w:cstheme="minorHAnsi"/>
          <w:i/>
          <w:sz w:val="22"/>
          <w:szCs w:val="22"/>
        </w:rPr>
        <w:t>Shorter Case Studies</w:t>
      </w:r>
    </w:p>
    <w:p w14:paraId="591B2616" w14:textId="36CC305B" w:rsidR="00203B4A" w:rsidRPr="00766731" w:rsidRDefault="00203B4A" w:rsidP="00203B4A">
      <w:pPr>
        <w:pStyle w:val="NormalSS"/>
        <w:rPr>
          <w:rFonts w:asciiTheme="minorHAnsi" w:hAnsiTheme="minorHAnsi" w:cstheme="minorHAnsi"/>
          <w:sz w:val="22"/>
          <w:szCs w:val="22"/>
        </w:rPr>
      </w:pPr>
      <w:r w:rsidRPr="00766731">
        <w:rPr>
          <w:rFonts w:asciiTheme="minorHAnsi" w:hAnsiTheme="minorHAnsi" w:cstheme="minorHAnsi"/>
          <w:sz w:val="22"/>
          <w:szCs w:val="22"/>
        </w:rPr>
        <w:t xml:space="preserve">After up to 20 programs have been selected </w:t>
      </w:r>
      <w:r w:rsidR="00183700">
        <w:rPr>
          <w:rFonts w:asciiTheme="minorHAnsi" w:hAnsiTheme="minorHAnsi" w:cstheme="minorHAnsi"/>
          <w:sz w:val="22"/>
          <w:szCs w:val="22"/>
        </w:rPr>
        <w:t xml:space="preserve">and approved </w:t>
      </w:r>
      <w:r w:rsidRPr="00766731">
        <w:rPr>
          <w:rFonts w:asciiTheme="minorHAnsi" w:hAnsiTheme="minorHAnsi" w:cstheme="minorHAnsi"/>
          <w:sz w:val="22"/>
          <w:szCs w:val="22"/>
        </w:rPr>
        <w:t xml:space="preserve">for inclusion in the project’s phone interviews, the project team will send each program director an email inviting the program to participate (see </w:t>
      </w:r>
      <w:r w:rsidR="00B752B4" w:rsidRPr="00766731">
        <w:rPr>
          <w:rFonts w:asciiTheme="minorHAnsi" w:hAnsiTheme="minorHAnsi" w:cstheme="minorHAnsi"/>
          <w:sz w:val="22"/>
          <w:szCs w:val="22"/>
        </w:rPr>
        <w:t>A</w:t>
      </w:r>
      <w:r w:rsidR="00B752B4">
        <w:rPr>
          <w:rFonts w:asciiTheme="minorHAnsi" w:hAnsiTheme="minorHAnsi" w:cstheme="minorHAnsi"/>
          <w:sz w:val="22"/>
          <w:szCs w:val="22"/>
        </w:rPr>
        <w:t xml:space="preserve">ppendix </w:t>
      </w:r>
      <w:r w:rsidRPr="00766731">
        <w:rPr>
          <w:rFonts w:asciiTheme="minorHAnsi" w:hAnsiTheme="minorHAnsi" w:cstheme="minorHAnsi"/>
          <w:sz w:val="22"/>
          <w:szCs w:val="22"/>
        </w:rPr>
        <w:t xml:space="preserve">1: Program recruitment emails). This email will introduce the project and request a phone interview. </w:t>
      </w:r>
    </w:p>
    <w:p w14:paraId="0190F39C" w14:textId="77777777" w:rsidR="00203B4A" w:rsidRPr="00766731" w:rsidRDefault="00203B4A" w:rsidP="00203B4A">
      <w:pPr>
        <w:pStyle w:val="NormalSS"/>
        <w:rPr>
          <w:rFonts w:asciiTheme="minorHAnsi" w:hAnsiTheme="minorHAnsi" w:cstheme="minorHAnsi"/>
          <w:sz w:val="22"/>
          <w:szCs w:val="22"/>
        </w:rPr>
      </w:pPr>
      <w:r w:rsidRPr="00766731">
        <w:rPr>
          <w:rFonts w:asciiTheme="minorHAnsi" w:hAnsiTheme="minorHAnsi" w:cstheme="minorHAnsi"/>
          <w:sz w:val="22"/>
          <w:szCs w:val="22"/>
        </w:rPr>
        <w:t>The project team will conduct telephone interviews with up to 20 programs to gather information for a series of shorter case studies on programs using interesting strategies aimed at supporting employment and training among TANF recipients and other low-income populations. These shorter case studies will primarily be based on existing, available information. The telephone interviews will provide information for the case studies not otherwise available through existing sources. Existing sources the project team may review before the phone interview may include organizational or staffing charts, program logic models, and the results of any evaluations that may have been produced previously about the program.</w:t>
      </w:r>
    </w:p>
    <w:p w14:paraId="08380490" w14:textId="65877A5D" w:rsidR="00BB2925" w:rsidRDefault="00203B4A" w:rsidP="00203B4A">
      <w:pPr>
        <w:pStyle w:val="NormalSS"/>
        <w:rPr>
          <w:rFonts w:asciiTheme="minorHAnsi" w:eastAsia="Calibri" w:hAnsiTheme="minorHAnsi" w:cstheme="minorHAnsi"/>
          <w:sz w:val="22"/>
          <w:szCs w:val="22"/>
        </w:rPr>
      </w:pPr>
      <w:r w:rsidRPr="00766731">
        <w:rPr>
          <w:rFonts w:asciiTheme="minorHAnsi" w:hAnsiTheme="minorHAnsi" w:cstheme="minorHAnsi"/>
          <w:sz w:val="22"/>
          <w:szCs w:val="22"/>
        </w:rPr>
        <w:t>The project team will use the guide for semi-structured interviews with program staff (</w:t>
      </w:r>
      <w:r w:rsidR="002F2FC8">
        <w:rPr>
          <w:rFonts w:asciiTheme="minorHAnsi" w:hAnsiTheme="minorHAnsi" w:cstheme="minorHAnsi"/>
          <w:b/>
          <w:sz w:val="22"/>
          <w:szCs w:val="22"/>
        </w:rPr>
        <w:t>Instrument 1</w:t>
      </w:r>
      <w:r w:rsidRPr="00766731">
        <w:rPr>
          <w:rFonts w:asciiTheme="minorHAnsi" w:hAnsiTheme="minorHAnsi" w:cstheme="minorHAnsi"/>
          <w:sz w:val="22"/>
          <w:szCs w:val="22"/>
        </w:rPr>
        <w:t xml:space="preserve">) for this data collection activity, but it </w:t>
      </w:r>
      <w:r w:rsidRPr="00766731">
        <w:rPr>
          <w:rFonts w:asciiTheme="minorHAnsi" w:eastAsia="Calibri" w:hAnsiTheme="minorHAnsi" w:cstheme="minorHAnsi"/>
          <w:sz w:val="22"/>
          <w:szCs w:val="22"/>
        </w:rPr>
        <w:t xml:space="preserve">will not be administered in its entirety in each interview. Rather, for each interview, the project team will select and ask questions that are relevant to each respondent and program after considering what information is available through existing sources. </w:t>
      </w:r>
    </w:p>
    <w:p w14:paraId="0F32C467" w14:textId="6BE82D5E" w:rsidR="002B4B7D" w:rsidRPr="00EF3413" w:rsidRDefault="00481805" w:rsidP="00EF3413">
      <w:pPr>
        <w:pStyle w:val="NormalSS"/>
        <w:spacing w:after="60"/>
        <w:rPr>
          <w:rFonts w:asciiTheme="minorHAnsi" w:hAnsiTheme="minorHAnsi" w:cstheme="minorHAnsi"/>
          <w:sz w:val="22"/>
          <w:szCs w:val="22"/>
        </w:rPr>
      </w:pPr>
      <w:r w:rsidRPr="00EF3413">
        <w:rPr>
          <w:rFonts w:asciiTheme="minorHAnsi" w:hAnsiTheme="minorHAnsi" w:cstheme="minorHAnsi"/>
          <w:i/>
          <w:sz w:val="22"/>
          <w:szCs w:val="22"/>
        </w:rPr>
        <w:t>Quality control</w:t>
      </w:r>
    </w:p>
    <w:p w14:paraId="1E936F6A" w14:textId="0A44DF2F" w:rsidR="00416129" w:rsidRDefault="008E3FF1" w:rsidP="00203B4A">
      <w:pPr>
        <w:pStyle w:val="NormalSS"/>
        <w:rPr>
          <w:rFonts w:asciiTheme="minorHAnsi" w:hAnsiTheme="minorHAnsi" w:cstheme="minorHAnsi"/>
          <w:sz w:val="22"/>
          <w:szCs w:val="22"/>
        </w:rPr>
      </w:pPr>
      <w:r>
        <w:rPr>
          <w:rFonts w:asciiTheme="minorHAnsi" w:hAnsiTheme="minorHAnsi" w:cstheme="minorHAnsi"/>
          <w:sz w:val="22"/>
          <w:szCs w:val="22"/>
        </w:rPr>
        <w:t>The project team will participate in data collection training to ensure data are collected systematically and consistently. The training wil</w:t>
      </w:r>
      <w:r w:rsidR="002A77B2">
        <w:rPr>
          <w:rFonts w:asciiTheme="minorHAnsi" w:hAnsiTheme="minorHAnsi" w:cstheme="minorHAnsi"/>
          <w:sz w:val="22"/>
          <w:szCs w:val="22"/>
        </w:rPr>
        <w:t xml:space="preserve">l </w:t>
      </w:r>
      <w:r w:rsidR="00416129">
        <w:rPr>
          <w:rFonts w:asciiTheme="minorHAnsi" w:hAnsiTheme="minorHAnsi" w:cstheme="minorHAnsi"/>
          <w:sz w:val="22"/>
          <w:szCs w:val="22"/>
        </w:rPr>
        <w:t>cover the research questions, the research approach, the topics to be covered</w:t>
      </w:r>
      <w:r w:rsidR="002A77B2">
        <w:rPr>
          <w:rFonts w:asciiTheme="minorHAnsi" w:hAnsiTheme="minorHAnsi" w:cstheme="minorHAnsi"/>
          <w:sz w:val="22"/>
          <w:szCs w:val="22"/>
        </w:rPr>
        <w:t xml:space="preserve"> in the data collection</w:t>
      </w:r>
      <w:r w:rsidR="00416129">
        <w:rPr>
          <w:rFonts w:asciiTheme="minorHAnsi" w:hAnsiTheme="minorHAnsi" w:cstheme="minorHAnsi"/>
          <w:sz w:val="22"/>
          <w:szCs w:val="22"/>
        </w:rPr>
        <w:t xml:space="preserve">, and techniques for data collection. Topics to be discussed include: protecting privacy, preparing post-visit summaries and case study reports, and procedures for ensuring data security. The training will also include the data collection instruments to ensure full understanding of their purpose and the collection of comparable, complete, and high quality data across the team. The project team will meet periodically during data collection to share experiences and receive any necessary refresher training. </w:t>
      </w:r>
    </w:p>
    <w:p w14:paraId="3BD6AEC9" w14:textId="2218D5B2" w:rsidR="006B51D4" w:rsidRPr="002A77B2" w:rsidRDefault="002A77B2" w:rsidP="00203B4A">
      <w:pPr>
        <w:pStyle w:val="NormalSS"/>
        <w:rPr>
          <w:rFonts w:asciiTheme="minorHAnsi" w:hAnsiTheme="minorHAnsi" w:cstheme="minorHAnsi"/>
          <w:sz w:val="22"/>
          <w:szCs w:val="22"/>
        </w:rPr>
      </w:pPr>
      <w:r>
        <w:rPr>
          <w:rFonts w:asciiTheme="minorHAnsi" w:hAnsiTheme="minorHAnsi" w:cstheme="minorHAnsi"/>
          <w:sz w:val="22"/>
          <w:szCs w:val="22"/>
        </w:rPr>
        <w:t xml:space="preserve">After the data are collected, the project team will input </w:t>
      </w:r>
      <w:r w:rsidR="00183700">
        <w:rPr>
          <w:rFonts w:asciiTheme="minorHAnsi" w:hAnsiTheme="minorHAnsi" w:cstheme="minorHAnsi"/>
          <w:sz w:val="22"/>
          <w:szCs w:val="22"/>
        </w:rPr>
        <w:t xml:space="preserve">the data </w:t>
      </w:r>
      <w:r>
        <w:rPr>
          <w:rFonts w:asciiTheme="minorHAnsi" w:hAnsiTheme="minorHAnsi" w:cstheme="minorHAnsi"/>
          <w:sz w:val="22"/>
          <w:szCs w:val="22"/>
        </w:rPr>
        <w:t xml:space="preserve">into a standard template across all programs. </w:t>
      </w:r>
    </w:p>
    <w:p w14:paraId="30F27373" w14:textId="77777777" w:rsidR="00BB2925" w:rsidRPr="00766731" w:rsidRDefault="00BB2925" w:rsidP="00DF1291">
      <w:pPr>
        <w:autoSpaceDE w:val="0"/>
        <w:autoSpaceDN w:val="0"/>
        <w:adjustRightInd w:val="0"/>
        <w:spacing w:after="0" w:line="240" w:lineRule="atLeast"/>
        <w:rPr>
          <w:rFonts w:eastAsia="Times New Roman" w:cstheme="minorHAnsi"/>
          <w:b/>
          <w:color w:val="000000"/>
        </w:rPr>
      </w:pPr>
    </w:p>
    <w:p w14:paraId="44A6DC32" w14:textId="79DEC88E" w:rsidR="007C2EE0" w:rsidRPr="00766731" w:rsidRDefault="00E41EE9" w:rsidP="00F85D35">
      <w:pPr>
        <w:autoSpaceDE w:val="0"/>
        <w:autoSpaceDN w:val="0"/>
        <w:adjustRightInd w:val="0"/>
        <w:spacing w:after="120" w:line="240" w:lineRule="atLeast"/>
        <w:rPr>
          <w:rFonts w:eastAsia="Times New Roman" w:cstheme="minorHAnsi"/>
          <w:color w:val="000000"/>
        </w:rPr>
      </w:pPr>
      <w:r w:rsidRPr="00766731">
        <w:rPr>
          <w:rFonts w:eastAsia="Times New Roman" w:cstheme="minorHAnsi"/>
          <w:b/>
          <w:color w:val="000000"/>
        </w:rPr>
        <w:t>B5.</w:t>
      </w:r>
      <w:r w:rsidRPr="00766731">
        <w:rPr>
          <w:rFonts w:eastAsia="Times New Roman" w:cstheme="minorHAnsi"/>
          <w:b/>
          <w:color w:val="000000"/>
        </w:rPr>
        <w:tab/>
      </w:r>
      <w:r w:rsidR="00901040" w:rsidRPr="00766731">
        <w:rPr>
          <w:rFonts w:eastAsia="Times New Roman" w:cstheme="minorHAnsi"/>
          <w:b/>
          <w:color w:val="000000"/>
        </w:rPr>
        <w:t xml:space="preserve">Response </w:t>
      </w:r>
      <w:r w:rsidR="00165818" w:rsidRPr="00766731">
        <w:rPr>
          <w:rFonts w:eastAsia="Times New Roman" w:cstheme="minorHAnsi"/>
          <w:b/>
          <w:color w:val="000000"/>
        </w:rPr>
        <w:t>R</w:t>
      </w:r>
      <w:r w:rsidR="00901040" w:rsidRPr="00766731">
        <w:rPr>
          <w:rFonts w:eastAsia="Times New Roman" w:cstheme="minorHAnsi"/>
          <w:b/>
          <w:color w:val="000000"/>
        </w:rPr>
        <w:t xml:space="preserve">ates and </w:t>
      </w:r>
      <w:r w:rsidR="00165818" w:rsidRPr="00766731">
        <w:rPr>
          <w:rFonts w:eastAsia="Times New Roman" w:cstheme="minorHAnsi"/>
          <w:b/>
          <w:color w:val="000000"/>
        </w:rPr>
        <w:t>P</w:t>
      </w:r>
      <w:r w:rsidR="00901040" w:rsidRPr="00766731">
        <w:rPr>
          <w:rFonts w:eastAsia="Times New Roman" w:cstheme="minorHAnsi"/>
          <w:b/>
          <w:color w:val="000000"/>
        </w:rPr>
        <w:t xml:space="preserve">otential </w:t>
      </w:r>
      <w:r w:rsidR="00165818" w:rsidRPr="00766731">
        <w:rPr>
          <w:rFonts w:eastAsia="Times New Roman" w:cstheme="minorHAnsi"/>
          <w:b/>
          <w:color w:val="000000"/>
        </w:rPr>
        <w:t>N</w:t>
      </w:r>
      <w:r w:rsidR="00901040" w:rsidRPr="00766731">
        <w:rPr>
          <w:rFonts w:eastAsia="Times New Roman" w:cstheme="minorHAnsi"/>
          <w:b/>
          <w:color w:val="000000"/>
        </w:rPr>
        <w:t xml:space="preserve">onresponse </w:t>
      </w:r>
      <w:r w:rsidR="00165818" w:rsidRPr="00766731">
        <w:rPr>
          <w:rFonts w:eastAsia="Times New Roman" w:cstheme="minorHAnsi"/>
          <w:b/>
          <w:color w:val="000000"/>
        </w:rPr>
        <w:t>B</w:t>
      </w:r>
      <w:r w:rsidR="00901040" w:rsidRPr="00766731">
        <w:rPr>
          <w:rFonts w:eastAsia="Times New Roman" w:cstheme="minorHAnsi"/>
          <w:b/>
          <w:color w:val="000000"/>
        </w:rPr>
        <w:t>ias</w:t>
      </w:r>
    </w:p>
    <w:p w14:paraId="4C6D8F66" w14:textId="48A3918C" w:rsidR="007C2EE0" w:rsidRPr="00766731" w:rsidRDefault="007C2EE0" w:rsidP="00F85D35">
      <w:pPr>
        <w:autoSpaceDE w:val="0"/>
        <w:autoSpaceDN w:val="0"/>
        <w:adjustRightInd w:val="0"/>
        <w:spacing w:after="60" w:line="240" w:lineRule="atLeast"/>
        <w:rPr>
          <w:rFonts w:eastAsia="Times New Roman" w:cstheme="minorHAnsi"/>
          <w:i/>
          <w:color w:val="000000"/>
        </w:rPr>
      </w:pPr>
      <w:r w:rsidRPr="00766731">
        <w:rPr>
          <w:rFonts w:eastAsia="Times New Roman" w:cstheme="minorHAnsi"/>
          <w:i/>
          <w:color w:val="000000"/>
        </w:rPr>
        <w:t>Response Rates</w:t>
      </w:r>
    </w:p>
    <w:p w14:paraId="32AF85FE" w14:textId="763AA774" w:rsidR="00F917E5" w:rsidRPr="00766731" w:rsidRDefault="00A06B89" w:rsidP="00040DE2">
      <w:pPr>
        <w:pStyle w:val="NormalSS"/>
        <w:rPr>
          <w:rFonts w:asciiTheme="minorHAnsi" w:hAnsiTheme="minorHAnsi" w:cstheme="minorHAnsi"/>
          <w:sz w:val="22"/>
          <w:szCs w:val="22"/>
        </w:rPr>
      </w:pPr>
      <w:r>
        <w:rPr>
          <w:rFonts w:asciiTheme="minorHAnsi" w:hAnsiTheme="minorHAnsi" w:cstheme="minorHAnsi"/>
          <w:sz w:val="22"/>
          <w:szCs w:val="22"/>
        </w:rPr>
        <w:t xml:space="preserve">The study is not designed to produce representative or generalizable findings and </w:t>
      </w:r>
      <w:r w:rsidR="00C21E73">
        <w:rPr>
          <w:rFonts w:asciiTheme="minorHAnsi" w:hAnsiTheme="minorHAnsi" w:cstheme="minorHAnsi"/>
          <w:sz w:val="22"/>
          <w:szCs w:val="22"/>
        </w:rPr>
        <w:t xml:space="preserve">site </w:t>
      </w:r>
      <w:r>
        <w:rPr>
          <w:rFonts w:asciiTheme="minorHAnsi" w:hAnsiTheme="minorHAnsi" w:cstheme="minorHAnsi"/>
          <w:sz w:val="22"/>
          <w:szCs w:val="22"/>
        </w:rPr>
        <w:t xml:space="preserve">participation is wholly at the program’s discretion.  Site-level response rates will not be calculated or reported.  </w:t>
      </w:r>
    </w:p>
    <w:p w14:paraId="14F6FBDC" w14:textId="2701395E" w:rsidR="00F917E5" w:rsidRPr="00766731" w:rsidRDefault="00F917E5" w:rsidP="00F85D35">
      <w:pPr>
        <w:autoSpaceDE w:val="0"/>
        <w:autoSpaceDN w:val="0"/>
        <w:adjustRightInd w:val="0"/>
        <w:spacing w:after="60" w:line="240" w:lineRule="atLeast"/>
        <w:rPr>
          <w:rFonts w:eastAsia="Times New Roman" w:cstheme="minorHAnsi"/>
          <w:i/>
          <w:color w:val="000000"/>
        </w:rPr>
      </w:pPr>
      <w:r w:rsidRPr="00766731">
        <w:rPr>
          <w:rFonts w:eastAsia="Times New Roman" w:cstheme="minorHAnsi"/>
          <w:i/>
          <w:color w:val="000000"/>
        </w:rPr>
        <w:t>NonResponse</w:t>
      </w:r>
    </w:p>
    <w:p w14:paraId="5F5A9A6A" w14:textId="323E5856" w:rsidR="00203B4A" w:rsidRPr="00766731" w:rsidRDefault="00A06B89" w:rsidP="00203B4A">
      <w:pPr>
        <w:pStyle w:val="NormalSS"/>
        <w:rPr>
          <w:rFonts w:asciiTheme="minorHAnsi" w:hAnsiTheme="minorHAnsi" w:cstheme="minorHAnsi"/>
          <w:sz w:val="22"/>
          <w:szCs w:val="22"/>
        </w:rPr>
      </w:pPr>
      <w:r>
        <w:rPr>
          <w:rFonts w:asciiTheme="minorHAnsi" w:hAnsiTheme="minorHAnsi" w:cstheme="minorHAnsi"/>
          <w:sz w:val="22"/>
          <w:szCs w:val="22"/>
        </w:rPr>
        <w:t xml:space="preserve">The study is designed to produce </w:t>
      </w:r>
      <w:r w:rsidR="00393F4D">
        <w:rPr>
          <w:rFonts w:asciiTheme="minorHAnsi" w:hAnsiTheme="minorHAnsi" w:cstheme="minorHAnsi"/>
          <w:sz w:val="22"/>
          <w:szCs w:val="22"/>
        </w:rPr>
        <w:t>accurate descriptions of participating sites</w:t>
      </w:r>
      <w:r>
        <w:rPr>
          <w:rFonts w:asciiTheme="minorHAnsi" w:hAnsiTheme="minorHAnsi" w:cstheme="minorHAnsi"/>
          <w:sz w:val="22"/>
          <w:szCs w:val="22"/>
        </w:rPr>
        <w:t xml:space="preserve"> </w:t>
      </w:r>
      <w:r w:rsidR="005E38FA">
        <w:rPr>
          <w:rFonts w:asciiTheme="minorHAnsi" w:hAnsiTheme="minorHAnsi" w:cstheme="minorHAnsi"/>
          <w:sz w:val="22"/>
          <w:szCs w:val="22"/>
        </w:rPr>
        <w:t xml:space="preserve">and </w:t>
      </w:r>
      <w:r>
        <w:rPr>
          <w:rFonts w:asciiTheme="minorHAnsi" w:hAnsiTheme="minorHAnsi" w:cstheme="minorHAnsi"/>
          <w:sz w:val="22"/>
          <w:szCs w:val="22"/>
        </w:rPr>
        <w:t>does not need to secure a set number of sites</w:t>
      </w:r>
      <w:r w:rsidR="00393F4D">
        <w:rPr>
          <w:rFonts w:asciiTheme="minorHAnsi" w:hAnsiTheme="minorHAnsi" w:cstheme="minorHAnsi"/>
          <w:sz w:val="22"/>
          <w:szCs w:val="22"/>
        </w:rPr>
        <w:t xml:space="preserve"> or participation rate</w:t>
      </w:r>
      <w:r>
        <w:rPr>
          <w:rFonts w:asciiTheme="minorHAnsi" w:hAnsiTheme="minorHAnsi" w:cstheme="minorHAnsi"/>
          <w:sz w:val="22"/>
          <w:szCs w:val="22"/>
        </w:rPr>
        <w:t xml:space="preserve"> to be of value to the field.  </w:t>
      </w:r>
    </w:p>
    <w:p w14:paraId="31E2B4B8" w14:textId="1DCD2A73" w:rsidR="00203B4A" w:rsidRPr="00766731" w:rsidRDefault="00A06B89" w:rsidP="00203B4A">
      <w:pPr>
        <w:pStyle w:val="NormalSS"/>
        <w:rPr>
          <w:rFonts w:asciiTheme="minorHAnsi" w:hAnsiTheme="minorHAnsi" w:cstheme="minorHAnsi"/>
          <w:sz w:val="22"/>
          <w:szCs w:val="22"/>
        </w:rPr>
      </w:pPr>
      <w:r>
        <w:rPr>
          <w:rFonts w:asciiTheme="minorHAnsi" w:hAnsiTheme="minorHAnsi" w:cstheme="minorHAnsi"/>
          <w:sz w:val="22"/>
          <w:szCs w:val="22"/>
        </w:rPr>
        <w:t>Within selected sites,</w:t>
      </w:r>
      <w:r w:rsidRPr="00766731">
        <w:rPr>
          <w:rFonts w:asciiTheme="minorHAnsi" w:hAnsiTheme="minorHAnsi" w:cstheme="minorHAnsi"/>
          <w:sz w:val="22"/>
          <w:szCs w:val="22"/>
        </w:rPr>
        <w:t xml:space="preserve"> </w:t>
      </w:r>
      <w:r w:rsidR="00203B4A" w:rsidRPr="00766731">
        <w:rPr>
          <w:rFonts w:asciiTheme="minorHAnsi" w:hAnsiTheme="minorHAnsi" w:cstheme="minorHAnsi"/>
          <w:sz w:val="22"/>
          <w:szCs w:val="22"/>
        </w:rPr>
        <w:t xml:space="preserve">the </w:t>
      </w:r>
      <w:r w:rsidR="001C31C1">
        <w:rPr>
          <w:rFonts w:asciiTheme="minorHAnsi" w:hAnsiTheme="minorHAnsi" w:cstheme="minorHAnsi"/>
          <w:sz w:val="22"/>
          <w:szCs w:val="22"/>
        </w:rPr>
        <w:t>project</w:t>
      </w:r>
      <w:r w:rsidR="00203B4A" w:rsidRPr="00766731">
        <w:rPr>
          <w:rFonts w:asciiTheme="minorHAnsi" w:hAnsiTheme="minorHAnsi" w:cstheme="minorHAnsi"/>
          <w:sz w:val="22"/>
          <w:szCs w:val="22"/>
        </w:rPr>
        <w:t xml:space="preserve"> team will </w:t>
      </w:r>
      <w:r>
        <w:rPr>
          <w:rFonts w:asciiTheme="minorHAnsi" w:hAnsiTheme="minorHAnsi" w:cstheme="minorHAnsi"/>
          <w:sz w:val="22"/>
          <w:szCs w:val="22"/>
        </w:rPr>
        <w:t>aim</w:t>
      </w:r>
      <w:r w:rsidRPr="00766731">
        <w:rPr>
          <w:rFonts w:asciiTheme="minorHAnsi" w:hAnsiTheme="minorHAnsi" w:cstheme="minorHAnsi"/>
          <w:sz w:val="22"/>
          <w:szCs w:val="22"/>
        </w:rPr>
        <w:t xml:space="preserve"> </w:t>
      </w:r>
      <w:r w:rsidR="00203B4A" w:rsidRPr="00766731">
        <w:rPr>
          <w:rFonts w:asciiTheme="minorHAnsi" w:hAnsiTheme="minorHAnsi" w:cstheme="minorHAnsi"/>
          <w:sz w:val="22"/>
          <w:szCs w:val="22"/>
        </w:rPr>
        <w:t>to arrange staff and participant interviews that accommodate respondents’ scheduling needs</w:t>
      </w:r>
      <w:r>
        <w:rPr>
          <w:rFonts w:asciiTheme="minorHAnsi" w:hAnsiTheme="minorHAnsi" w:cstheme="minorHAnsi"/>
          <w:sz w:val="22"/>
          <w:szCs w:val="22"/>
        </w:rPr>
        <w:t xml:space="preserve">.  If there is an instance when a targeted </w:t>
      </w:r>
      <w:r w:rsidR="00203B4A" w:rsidRPr="00766731">
        <w:rPr>
          <w:rFonts w:asciiTheme="minorHAnsi" w:hAnsiTheme="minorHAnsi" w:cstheme="minorHAnsi"/>
          <w:sz w:val="22"/>
          <w:szCs w:val="22"/>
        </w:rPr>
        <w:t>respondent is unable to meet while the team is on site</w:t>
      </w:r>
      <w:r>
        <w:rPr>
          <w:rFonts w:asciiTheme="minorHAnsi" w:hAnsiTheme="minorHAnsi" w:cstheme="minorHAnsi"/>
          <w:sz w:val="22"/>
          <w:szCs w:val="22"/>
        </w:rPr>
        <w:t xml:space="preserve">, </w:t>
      </w:r>
      <w:r w:rsidR="00203B4A" w:rsidRPr="00766731">
        <w:rPr>
          <w:rFonts w:asciiTheme="minorHAnsi" w:hAnsiTheme="minorHAnsi" w:cstheme="minorHAnsi"/>
          <w:sz w:val="22"/>
          <w:szCs w:val="22"/>
        </w:rPr>
        <w:t xml:space="preserve">a member of the </w:t>
      </w:r>
      <w:r w:rsidR="001C31C1">
        <w:rPr>
          <w:rFonts w:asciiTheme="minorHAnsi" w:hAnsiTheme="minorHAnsi" w:cstheme="minorHAnsi"/>
          <w:sz w:val="22"/>
          <w:szCs w:val="22"/>
        </w:rPr>
        <w:t>project</w:t>
      </w:r>
      <w:r w:rsidR="00203B4A" w:rsidRPr="00766731">
        <w:rPr>
          <w:rFonts w:asciiTheme="minorHAnsi" w:hAnsiTheme="minorHAnsi" w:cstheme="minorHAnsi"/>
          <w:sz w:val="22"/>
          <w:szCs w:val="22"/>
        </w:rPr>
        <w:t xml:space="preserve"> team will schedule a follow-up call at a more convenient time or request to meet with an alternate respondent in a similar position. Particularly </w:t>
      </w:r>
      <w:r>
        <w:rPr>
          <w:rFonts w:asciiTheme="minorHAnsi" w:hAnsiTheme="minorHAnsi" w:cstheme="minorHAnsi"/>
          <w:sz w:val="22"/>
          <w:szCs w:val="22"/>
        </w:rPr>
        <w:t>in the case of</w:t>
      </w:r>
      <w:r w:rsidRPr="00766731">
        <w:rPr>
          <w:rFonts w:asciiTheme="minorHAnsi" w:hAnsiTheme="minorHAnsi" w:cstheme="minorHAnsi"/>
          <w:sz w:val="22"/>
          <w:szCs w:val="22"/>
        </w:rPr>
        <w:t xml:space="preserve"> </w:t>
      </w:r>
      <w:r w:rsidR="00203B4A" w:rsidRPr="00766731">
        <w:rPr>
          <w:rFonts w:asciiTheme="minorHAnsi" w:hAnsiTheme="minorHAnsi" w:cstheme="minorHAnsi"/>
          <w:sz w:val="22"/>
          <w:szCs w:val="22"/>
        </w:rPr>
        <w:t xml:space="preserve">program participants, the </w:t>
      </w:r>
      <w:r w:rsidR="001C31C1">
        <w:rPr>
          <w:rFonts w:asciiTheme="minorHAnsi" w:hAnsiTheme="minorHAnsi" w:cstheme="minorHAnsi"/>
          <w:sz w:val="22"/>
          <w:szCs w:val="22"/>
        </w:rPr>
        <w:t>project</w:t>
      </w:r>
      <w:r w:rsidR="00203B4A" w:rsidRPr="00766731">
        <w:rPr>
          <w:rFonts w:asciiTheme="minorHAnsi" w:hAnsiTheme="minorHAnsi" w:cstheme="minorHAnsi"/>
          <w:sz w:val="22"/>
          <w:szCs w:val="22"/>
        </w:rPr>
        <w:t xml:space="preserve"> team will be prepared to identify and recruit </w:t>
      </w:r>
      <w:r>
        <w:rPr>
          <w:rFonts w:asciiTheme="minorHAnsi" w:hAnsiTheme="minorHAnsi" w:cstheme="minorHAnsi"/>
          <w:sz w:val="22"/>
          <w:szCs w:val="22"/>
        </w:rPr>
        <w:t xml:space="preserve">alternate </w:t>
      </w:r>
      <w:r w:rsidR="00203B4A" w:rsidRPr="00766731">
        <w:rPr>
          <w:rFonts w:asciiTheme="minorHAnsi" w:hAnsiTheme="minorHAnsi" w:cstheme="minorHAnsi"/>
          <w:sz w:val="22"/>
          <w:szCs w:val="22"/>
        </w:rPr>
        <w:t xml:space="preserve">respondents while we are on site. </w:t>
      </w:r>
    </w:p>
    <w:p w14:paraId="613BB302" w14:textId="5F4373E8" w:rsidR="00203B4A" w:rsidRPr="00280B6B" w:rsidRDefault="00203B4A" w:rsidP="00203B4A">
      <w:pPr>
        <w:pStyle w:val="H4Number"/>
        <w:rPr>
          <w:rFonts w:asciiTheme="minorHAnsi" w:hAnsiTheme="minorHAnsi" w:cstheme="minorHAnsi"/>
          <w:b w:val="0"/>
          <w:i/>
          <w:color w:val="auto"/>
          <w:sz w:val="22"/>
          <w:szCs w:val="22"/>
        </w:rPr>
      </w:pPr>
      <w:bookmarkStart w:id="1" w:name="_Toc506288465"/>
      <w:bookmarkStart w:id="2" w:name="_Toc520713610"/>
      <w:bookmarkStart w:id="3" w:name="_Toc5610334"/>
      <w:r w:rsidRPr="00280B6B">
        <w:rPr>
          <w:rFonts w:asciiTheme="minorHAnsi" w:hAnsiTheme="minorHAnsi" w:cstheme="minorHAnsi"/>
          <w:b w:val="0"/>
          <w:i/>
          <w:color w:val="auto"/>
          <w:sz w:val="22"/>
          <w:szCs w:val="22"/>
        </w:rPr>
        <w:t>Maximizing Response Rates</w:t>
      </w:r>
      <w:bookmarkEnd w:id="1"/>
      <w:bookmarkEnd w:id="2"/>
      <w:bookmarkEnd w:id="3"/>
    </w:p>
    <w:p w14:paraId="4A4F4E75" w14:textId="688F2F37" w:rsidR="00203B4A" w:rsidRPr="00766731" w:rsidRDefault="00203B4A" w:rsidP="00203B4A">
      <w:pPr>
        <w:pStyle w:val="NormalSS"/>
        <w:rPr>
          <w:rFonts w:asciiTheme="minorHAnsi" w:hAnsiTheme="minorHAnsi" w:cstheme="minorHAnsi"/>
          <w:sz w:val="22"/>
          <w:szCs w:val="22"/>
        </w:rPr>
      </w:pPr>
      <w:r w:rsidRPr="00766731">
        <w:rPr>
          <w:rFonts w:asciiTheme="minorHAnsi" w:hAnsiTheme="minorHAnsi" w:cstheme="minorHAnsi"/>
          <w:sz w:val="22"/>
          <w:szCs w:val="22"/>
        </w:rPr>
        <w:t xml:space="preserve">To encourage </w:t>
      </w:r>
      <w:r w:rsidR="00C21E73">
        <w:rPr>
          <w:rFonts w:asciiTheme="minorHAnsi" w:hAnsiTheme="minorHAnsi" w:cstheme="minorHAnsi"/>
          <w:sz w:val="22"/>
          <w:szCs w:val="22"/>
        </w:rPr>
        <w:t>program</w:t>
      </w:r>
      <w:r w:rsidR="00393F4D">
        <w:rPr>
          <w:rFonts w:asciiTheme="minorHAnsi" w:hAnsiTheme="minorHAnsi" w:cstheme="minorHAnsi"/>
          <w:sz w:val="22"/>
          <w:szCs w:val="22"/>
        </w:rPr>
        <w:t>s’</w:t>
      </w:r>
      <w:r w:rsidR="00C21E73">
        <w:rPr>
          <w:rFonts w:asciiTheme="minorHAnsi" w:hAnsiTheme="minorHAnsi" w:cstheme="minorHAnsi"/>
          <w:sz w:val="22"/>
          <w:szCs w:val="22"/>
        </w:rPr>
        <w:t xml:space="preserve"> participation, </w:t>
      </w:r>
      <w:r w:rsidRPr="00766731">
        <w:rPr>
          <w:rFonts w:asciiTheme="minorHAnsi" w:hAnsiTheme="minorHAnsi" w:cstheme="minorHAnsi"/>
          <w:sz w:val="22"/>
          <w:szCs w:val="22"/>
        </w:rPr>
        <w:t>the project team will contact the selected program</w:t>
      </w:r>
      <w:r w:rsidR="00393F4D">
        <w:rPr>
          <w:rFonts w:asciiTheme="minorHAnsi" w:hAnsiTheme="minorHAnsi" w:cstheme="minorHAnsi"/>
          <w:sz w:val="22"/>
          <w:szCs w:val="22"/>
        </w:rPr>
        <w:t xml:space="preserve"> to describe</w:t>
      </w:r>
      <w:r w:rsidRPr="00766731">
        <w:rPr>
          <w:rFonts w:asciiTheme="minorHAnsi" w:hAnsiTheme="minorHAnsi" w:cstheme="minorHAnsi"/>
          <w:sz w:val="22"/>
          <w:szCs w:val="22"/>
        </w:rPr>
        <w:t xml:space="preserve"> the project</w:t>
      </w:r>
      <w:r w:rsidR="00C21E73">
        <w:rPr>
          <w:rFonts w:asciiTheme="minorHAnsi" w:hAnsiTheme="minorHAnsi" w:cstheme="minorHAnsi"/>
          <w:sz w:val="22"/>
          <w:szCs w:val="22"/>
        </w:rPr>
        <w:t xml:space="preserve">, its goals, and </w:t>
      </w:r>
      <w:r w:rsidR="000C27AF">
        <w:rPr>
          <w:rFonts w:asciiTheme="minorHAnsi" w:hAnsiTheme="minorHAnsi" w:cstheme="minorHAnsi"/>
          <w:sz w:val="22"/>
          <w:szCs w:val="22"/>
        </w:rPr>
        <w:t xml:space="preserve">the </w:t>
      </w:r>
      <w:r w:rsidR="00C21E73">
        <w:rPr>
          <w:rFonts w:asciiTheme="minorHAnsi" w:hAnsiTheme="minorHAnsi" w:cstheme="minorHAnsi"/>
          <w:sz w:val="22"/>
          <w:szCs w:val="22"/>
        </w:rPr>
        <w:t>potential benefits of their participation in the study</w:t>
      </w:r>
      <w:r w:rsidR="00393F4D">
        <w:rPr>
          <w:rFonts w:asciiTheme="minorHAnsi" w:hAnsiTheme="minorHAnsi" w:cstheme="minorHAnsi"/>
          <w:sz w:val="22"/>
          <w:szCs w:val="22"/>
        </w:rPr>
        <w:t xml:space="preserve">, including </w:t>
      </w:r>
      <w:r w:rsidR="000C27AF">
        <w:rPr>
          <w:rFonts w:asciiTheme="minorHAnsi" w:hAnsiTheme="minorHAnsi" w:cstheme="minorHAnsi"/>
          <w:sz w:val="22"/>
          <w:szCs w:val="22"/>
        </w:rPr>
        <w:t>concise documentation of</w:t>
      </w:r>
      <w:r w:rsidR="00C21E73">
        <w:rPr>
          <w:rFonts w:asciiTheme="minorHAnsi" w:hAnsiTheme="minorHAnsi" w:cstheme="minorHAnsi"/>
          <w:sz w:val="22"/>
          <w:szCs w:val="22"/>
        </w:rPr>
        <w:t xml:space="preserve"> their program</w:t>
      </w:r>
      <w:r w:rsidR="000C27AF">
        <w:rPr>
          <w:rFonts w:asciiTheme="minorHAnsi" w:hAnsiTheme="minorHAnsi" w:cstheme="minorHAnsi"/>
          <w:sz w:val="22"/>
          <w:szCs w:val="22"/>
        </w:rPr>
        <w:t>’s</w:t>
      </w:r>
      <w:r w:rsidR="00C21E73">
        <w:rPr>
          <w:rFonts w:asciiTheme="minorHAnsi" w:hAnsiTheme="minorHAnsi" w:cstheme="minorHAnsi"/>
          <w:sz w:val="22"/>
          <w:szCs w:val="22"/>
        </w:rPr>
        <w:t xml:space="preserve"> services and </w:t>
      </w:r>
      <w:r w:rsidR="000C27AF">
        <w:rPr>
          <w:rFonts w:asciiTheme="minorHAnsi" w:hAnsiTheme="minorHAnsi" w:cstheme="minorHAnsi"/>
          <w:sz w:val="22"/>
          <w:szCs w:val="22"/>
        </w:rPr>
        <w:t>the</w:t>
      </w:r>
      <w:r w:rsidR="00393F4D">
        <w:rPr>
          <w:rFonts w:asciiTheme="minorHAnsi" w:hAnsiTheme="minorHAnsi" w:cstheme="minorHAnsi"/>
          <w:sz w:val="22"/>
          <w:szCs w:val="22"/>
        </w:rPr>
        <w:t>ir</w:t>
      </w:r>
      <w:r w:rsidR="000C27AF">
        <w:rPr>
          <w:rFonts w:asciiTheme="minorHAnsi" w:hAnsiTheme="minorHAnsi" w:cstheme="minorHAnsi"/>
          <w:sz w:val="22"/>
          <w:szCs w:val="22"/>
        </w:rPr>
        <w:t xml:space="preserve"> contribution</w:t>
      </w:r>
      <w:r w:rsidR="00C21E73">
        <w:rPr>
          <w:rFonts w:asciiTheme="minorHAnsi" w:hAnsiTheme="minorHAnsi" w:cstheme="minorHAnsi"/>
          <w:sz w:val="22"/>
          <w:szCs w:val="22"/>
        </w:rPr>
        <w:t xml:space="preserve"> to the body of knowledge of innovative employment</w:t>
      </w:r>
      <w:r w:rsidR="00393F4D">
        <w:rPr>
          <w:rFonts w:asciiTheme="minorHAnsi" w:hAnsiTheme="minorHAnsi" w:cstheme="minorHAnsi"/>
          <w:sz w:val="22"/>
          <w:szCs w:val="22"/>
        </w:rPr>
        <w:t xml:space="preserve"> models</w:t>
      </w:r>
      <w:r w:rsidRPr="00766731">
        <w:rPr>
          <w:rFonts w:asciiTheme="minorHAnsi" w:hAnsiTheme="minorHAnsi" w:cstheme="minorHAnsi"/>
          <w:sz w:val="22"/>
          <w:szCs w:val="22"/>
        </w:rPr>
        <w:t xml:space="preserve">. Well before the site visits, the project team will begin working with program staff to ensure the timing of the visit is convenient for the program and all staff involved. </w:t>
      </w:r>
    </w:p>
    <w:p w14:paraId="21F67463" w14:textId="77777777" w:rsidR="00B56DC9" w:rsidRDefault="00203B4A" w:rsidP="00F85D35">
      <w:pPr>
        <w:autoSpaceDE w:val="0"/>
        <w:autoSpaceDN w:val="0"/>
        <w:adjustRightInd w:val="0"/>
        <w:spacing w:after="60" w:line="240" w:lineRule="atLeast"/>
        <w:rPr>
          <w:rFonts w:cstheme="minorHAnsi"/>
        </w:rPr>
      </w:pPr>
      <w:r w:rsidRPr="00766731">
        <w:rPr>
          <w:rFonts w:cstheme="minorHAnsi"/>
        </w:rPr>
        <w:t xml:space="preserve">The scheduling of </w:t>
      </w:r>
      <w:r w:rsidR="00C21E73">
        <w:rPr>
          <w:rFonts w:cstheme="minorHAnsi"/>
        </w:rPr>
        <w:t>on site and telephone</w:t>
      </w:r>
      <w:r w:rsidR="00C21E73" w:rsidRPr="00766731">
        <w:rPr>
          <w:rFonts w:cstheme="minorHAnsi"/>
        </w:rPr>
        <w:t xml:space="preserve"> </w:t>
      </w:r>
      <w:r w:rsidRPr="00766731">
        <w:rPr>
          <w:rFonts w:cstheme="minorHAnsi"/>
        </w:rPr>
        <w:t xml:space="preserve">interviews will be flexible to accommodate the particular needs of respondents and program operations. The project team will be especially flexible in scheduling interviews with program participants, including being available outside of business hours, scheduling interviews at locations that are convenient for participants, being flexible to accommodate changes to respondents’ schedules, and conducting follow–up telephone interviews if necessary. </w:t>
      </w:r>
      <w:r w:rsidR="00C21E73">
        <w:rPr>
          <w:rFonts w:cstheme="minorHAnsi"/>
        </w:rPr>
        <w:t>Program participants</w:t>
      </w:r>
      <w:r w:rsidR="00C21E73" w:rsidRPr="00766731">
        <w:rPr>
          <w:rFonts w:cstheme="minorHAnsi"/>
        </w:rPr>
        <w:t xml:space="preserve"> </w:t>
      </w:r>
      <w:r w:rsidRPr="00766731">
        <w:rPr>
          <w:rFonts w:cstheme="minorHAnsi"/>
        </w:rPr>
        <w:t>who participate in the in-depth interviews, which are estimated to take 90 minutes on average, will receive a $20 gift card</w:t>
      </w:r>
      <w:r w:rsidR="00C864E9">
        <w:rPr>
          <w:rFonts w:cstheme="minorHAnsi"/>
        </w:rPr>
        <w:t xml:space="preserve"> as a token of appreciation</w:t>
      </w:r>
      <w:r w:rsidRPr="00766731">
        <w:rPr>
          <w:rFonts w:cstheme="minorHAnsi"/>
        </w:rPr>
        <w:t xml:space="preserve">. </w:t>
      </w:r>
    </w:p>
    <w:p w14:paraId="13096359" w14:textId="77777777" w:rsidR="00B56DC9" w:rsidRDefault="00B56DC9" w:rsidP="00F85D35">
      <w:pPr>
        <w:autoSpaceDE w:val="0"/>
        <w:autoSpaceDN w:val="0"/>
        <w:adjustRightInd w:val="0"/>
        <w:spacing w:after="60" w:line="240" w:lineRule="atLeast"/>
        <w:rPr>
          <w:rFonts w:cstheme="minorHAnsi"/>
        </w:rPr>
      </w:pPr>
    </w:p>
    <w:p w14:paraId="62128B99" w14:textId="12C7B8CE" w:rsidR="00177D03" w:rsidRPr="00766731" w:rsidRDefault="007B6CA2" w:rsidP="00F85D35">
      <w:pPr>
        <w:autoSpaceDE w:val="0"/>
        <w:autoSpaceDN w:val="0"/>
        <w:adjustRightInd w:val="0"/>
        <w:spacing w:after="60" w:line="240" w:lineRule="atLeast"/>
        <w:rPr>
          <w:rFonts w:eastAsia="Times New Roman" w:cstheme="minorHAnsi"/>
          <w:bCs/>
          <w:i/>
          <w:color w:val="000000"/>
        </w:rPr>
      </w:pPr>
      <w:r w:rsidRPr="00766731">
        <w:rPr>
          <w:rFonts w:eastAsia="Times New Roman" w:cstheme="minorHAnsi"/>
          <w:bCs/>
          <w:i/>
          <w:color w:val="000000"/>
        </w:rPr>
        <w:t>Data Analysis</w:t>
      </w:r>
    </w:p>
    <w:p w14:paraId="0CF5588E" w14:textId="3A38B61C" w:rsidR="00BB2925" w:rsidRPr="00AA7478" w:rsidRDefault="00177D03" w:rsidP="000C27AF">
      <w:pPr>
        <w:pStyle w:val="NormalSS"/>
      </w:pPr>
      <w:r w:rsidRPr="00766731">
        <w:rPr>
          <w:rFonts w:asciiTheme="minorHAnsi" w:hAnsiTheme="minorHAnsi" w:cstheme="minorHAnsi"/>
          <w:sz w:val="22"/>
          <w:szCs w:val="22"/>
        </w:rPr>
        <w:t xml:space="preserve">After each visit or phone call, the project team will </w:t>
      </w:r>
      <w:r w:rsidR="00393F4D">
        <w:rPr>
          <w:rFonts w:asciiTheme="minorHAnsi" w:hAnsiTheme="minorHAnsi" w:cstheme="minorHAnsi"/>
          <w:sz w:val="22"/>
          <w:szCs w:val="22"/>
        </w:rPr>
        <w:t xml:space="preserve">produce written </w:t>
      </w:r>
      <w:r w:rsidRPr="00766731">
        <w:rPr>
          <w:rFonts w:asciiTheme="minorHAnsi" w:hAnsiTheme="minorHAnsi" w:cstheme="minorHAnsi"/>
          <w:sz w:val="22"/>
          <w:szCs w:val="22"/>
        </w:rPr>
        <w:t>summar</w:t>
      </w:r>
      <w:r w:rsidR="00393F4D">
        <w:rPr>
          <w:rFonts w:asciiTheme="minorHAnsi" w:hAnsiTheme="minorHAnsi" w:cstheme="minorHAnsi"/>
          <w:sz w:val="22"/>
          <w:szCs w:val="22"/>
        </w:rPr>
        <w:t>ies of</w:t>
      </w:r>
      <w:r w:rsidRPr="00766731">
        <w:rPr>
          <w:rFonts w:asciiTheme="minorHAnsi" w:hAnsiTheme="minorHAnsi" w:cstheme="minorHAnsi"/>
          <w:sz w:val="22"/>
          <w:szCs w:val="22"/>
        </w:rPr>
        <w:t xml:space="preserve"> information gathered from each program</w:t>
      </w:r>
      <w:r w:rsidR="00280B6B">
        <w:rPr>
          <w:rFonts w:asciiTheme="minorHAnsi" w:hAnsiTheme="minorHAnsi" w:cstheme="minorHAnsi"/>
          <w:sz w:val="22"/>
          <w:szCs w:val="22"/>
        </w:rPr>
        <w:t xml:space="preserve"> and </w:t>
      </w:r>
      <w:r w:rsidR="00AA7478">
        <w:rPr>
          <w:rFonts w:asciiTheme="minorHAnsi" w:hAnsiTheme="minorHAnsi" w:cstheme="minorHAnsi"/>
          <w:sz w:val="22"/>
          <w:szCs w:val="22"/>
        </w:rPr>
        <w:t xml:space="preserve">fully </w:t>
      </w:r>
      <w:r w:rsidR="00280B6B">
        <w:rPr>
          <w:rFonts w:asciiTheme="minorHAnsi" w:hAnsiTheme="minorHAnsi" w:cstheme="minorHAnsi"/>
          <w:sz w:val="22"/>
          <w:szCs w:val="22"/>
        </w:rPr>
        <w:t>transcribe the recordings of the in-depth interviews with participant</w:t>
      </w:r>
      <w:r w:rsidR="00AA7478">
        <w:rPr>
          <w:rFonts w:asciiTheme="minorHAnsi" w:hAnsiTheme="minorHAnsi" w:cstheme="minorHAnsi"/>
          <w:sz w:val="22"/>
          <w:szCs w:val="22"/>
        </w:rPr>
        <w:t>s</w:t>
      </w:r>
      <w:r w:rsidR="00280B6B">
        <w:rPr>
          <w:rFonts w:asciiTheme="minorHAnsi" w:hAnsiTheme="minorHAnsi" w:cstheme="minorHAnsi"/>
          <w:sz w:val="22"/>
          <w:szCs w:val="22"/>
        </w:rPr>
        <w:t>.</w:t>
      </w:r>
      <w:r w:rsidRPr="00766731">
        <w:rPr>
          <w:rFonts w:asciiTheme="minorHAnsi" w:hAnsiTheme="minorHAnsi" w:cstheme="minorHAnsi"/>
          <w:sz w:val="22"/>
          <w:szCs w:val="22"/>
        </w:rPr>
        <w:t xml:space="preserve"> The project team will</w:t>
      </w:r>
      <w:r w:rsidR="00926634">
        <w:rPr>
          <w:rFonts w:asciiTheme="minorHAnsi" w:hAnsiTheme="minorHAnsi" w:cstheme="minorHAnsi"/>
          <w:sz w:val="22"/>
          <w:szCs w:val="22"/>
        </w:rPr>
        <w:t>:</w:t>
      </w:r>
      <w:r w:rsidRPr="00766731">
        <w:rPr>
          <w:rFonts w:asciiTheme="minorHAnsi" w:hAnsiTheme="minorHAnsi" w:cstheme="minorHAnsi"/>
          <w:sz w:val="22"/>
          <w:szCs w:val="22"/>
        </w:rPr>
        <w:t xml:space="preserve"> develop a coding scheme according to the project research questions; code interview and other data using qualitative analysis software; and </w:t>
      </w:r>
      <w:r w:rsidR="00B33AF9">
        <w:rPr>
          <w:rFonts w:asciiTheme="minorHAnsi" w:hAnsiTheme="minorHAnsi" w:cstheme="minorHAnsi"/>
          <w:sz w:val="22"/>
          <w:szCs w:val="22"/>
        </w:rPr>
        <w:t>identify</w:t>
      </w:r>
      <w:r w:rsidR="00B33AF9" w:rsidRPr="00766731">
        <w:rPr>
          <w:rFonts w:asciiTheme="minorHAnsi" w:hAnsiTheme="minorHAnsi" w:cstheme="minorHAnsi"/>
          <w:sz w:val="22"/>
          <w:szCs w:val="22"/>
        </w:rPr>
        <w:t xml:space="preserve"> </w:t>
      </w:r>
      <w:r w:rsidRPr="00766731">
        <w:rPr>
          <w:rFonts w:asciiTheme="minorHAnsi" w:hAnsiTheme="minorHAnsi" w:cstheme="minorHAnsi"/>
          <w:sz w:val="22"/>
          <w:szCs w:val="22"/>
        </w:rPr>
        <w:t xml:space="preserve">common, similar, and </w:t>
      </w:r>
      <w:r w:rsidR="00B33AF9">
        <w:rPr>
          <w:rFonts w:asciiTheme="minorHAnsi" w:hAnsiTheme="minorHAnsi" w:cstheme="minorHAnsi"/>
          <w:sz w:val="22"/>
          <w:szCs w:val="22"/>
        </w:rPr>
        <w:t>unique</w:t>
      </w:r>
      <w:r w:rsidR="00B33AF9" w:rsidRPr="00766731">
        <w:rPr>
          <w:rFonts w:asciiTheme="minorHAnsi" w:hAnsiTheme="minorHAnsi" w:cstheme="minorHAnsi"/>
          <w:sz w:val="22"/>
          <w:szCs w:val="22"/>
        </w:rPr>
        <w:t xml:space="preserve"> </w:t>
      </w:r>
      <w:r w:rsidRPr="00766731">
        <w:rPr>
          <w:rFonts w:asciiTheme="minorHAnsi" w:hAnsiTheme="minorHAnsi" w:cstheme="minorHAnsi"/>
          <w:sz w:val="22"/>
          <w:szCs w:val="22"/>
        </w:rPr>
        <w:t xml:space="preserve">program approaches, services, activities, and participant experiences. </w:t>
      </w:r>
      <w:r w:rsidR="00393F4D">
        <w:rPr>
          <w:rFonts w:asciiTheme="minorHAnsi" w:hAnsiTheme="minorHAnsi" w:cstheme="minorHAnsi"/>
          <w:sz w:val="22"/>
          <w:szCs w:val="22"/>
        </w:rPr>
        <w:br/>
      </w:r>
      <w:r w:rsidR="00393F4D">
        <w:rPr>
          <w:rFonts w:asciiTheme="minorHAnsi" w:hAnsiTheme="minorHAnsi" w:cstheme="minorHAnsi"/>
          <w:sz w:val="22"/>
          <w:szCs w:val="22"/>
        </w:rPr>
        <w:br/>
      </w:r>
      <w:r w:rsidRPr="00766731">
        <w:rPr>
          <w:rFonts w:asciiTheme="minorHAnsi" w:hAnsiTheme="minorHAnsi" w:cstheme="minorHAnsi"/>
          <w:sz w:val="22"/>
          <w:szCs w:val="22"/>
        </w:rPr>
        <w:t xml:space="preserve">The project team will use the qualitative findings to develop a case </w:t>
      </w:r>
      <w:r w:rsidR="00B33AF9">
        <w:rPr>
          <w:rFonts w:asciiTheme="minorHAnsi" w:hAnsiTheme="minorHAnsi" w:cstheme="minorHAnsi"/>
          <w:sz w:val="22"/>
          <w:szCs w:val="22"/>
        </w:rPr>
        <w:t>summary</w:t>
      </w:r>
      <w:r w:rsidR="00B33AF9" w:rsidRPr="00766731">
        <w:rPr>
          <w:rFonts w:asciiTheme="minorHAnsi" w:hAnsiTheme="minorHAnsi" w:cstheme="minorHAnsi"/>
          <w:sz w:val="22"/>
          <w:szCs w:val="22"/>
        </w:rPr>
        <w:t xml:space="preserve"> </w:t>
      </w:r>
      <w:r w:rsidRPr="00766731">
        <w:rPr>
          <w:rFonts w:asciiTheme="minorHAnsi" w:hAnsiTheme="minorHAnsi" w:cstheme="minorHAnsi"/>
          <w:sz w:val="22"/>
          <w:szCs w:val="22"/>
        </w:rPr>
        <w:t>of each program</w:t>
      </w:r>
      <w:r w:rsidR="00B33AF9">
        <w:rPr>
          <w:rFonts w:asciiTheme="minorHAnsi" w:hAnsiTheme="minorHAnsi" w:cstheme="minorHAnsi"/>
          <w:sz w:val="22"/>
          <w:szCs w:val="22"/>
        </w:rPr>
        <w:t>, that</w:t>
      </w:r>
      <w:r w:rsidRPr="00766731">
        <w:rPr>
          <w:rFonts w:asciiTheme="minorHAnsi" w:hAnsiTheme="minorHAnsi" w:cstheme="minorHAnsi"/>
          <w:sz w:val="22"/>
          <w:szCs w:val="22"/>
        </w:rPr>
        <w:t xml:space="preserve"> describes the program and its components in detail, the innovative employment and training strategies used by the program, how the program uses wraparound supports, how employment and training services and wraparound supports are integrated with each other, </w:t>
      </w:r>
      <w:r w:rsidR="00EC0C3D">
        <w:rPr>
          <w:rFonts w:asciiTheme="minorHAnsi" w:hAnsiTheme="minorHAnsi" w:cstheme="minorHAnsi"/>
          <w:sz w:val="22"/>
          <w:szCs w:val="22"/>
        </w:rPr>
        <w:t>what implementation challenges the program has faced, and implementation lessons learned</w:t>
      </w:r>
      <w:r w:rsidRPr="00766731">
        <w:rPr>
          <w:rFonts w:asciiTheme="minorHAnsi" w:hAnsiTheme="minorHAnsi" w:cstheme="minorHAnsi"/>
          <w:sz w:val="22"/>
          <w:szCs w:val="22"/>
        </w:rPr>
        <w:t>.</w:t>
      </w:r>
      <w:r w:rsidR="00AA7478">
        <w:rPr>
          <w:rFonts w:asciiTheme="minorHAnsi" w:hAnsiTheme="minorHAnsi" w:cstheme="minorHAnsi"/>
          <w:sz w:val="22"/>
          <w:szCs w:val="22"/>
        </w:rPr>
        <w:t xml:space="preserve"> The project team </w:t>
      </w:r>
      <w:r w:rsidR="00AA7478" w:rsidRPr="00AA7478">
        <w:rPr>
          <w:rFonts w:asciiTheme="minorHAnsi" w:hAnsiTheme="minorHAnsi" w:cstheme="minorHAnsi"/>
          <w:sz w:val="22"/>
          <w:szCs w:val="22"/>
        </w:rPr>
        <w:t xml:space="preserve">will </w:t>
      </w:r>
      <w:r w:rsidR="00AA7478">
        <w:rPr>
          <w:rFonts w:asciiTheme="minorHAnsi" w:hAnsiTheme="minorHAnsi" w:cstheme="minorHAnsi"/>
          <w:sz w:val="22"/>
          <w:szCs w:val="22"/>
        </w:rPr>
        <w:t>give</w:t>
      </w:r>
      <w:r w:rsidR="00AA7478" w:rsidRPr="00AA7478">
        <w:rPr>
          <w:rFonts w:asciiTheme="minorHAnsi" w:hAnsiTheme="minorHAnsi" w:cstheme="minorHAnsi"/>
          <w:sz w:val="22"/>
          <w:szCs w:val="22"/>
        </w:rPr>
        <w:t xml:space="preserve"> the programs the opportunity to </w:t>
      </w:r>
      <w:r w:rsidR="00AA7478">
        <w:rPr>
          <w:rFonts w:asciiTheme="minorHAnsi" w:hAnsiTheme="minorHAnsi" w:cstheme="minorHAnsi"/>
          <w:sz w:val="22"/>
          <w:szCs w:val="22"/>
        </w:rPr>
        <w:t>review their case summar</w:t>
      </w:r>
      <w:r w:rsidR="00C50FA6">
        <w:rPr>
          <w:rFonts w:asciiTheme="minorHAnsi" w:hAnsiTheme="minorHAnsi" w:cstheme="minorHAnsi"/>
          <w:sz w:val="22"/>
          <w:szCs w:val="22"/>
        </w:rPr>
        <w:t>ies</w:t>
      </w:r>
      <w:r w:rsidR="00AA7478">
        <w:rPr>
          <w:rFonts w:asciiTheme="minorHAnsi" w:hAnsiTheme="minorHAnsi" w:cstheme="minorHAnsi"/>
          <w:sz w:val="22"/>
          <w:szCs w:val="22"/>
        </w:rPr>
        <w:t xml:space="preserve"> to </w:t>
      </w:r>
      <w:r w:rsidR="00AA7478" w:rsidRPr="00AA7478">
        <w:rPr>
          <w:rFonts w:asciiTheme="minorHAnsi" w:hAnsiTheme="minorHAnsi" w:cstheme="minorHAnsi"/>
          <w:sz w:val="22"/>
          <w:szCs w:val="22"/>
        </w:rPr>
        <w:t xml:space="preserve">confirm </w:t>
      </w:r>
      <w:r w:rsidR="00C50FA6">
        <w:rPr>
          <w:rFonts w:asciiTheme="minorHAnsi" w:hAnsiTheme="minorHAnsi" w:cstheme="minorHAnsi"/>
          <w:sz w:val="22"/>
          <w:szCs w:val="22"/>
        </w:rPr>
        <w:t xml:space="preserve">their </w:t>
      </w:r>
      <w:r w:rsidR="00AA7478" w:rsidRPr="00AA7478">
        <w:rPr>
          <w:rFonts w:asciiTheme="minorHAnsi" w:hAnsiTheme="minorHAnsi" w:cstheme="minorHAnsi"/>
          <w:sz w:val="22"/>
          <w:szCs w:val="22"/>
        </w:rPr>
        <w:t>accuracy before publication.</w:t>
      </w:r>
    </w:p>
    <w:p w14:paraId="6115EDAE" w14:textId="3AD922A4" w:rsidR="007B6CA2" w:rsidRPr="00766731" w:rsidRDefault="007B6CA2" w:rsidP="00F85D35">
      <w:pPr>
        <w:autoSpaceDE w:val="0"/>
        <w:autoSpaceDN w:val="0"/>
        <w:adjustRightInd w:val="0"/>
        <w:spacing w:after="60" w:line="240" w:lineRule="atLeast"/>
        <w:rPr>
          <w:rFonts w:eastAsia="Times New Roman" w:cstheme="minorHAnsi"/>
          <w:i/>
          <w:color w:val="000000"/>
        </w:rPr>
      </w:pPr>
      <w:r w:rsidRPr="00766731">
        <w:rPr>
          <w:rFonts w:eastAsia="Times New Roman" w:cstheme="minorHAnsi"/>
          <w:bCs/>
          <w:i/>
          <w:color w:val="000000"/>
        </w:rPr>
        <w:t>Data Use</w:t>
      </w:r>
    </w:p>
    <w:p w14:paraId="41824798" w14:textId="7EED47B7" w:rsidR="00870029" w:rsidRDefault="00870029" w:rsidP="00870029">
      <w:pPr>
        <w:spacing w:after="0" w:line="240" w:lineRule="auto"/>
        <w:rPr>
          <w:rFonts w:eastAsia="Times New Roman" w:cstheme="minorHAnsi"/>
        </w:rPr>
      </w:pPr>
      <w:r w:rsidRPr="00870029">
        <w:rPr>
          <w:rFonts w:eastAsia="Times New Roman" w:cstheme="minorHAnsi"/>
        </w:rPr>
        <w:t xml:space="preserve">The case study reports </w:t>
      </w:r>
      <w:r w:rsidR="0058420D">
        <w:rPr>
          <w:rFonts w:eastAsia="Times New Roman" w:cstheme="minorHAnsi"/>
        </w:rPr>
        <w:t xml:space="preserve">published for this study </w:t>
      </w:r>
      <w:r w:rsidRPr="00870029">
        <w:rPr>
          <w:rFonts w:eastAsia="Times New Roman" w:cstheme="minorHAnsi"/>
        </w:rPr>
        <w:t xml:space="preserve">will </w:t>
      </w:r>
      <w:r w:rsidR="00B33AF9">
        <w:rPr>
          <w:rFonts w:eastAsia="Times New Roman" w:cstheme="minorHAnsi"/>
        </w:rPr>
        <w:t>describe the data</w:t>
      </w:r>
      <w:r w:rsidR="0058420D">
        <w:rPr>
          <w:rFonts w:eastAsia="Times New Roman" w:cstheme="minorHAnsi"/>
        </w:rPr>
        <w:t xml:space="preserve"> collect</w:t>
      </w:r>
      <w:r w:rsidR="00B33AF9">
        <w:rPr>
          <w:rFonts w:eastAsia="Times New Roman" w:cstheme="minorHAnsi"/>
        </w:rPr>
        <w:t>ion and analysis process</w:t>
      </w:r>
      <w:r w:rsidR="0033236E">
        <w:rPr>
          <w:rFonts w:eastAsia="Times New Roman" w:cstheme="minorHAnsi"/>
        </w:rPr>
        <w:t>, as well as information about the context in which each program operates, including target population and geography</w:t>
      </w:r>
      <w:r w:rsidR="0058420D">
        <w:rPr>
          <w:rFonts w:eastAsia="Times New Roman" w:cstheme="minorHAnsi"/>
        </w:rPr>
        <w:t>. The reports will also include</w:t>
      </w:r>
      <w:r w:rsidRPr="00870029">
        <w:rPr>
          <w:rFonts w:eastAsia="Times New Roman" w:cstheme="minorHAnsi"/>
        </w:rPr>
        <w:t xml:space="preserve"> appropriate caveats to explain that the data </w:t>
      </w:r>
      <w:r w:rsidR="0058420D">
        <w:rPr>
          <w:rFonts w:eastAsia="Times New Roman" w:cstheme="minorHAnsi"/>
        </w:rPr>
        <w:t xml:space="preserve">are </w:t>
      </w:r>
      <w:r w:rsidRPr="00870029">
        <w:rPr>
          <w:rFonts w:eastAsia="Times New Roman" w:cstheme="minorHAnsi"/>
        </w:rPr>
        <w:t xml:space="preserve">not generalizable. </w:t>
      </w:r>
    </w:p>
    <w:p w14:paraId="2C80635E" w14:textId="6A5DFD03" w:rsidR="00BB2925" w:rsidRPr="00766731" w:rsidRDefault="00BB2925" w:rsidP="00901040">
      <w:pPr>
        <w:spacing w:after="0" w:line="240" w:lineRule="auto"/>
        <w:rPr>
          <w:rFonts w:eastAsia="Times New Roman" w:cstheme="minorHAnsi"/>
        </w:rPr>
      </w:pPr>
    </w:p>
    <w:p w14:paraId="32C05314" w14:textId="77777777" w:rsidR="00BB2925" w:rsidRPr="00766731" w:rsidRDefault="00BB2925" w:rsidP="00901040">
      <w:pPr>
        <w:spacing w:after="0" w:line="240" w:lineRule="auto"/>
        <w:rPr>
          <w:rFonts w:eastAsia="Times New Roman" w:cstheme="minorHAnsi"/>
        </w:rPr>
      </w:pPr>
    </w:p>
    <w:p w14:paraId="69EFFF84" w14:textId="1002B79F" w:rsidR="00901040" w:rsidRPr="00766731" w:rsidRDefault="007B6FFF" w:rsidP="00F85D35">
      <w:pPr>
        <w:spacing w:after="120" w:line="240" w:lineRule="auto"/>
        <w:rPr>
          <w:rFonts w:eastAsia="Times New Roman" w:cstheme="minorHAnsi"/>
        </w:rPr>
      </w:pPr>
      <w:r w:rsidRPr="00766731">
        <w:rPr>
          <w:rFonts w:eastAsia="Times New Roman" w:cstheme="minorHAnsi"/>
          <w:b/>
          <w:bCs/>
        </w:rPr>
        <w:t>B8.  Contact Persons</w:t>
      </w:r>
      <w:r w:rsidR="00901040" w:rsidRPr="00766731">
        <w:rPr>
          <w:rFonts w:eastAsia="Times New Roman" w:cstheme="minorHAnsi"/>
        </w:rPr>
        <w:t xml:space="preserve">  </w:t>
      </w:r>
    </w:p>
    <w:p w14:paraId="02AC716F" w14:textId="77777777" w:rsidR="00203B4A" w:rsidRPr="00766731" w:rsidRDefault="00203B4A" w:rsidP="00203B4A">
      <w:pPr>
        <w:pStyle w:val="NormalSS"/>
        <w:rPr>
          <w:rFonts w:asciiTheme="minorHAnsi" w:hAnsiTheme="minorHAnsi" w:cstheme="minorHAnsi"/>
          <w:sz w:val="22"/>
          <w:szCs w:val="22"/>
        </w:rPr>
      </w:pPr>
      <w:r w:rsidRPr="00766731">
        <w:rPr>
          <w:rFonts w:asciiTheme="minorHAnsi" w:hAnsiTheme="minorHAnsi" w:cstheme="minorHAnsi"/>
          <w:sz w:val="22"/>
          <w:szCs w:val="22"/>
        </w:rPr>
        <w:t>Mathematica developed the plans for this data collection. Leaders of the project team from the Office of Planning, Research, and Evaluation (OPRE), Mathematica, and MEF Associates who designed and will collect and analyze the data are as follows:</w:t>
      </w:r>
    </w:p>
    <w:p w14:paraId="2C8851A5" w14:textId="77777777" w:rsidR="00203B4A" w:rsidRPr="00766731" w:rsidRDefault="00203B4A" w:rsidP="00203B4A">
      <w:pPr>
        <w:pStyle w:val="ListParagraph"/>
        <w:numPr>
          <w:ilvl w:val="0"/>
          <w:numId w:val="31"/>
        </w:numPr>
        <w:tabs>
          <w:tab w:val="left" w:pos="432"/>
        </w:tabs>
        <w:spacing w:after="0" w:line="240" w:lineRule="auto"/>
        <w:rPr>
          <w:rFonts w:cstheme="minorHAnsi"/>
        </w:rPr>
      </w:pPr>
      <w:r w:rsidRPr="00766731">
        <w:rPr>
          <w:rFonts w:cstheme="minorHAnsi"/>
        </w:rPr>
        <w:t>Girley Wright, Administration for Children and Families, OPRE, Federal Project Officer</w:t>
      </w:r>
    </w:p>
    <w:p w14:paraId="04B0E1C4" w14:textId="77777777" w:rsidR="00203B4A" w:rsidRPr="00766731" w:rsidRDefault="00203B4A" w:rsidP="00203B4A">
      <w:pPr>
        <w:pStyle w:val="ListParagraph"/>
        <w:numPr>
          <w:ilvl w:val="0"/>
          <w:numId w:val="31"/>
        </w:numPr>
        <w:tabs>
          <w:tab w:val="left" w:pos="432"/>
        </w:tabs>
        <w:spacing w:after="0" w:line="240" w:lineRule="auto"/>
        <w:rPr>
          <w:rFonts w:cstheme="minorHAnsi"/>
        </w:rPr>
      </w:pPr>
      <w:r w:rsidRPr="00766731">
        <w:rPr>
          <w:rFonts w:cstheme="minorHAnsi"/>
        </w:rPr>
        <w:t xml:space="preserve">Kimberly Clum, Administration for Children and Families, OPRE, Federal Project Officer </w:t>
      </w:r>
    </w:p>
    <w:p w14:paraId="10D1D6E0" w14:textId="77777777" w:rsidR="00203B4A" w:rsidRPr="00766731" w:rsidRDefault="00203B4A" w:rsidP="00203B4A">
      <w:pPr>
        <w:pStyle w:val="ListParagraph"/>
        <w:tabs>
          <w:tab w:val="left" w:pos="432"/>
        </w:tabs>
        <w:spacing w:line="240" w:lineRule="auto"/>
        <w:rPr>
          <w:rFonts w:cstheme="minorHAnsi"/>
        </w:rPr>
      </w:pPr>
    </w:p>
    <w:p w14:paraId="5D2D0B77" w14:textId="77777777" w:rsidR="00203B4A" w:rsidRPr="00766731" w:rsidRDefault="00203B4A" w:rsidP="00203B4A">
      <w:pPr>
        <w:pStyle w:val="ListParagraph"/>
        <w:numPr>
          <w:ilvl w:val="0"/>
          <w:numId w:val="31"/>
        </w:numPr>
        <w:tabs>
          <w:tab w:val="left" w:pos="432"/>
        </w:tabs>
        <w:spacing w:after="0" w:line="240" w:lineRule="auto"/>
        <w:rPr>
          <w:rFonts w:cstheme="minorHAnsi"/>
        </w:rPr>
      </w:pPr>
      <w:r w:rsidRPr="00766731">
        <w:rPr>
          <w:rFonts w:cstheme="minorHAnsi"/>
        </w:rPr>
        <w:t xml:space="preserve">Linda Rosenberg, Mathematica, Project Director </w:t>
      </w:r>
    </w:p>
    <w:p w14:paraId="241DC7FF" w14:textId="77777777" w:rsidR="00203B4A" w:rsidRPr="00766731" w:rsidRDefault="00203B4A" w:rsidP="00203B4A">
      <w:pPr>
        <w:pStyle w:val="ListParagraph"/>
        <w:numPr>
          <w:ilvl w:val="0"/>
          <w:numId w:val="31"/>
        </w:numPr>
        <w:tabs>
          <w:tab w:val="left" w:pos="432"/>
        </w:tabs>
        <w:spacing w:after="0" w:line="240" w:lineRule="auto"/>
        <w:rPr>
          <w:rFonts w:cstheme="minorHAnsi"/>
        </w:rPr>
      </w:pPr>
      <w:r w:rsidRPr="00766731">
        <w:rPr>
          <w:rFonts w:cstheme="minorHAnsi"/>
        </w:rPr>
        <w:t>Pamela Holcomb, Mathematica, Co-Principal Investigator</w:t>
      </w:r>
    </w:p>
    <w:p w14:paraId="258E4D77" w14:textId="77777777" w:rsidR="00203B4A" w:rsidRPr="00766731" w:rsidRDefault="00203B4A" w:rsidP="00203B4A">
      <w:pPr>
        <w:pStyle w:val="ListParagraph"/>
        <w:numPr>
          <w:ilvl w:val="0"/>
          <w:numId w:val="31"/>
        </w:numPr>
        <w:spacing w:after="0" w:line="480" w:lineRule="auto"/>
        <w:rPr>
          <w:rFonts w:cstheme="minorHAnsi"/>
        </w:rPr>
      </w:pPr>
      <w:r w:rsidRPr="00766731">
        <w:rPr>
          <w:rFonts w:cstheme="minorHAnsi"/>
        </w:rPr>
        <w:t>Julia Lyskawa, Mathematica, Task Lead</w:t>
      </w:r>
    </w:p>
    <w:p w14:paraId="5F3EA12D" w14:textId="77777777" w:rsidR="00203B4A" w:rsidRPr="00766731" w:rsidRDefault="00203B4A" w:rsidP="00203B4A">
      <w:pPr>
        <w:pStyle w:val="ListParagraph"/>
        <w:numPr>
          <w:ilvl w:val="0"/>
          <w:numId w:val="31"/>
        </w:numPr>
        <w:tabs>
          <w:tab w:val="left" w:pos="432"/>
        </w:tabs>
        <w:spacing w:after="0" w:line="240" w:lineRule="auto"/>
        <w:rPr>
          <w:rFonts w:cstheme="minorHAnsi"/>
        </w:rPr>
      </w:pPr>
      <w:r w:rsidRPr="00766731">
        <w:rPr>
          <w:rFonts w:cstheme="minorHAnsi"/>
        </w:rPr>
        <w:t>Mary Farrell, MEF Associates, Co-Principal Investigator</w:t>
      </w:r>
    </w:p>
    <w:p w14:paraId="00BA181D" w14:textId="77777777" w:rsidR="00203B4A" w:rsidRPr="00766731" w:rsidRDefault="00203B4A" w:rsidP="00203B4A">
      <w:pPr>
        <w:pStyle w:val="ListParagraph"/>
        <w:numPr>
          <w:ilvl w:val="0"/>
          <w:numId w:val="31"/>
        </w:numPr>
        <w:tabs>
          <w:tab w:val="left" w:pos="432"/>
        </w:tabs>
        <w:spacing w:after="0" w:line="240" w:lineRule="auto"/>
        <w:rPr>
          <w:rFonts w:cstheme="minorHAnsi"/>
        </w:rPr>
      </w:pPr>
      <w:r w:rsidRPr="00766731">
        <w:rPr>
          <w:rFonts w:cstheme="minorHAnsi"/>
        </w:rPr>
        <w:t>Asaph Glosser, MEF Associates, Principal Associate</w:t>
      </w:r>
    </w:p>
    <w:p w14:paraId="7E3BBF10" w14:textId="77777777" w:rsidR="00203B4A" w:rsidRPr="00766731" w:rsidRDefault="00203B4A" w:rsidP="00203B4A">
      <w:pPr>
        <w:pStyle w:val="ListParagraph"/>
        <w:numPr>
          <w:ilvl w:val="0"/>
          <w:numId w:val="31"/>
        </w:numPr>
        <w:tabs>
          <w:tab w:val="left" w:pos="432"/>
        </w:tabs>
        <w:spacing w:after="0" w:line="240" w:lineRule="auto"/>
        <w:rPr>
          <w:rFonts w:cstheme="minorHAnsi"/>
        </w:rPr>
      </w:pPr>
      <w:r w:rsidRPr="00766731">
        <w:rPr>
          <w:rFonts w:cstheme="minorHAnsi"/>
        </w:rPr>
        <w:t>Sam Elkin, MEF Associates, Principal Associate</w:t>
      </w:r>
    </w:p>
    <w:p w14:paraId="6544032A" w14:textId="77777777" w:rsidR="00BB2925" w:rsidRPr="00766731" w:rsidRDefault="00BB2925" w:rsidP="008369BA">
      <w:pPr>
        <w:pStyle w:val="ListParagraph"/>
        <w:spacing w:after="0" w:line="240" w:lineRule="auto"/>
        <w:ind w:left="0"/>
        <w:rPr>
          <w:rFonts w:cstheme="minorHAnsi"/>
          <w:b/>
        </w:rPr>
      </w:pPr>
    </w:p>
    <w:p w14:paraId="5D97D27E" w14:textId="77777777" w:rsidR="007B6FFF" w:rsidRPr="00766731" w:rsidRDefault="007B6FFF" w:rsidP="008369BA">
      <w:pPr>
        <w:spacing w:after="0" w:line="240" w:lineRule="auto"/>
        <w:rPr>
          <w:rFonts w:cstheme="minorHAnsi"/>
          <w:b/>
        </w:rPr>
      </w:pPr>
    </w:p>
    <w:p w14:paraId="3B6D0761" w14:textId="59A401D7" w:rsidR="00926634" w:rsidRDefault="00926634" w:rsidP="00AA115F">
      <w:pPr>
        <w:spacing w:after="120" w:line="240" w:lineRule="auto"/>
        <w:rPr>
          <w:b/>
        </w:rPr>
      </w:pPr>
      <w:r>
        <w:rPr>
          <w:b/>
        </w:rPr>
        <w:t>Attachments</w:t>
      </w:r>
    </w:p>
    <w:p w14:paraId="34C93887" w14:textId="7492B66A" w:rsidR="00AA115F" w:rsidRPr="00AA115F" w:rsidRDefault="00AA115F" w:rsidP="00AA115F">
      <w:pPr>
        <w:spacing w:after="120" w:line="240" w:lineRule="auto"/>
        <w:rPr>
          <w:b/>
        </w:rPr>
      </w:pPr>
      <w:r w:rsidRPr="00AA115F">
        <w:rPr>
          <w:b/>
        </w:rPr>
        <w:t>Instruments</w:t>
      </w:r>
    </w:p>
    <w:p w14:paraId="268A5D39" w14:textId="5F576C3E" w:rsidR="00AA115F" w:rsidRPr="00AA115F" w:rsidRDefault="002F2FC8" w:rsidP="001356BF">
      <w:pPr>
        <w:spacing w:after="0" w:line="240" w:lineRule="auto"/>
      </w:pPr>
      <w:r>
        <w:t>Instrument 1: Semi-Structured Program Staff Interview G</w:t>
      </w:r>
      <w:r w:rsidR="00AA115F" w:rsidRPr="00AA115F">
        <w:t>uide</w:t>
      </w:r>
    </w:p>
    <w:p w14:paraId="252726CE" w14:textId="5A5DD073" w:rsidR="00AA115F" w:rsidRPr="00AA115F" w:rsidRDefault="002F2FC8" w:rsidP="001356BF">
      <w:pPr>
        <w:spacing w:after="0" w:line="240" w:lineRule="auto"/>
      </w:pPr>
      <w:r>
        <w:t>Instrument 2: Case Review G</w:t>
      </w:r>
      <w:r w:rsidR="00AA115F" w:rsidRPr="00AA115F">
        <w:t>uide</w:t>
      </w:r>
    </w:p>
    <w:p w14:paraId="0EFB3ED9" w14:textId="059A056A" w:rsidR="00AA115F" w:rsidRPr="00AA115F" w:rsidRDefault="002F2FC8" w:rsidP="001356BF">
      <w:pPr>
        <w:spacing w:after="0" w:line="240" w:lineRule="auto"/>
      </w:pPr>
      <w:r>
        <w:t>Instrument 3: In-Depth Participant Interview G</w:t>
      </w:r>
      <w:r w:rsidR="00AA115F" w:rsidRPr="00AA115F">
        <w:t>uide</w:t>
      </w:r>
    </w:p>
    <w:p w14:paraId="131DA583" w14:textId="77777777" w:rsidR="00AA115F" w:rsidRDefault="00AA115F" w:rsidP="00F85D35">
      <w:pPr>
        <w:spacing w:after="120" w:line="240" w:lineRule="auto"/>
        <w:rPr>
          <w:b/>
        </w:rPr>
      </w:pPr>
    </w:p>
    <w:p w14:paraId="1E574BF6" w14:textId="534B0635" w:rsidR="00083227" w:rsidRPr="002C4B10" w:rsidRDefault="00926634" w:rsidP="00F85D35">
      <w:pPr>
        <w:spacing w:after="120" w:line="240" w:lineRule="auto"/>
        <w:rPr>
          <w:rFonts w:cstheme="minorHAnsi"/>
          <w:b/>
        </w:rPr>
      </w:pPr>
      <w:r>
        <w:rPr>
          <w:rFonts w:cstheme="minorHAnsi"/>
          <w:b/>
        </w:rPr>
        <w:t>Appendices</w:t>
      </w:r>
    </w:p>
    <w:p w14:paraId="60245558" w14:textId="2CAF158F" w:rsidR="0062471E" w:rsidRPr="002C4B10" w:rsidRDefault="00D27B2A" w:rsidP="00F9009B">
      <w:pPr>
        <w:spacing w:after="0" w:line="240" w:lineRule="auto"/>
        <w:rPr>
          <w:rFonts w:cstheme="minorHAnsi"/>
        </w:rPr>
      </w:pPr>
      <w:r>
        <w:rPr>
          <w:rFonts w:cstheme="minorHAnsi"/>
        </w:rPr>
        <w:t xml:space="preserve">Appendix </w:t>
      </w:r>
      <w:r w:rsidR="002F2FC8">
        <w:rPr>
          <w:rFonts w:cstheme="minorHAnsi"/>
        </w:rPr>
        <w:t>1: Program R</w:t>
      </w:r>
      <w:r w:rsidR="0062471E" w:rsidRPr="002C4B10">
        <w:rPr>
          <w:rFonts w:cstheme="minorHAnsi"/>
        </w:rPr>
        <w:t xml:space="preserve">ecruitment </w:t>
      </w:r>
      <w:r w:rsidR="002F2FC8">
        <w:rPr>
          <w:rFonts w:cstheme="minorHAnsi"/>
        </w:rPr>
        <w:t>E</w:t>
      </w:r>
      <w:r w:rsidR="0062471E" w:rsidRPr="002C4B10">
        <w:rPr>
          <w:rFonts w:cstheme="minorHAnsi"/>
        </w:rPr>
        <w:t>mails</w:t>
      </w:r>
    </w:p>
    <w:p w14:paraId="6CEB08DA" w14:textId="53DACA11" w:rsidR="0062471E" w:rsidRPr="002C4B10" w:rsidRDefault="00D27B2A" w:rsidP="00F9009B">
      <w:pPr>
        <w:spacing w:after="0" w:line="240" w:lineRule="auto"/>
        <w:rPr>
          <w:rFonts w:cstheme="minorHAnsi"/>
        </w:rPr>
      </w:pPr>
      <w:r w:rsidRPr="00D27B2A">
        <w:rPr>
          <w:rFonts w:cstheme="minorHAnsi"/>
        </w:rPr>
        <w:t>Appendix</w:t>
      </w:r>
      <w:r w:rsidR="0062471E" w:rsidRPr="002C4B10">
        <w:rPr>
          <w:rFonts w:cstheme="minorHAnsi"/>
        </w:rPr>
        <w:t xml:space="preserve"> 2: Participant </w:t>
      </w:r>
      <w:r w:rsidR="002F2FC8">
        <w:rPr>
          <w:rFonts w:cstheme="minorHAnsi"/>
        </w:rPr>
        <w:t>Recruitment E</w:t>
      </w:r>
      <w:r w:rsidR="0062471E" w:rsidRPr="002C4B10">
        <w:rPr>
          <w:rFonts w:cstheme="minorHAnsi"/>
        </w:rPr>
        <w:t>mails</w:t>
      </w:r>
    </w:p>
    <w:p w14:paraId="0FBF8504" w14:textId="0B86D415" w:rsidR="0062471E" w:rsidRPr="002C4B10" w:rsidRDefault="00D27B2A" w:rsidP="00F9009B">
      <w:pPr>
        <w:spacing w:after="0" w:line="240" w:lineRule="auto"/>
        <w:rPr>
          <w:rFonts w:cstheme="minorHAnsi"/>
        </w:rPr>
      </w:pPr>
      <w:r w:rsidRPr="00D27B2A">
        <w:rPr>
          <w:rFonts w:cstheme="minorHAnsi"/>
        </w:rPr>
        <w:t>Appendix</w:t>
      </w:r>
      <w:r w:rsidR="002F2FC8">
        <w:rPr>
          <w:rFonts w:cstheme="minorHAnsi"/>
        </w:rPr>
        <w:t xml:space="preserve"> 3: Project D</w:t>
      </w:r>
      <w:r w:rsidR="0062471E" w:rsidRPr="002C4B10">
        <w:rPr>
          <w:rFonts w:cstheme="minorHAnsi"/>
        </w:rPr>
        <w:t>escription</w:t>
      </w:r>
    </w:p>
    <w:p w14:paraId="1CE12F4C" w14:textId="4E82DE4E" w:rsidR="00834BB0" w:rsidRPr="002C4B10" w:rsidRDefault="00D27B2A" w:rsidP="00F9009B">
      <w:pPr>
        <w:spacing w:after="0" w:line="240" w:lineRule="auto"/>
        <w:rPr>
          <w:rFonts w:cstheme="minorHAnsi"/>
        </w:rPr>
      </w:pPr>
      <w:r w:rsidRPr="00D27B2A">
        <w:rPr>
          <w:rFonts w:cstheme="minorHAnsi"/>
        </w:rPr>
        <w:t>Appendix</w:t>
      </w:r>
      <w:r w:rsidR="002F2FC8">
        <w:rPr>
          <w:rFonts w:cstheme="minorHAnsi"/>
        </w:rPr>
        <w:t xml:space="preserve"> 4: Observation G</w:t>
      </w:r>
      <w:r w:rsidR="0062471E" w:rsidRPr="002C4B10">
        <w:rPr>
          <w:rFonts w:cstheme="minorHAnsi"/>
        </w:rPr>
        <w:t>uide</w:t>
      </w:r>
    </w:p>
    <w:p w14:paraId="57EDAA9A" w14:textId="0D97246A" w:rsidR="00834BB0" w:rsidRDefault="00D27B2A" w:rsidP="001356BF">
      <w:pPr>
        <w:spacing w:after="120" w:line="240" w:lineRule="auto"/>
        <w:rPr>
          <w:rFonts w:cstheme="minorHAnsi"/>
        </w:rPr>
      </w:pPr>
      <w:r w:rsidRPr="00D27B2A">
        <w:rPr>
          <w:rFonts w:cstheme="minorHAnsi"/>
        </w:rPr>
        <w:t>Appendix</w:t>
      </w:r>
      <w:r w:rsidR="00834BB0" w:rsidRPr="002C4B10">
        <w:rPr>
          <w:rFonts w:cstheme="minorHAnsi"/>
        </w:rPr>
        <w:t xml:space="preserve"> 5: 60 Day Federal Register Notice</w:t>
      </w:r>
    </w:p>
    <w:p w14:paraId="047CD366" w14:textId="3642ECAA" w:rsidR="006A651A" w:rsidRDefault="006A651A" w:rsidP="00834BB0">
      <w:pPr>
        <w:spacing w:line="240" w:lineRule="auto"/>
        <w:rPr>
          <w:rFonts w:cstheme="minorHAnsi"/>
        </w:rPr>
      </w:pPr>
    </w:p>
    <w:p w14:paraId="407E14D8" w14:textId="3FF26934" w:rsidR="006A651A" w:rsidRDefault="006A651A" w:rsidP="00834BB0">
      <w:pPr>
        <w:spacing w:line="240" w:lineRule="auto"/>
        <w:rPr>
          <w:rFonts w:cstheme="minorHAnsi"/>
        </w:rPr>
      </w:pPr>
    </w:p>
    <w:p w14:paraId="2E773E0C" w14:textId="77777777" w:rsidR="0062471E" w:rsidRPr="00BB2925" w:rsidRDefault="0062471E" w:rsidP="00F85D35">
      <w:pPr>
        <w:spacing w:after="120" w:line="240" w:lineRule="auto"/>
        <w:rPr>
          <w:b/>
        </w:rPr>
      </w:pPr>
    </w:p>
    <w:sectPr w:rsidR="0062471E" w:rsidRPr="00BB2925" w:rsidSect="00C91C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C14E5" w14:textId="77777777" w:rsidR="0029286F" w:rsidRDefault="0029286F" w:rsidP="0004063C">
      <w:pPr>
        <w:spacing w:after="0" w:line="240" w:lineRule="auto"/>
      </w:pPr>
      <w:r>
        <w:separator/>
      </w:r>
    </w:p>
  </w:endnote>
  <w:endnote w:type="continuationSeparator" w:id="0">
    <w:p w14:paraId="2DCA1F8B" w14:textId="77777777" w:rsidR="0029286F" w:rsidRDefault="0029286F"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040F5CBE" w:rsidR="0012394F" w:rsidRDefault="0012394F">
        <w:pPr>
          <w:pStyle w:val="Footer"/>
          <w:jc w:val="right"/>
        </w:pPr>
        <w:r>
          <w:fldChar w:fldCharType="begin"/>
        </w:r>
        <w:r>
          <w:instrText xml:space="preserve"> PAGE   \* MERGEFORMAT </w:instrText>
        </w:r>
        <w:r>
          <w:fldChar w:fldCharType="separate"/>
        </w:r>
        <w:r w:rsidR="000E1AED">
          <w:rPr>
            <w:noProof/>
          </w:rPr>
          <w:t>1</w:t>
        </w:r>
        <w:r>
          <w:rPr>
            <w:noProof/>
          </w:rPr>
          <w:fldChar w:fldCharType="end"/>
        </w:r>
      </w:p>
    </w:sdtContent>
  </w:sdt>
  <w:p w14:paraId="04723F22" w14:textId="77777777" w:rsidR="0012394F" w:rsidRDefault="00123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9F3E8" w14:textId="77777777" w:rsidR="0029286F" w:rsidRDefault="0029286F" w:rsidP="0004063C">
      <w:pPr>
        <w:spacing w:after="0" w:line="240" w:lineRule="auto"/>
      </w:pPr>
      <w:r>
        <w:separator/>
      </w:r>
    </w:p>
  </w:footnote>
  <w:footnote w:type="continuationSeparator" w:id="0">
    <w:p w14:paraId="77B2CD3C" w14:textId="77777777" w:rsidR="0029286F" w:rsidRDefault="0029286F" w:rsidP="00040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nsid w:val="48FD58E3"/>
    <w:multiLevelType w:val="hybridMultilevel"/>
    <w:tmpl w:val="6AE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20478C"/>
    <w:multiLevelType w:val="hybridMultilevel"/>
    <w:tmpl w:val="245E8D6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3"/>
  </w:num>
  <w:num w:numId="6">
    <w:abstractNumId w:val="28"/>
  </w:num>
  <w:num w:numId="7">
    <w:abstractNumId w:val="3"/>
  </w:num>
  <w:num w:numId="8">
    <w:abstractNumId w:val="8"/>
  </w:num>
  <w:num w:numId="9">
    <w:abstractNumId w:val="12"/>
  </w:num>
  <w:num w:numId="10">
    <w:abstractNumId w:val="27"/>
  </w:num>
  <w:num w:numId="11">
    <w:abstractNumId w:val="30"/>
  </w:num>
  <w:num w:numId="12">
    <w:abstractNumId w:val="25"/>
  </w:num>
  <w:num w:numId="13">
    <w:abstractNumId w:val="21"/>
  </w:num>
  <w:num w:numId="14">
    <w:abstractNumId w:val="26"/>
  </w:num>
  <w:num w:numId="15">
    <w:abstractNumId w:val="14"/>
  </w:num>
  <w:num w:numId="16">
    <w:abstractNumId w:val="20"/>
  </w:num>
  <w:num w:numId="17">
    <w:abstractNumId w:val="10"/>
  </w:num>
  <w:num w:numId="18">
    <w:abstractNumId w:val="7"/>
  </w:num>
  <w:num w:numId="19">
    <w:abstractNumId w:val="6"/>
  </w:num>
  <w:num w:numId="20">
    <w:abstractNumId w:val="19"/>
  </w:num>
  <w:num w:numId="21">
    <w:abstractNumId w:val="0"/>
  </w:num>
  <w:num w:numId="22">
    <w:abstractNumId w:val="1"/>
  </w:num>
  <w:num w:numId="23">
    <w:abstractNumId w:val="15"/>
  </w:num>
  <w:num w:numId="24">
    <w:abstractNumId w:val="2"/>
  </w:num>
  <w:num w:numId="25">
    <w:abstractNumId w:val="9"/>
  </w:num>
  <w:num w:numId="26">
    <w:abstractNumId w:val="18"/>
  </w:num>
  <w:num w:numId="27">
    <w:abstractNumId w:val="11"/>
  </w:num>
  <w:num w:numId="28">
    <w:abstractNumId w:val="29"/>
  </w:num>
  <w:num w:numId="29">
    <w:abstractNumId w:val="23"/>
  </w:num>
  <w:num w:numId="30">
    <w:abstractNumId w:val="24"/>
  </w:num>
  <w:num w:numId="31">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1CDF"/>
    <w:rsid w:val="00006D32"/>
    <w:rsid w:val="0001255D"/>
    <w:rsid w:val="00027E79"/>
    <w:rsid w:val="0003211F"/>
    <w:rsid w:val="0004063C"/>
    <w:rsid w:val="00040DE2"/>
    <w:rsid w:val="0004247F"/>
    <w:rsid w:val="00060C59"/>
    <w:rsid w:val="00062AFB"/>
    <w:rsid w:val="000655DD"/>
    <w:rsid w:val="00071F79"/>
    <w:rsid w:val="0007251B"/>
    <w:rsid w:val="000733A5"/>
    <w:rsid w:val="00082C5B"/>
    <w:rsid w:val="00083227"/>
    <w:rsid w:val="00086CBE"/>
    <w:rsid w:val="00090812"/>
    <w:rsid w:val="000921F0"/>
    <w:rsid w:val="000A012A"/>
    <w:rsid w:val="000A7178"/>
    <w:rsid w:val="000C27AF"/>
    <w:rsid w:val="000D2188"/>
    <w:rsid w:val="000D41F7"/>
    <w:rsid w:val="000D4E9A"/>
    <w:rsid w:val="000D61D4"/>
    <w:rsid w:val="000D7942"/>
    <w:rsid w:val="000D7D44"/>
    <w:rsid w:val="000E1AED"/>
    <w:rsid w:val="000F1E4A"/>
    <w:rsid w:val="00100D34"/>
    <w:rsid w:val="00103EFD"/>
    <w:rsid w:val="00107D87"/>
    <w:rsid w:val="00111C06"/>
    <w:rsid w:val="0012394F"/>
    <w:rsid w:val="0012399E"/>
    <w:rsid w:val="001253F4"/>
    <w:rsid w:val="001356BF"/>
    <w:rsid w:val="00157482"/>
    <w:rsid w:val="00165818"/>
    <w:rsid w:val="001707D8"/>
    <w:rsid w:val="00175B2B"/>
    <w:rsid w:val="00177D03"/>
    <w:rsid w:val="00183700"/>
    <w:rsid w:val="00185D10"/>
    <w:rsid w:val="001B0A76"/>
    <w:rsid w:val="001B6E1A"/>
    <w:rsid w:val="001C2A4E"/>
    <w:rsid w:val="001C31C1"/>
    <w:rsid w:val="001F57F5"/>
    <w:rsid w:val="00203B4A"/>
    <w:rsid w:val="0020401C"/>
    <w:rsid w:val="0020629A"/>
    <w:rsid w:val="00206E11"/>
    <w:rsid w:val="00206FE3"/>
    <w:rsid w:val="00207554"/>
    <w:rsid w:val="00211261"/>
    <w:rsid w:val="0024065E"/>
    <w:rsid w:val="002517BB"/>
    <w:rsid w:val="00256E24"/>
    <w:rsid w:val="00257830"/>
    <w:rsid w:val="00265491"/>
    <w:rsid w:val="00276CE2"/>
    <w:rsid w:val="00280B6B"/>
    <w:rsid w:val="00287AF1"/>
    <w:rsid w:val="0029286F"/>
    <w:rsid w:val="002A41C6"/>
    <w:rsid w:val="002A77B2"/>
    <w:rsid w:val="002B4B7D"/>
    <w:rsid w:val="002B785B"/>
    <w:rsid w:val="002C4B10"/>
    <w:rsid w:val="002D1798"/>
    <w:rsid w:val="002E6CCF"/>
    <w:rsid w:val="002E70F6"/>
    <w:rsid w:val="002E7C09"/>
    <w:rsid w:val="002F2FC8"/>
    <w:rsid w:val="002F33D0"/>
    <w:rsid w:val="00300722"/>
    <w:rsid w:val="0030316D"/>
    <w:rsid w:val="0031099F"/>
    <w:rsid w:val="00314D49"/>
    <w:rsid w:val="0033236E"/>
    <w:rsid w:val="00337760"/>
    <w:rsid w:val="00344B12"/>
    <w:rsid w:val="00364D0C"/>
    <w:rsid w:val="00364FFD"/>
    <w:rsid w:val="00373D2F"/>
    <w:rsid w:val="00393F4D"/>
    <w:rsid w:val="003A31BB"/>
    <w:rsid w:val="003A773A"/>
    <w:rsid w:val="003A7774"/>
    <w:rsid w:val="003C4B35"/>
    <w:rsid w:val="003C7358"/>
    <w:rsid w:val="003D5AF8"/>
    <w:rsid w:val="003E61F6"/>
    <w:rsid w:val="003F0C62"/>
    <w:rsid w:val="003F0D93"/>
    <w:rsid w:val="00407537"/>
    <w:rsid w:val="00410951"/>
    <w:rsid w:val="00416129"/>
    <w:rsid w:val="004165BD"/>
    <w:rsid w:val="0042220D"/>
    <w:rsid w:val="0043377A"/>
    <w:rsid w:val="004379B6"/>
    <w:rsid w:val="0044428E"/>
    <w:rsid w:val="00446465"/>
    <w:rsid w:val="00454ADE"/>
    <w:rsid w:val="00456A2E"/>
    <w:rsid w:val="00460D54"/>
    <w:rsid w:val="00461258"/>
    <w:rsid w:val="00461D3E"/>
    <w:rsid w:val="004706CC"/>
    <w:rsid w:val="00481805"/>
    <w:rsid w:val="00487654"/>
    <w:rsid w:val="004B75AC"/>
    <w:rsid w:val="004C3644"/>
    <w:rsid w:val="004D12DD"/>
    <w:rsid w:val="004D61BB"/>
    <w:rsid w:val="004E5778"/>
    <w:rsid w:val="004E7ED8"/>
    <w:rsid w:val="0050376D"/>
    <w:rsid w:val="0051014C"/>
    <w:rsid w:val="00512C25"/>
    <w:rsid w:val="00515776"/>
    <w:rsid w:val="00520468"/>
    <w:rsid w:val="0052069B"/>
    <w:rsid w:val="005302CB"/>
    <w:rsid w:val="0055434C"/>
    <w:rsid w:val="0056582D"/>
    <w:rsid w:val="0058420D"/>
    <w:rsid w:val="00591283"/>
    <w:rsid w:val="005A61CE"/>
    <w:rsid w:val="005A7E5A"/>
    <w:rsid w:val="005B08F7"/>
    <w:rsid w:val="005B1285"/>
    <w:rsid w:val="005B1410"/>
    <w:rsid w:val="005B2969"/>
    <w:rsid w:val="005C1057"/>
    <w:rsid w:val="005C43CC"/>
    <w:rsid w:val="005D4A40"/>
    <w:rsid w:val="005E181B"/>
    <w:rsid w:val="005E3154"/>
    <w:rsid w:val="005E38FA"/>
    <w:rsid w:val="005E493B"/>
    <w:rsid w:val="005F2951"/>
    <w:rsid w:val="0062471E"/>
    <w:rsid w:val="00624DDC"/>
    <w:rsid w:val="006253B6"/>
    <w:rsid w:val="006257ED"/>
    <w:rsid w:val="0062686E"/>
    <w:rsid w:val="00630B30"/>
    <w:rsid w:val="006345D7"/>
    <w:rsid w:val="00651FF6"/>
    <w:rsid w:val="0068303E"/>
    <w:rsid w:val="0068383E"/>
    <w:rsid w:val="006A10FB"/>
    <w:rsid w:val="006A4D02"/>
    <w:rsid w:val="006A651A"/>
    <w:rsid w:val="006B1BF9"/>
    <w:rsid w:val="006B31DA"/>
    <w:rsid w:val="006B51D4"/>
    <w:rsid w:val="006B53F1"/>
    <w:rsid w:val="006B6037"/>
    <w:rsid w:val="006C0E56"/>
    <w:rsid w:val="006D0D08"/>
    <w:rsid w:val="006D3C83"/>
    <w:rsid w:val="006D469B"/>
    <w:rsid w:val="006D6ECE"/>
    <w:rsid w:val="006E4F82"/>
    <w:rsid w:val="0070388C"/>
    <w:rsid w:val="00716307"/>
    <w:rsid w:val="00717BDC"/>
    <w:rsid w:val="0072072F"/>
    <w:rsid w:val="00723A28"/>
    <w:rsid w:val="00730F9E"/>
    <w:rsid w:val="0073476D"/>
    <w:rsid w:val="00736B62"/>
    <w:rsid w:val="0075203A"/>
    <w:rsid w:val="00764051"/>
    <w:rsid w:val="00764C85"/>
    <w:rsid w:val="00766731"/>
    <w:rsid w:val="00793E3E"/>
    <w:rsid w:val="007A29C5"/>
    <w:rsid w:val="007B6CA2"/>
    <w:rsid w:val="007B6FFF"/>
    <w:rsid w:val="007C03C8"/>
    <w:rsid w:val="007C2EE0"/>
    <w:rsid w:val="007C7B4B"/>
    <w:rsid w:val="007E27DE"/>
    <w:rsid w:val="00823428"/>
    <w:rsid w:val="00824D73"/>
    <w:rsid w:val="008321A6"/>
    <w:rsid w:val="00834BB0"/>
    <w:rsid w:val="008369BA"/>
    <w:rsid w:val="00840D32"/>
    <w:rsid w:val="00843933"/>
    <w:rsid w:val="00850B56"/>
    <w:rsid w:val="00850F4C"/>
    <w:rsid w:val="00864C1F"/>
    <w:rsid w:val="00870029"/>
    <w:rsid w:val="00870FA1"/>
    <w:rsid w:val="008710F6"/>
    <w:rsid w:val="00871E03"/>
    <w:rsid w:val="00875220"/>
    <w:rsid w:val="008777CC"/>
    <w:rsid w:val="00891CD9"/>
    <w:rsid w:val="00896C10"/>
    <w:rsid w:val="008C5F35"/>
    <w:rsid w:val="008D3E97"/>
    <w:rsid w:val="008E0239"/>
    <w:rsid w:val="008E3324"/>
    <w:rsid w:val="008E3FF1"/>
    <w:rsid w:val="008E4718"/>
    <w:rsid w:val="008E4A01"/>
    <w:rsid w:val="008F2446"/>
    <w:rsid w:val="008F247B"/>
    <w:rsid w:val="008F2E6F"/>
    <w:rsid w:val="008F54BC"/>
    <w:rsid w:val="00901040"/>
    <w:rsid w:val="00901489"/>
    <w:rsid w:val="00903DB8"/>
    <w:rsid w:val="00907665"/>
    <w:rsid w:val="00911233"/>
    <w:rsid w:val="00923F25"/>
    <w:rsid w:val="009251B0"/>
    <w:rsid w:val="00926634"/>
    <w:rsid w:val="00955B4F"/>
    <w:rsid w:val="00963503"/>
    <w:rsid w:val="00963893"/>
    <w:rsid w:val="009656F5"/>
    <w:rsid w:val="00965DBD"/>
    <w:rsid w:val="00971548"/>
    <w:rsid w:val="00971944"/>
    <w:rsid w:val="009815C6"/>
    <w:rsid w:val="00996201"/>
    <w:rsid w:val="009A39E1"/>
    <w:rsid w:val="009A3AD8"/>
    <w:rsid w:val="009A6EE8"/>
    <w:rsid w:val="009B0F58"/>
    <w:rsid w:val="009B4EC0"/>
    <w:rsid w:val="009C0CCA"/>
    <w:rsid w:val="009C3380"/>
    <w:rsid w:val="009C5948"/>
    <w:rsid w:val="009D3EFB"/>
    <w:rsid w:val="009D7A83"/>
    <w:rsid w:val="009E23CA"/>
    <w:rsid w:val="009E26FF"/>
    <w:rsid w:val="009E7E38"/>
    <w:rsid w:val="009F050D"/>
    <w:rsid w:val="009F265B"/>
    <w:rsid w:val="009F278F"/>
    <w:rsid w:val="009F482C"/>
    <w:rsid w:val="009F68DB"/>
    <w:rsid w:val="00A03E3F"/>
    <w:rsid w:val="00A06B89"/>
    <w:rsid w:val="00A1108E"/>
    <w:rsid w:val="00A15991"/>
    <w:rsid w:val="00A27CD0"/>
    <w:rsid w:val="00A362B6"/>
    <w:rsid w:val="00A37357"/>
    <w:rsid w:val="00A45F6D"/>
    <w:rsid w:val="00A464DD"/>
    <w:rsid w:val="00A578F7"/>
    <w:rsid w:val="00A67DFF"/>
    <w:rsid w:val="00A71475"/>
    <w:rsid w:val="00A714DC"/>
    <w:rsid w:val="00A7179C"/>
    <w:rsid w:val="00A761CB"/>
    <w:rsid w:val="00A8385B"/>
    <w:rsid w:val="00A85701"/>
    <w:rsid w:val="00A961F9"/>
    <w:rsid w:val="00AA06A9"/>
    <w:rsid w:val="00AA115F"/>
    <w:rsid w:val="00AA33A5"/>
    <w:rsid w:val="00AA48F4"/>
    <w:rsid w:val="00AA7478"/>
    <w:rsid w:val="00AC3FFA"/>
    <w:rsid w:val="00AD0344"/>
    <w:rsid w:val="00AD3261"/>
    <w:rsid w:val="00AD4355"/>
    <w:rsid w:val="00AE3F5F"/>
    <w:rsid w:val="00AF04E2"/>
    <w:rsid w:val="00B13DC4"/>
    <w:rsid w:val="00B14050"/>
    <w:rsid w:val="00B17B7C"/>
    <w:rsid w:val="00B23277"/>
    <w:rsid w:val="00B245AD"/>
    <w:rsid w:val="00B33AF9"/>
    <w:rsid w:val="00B4182B"/>
    <w:rsid w:val="00B51C49"/>
    <w:rsid w:val="00B55E54"/>
    <w:rsid w:val="00B56506"/>
    <w:rsid w:val="00B56589"/>
    <w:rsid w:val="00B56DC9"/>
    <w:rsid w:val="00B64D05"/>
    <w:rsid w:val="00B70460"/>
    <w:rsid w:val="00B752B4"/>
    <w:rsid w:val="00B8712C"/>
    <w:rsid w:val="00B941C5"/>
    <w:rsid w:val="00B9441B"/>
    <w:rsid w:val="00B96EE7"/>
    <w:rsid w:val="00BB2925"/>
    <w:rsid w:val="00BB4BF8"/>
    <w:rsid w:val="00BC7F37"/>
    <w:rsid w:val="00BD15E2"/>
    <w:rsid w:val="00BD702B"/>
    <w:rsid w:val="00BD7B78"/>
    <w:rsid w:val="00BE371B"/>
    <w:rsid w:val="00BE773B"/>
    <w:rsid w:val="00BE77D1"/>
    <w:rsid w:val="00BF5439"/>
    <w:rsid w:val="00C04C00"/>
    <w:rsid w:val="00C05352"/>
    <w:rsid w:val="00C064A3"/>
    <w:rsid w:val="00C21E73"/>
    <w:rsid w:val="00C2483C"/>
    <w:rsid w:val="00C32404"/>
    <w:rsid w:val="00C50FA6"/>
    <w:rsid w:val="00C73360"/>
    <w:rsid w:val="00C81B58"/>
    <w:rsid w:val="00C864E9"/>
    <w:rsid w:val="00C86CB2"/>
    <w:rsid w:val="00C91522"/>
    <w:rsid w:val="00C91C71"/>
    <w:rsid w:val="00C95126"/>
    <w:rsid w:val="00CA6E86"/>
    <w:rsid w:val="00CA72A5"/>
    <w:rsid w:val="00CC07BF"/>
    <w:rsid w:val="00CC4651"/>
    <w:rsid w:val="00CE018E"/>
    <w:rsid w:val="00CE7A4A"/>
    <w:rsid w:val="00CF18E2"/>
    <w:rsid w:val="00CF298F"/>
    <w:rsid w:val="00CF315D"/>
    <w:rsid w:val="00CF7CC0"/>
    <w:rsid w:val="00CF7CCA"/>
    <w:rsid w:val="00D1343F"/>
    <w:rsid w:val="00D13AA8"/>
    <w:rsid w:val="00D23045"/>
    <w:rsid w:val="00D239B5"/>
    <w:rsid w:val="00D27B2A"/>
    <w:rsid w:val="00D32B72"/>
    <w:rsid w:val="00D35702"/>
    <w:rsid w:val="00D4033C"/>
    <w:rsid w:val="00D45504"/>
    <w:rsid w:val="00D51337"/>
    <w:rsid w:val="00D5346A"/>
    <w:rsid w:val="00D55767"/>
    <w:rsid w:val="00D56BC3"/>
    <w:rsid w:val="00D71BA0"/>
    <w:rsid w:val="00D749DF"/>
    <w:rsid w:val="00D82755"/>
    <w:rsid w:val="00D82E67"/>
    <w:rsid w:val="00D831AC"/>
    <w:rsid w:val="00D833BA"/>
    <w:rsid w:val="00D86116"/>
    <w:rsid w:val="00D95EEA"/>
    <w:rsid w:val="00D97926"/>
    <w:rsid w:val="00DA3557"/>
    <w:rsid w:val="00DA4701"/>
    <w:rsid w:val="00DA6EC5"/>
    <w:rsid w:val="00DB19BF"/>
    <w:rsid w:val="00DB1FF7"/>
    <w:rsid w:val="00DB21C3"/>
    <w:rsid w:val="00DB6431"/>
    <w:rsid w:val="00DC3C44"/>
    <w:rsid w:val="00DC65F2"/>
    <w:rsid w:val="00DC7876"/>
    <w:rsid w:val="00DC7DD5"/>
    <w:rsid w:val="00DD2648"/>
    <w:rsid w:val="00DD531C"/>
    <w:rsid w:val="00DE3D7D"/>
    <w:rsid w:val="00DE3ED7"/>
    <w:rsid w:val="00DE464F"/>
    <w:rsid w:val="00DF0651"/>
    <w:rsid w:val="00DF1291"/>
    <w:rsid w:val="00DF7DCC"/>
    <w:rsid w:val="00E000EC"/>
    <w:rsid w:val="00E1392C"/>
    <w:rsid w:val="00E22AC6"/>
    <w:rsid w:val="00E24830"/>
    <w:rsid w:val="00E250D3"/>
    <w:rsid w:val="00E318A6"/>
    <w:rsid w:val="00E35EF5"/>
    <w:rsid w:val="00E41C62"/>
    <w:rsid w:val="00E41EE9"/>
    <w:rsid w:val="00E461D4"/>
    <w:rsid w:val="00E473B6"/>
    <w:rsid w:val="00E610CA"/>
    <w:rsid w:val="00E62285"/>
    <w:rsid w:val="00E62819"/>
    <w:rsid w:val="00E71E25"/>
    <w:rsid w:val="00E75D57"/>
    <w:rsid w:val="00E80588"/>
    <w:rsid w:val="00E9045F"/>
    <w:rsid w:val="00EA0D4F"/>
    <w:rsid w:val="00EA2C67"/>
    <w:rsid w:val="00EA405B"/>
    <w:rsid w:val="00EB0B76"/>
    <w:rsid w:val="00EB42BF"/>
    <w:rsid w:val="00EB4C26"/>
    <w:rsid w:val="00EB6134"/>
    <w:rsid w:val="00EB68C0"/>
    <w:rsid w:val="00EC0C3D"/>
    <w:rsid w:val="00EC1A6C"/>
    <w:rsid w:val="00EC7A63"/>
    <w:rsid w:val="00ED7509"/>
    <w:rsid w:val="00EE16BA"/>
    <w:rsid w:val="00EE38AF"/>
    <w:rsid w:val="00EF254B"/>
    <w:rsid w:val="00EF3413"/>
    <w:rsid w:val="00EF38AB"/>
    <w:rsid w:val="00EF4FF2"/>
    <w:rsid w:val="00F05CE1"/>
    <w:rsid w:val="00F071DE"/>
    <w:rsid w:val="00F1280E"/>
    <w:rsid w:val="00F33F9F"/>
    <w:rsid w:val="00F35D61"/>
    <w:rsid w:val="00F36096"/>
    <w:rsid w:val="00F42246"/>
    <w:rsid w:val="00F55BFE"/>
    <w:rsid w:val="00F62D98"/>
    <w:rsid w:val="00F73C0C"/>
    <w:rsid w:val="00F74630"/>
    <w:rsid w:val="00F85D35"/>
    <w:rsid w:val="00F862E6"/>
    <w:rsid w:val="00F9009B"/>
    <w:rsid w:val="00F9122A"/>
    <w:rsid w:val="00F917E5"/>
    <w:rsid w:val="00FA6D2C"/>
    <w:rsid w:val="00FB5BF6"/>
    <w:rsid w:val="00FB6362"/>
    <w:rsid w:val="00FB769C"/>
    <w:rsid w:val="00FC779A"/>
    <w:rsid w:val="00FE62E3"/>
    <w:rsid w:val="00FF5C51"/>
    <w:rsid w:val="00FF735D"/>
    <w:rsid w:val="00FF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203B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896C10"/>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896C10"/>
    <w:rPr>
      <w:rFonts w:ascii="Times New Roman" w:eastAsia="Times New Roman" w:hAnsi="Times New Roman" w:cs="Times New Roman"/>
      <w:sz w:val="24"/>
      <w:szCs w:val="20"/>
    </w:rPr>
  </w:style>
  <w:style w:type="paragraph" w:customStyle="1" w:styleId="Bullet">
    <w:name w:val="Bullet"/>
    <w:basedOn w:val="Normal"/>
    <w:qFormat/>
    <w:rsid w:val="00896C10"/>
    <w:pPr>
      <w:numPr>
        <w:numId w:val="30"/>
      </w:numPr>
      <w:tabs>
        <w:tab w:val="left" w:pos="432"/>
      </w:tabs>
      <w:spacing w:after="12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203B4A"/>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203B4A"/>
    <w:rPr>
      <w:rFonts w:ascii="Times New Roman" w:eastAsia="Times New Roman" w:hAnsi="Times New Roman"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203B4A"/>
    <w:rPr>
      <w:rFonts w:asciiTheme="majorHAnsi" w:eastAsiaTheme="majorEastAsia" w:hAnsiTheme="majorHAnsi" w:cstheme="majorBidi"/>
      <w:color w:val="243F60" w:themeColor="accent1" w:themeShade="7F"/>
      <w:sz w:val="24"/>
      <w:szCs w:val="24"/>
    </w:rPr>
  </w:style>
  <w:style w:type="paragraph" w:customStyle="1" w:styleId="Head1">
    <w:name w:val="Head 1"/>
    <w:basedOn w:val="Normal"/>
    <w:qFormat/>
    <w:rsid w:val="00E610CA"/>
    <w:pPr>
      <w:spacing w:after="240" w:line="240" w:lineRule="auto"/>
    </w:pPr>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203B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896C10"/>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896C10"/>
    <w:rPr>
      <w:rFonts w:ascii="Times New Roman" w:eastAsia="Times New Roman" w:hAnsi="Times New Roman" w:cs="Times New Roman"/>
      <w:sz w:val="24"/>
      <w:szCs w:val="20"/>
    </w:rPr>
  </w:style>
  <w:style w:type="paragraph" w:customStyle="1" w:styleId="Bullet">
    <w:name w:val="Bullet"/>
    <w:basedOn w:val="Normal"/>
    <w:qFormat/>
    <w:rsid w:val="00896C10"/>
    <w:pPr>
      <w:numPr>
        <w:numId w:val="30"/>
      </w:numPr>
      <w:tabs>
        <w:tab w:val="left" w:pos="432"/>
      </w:tabs>
      <w:spacing w:after="12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203B4A"/>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203B4A"/>
    <w:rPr>
      <w:rFonts w:ascii="Times New Roman" w:eastAsia="Times New Roman" w:hAnsi="Times New Roman"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203B4A"/>
    <w:rPr>
      <w:rFonts w:asciiTheme="majorHAnsi" w:eastAsiaTheme="majorEastAsia" w:hAnsiTheme="majorHAnsi" w:cstheme="majorBidi"/>
      <w:color w:val="243F60" w:themeColor="accent1" w:themeShade="7F"/>
      <w:sz w:val="24"/>
      <w:szCs w:val="24"/>
    </w:rPr>
  </w:style>
  <w:style w:type="paragraph" w:customStyle="1" w:styleId="Head1">
    <w:name w:val="Head 1"/>
    <w:basedOn w:val="Normal"/>
    <w:qFormat/>
    <w:rsid w:val="00E610CA"/>
    <w:pPr>
      <w:spacing w:after="24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24570-5CE1-47A1-A50A-A5A6E5A3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3363</Words>
  <Characters>19172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2019-08-08T09:37:00Z</dcterms:created>
  <dcterms:modified xsi:type="dcterms:W3CDTF">2019-08-08T09:37:00Z</dcterms:modified>
</cp:coreProperties>
</file>