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13" w:rsidRDefault="00E9583A" w:rsidP="00E9583A">
      <w:pPr>
        <w:spacing w:line="240" w:lineRule="auto"/>
        <w:ind w:left="7920"/>
        <w:rPr>
          <w:rFonts w:ascii="Times New Roman" w:hAnsi="Times New Roman" w:cs="Times New Roman"/>
        </w:rPr>
      </w:pPr>
      <w:bookmarkStart w:id="0" w:name="_GoBack"/>
      <w:bookmarkEnd w:id="0"/>
      <w:r>
        <w:rPr>
          <w:rFonts w:ascii="Times New Roman" w:hAnsi="Times New Roman" w:cs="Times New Roman"/>
        </w:rPr>
        <w:t>3060-1192</w:t>
      </w:r>
    </w:p>
    <w:p w:rsidR="00E9583A" w:rsidRPr="00F13B13" w:rsidRDefault="00BB5EB5" w:rsidP="00E9583A">
      <w:pPr>
        <w:spacing w:line="240" w:lineRule="auto"/>
        <w:ind w:left="7920"/>
        <w:rPr>
          <w:rFonts w:ascii="Times New Roman" w:hAnsi="Times New Roman" w:cs="Times New Roman"/>
        </w:rPr>
      </w:pPr>
      <w:r>
        <w:rPr>
          <w:rFonts w:ascii="Times New Roman" w:hAnsi="Times New Roman" w:cs="Times New Roman"/>
        </w:rPr>
        <w:t>June</w:t>
      </w:r>
      <w:r w:rsidR="00E9583A">
        <w:rPr>
          <w:rFonts w:ascii="Times New Roman" w:hAnsi="Times New Roman" w:cs="Times New Roman"/>
        </w:rPr>
        <w:t xml:space="preserve"> 201</w:t>
      </w:r>
      <w:r w:rsidR="00E0392F">
        <w:rPr>
          <w:rFonts w:ascii="Times New Roman" w:hAnsi="Times New Roman" w:cs="Times New Roman"/>
        </w:rPr>
        <w:t>9</w:t>
      </w:r>
    </w:p>
    <w:p w:rsidR="00E9583A" w:rsidRDefault="00E9583A" w:rsidP="00E9583A">
      <w:pPr>
        <w:spacing w:after="0" w:line="240" w:lineRule="auto"/>
        <w:jc w:val="center"/>
        <w:rPr>
          <w:rFonts w:ascii="Times New Roman" w:eastAsia="Times New Roman" w:hAnsi="Times New Roman" w:cs="Times New Roman"/>
        </w:rPr>
      </w:pPr>
      <w:r w:rsidRPr="00E9583A">
        <w:rPr>
          <w:rFonts w:ascii="Times New Roman" w:eastAsia="Times New Roman" w:hAnsi="Times New Roman" w:cs="Times New Roman"/>
        </w:rPr>
        <w:t>SUPPORTING STATEMENT</w:t>
      </w:r>
    </w:p>
    <w:p w:rsidR="00E9583A" w:rsidRPr="00E9583A" w:rsidRDefault="00E9583A" w:rsidP="00E9583A">
      <w:pPr>
        <w:spacing w:after="0" w:line="240" w:lineRule="auto"/>
        <w:jc w:val="center"/>
        <w:rPr>
          <w:rFonts w:ascii="Times New Roman" w:eastAsia="Times New Roman" w:hAnsi="Times New Roman" w:cs="Times New Roman"/>
        </w:rPr>
      </w:pPr>
    </w:p>
    <w:p w:rsidR="000A3676" w:rsidRPr="00F13B13" w:rsidRDefault="000A3676" w:rsidP="000A3676">
      <w:pPr>
        <w:spacing w:line="240" w:lineRule="auto"/>
        <w:rPr>
          <w:rFonts w:ascii="Times New Roman" w:hAnsi="Times New Roman" w:cs="Times New Roman"/>
          <w:b/>
          <w:u w:val="single"/>
        </w:rPr>
      </w:pPr>
      <w:r w:rsidRPr="00BF4E55">
        <w:rPr>
          <w:rFonts w:ascii="Times New Roman" w:hAnsi="Times New Roman" w:cs="Times New Roman"/>
          <w:b/>
          <w:u w:val="single"/>
        </w:rPr>
        <w:t>Part B</w:t>
      </w:r>
      <w:r w:rsidR="00F13B13" w:rsidRPr="00BF4E55">
        <w:rPr>
          <w:rFonts w:ascii="Times New Roman" w:hAnsi="Times New Roman" w:cs="Times New Roman"/>
          <w:b/>
          <w:u w:val="single"/>
        </w:rPr>
        <w:t>:  Statistical Methodology</w:t>
      </w:r>
      <w:r w:rsidR="00BF4E55">
        <w:rPr>
          <w:rFonts w:ascii="Times New Roman" w:hAnsi="Times New Roman" w:cs="Times New Roman"/>
          <w:b/>
          <w:u w:val="single"/>
        </w:rPr>
        <w:t>:</w:t>
      </w:r>
    </w:p>
    <w:p w:rsidR="007D36F6" w:rsidRDefault="000A3676" w:rsidP="000A3676">
      <w:pPr>
        <w:rPr>
          <w:rFonts w:ascii="Times New Roman" w:hAnsi="Times New Roman" w:cs="Times New Roman"/>
        </w:rPr>
      </w:pPr>
      <w:r>
        <w:rPr>
          <w:rFonts w:ascii="Times New Roman" w:hAnsi="Times New Roman" w:cs="Times New Roman"/>
        </w:rPr>
        <w:t xml:space="preserve">B.1. </w:t>
      </w:r>
      <w:r w:rsidR="00625507">
        <w:rPr>
          <w:rFonts w:ascii="Times New Roman" w:hAnsi="Times New Roman" w:cs="Times New Roman"/>
        </w:rPr>
        <w:t xml:space="preserve">The specifics of the survey design described here </w:t>
      </w:r>
      <w:r w:rsidR="00511C79">
        <w:rPr>
          <w:rFonts w:ascii="Times New Roman" w:hAnsi="Times New Roman" w:cs="Times New Roman"/>
        </w:rPr>
        <w:t xml:space="preserve">(e.g., strata definitions, sample sizes) </w:t>
      </w:r>
      <w:r w:rsidR="00625507">
        <w:rPr>
          <w:rFonts w:ascii="Times New Roman" w:hAnsi="Times New Roman" w:cs="Times New Roman"/>
        </w:rPr>
        <w:t xml:space="preserve">were based on data collected in the </w:t>
      </w:r>
      <w:r w:rsidR="00C46B4D">
        <w:rPr>
          <w:rFonts w:ascii="Times New Roman" w:hAnsi="Times New Roman" w:cs="Times New Roman"/>
        </w:rPr>
        <w:t xml:space="preserve">2018 </w:t>
      </w:r>
      <w:r w:rsidR="00625507">
        <w:rPr>
          <w:rFonts w:ascii="Times New Roman" w:hAnsi="Times New Roman" w:cs="Times New Roman"/>
        </w:rPr>
        <w:t xml:space="preserve">Urban Rate Survey. </w:t>
      </w:r>
      <w:r w:rsidR="007D36F6">
        <w:rPr>
          <w:rFonts w:ascii="Times New Roman" w:hAnsi="Times New Roman" w:cs="Times New Roman"/>
        </w:rPr>
        <w:t xml:space="preserve">The methodology is </w:t>
      </w:r>
      <w:r w:rsidR="007B7F27">
        <w:rPr>
          <w:rFonts w:ascii="Times New Roman" w:hAnsi="Times New Roman" w:cs="Times New Roman"/>
        </w:rPr>
        <w:t>essentially the same as</w:t>
      </w:r>
      <w:r w:rsidR="007D36F6">
        <w:rPr>
          <w:rFonts w:ascii="Times New Roman" w:hAnsi="Times New Roman" w:cs="Times New Roman"/>
        </w:rPr>
        <w:t xml:space="preserve"> the 2016 Urban Rate Survey methodology. The required sample sizes for both voice and broadband surveys </w:t>
      </w:r>
      <w:r w:rsidR="00872886">
        <w:rPr>
          <w:rFonts w:ascii="Times New Roman" w:hAnsi="Times New Roman" w:cs="Times New Roman"/>
        </w:rPr>
        <w:t xml:space="preserve">also </w:t>
      </w:r>
      <w:r w:rsidR="007D36F6">
        <w:rPr>
          <w:rFonts w:ascii="Times New Roman" w:hAnsi="Times New Roman" w:cs="Times New Roman"/>
        </w:rPr>
        <w:t xml:space="preserve">remain the same. The </w:t>
      </w:r>
      <w:r w:rsidR="00395AE9">
        <w:rPr>
          <w:rFonts w:ascii="Times New Roman" w:hAnsi="Times New Roman" w:cs="Times New Roman"/>
        </w:rPr>
        <w:t xml:space="preserve">difference </w:t>
      </w:r>
      <w:r w:rsidR="007D36F6">
        <w:rPr>
          <w:rFonts w:ascii="Times New Roman" w:hAnsi="Times New Roman" w:cs="Times New Roman"/>
        </w:rPr>
        <w:t xml:space="preserve">is that we will add more stratifications </w:t>
      </w:r>
      <w:r w:rsidR="007B7F27">
        <w:rPr>
          <w:rFonts w:ascii="Times New Roman" w:hAnsi="Times New Roman" w:cs="Times New Roman"/>
        </w:rPr>
        <w:t xml:space="preserve">to the broadband survey </w:t>
      </w:r>
      <w:r w:rsidR="007D36F6">
        <w:rPr>
          <w:rFonts w:ascii="Times New Roman" w:hAnsi="Times New Roman" w:cs="Times New Roman"/>
        </w:rPr>
        <w:t xml:space="preserve">to </w:t>
      </w:r>
      <w:r w:rsidR="007B7F27">
        <w:rPr>
          <w:rFonts w:ascii="Times New Roman" w:hAnsi="Times New Roman" w:cs="Times New Roman"/>
        </w:rPr>
        <w:t>account</w:t>
      </w:r>
      <w:r w:rsidR="007D36F6">
        <w:rPr>
          <w:rFonts w:ascii="Times New Roman" w:hAnsi="Times New Roman" w:cs="Times New Roman"/>
        </w:rPr>
        <w:t xml:space="preserve"> for wider selection of broadband service plans on the market. </w:t>
      </w:r>
    </w:p>
    <w:p w:rsidR="00382691" w:rsidRDefault="007D36F6" w:rsidP="000A3676">
      <w:pPr>
        <w:rPr>
          <w:rFonts w:ascii="Times New Roman" w:hAnsi="Times New Roman" w:cs="Times New Roman"/>
        </w:rPr>
      </w:pPr>
      <w:r>
        <w:rPr>
          <w:rFonts w:ascii="Times New Roman" w:hAnsi="Times New Roman" w:cs="Times New Roman"/>
        </w:rPr>
        <w:t>The</w:t>
      </w:r>
      <w:r w:rsidR="00625507">
        <w:rPr>
          <w:rFonts w:ascii="Times New Roman" w:hAnsi="Times New Roman" w:cs="Times New Roman"/>
        </w:rPr>
        <w:t xml:space="preserve"> specific example </w:t>
      </w:r>
      <w:r>
        <w:rPr>
          <w:rFonts w:ascii="Times New Roman" w:hAnsi="Times New Roman" w:cs="Times New Roman"/>
        </w:rPr>
        <w:t xml:space="preserve">described here </w:t>
      </w:r>
      <w:r w:rsidR="007B7F27">
        <w:rPr>
          <w:rFonts w:ascii="Times New Roman" w:hAnsi="Times New Roman" w:cs="Times New Roman"/>
        </w:rPr>
        <w:t>serves as</w:t>
      </w:r>
      <w:r>
        <w:rPr>
          <w:rFonts w:ascii="Times New Roman" w:hAnsi="Times New Roman" w:cs="Times New Roman"/>
        </w:rPr>
        <w:t xml:space="preserve"> </w:t>
      </w:r>
      <w:r w:rsidR="00625507">
        <w:rPr>
          <w:rFonts w:ascii="Times New Roman" w:hAnsi="Times New Roman" w:cs="Times New Roman"/>
        </w:rPr>
        <w:t xml:space="preserve">the general template for designs of </w:t>
      </w:r>
      <w:r w:rsidR="00395AE9">
        <w:rPr>
          <w:rFonts w:ascii="Times New Roman" w:hAnsi="Times New Roman" w:cs="Times New Roman"/>
        </w:rPr>
        <w:t xml:space="preserve">current </w:t>
      </w:r>
      <w:r w:rsidR="00625507">
        <w:rPr>
          <w:rFonts w:ascii="Times New Roman" w:hAnsi="Times New Roman" w:cs="Times New Roman"/>
        </w:rPr>
        <w:t xml:space="preserve">Urban Rate Surveys. </w:t>
      </w:r>
      <w:r w:rsidR="000A3676" w:rsidRPr="009F2E58">
        <w:rPr>
          <w:rFonts w:ascii="Times New Roman" w:hAnsi="Times New Roman" w:cs="Times New Roman"/>
        </w:rPr>
        <w:t xml:space="preserve">The respondent universe is providers of fixed voice or fixed broadband services in urban </w:t>
      </w:r>
      <w:r w:rsidR="00366343">
        <w:rPr>
          <w:rFonts w:ascii="Times New Roman" w:hAnsi="Times New Roman" w:cs="Times New Roman"/>
        </w:rPr>
        <w:t>c</w:t>
      </w:r>
      <w:r w:rsidR="00366343" w:rsidRPr="009F2E58">
        <w:rPr>
          <w:rFonts w:ascii="Times New Roman" w:hAnsi="Times New Roman" w:cs="Times New Roman"/>
        </w:rPr>
        <w:t>ensus</w:t>
      </w:r>
      <w:r w:rsidR="00366343">
        <w:rPr>
          <w:rFonts w:ascii="Times New Roman" w:hAnsi="Times New Roman" w:cs="Times New Roman"/>
        </w:rPr>
        <w:t xml:space="preserve"> </w:t>
      </w:r>
      <w:r w:rsidR="000A3676" w:rsidRPr="009F2E58">
        <w:rPr>
          <w:rFonts w:ascii="Times New Roman" w:hAnsi="Times New Roman" w:cs="Times New Roman"/>
        </w:rPr>
        <w:t xml:space="preserve">tracts of the 50 United States, the District of Columbia, and Puerto Rico.  We estimate the respondent universe as </w:t>
      </w:r>
      <w:r w:rsidR="00C46B4D">
        <w:rPr>
          <w:rFonts w:ascii="Times New Roman" w:hAnsi="Times New Roman" w:cs="Times New Roman"/>
        </w:rPr>
        <w:t>694</w:t>
      </w:r>
      <w:r w:rsidR="00C46B4D" w:rsidRPr="009F2E58">
        <w:rPr>
          <w:rFonts w:ascii="Times New Roman" w:hAnsi="Times New Roman" w:cs="Times New Roman"/>
        </w:rPr>
        <w:t xml:space="preserve"> </w:t>
      </w:r>
      <w:r w:rsidR="000A3676" w:rsidRPr="009F2E58">
        <w:rPr>
          <w:rFonts w:ascii="Times New Roman" w:hAnsi="Times New Roman" w:cs="Times New Roman"/>
        </w:rPr>
        <w:t xml:space="preserve">urban providers of fixed voice services and </w:t>
      </w:r>
      <w:r w:rsidR="00C46B4D">
        <w:rPr>
          <w:rFonts w:ascii="Times New Roman" w:hAnsi="Times New Roman" w:cs="Times New Roman"/>
        </w:rPr>
        <w:t>1,344</w:t>
      </w:r>
      <w:r w:rsidR="00970AA6" w:rsidRPr="009F2E58">
        <w:rPr>
          <w:rFonts w:ascii="Times New Roman" w:hAnsi="Times New Roman" w:cs="Times New Roman"/>
        </w:rPr>
        <w:t xml:space="preserve"> </w:t>
      </w:r>
      <w:r w:rsidR="000A3676" w:rsidRPr="009F2E58">
        <w:rPr>
          <w:rFonts w:ascii="Times New Roman" w:hAnsi="Times New Roman" w:cs="Times New Roman"/>
        </w:rPr>
        <w:t xml:space="preserve">providers of fixed broadband services in </w:t>
      </w:r>
      <w:r w:rsidR="00970AA6">
        <w:rPr>
          <w:rFonts w:ascii="Times New Roman" w:hAnsi="Times New Roman" w:cs="Times New Roman"/>
        </w:rPr>
        <w:t>58,000</w:t>
      </w:r>
      <w:r w:rsidR="000A3676" w:rsidRPr="009F2E58">
        <w:rPr>
          <w:rFonts w:ascii="Times New Roman" w:hAnsi="Times New Roman" w:cs="Times New Roman"/>
        </w:rPr>
        <w:t xml:space="preserve"> urban </w:t>
      </w:r>
      <w:r w:rsidR="00366343">
        <w:rPr>
          <w:rFonts w:ascii="Times New Roman" w:hAnsi="Times New Roman" w:cs="Times New Roman"/>
        </w:rPr>
        <w:t>c</w:t>
      </w:r>
      <w:r w:rsidR="00366343" w:rsidRPr="009F2E58">
        <w:rPr>
          <w:rFonts w:ascii="Times New Roman" w:hAnsi="Times New Roman" w:cs="Times New Roman"/>
        </w:rPr>
        <w:t xml:space="preserve">ensus </w:t>
      </w:r>
      <w:r w:rsidR="000A3676" w:rsidRPr="009F2E58">
        <w:rPr>
          <w:rFonts w:ascii="Times New Roman" w:hAnsi="Times New Roman" w:cs="Times New Roman"/>
        </w:rPr>
        <w:t xml:space="preserve">tracts.  </w:t>
      </w:r>
      <w:r w:rsidR="00970AA6">
        <w:rPr>
          <w:rFonts w:ascii="Times New Roman" w:hAnsi="Times New Roman" w:cs="Times New Roman"/>
        </w:rPr>
        <w:t xml:space="preserve">Each (service provider, census tract) pair </w:t>
      </w:r>
      <w:r w:rsidR="00922508">
        <w:rPr>
          <w:rFonts w:ascii="Times New Roman" w:hAnsi="Times New Roman" w:cs="Times New Roman"/>
        </w:rPr>
        <w:t>will be</w:t>
      </w:r>
      <w:r w:rsidR="00970AA6">
        <w:rPr>
          <w:rFonts w:ascii="Times New Roman" w:hAnsi="Times New Roman" w:cs="Times New Roman"/>
        </w:rPr>
        <w:t xml:space="preserve"> assigned a</w:t>
      </w:r>
      <w:r w:rsidR="00922508">
        <w:rPr>
          <w:rFonts w:ascii="Times New Roman" w:hAnsi="Times New Roman" w:cs="Times New Roman"/>
        </w:rPr>
        <w:t xml:space="preserve"> </w:t>
      </w:r>
      <w:r w:rsidR="00E0460E">
        <w:rPr>
          <w:rFonts w:ascii="Times New Roman" w:hAnsi="Times New Roman" w:cs="Times New Roman"/>
        </w:rPr>
        <w:t>“</w:t>
      </w:r>
      <w:r w:rsidR="00E0460E" w:rsidRPr="00364072">
        <w:rPr>
          <w:rFonts w:ascii="Times New Roman" w:hAnsi="Times New Roman" w:cs="Times New Roman"/>
        </w:rPr>
        <w:t>measure of size”</w:t>
      </w:r>
      <w:r w:rsidR="00970AA6">
        <w:rPr>
          <w:rFonts w:ascii="Times New Roman" w:hAnsi="Times New Roman" w:cs="Times New Roman"/>
        </w:rPr>
        <w:t xml:space="preserve"> reflecting the </w:t>
      </w:r>
      <w:r w:rsidR="00E0460E" w:rsidRPr="00F922BF">
        <w:rPr>
          <w:rFonts w:ascii="Times New Roman" w:hAnsi="Times New Roman" w:cs="Times New Roman"/>
        </w:rPr>
        <w:t>number of potential subscribers</w:t>
      </w:r>
      <w:r w:rsidR="00970AA6">
        <w:rPr>
          <w:rFonts w:ascii="Times New Roman" w:hAnsi="Times New Roman" w:cs="Times New Roman"/>
        </w:rPr>
        <w:t xml:space="preserve"> offered service by the provider in the census tract.</w:t>
      </w:r>
      <w:r w:rsidR="00382691">
        <w:rPr>
          <w:rFonts w:ascii="Times New Roman" w:hAnsi="Times New Roman" w:cs="Times New Roman"/>
        </w:rPr>
        <w:t xml:space="preserve"> This </w:t>
      </w:r>
      <w:r w:rsidR="00F922BF" w:rsidRPr="00F922BF">
        <w:rPr>
          <w:rFonts w:ascii="Times New Roman" w:hAnsi="Times New Roman" w:cs="Times New Roman"/>
        </w:rPr>
        <w:t>number of potential subscribers</w:t>
      </w:r>
      <w:r w:rsidR="00F922BF">
        <w:rPr>
          <w:rFonts w:ascii="Times New Roman" w:hAnsi="Times New Roman" w:cs="Times New Roman"/>
        </w:rPr>
        <w:t xml:space="preserve"> </w:t>
      </w:r>
      <w:r w:rsidR="00922508">
        <w:rPr>
          <w:rFonts w:ascii="Times New Roman" w:hAnsi="Times New Roman" w:cs="Times New Roman"/>
        </w:rPr>
        <w:t>will be</w:t>
      </w:r>
      <w:r w:rsidR="00382691">
        <w:rPr>
          <w:rFonts w:ascii="Times New Roman" w:hAnsi="Times New Roman" w:cs="Times New Roman"/>
        </w:rPr>
        <w:t xml:space="preserve"> calculated as</w:t>
      </w:r>
      <w:r w:rsidR="00F922BF">
        <w:rPr>
          <w:rFonts w:ascii="Times New Roman" w:hAnsi="Times New Roman" w:cs="Times New Roman"/>
        </w:rPr>
        <w:t>:</w:t>
      </w:r>
    </w:p>
    <w:p w:rsidR="000A3676" w:rsidRDefault="00F922BF" w:rsidP="00366343">
      <w:pPr>
        <w:jc w:val="center"/>
        <w:rPr>
          <w:rFonts w:ascii="Times New Roman" w:hAnsi="Times New Roman" w:cs="Times New Roman"/>
        </w:rPr>
      </w:pPr>
      <w:r>
        <w:rPr>
          <w:rFonts w:ascii="Times New Roman" w:hAnsi="Times New Roman" w:cs="Times New Roman"/>
        </w:rPr>
        <w:t>N</w:t>
      </w:r>
      <w:r w:rsidRPr="00364072">
        <w:rPr>
          <w:rFonts w:ascii="Times New Roman" w:hAnsi="Times New Roman" w:cs="Times New Roman"/>
        </w:rPr>
        <w:t xml:space="preserve">umber of </w:t>
      </w:r>
      <w:r>
        <w:rPr>
          <w:rFonts w:ascii="Times New Roman" w:hAnsi="Times New Roman" w:cs="Times New Roman"/>
        </w:rPr>
        <w:t>P</w:t>
      </w:r>
      <w:r w:rsidRPr="00364072">
        <w:rPr>
          <w:rFonts w:ascii="Times New Roman" w:hAnsi="Times New Roman" w:cs="Times New Roman"/>
        </w:rPr>
        <w:t xml:space="preserve">otential </w:t>
      </w:r>
      <w:r>
        <w:rPr>
          <w:rFonts w:ascii="Times New Roman" w:hAnsi="Times New Roman" w:cs="Times New Roman"/>
        </w:rPr>
        <w:t>S</w:t>
      </w:r>
      <w:r w:rsidRPr="00364072">
        <w:rPr>
          <w:rFonts w:ascii="Times New Roman" w:hAnsi="Times New Roman" w:cs="Times New Roman"/>
        </w:rPr>
        <w:t xml:space="preserve">ubscribers </w:t>
      </w:r>
      <w:r>
        <w:rPr>
          <w:rFonts w:ascii="Times New Roman" w:hAnsi="Times New Roman" w:cs="Times New Roman"/>
        </w:rPr>
        <w:t xml:space="preserve">= </w:t>
      </w:r>
      <w:r w:rsidR="00382691" w:rsidRPr="00382691">
        <w:rPr>
          <w:rFonts w:ascii="Times New Roman" w:hAnsi="Times New Roman" w:cs="Times New Roman"/>
        </w:rPr>
        <w:t>Provider Presence Ratio x (households in the census tract)</w:t>
      </w:r>
    </w:p>
    <w:p w:rsidR="00382691" w:rsidRDefault="00382691">
      <w:pPr>
        <w:rPr>
          <w:rFonts w:ascii="Times New Roman" w:hAnsi="Times New Roman" w:cs="Times New Roman"/>
        </w:rPr>
      </w:pPr>
      <w:r>
        <w:rPr>
          <w:rFonts w:ascii="Times New Roman" w:hAnsi="Times New Roman" w:cs="Times New Roman"/>
        </w:rPr>
        <w:t>where</w:t>
      </w:r>
    </w:p>
    <w:p w:rsidR="00382691" w:rsidRPr="00382691" w:rsidRDefault="00382691" w:rsidP="00366343">
      <w:pPr>
        <w:ind w:firstLine="720"/>
        <w:rPr>
          <w:rFonts w:ascii="Times New Roman" w:hAnsi="Times New Roman" w:cs="Times New Roman"/>
        </w:rPr>
      </w:pPr>
      <w:r w:rsidRPr="00382691">
        <w:rPr>
          <w:rFonts w:ascii="Times New Roman" w:hAnsi="Times New Roman" w:cs="Times New Roman"/>
        </w:rPr>
        <w:t xml:space="preserve">Provider Presence Ratio = 1/(1 + 10 </w:t>
      </w:r>
      <w:r w:rsidRPr="00366343">
        <w:rPr>
          <w:rFonts w:ascii="Times New Roman" w:hAnsi="Times New Roman" w:cs="Times New Roman"/>
          <w:vertAlign w:val="superscript"/>
        </w:rPr>
        <w:t>–Y</w:t>
      </w:r>
      <w:r w:rsidRPr="00382691">
        <w:rPr>
          <w:rFonts w:ascii="Times New Roman" w:hAnsi="Times New Roman" w:cs="Times New Roman"/>
        </w:rPr>
        <w:t>)</w:t>
      </w:r>
      <w:r>
        <w:rPr>
          <w:rFonts w:ascii="Times New Roman" w:hAnsi="Times New Roman" w:cs="Times New Roman"/>
        </w:rPr>
        <w:t>,</w:t>
      </w:r>
    </w:p>
    <w:p w:rsidR="00382691" w:rsidRPr="00382691" w:rsidRDefault="00382691" w:rsidP="00366343">
      <w:pPr>
        <w:ind w:firstLine="720"/>
        <w:rPr>
          <w:rFonts w:ascii="Times New Roman" w:hAnsi="Times New Roman" w:cs="Times New Roman"/>
        </w:rPr>
      </w:pPr>
      <w:r w:rsidRPr="00382691">
        <w:rPr>
          <w:rFonts w:ascii="Times New Roman" w:hAnsi="Times New Roman" w:cs="Times New Roman"/>
        </w:rPr>
        <w:t xml:space="preserve">Y = </w:t>
      </w:r>
      <w:r w:rsidR="00C46B4D">
        <w:rPr>
          <w:rFonts w:ascii="Times New Roman" w:hAnsi="Times New Roman" w:cs="Times New Roman"/>
          <w:color w:val="000000"/>
        </w:rPr>
        <w:t>2.289</w:t>
      </w:r>
      <w:r w:rsidRPr="00382691">
        <w:rPr>
          <w:rFonts w:ascii="Times New Roman" w:hAnsi="Times New Roman" w:cs="Times New Roman"/>
        </w:rPr>
        <w:t xml:space="preserve"> + </w:t>
      </w:r>
      <w:r w:rsidR="00C46B4D">
        <w:rPr>
          <w:rFonts w:ascii="Times New Roman" w:hAnsi="Times New Roman" w:cs="Times New Roman"/>
          <w:color w:val="000000"/>
        </w:rPr>
        <w:t>0.776</w:t>
      </w:r>
      <w:r w:rsidRPr="00382691">
        <w:rPr>
          <w:rFonts w:ascii="Times New Roman" w:hAnsi="Times New Roman" w:cs="Times New Roman"/>
        </w:rPr>
        <w:t xml:space="preserve"> Log10(X/(1-X))</w:t>
      </w:r>
      <w:r w:rsidR="00C46B4D">
        <w:rPr>
          <w:rFonts w:ascii="Times New Roman" w:hAnsi="Times New Roman" w:cs="Times New Roman"/>
        </w:rPr>
        <w:t xml:space="preserve"> + </w:t>
      </w:r>
      <w:r w:rsidR="00C46B4D" w:rsidRPr="00884D81">
        <w:rPr>
          <w:rFonts w:ascii="Times New Roman" w:hAnsi="Times New Roman" w:cs="Times New Roman"/>
        </w:rPr>
        <w:t>b</w:t>
      </w:r>
      <w:r w:rsidR="00C46B4D" w:rsidRPr="00884D81">
        <w:rPr>
          <w:rFonts w:ascii="Times New Roman" w:hAnsi="Times New Roman" w:cs="Times New Roman"/>
          <w:vertAlign w:val="subscript"/>
        </w:rPr>
        <w:t>n</w:t>
      </w:r>
      <w:r w:rsidR="00C46B4D" w:rsidRPr="00884D81">
        <w:rPr>
          <w:rFonts w:ascii="Times New Roman" w:hAnsi="Times New Roman" w:cs="Times New Roman"/>
        </w:rPr>
        <w:t xml:space="preserve"> * state</w:t>
      </w:r>
      <w:r w:rsidR="00C46B4D" w:rsidRPr="00884D81">
        <w:rPr>
          <w:rFonts w:ascii="Times New Roman" w:hAnsi="Times New Roman" w:cs="Times New Roman"/>
          <w:vertAlign w:val="subscript"/>
        </w:rPr>
        <w:t>n</w:t>
      </w:r>
      <w:r w:rsidR="00C46B4D">
        <w:rPr>
          <w:rFonts w:ascii="Times New Roman" w:hAnsi="Times New Roman" w:cs="Times New Roman"/>
        </w:rPr>
        <w:t xml:space="preserve"> </w:t>
      </w:r>
      <w:r w:rsidR="00F922BF">
        <w:rPr>
          <w:rStyle w:val="FootnoteReference"/>
          <w:rFonts w:ascii="Times New Roman" w:hAnsi="Times New Roman" w:cs="Times New Roman"/>
        </w:rPr>
        <w:footnoteReference w:id="1"/>
      </w:r>
      <w:r>
        <w:rPr>
          <w:rFonts w:ascii="Times New Roman" w:hAnsi="Times New Roman" w:cs="Times New Roman"/>
        </w:rPr>
        <w:t>,</w:t>
      </w:r>
      <w:r w:rsidRPr="00382691">
        <w:rPr>
          <w:rFonts w:ascii="Times New Roman" w:hAnsi="Times New Roman" w:cs="Times New Roman"/>
        </w:rPr>
        <w:t xml:space="preserve"> and</w:t>
      </w:r>
    </w:p>
    <w:p w:rsidR="00382691" w:rsidRPr="009F2E58" w:rsidRDefault="00382691" w:rsidP="00366343">
      <w:pPr>
        <w:ind w:firstLine="720"/>
        <w:rPr>
          <w:rFonts w:ascii="Times New Roman" w:hAnsi="Times New Roman" w:cs="Times New Roman"/>
        </w:rPr>
      </w:pPr>
      <w:r w:rsidRPr="00382691">
        <w:rPr>
          <w:rFonts w:ascii="Times New Roman" w:hAnsi="Times New Roman" w:cs="Times New Roman"/>
        </w:rPr>
        <w:t>X = residential subscribers for provider in the tract / households in the tract.</w:t>
      </w:r>
      <w:r>
        <w:rPr>
          <w:rFonts w:ascii="Times New Roman" w:hAnsi="Times New Roman" w:cs="Times New Roman"/>
        </w:rPr>
        <w:t xml:space="preserve"> </w:t>
      </w:r>
      <w:r>
        <w:rPr>
          <w:rStyle w:val="FootnoteReference"/>
        </w:rPr>
        <w:footnoteReference w:id="2"/>
      </w:r>
    </w:p>
    <w:p w:rsidR="00922508" w:rsidRDefault="000A3676" w:rsidP="000A3676">
      <w:pPr>
        <w:rPr>
          <w:rFonts w:ascii="Times New Roman" w:hAnsi="Times New Roman" w:cs="Times New Roman"/>
        </w:rPr>
      </w:pPr>
      <w:r w:rsidRPr="009F2E58">
        <w:rPr>
          <w:rFonts w:ascii="Times New Roman" w:hAnsi="Times New Roman" w:cs="Times New Roman"/>
        </w:rPr>
        <w:t xml:space="preserve">The survey will collect a sample of urban rates for voice services and a separate sample of urban rates for broadband services. </w:t>
      </w:r>
      <w:r w:rsidR="00366343">
        <w:rPr>
          <w:rFonts w:ascii="Times New Roman" w:hAnsi="Times New Roman" w:cs="Times New Roman"/>
        </w:rPr>
        <w:t xml:space="preserve"> </w:t>
      </w:r>
      <w:r w:rsidR="00B638B3">
        <w:rPr>
          <w:rFonts w:ascii="Times New Roman" w:hAnsi="Times New Roman" w:cs="Times New Roman"/>
        </w:rPr>
        <w:t xml:space="preserve">In both cases, the sampling unit </w:t>
      </w:r>
      <w:r w:rsidR="00922508">
        <w:rPr>
          <w:rFonts w:ascii="Times New Roman" w:hAnsi="Times New Roman" w:cs="Times New Roman"/>
        </w:rPr>
        <w:t>will be</w:t>
      </w:r>
      <w:r w:rsidR="00B638B3">
        <w:rPr>
          <w:rFonts w:ascii="Times New Roman" w:hAnsi="Times New Roman" w:cs="Times New Roman"/>
        </w:rPr>
        <w:t xml:space="preserve"> a (service provider, census tract) pair</w:t>
      </w:r>
      <w:r w:rsidR="00F922BF">
        <w:rPr>
          <w:rFonts w:ascii="Times New Roman" w:hAnsi="Times New Roman" w:cs="Times New Roman"/>
        </w:rPr>
        <w:t xml:space="preserve"> and the </w:t>
      </w:r>
      <w:r w:rsidR="002C21E9">
        <w:rPr>
          <w:rFonts w:ascii="Times New Roman" w:hAnsi="Times New Roman" w:cs="Times New Roman"/>
        </w:rPr>
        <w:t xml:space="preserve">sampling </w:t>
      </w:r>
      <w:r w:rsidR="00F922BF">
        <w:rPr>
          <w:rFonts w:ascii="Times New Roman" w:hAnsi="Times New Roman" w:cs="Times New Roman"/>
        </w:rPr>
        <w:t xml:space="preserve">frame will be constructed </w:t>
      </w:r>
      <w:r w:rsidR="002C21E9">
        <w:rPr>
          <w:rFonts w:ascii="Times New Roman" w:hAnsi="Times New Roman" w:cs="Times New Roman"/>
        </w:rPr>
        <w:t>from</w:t>
      </w:r>
      <w:r w:rsidR="00F922BF">
        <w:rPr>
          <w:rFonts w:ascii="Times New Roman" w:hAnsi="Times New Roman" w:cs="Times New Roman"/>
        </w:rPr>
        <w:t xml:space="preserve"> FCC Form 477</w:t>
      </w:r>
      <w:r w:rsidR="00B638B3">
        <w:rPr>
          <w:rFonts w:ascii="Times New Roman" w:hAnsi="Times New Roman" w:cs="Times New Roman"/>
        </w:rPr>
        <w:t xml:space="preserve">. </w:t>
      </w:r>
    </w:p>
    <w:p w:rsidR="00E0460E" w:rsidRDefault="000A3676" w:rsidP="000A3676">
      <w:r w:rsidRPr="009F2E58">
        <w:rPr>
          <w:rFonts w:ascii="Times New Roman" w:hAnsi="Times New Roman" w:cs="Times New Roman"/>
        </w:rPr>
        <w:lastRenderedPageBreak/>
        <w:t xml:space="preserve">For </w:t>
      </w:r>
      <w:r w:rsidR="00B638B3">
        <w:rPr>
          <w:rFonts w:ascii="Times New Roman" w:hAnsi="Times New Roman" w:cs="Times New Roman"/>
        </w:rPr>
        <w:t>the voice</w:t>
      </w:r>
      <w:r w:rsidR="00B638B3" w:rsidRPr="009F2E58">
        <w:rPr>
          <w:rFonts w:ascii="Times New Roman" w:hAnsi="Times New Roman" w:cs="Times New Roman"/>
        </w:rPr>
        <w:t xml:space="preserve"> </w:t>
      </w:r>
      <w:r w:rsidR="00B638B3">
        <w:rPr>
          <w:rFonts w:ascii="Times New Roman" w:hAnsi="Times New Roman" w:cs="Times New Roman"/>
        </w:rPr>
        <w:t>survey</w:t>
      </w:r>
      <w:r w:rsidRPr="009F2E58">
        <w:rPr>
          <w:rFonts w:ascii="Times New Roman" w:hAnsi="Times New Roman" w:cs="Times New Roman"/>
        </w:rPr>
        <w:t xml:space="preserve">, </w:t>
      </w:r>
      <w:r w:rsidR="00F922BF">
        <w:rPr>
          <w:rFonts w:ascii="Times New Roman" w:hAnsi="Times New Roman" w:cs="Times New Roman"/>
        </w:rPr>
        <w:t>we</w:t>
      </w:r>
      <w:r w:rsidR="002C21E9">
        <w:rPr>
          <w:rFonts w:ascii="Times New Roman" w:hAnsi="Times New Roman" w:cs="Times New Roman"/>
        </w:rPr>
        <w:t xml:space="preserve"> will</w:t>
      </w:r>
      <w:r w:rsidR="00F922BF">
        <w:rPr>
          <w:rFonts w:ascii="Times New Roman" w:hAnsi="Times New Roman" w:cs="Times New Roman"/>
        </w:rPr>
        <w:t xml:space="preserve"> implement a </w:t>
      </w:r>
      <w:r w:rsidR="00F922BF" w:rsidRPr="00884D81">
        <w:rPr>
          <w:rFonts w:ascii="Times New Roman" w:hAnsi="Times New Roman" w:cs="Times New Roman"/>
        </w:rPr>
        <w:t xml:space="preserve">Stratified Probability Proportional to Size </w:t>
      </w:r>
      <w:r w:rsidR="00F922BF">
        <w:rPr>
          <w:rFonts w:ascii="Times New Roman" w:hAnsi="Times New Roman" w:cs="Times New Roman"/>
        </w:rPr>
        <w:t xml:space="preserve">(PPS) </w:t>
      </w:r>
      <w:r w:rsidR="00F922BF" w:rsidRPr="00884D81">
        <w:rPr>
          <w:rFonts w:ascii="Times New Roman" w:hAnsi="Times New Roman" w:cs="Times New Roman"/>
        </w:rPr>
        <w:t xml:space="preserve">sampling, where the selection probability is a function of measure of size.  Measure of size is the number of potential subscribers from a provider in a given </w:t>
      </w:r>
      <w:r w:rsidR="00E0460E">
        <w:rPr>
          <w:rFonts w:ascii="Times New Roman" w:hAnsi="Times New Roman" w:cs="Times New Roman"/>
        </w:rPr>
        <w:t xml:space="preserve">census </w:t>
      </w:r>
      <w:r w:rsidR="00F922BF" w:rsidRPr="00884D81">
        <w:rPr>
          <w:rFonts w:ascii="Times New Roman" w:hAnsi="Times New Roman" w:cs="Times New Roman"/>
        </w:rPr>
        <w:t>tract</w:t>
      </w:r>
      <w:r w:rsidR="00E0460E">
        <w:rPr>
          <w:rFonts w:ascii="Times New Roman" w:hAnsi="Times New Roman" w:cs="Times New Roman"/>
        </w:rPr>
        <w:t>,</w:t>
      </w:r>
      <w:r w:rsidR="00925A92">
        <w:rPr>
          <w:rFonts w:ascii="Times New Roman" w:hAnsi="Times New Roman" w:cs="Times New Roman"/>
        </w:rPr>
        <w:t xml:space="preserve"> </w:t>
      </w:r>
      <w:r w:rsidR="00E0460E">
        <w:rPr>
          <w:rFonts w:ascii="Times New Roman" w:hAnsi="Times New Roman" w:cs="Times New Roman"/>
        </w:rPr>
        <w:t xml:space="preserve">as </w:t>
      </w:r>
      <w:r w:rsidR="00925A92">
        <w:rPr>
          <w:rFonts w:ascii="Times New Roman" w:hAnsi="Times New Roman" w:cs="Times New Roman"/>
        </w:rPr>
        <w:t>described earlier</w:t>
      </w:r>
      <w:r w:rsidR="00F922BF" w:rsidRPr="00884D81">
        <w:rPr>
          <w:rFonts w:ascii="Times New Roman" w:hAnsi="Times New Roman" w:cs="Times New Roman"/>
        </w:rPr>
        <w:t>.</w:t>
      </w:r>
      <w:r w:rsidR="00F922BF">
        <w:t xml:space="preserve"> </w:t>
      </w:r>
    </w:p>
    <w:p w:rsidR="000A3676" w:rsidRPr="002C21E9" w:rsidRDefault="002C21E9" w:rsidP="000A3676">
      <w:pPr>
        <w:rPr>
          <w:rFonts w:ascii="Times New Roman" w:hAnsi="Times New Roman" w:cs="Times New Roman"/>
        </w:rPr>
      </w:pPr>
      <w:r>
        <w:t>T</w:t>
      </w:r>
      <w:r w:rsidR="000A3676" w:rsidRPr="009F2E58">
        <w:rPr>
          <w:rFonts w:ascii="Times New Roman" w:hAnsi="Times New Roman" w:cs="Times New Roman"/>
        </w:rPr>
        <w:t xml:space="preserve">he </w:t>
      </w:r>
      <w:r w:rsidR="00B638B3">
        <w:rPr>
          <w:rFonts w:ascii="Times New Roman" w:hAnsi="Times New Roman" w:cs="Times New Roman"/>
        </w:rPr>
        <w:t xml:space="preserve">sampling units </w:t>
      </w:r>
      <w:r w:rsidR="00922508">
        <w:rPr>
          <w:rFonts w:ascii="Times New Roman" w:hAnsi="Times New Roman" w:cs="Times New Roman"/>
        </w:rPr>
        <w:t>will be</w:t>
      </w:r>
      <w:r w:rsidR="00B638B3">
        <w:rPr>
          <w:rFonts w:ascii="Times New Roman" w:hAnsi="Times New Roman" w:cs="Times New Roman"/>
        </w:rPr>
        <w:t xml:space="preserve"> divided into two strata depending on whether the service provider </w:t>
      </w:r>
      <w:r w:rsidR="00922508">
        <w:rPr>
          <w:rFonts w:ascii="Times New Roman" w:hAnsi="Times New Roman" w:cs="Times New Roman"/>
        </w:rPr>
        <w:t>is</w:t>
      </w:r>
      <w:r w:rsidR="00B638B3">
        <w:rPr>
          <w:rFonts w:ascii="Times New Roman" w:hAnsi="Times New Roman" w:cs="Times New Roman"/>
        </w:rPr>
        <w:t xml:space="preserve"> an </w:t>
      </w:r>
      <w:r w:rsidR="00922508" w:rsidRPr="00922508">
        <w:rPr>
          <w:rFonts w:ascii="Times New Roman" w:hAnsi="Times New Roman" w:cs="Times New Roman"/>
        </w:rPr>
        <w:t>incumbent local exchange c</w:t>
      </w:r>
      <w:r w:rsidR="00922508">
        <w:rPr>
          <w:rFonts w:ascii="Times New Roman" w:hAnsi="Times New Roman" w:cs="Times New Roman"/>
        </w:rPr>
        <w:t>arrier</w:t>
      </w:r>
      <w:r w:rsidR="00922508" w:rsidRPr="00922508">
        <w:rPr>
          <w:rFonts w:ascii="Times New Roman" w:hAnsi="Times New Roman" w:cs="Times New Roman"/>
        </w:rPr>
        <w:t xml:space="preserve"> </w:t>
      </w:r>
      <w:r w:rsidR="00922508">
        <w:rPr>
          <w:rFonts w:ascii="Times New Roman" w:hAnsi="Times New Roman" w:cs="Times New Roman"/>
        </w:rPr>
        <w:t>(</w:t>
      </w:r>
      <w:r w:rsidR="00B638B3">
        <w:rPr>
          <w:rFonts w:ascii="Times New Roman" w:hAnsi="Times New Roman" w:cs="Times New Roman"/>
        </w:rPr>
        <w:t>ILEC</w:t>
      </w:r>
      <w:r w:rsidR="00922508">
        <w:rPr>
          <w:rFonts w:ascii="Times New Roman" w:hAnsi="Times New Roman" w:cs="Times New Roman"/>
        </w:rPr>
        <w:t>)</w:t>
      </w:r>
      <w:r w:rsidR="00B638B3">
        <w:rPr>
          <w:rFonts w:ascii="Times New Roman" w:hAnsi="Times New Roman" w:cs="Times New Roman"/>
        </w:rPr>
        <w:t xml:space="preserve"> or Non-ILEC.</w:t>
      </w:r>
      <w:r w:rsidR="00922508">
        <w:rPr>
          <w:rFonts w:ascii="Times New Roman" w:hAnsi="Times New Roman" w:cs="Times New Roman"/>
        </w:rPr>
        <w:t xml:space="preserve"> </w:t>
      </w:r>
      <w:r w:rsidR="00F922BF">
        <w:rPr>
          <w:rFonts w:ascii="Times New Roman" w:hAnsi="Times New Roman" w:cs="Times New Roman"/>
        </w:rPr>
        <w:t xml:space="preserve">The total number of samples is 500. The sample size allocation between ILEC and Non-ILEC </w:t>
      </w:r>
      <w:r w:rsidR="003E4753">
        <w:rPr>
          <w:rFonts w:ascii="Times New Roman" w:hAnsi="Times New Roman" w:cs="Times New Roman"/>
        </w:rPr>
        <w:t>will be a</w:t>
      </w:r>
      <w:r w:rsidR="00F922BF" w:rsidRPr="00F922BF">
        <w:rPr>
          <w:rFonts w:ascii="Times New Roman" w:hAnsi="Times New Roman" w:cs="Times New Roman"/>
        </w:rPr>
        <w:t xml:space="preserve"> </w:t>
      </w:r>
      <w:r w:rsidR="00F922BF" w:rsidRPr="00884D81">
        <w:rPr>
          <w:rFonts w:ascii="Times New Roman" w:hAnsi="Times New Roman" w:cs="Times New Roman"/>
        </w:rPr>
        <w:t>proportionate allocation, where the sample size in each stratum is proportional to that of the total number of potential subscribers.</w:t>
      </w:r>
      <w:r w:rsidR="00F922BF">
        <w:t xml:space="preserve"> </w:t>
      </w:r>
      <w:r w:rsidR="007304EF">
        <w:rPr>
          <w:rFonts w:ascii="Times New Roman" w:hAnsi="Times New Roman" w:cs="Times New Roman"/>
        </w:rPr>
        <w:t xml:space="preserve">A sample of </w:t>
      </w:r>
      <w:r w:rsidR="00F922BF">
        <w:rPr>
          <w:rFonts w:ascii="Times New Roman" w:hAnsi="Times New Roman" w:cs="Times New Roman"/>
        </w:rPr>
        <w:t xml:space="preserve">217 </w:t>
      </w:r>
      <w:r w:rsidR="007304EF">
        <w:rPr>
          <w:rFonts w:ascii="Times New Roman" w:hAnsi="Times New Roman" w:cs="Times New Roman"/>
        </w:rPr>
        <w:t>ILEC and 2</w:t>
      </w:r>
      <w:r w:rsidR="00F922BF">
        <w:rPr>
          <w:rFonts w:ascii="Times New Roman" w:hAnsi="Times New Roman" w:cs="Times New Roman"/>
        </w:rPr>
        <w:t>83</w:t>
      </w:r>
      <w:r w:rsidR="007304EF">
        <w:rPr>
          <w:rFonts w:ascii="Times New Roman" w:hAnsi="Times New Roman" w:cs="Times New Roman"/>
        </w:rPr>
        <w:t xml:space="preserve"> Non-ILEC sampling units will be selected randomly from their respective strata.</w:t>
      </w:r>
    </w:p>
    <w:p w:rsidR="005630DF" w:rsidRDefault="00E55F9C" w:rsidP="00A3317A">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broadband</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w:t>
      </w:r>
      <w:r w:rsidR="003E4753">
        <w:rPr>
          <w:rFonts w:ascii="Times New Roman" w:hAnsi="Times New Roman" w:cs="Times New Roman"/>
        </w:rPr>
        <w:t xml:space="preserve">same as the voice survey, we will implement a </w:t>
      </w:r>
      <w:r w:rsidR="003E4753" w:rsidRPr="00364072">
        <w:rPr>
          <w:rFonts w:ascii="Times New Roman" w:hAnsi="Times New Roman" w:cs="Times New Roman"/>
        </w:rPr>
        <w:t xml:space="preserve">Stratified </w:t>
      </w:r>
      <w:r w:rsidR="003E4753">
        <w:rPr>
          <w:rFonts w:ascii="Times New Roman" w:hAnsi="Times New Roman" w:cs="Times New Roman"/>
        </w:rPr>
        <w:t xml:space="preserve">PPS </w:t>
      </w:r>
      <w:r w:rsidR="003E4753" w:rsidRPr="00364072">
        <w:rPr>
          <w:rFonts w:ascii="Times New Roman" w:hAnsi="Times New Roman" w:cs="Times New Roman"/>
        </w:rPr>
        <w:t>sampling, where the selection probability is a function of the number of potential subscribers from a provider in a given tract.</w:t>
      </w:r>
      <w:r w:rsidR="003E4753">
        <w:rPr>
          <w:rFonts w:ascii="Times New Roman" w:hAnsi="Times New Roman" w:cs="Times New Roman"/>
        </w:rPr>
        <w:t xml:space="preserve"> T</w:t>
      </w:r>
      <w:r w:rsidRPr="009F2E58">
        <w:rPr>
          <w:rFonts w:ascii="Times New Roman" w:hAnsi="Times New Roman" w:cs="Times New Roman"/>
        </w:rPr>
        <w:t xml:space="preserve">he </w:t>
      </w:r>
      <w:r>
        <w:rPr>
          <w:rFonts w:ascii="Times New Roman" w:hAnsi="Times New Roman" w:cs="Times New Roman"/>
        </w:rPr>
        <w:t xml:space="preserve">sampling units will be divided into </w:t>
      </w:r>
      <w:r w:rsidR="00184776">
        <w:rPr>
          <w:rFonts w:ascii="Times New Roman" w:hAnsi="Times New Roman" w:cs="Times New Roman"/>
        </w:rPr>
        <w:t>2</w:t>
      </w:r>
      <w:r w:rsidR="002C21E9">
        <w:rPr>
          <w:rFonts w:ascii="Times New Roman" w:hAnsi="Times New Roman" w:cs="Times New Roman"/>
        </w:rPr>
        <w:t>8</w:t>
      </w:r>
      <w:r>
        <w:rPr>
          <w:rFonts w:ascii="Times New Roman" w:hAnsi="Times New Roman" w:cs="Times New Roman"/>
        </w:rPr>
        <w:t xml:space="preserve"> strata</w:t>
      </w:r>
      <w:r w:rsidR="00A3317A">
        <w:rPr>
          <w:rFonts w:ascii="Times New Roman" w:hAnsi="Times New Roman" w:cs="Times New Roman"/>
        </w:rPr>
        <w:t xml:space="preserve">. </w:t>
      </w:r>
      <w:r w:rsidR="007122C7">
        <w:rPr>
          <w:rFonts w:ascii="Times New Roman" w:hAnsi="Times New Roman" w:cs="Times New Roman"/>
        </w:rPr>
        <w:t>The total number of samples is 500.</w:t>
      </w:r>
    </w:p>
    <w:p w:rsidR="002C21E9" w:rsidRDefault="00A3317A" w:rsidP="00A3317A">
      <w:pPr>
        <w:rPr>
          <w:rFonts w:ascii="Times New Roman" w:hAnsi="Times New Roman" w:cs="Times New Roman"/>
        </w:rPr>
      </w:pPr>
      <w:r w:rsidRPr="00A3317A">
        <w:rPr>
          <w:rFonts w:ascii="Times New Roman" w:hAnsi="Times New Roman" w:cs="Times New Roman"/>
        </w:rPr>
        <w:t xml:space="preserve">Past Urban Rate Surveys demonstrated that for many of the service providers (particularly the large national service providers), the rates offered for </w:t>
      </w:r>
      <w:r>
        <w:rPr>
          <w:rFonts w:ascii="Times New Roman" w:hAnsi="Times New Roman" w:cs="Times New Roman"/>
        </w:rPr>
        <w:t xml:space="preserve">broadband </w:t>
      </w:r>
      <w:r w:rsidRPr="00A3317A">
        <w:rPr>
          <w:rFonts w:ascii="Times New Roman" w:hAnsi="Times New Roman" w:cs="Times New Roman"/>
        </w:rPr>
        <w:t xml:space="preserve">services did not vary across census tracts. </w:t>
      </w:r>
      <w:r w:rsidR="00366343">
        <w:rPr>
          <w:rFonts w:ascii="Times New Roman" w:hAnsi="Times New Roman" w:cs="Times New Roman"/>
        </w:rPr>
        <w:t xml:space="preserve"> </w:t>
      </w:r>
      <w:r w:rsidRPr="00A3317A">
        <w:rPr>
          <w:rFonts w:ascii="Times New Roman" w:hAnsi="Times New Roman" w:cs="Times New Roman"/>
        </w:rPr>
        <w:t xml:space="preserve">Stratification </w:t>
      </w:r>
      <w:r>
        <w:rPr>
          <w:rFonts w:ascii="Times New Roman" w:hAnsi="Times New Roman" w:cs="Times New Roman"/>
        </w:rPr>
        <w:t>will allow</w:t>
      </w:r>
      <w:r w:rsidRPr="00A3317A">
        <w:rPr>
          <w:rFonts w:ascii="Times New Roman" w:hAnsi="Times New Roman" w:cs="Times New Roman"/>
        </w:rPr>
        <w:t xml:space="preserve"> us to reduce the number of survey responses requested in such cases while still capturing the offered rates in accordance with their estimated effect on the reasonable comparability benchmark. </w:t>
      </w:r>
      <w:r w:rsidR="002C21E9" w:rsidRPr="002C21E9">
        <w:rPr>
          <w:rFonts w:ascii="Times New Roman" w:hAnsi="Times New Roman" w:cs="Times New Roman"/>
        </w:rPr>
        <w:t>The terrestrial fixed wireless providers exhibit high price variations</w:t>
      </w:r>
      <w:r w:rsidR="002C21E9">
        <w:rPr>
          <w:rFonts w:ascii="Times New Roman" w:hAnsi="Times New Roman" w:cs="Times New Roman"/>
        </w:rPr>
        <w:t xml:space="preserve"> and</w:t>
      </w:r>
      <w:r w:rsidR="002C21E9" w:rsidRPr="002C21E9">
        <w:rPr>
          <w:rFonts w:ascii="Times New Roman" w:hAnsi="Times New Roman" w:cs="Times New Roman"/>
        </w:rPr>
        <w:t xml:space="preserve"> their number of potential customers in a service area is limited by geographic constraints (line of sight).  A terrestrial fixed wireless stratum </w:t>
      </w:r>
      <w:r w:rsidR="002C21E9">
        <w:rPr>
          <w:rFonts w:ascii="Times New Roman" w:hAnsi="Times New Roman" w:cs="Times New Roman"/>
        </w:rPr>
        <w:t xml:space="preserve">will </w:t>
      </w:r>
      <w:r w:rsidR="002C21E9" w:rsidRPr="002C21E9">
        <w:rPr>
          <w:rFonts w:ascii="Times New Roman" w:hAnsi="Times New Roman" w:cs="Times New Roman"/>
        </w:rPr>
        <w:t>allow us to produce more precise price estimates.</w:t>
      </w:r>
      <w:r w:rsidR="002C21E9">
        <w:rPr>
          <w:rFonts w:ascii="Times New Roman" w:hAnsi="Times New Roman" w:cs="Times New Roman"/>
        </w:rPr>
        <w:t xml:space="preserve"> </w:t>
      </w:r>
      <w:r w:rsidR="002C21E9" w:rsidRPr="002C21E9">
        <w:rPr>
          <w:rFonts w:ascii="Times New Roman" w:hAnsi="Times New Roman" w:cs="Times New Roman"/>
        </w:rPr>
        <w:t xml:space="preserve">The Alaska strata </w:t>
      </w:r>
      <w:r w:rsidR="002C21E9">
        <w:rPr>
          <w:rFonts w:ascii="Times New Roman" w:hAnsi="Times New Roman" w:cs="Times New Roman"/>
        </w:rPr>
        <w:t>will</w:t>
      </w:r>
      <w:r w:rsidR="002C21E9" w:rsidRPr="002C21E9">
        <w:rPr>
          <w:rFonts w:ascii="Times New Roman" w:hAnsi="Times New Roman" w:cs="Times New Roman"/>
        </w:rPr>
        <w:t xml:space="preserve"> </w:t>
      </w:r>
      <w:r w:rsidR="002C21E9">
        <w:rPr>
          <w:rFonts w:ascii="Times New Roman" w:hAnsi="Times New Roman" w:cs="Times New Roman"/>
        </w:rPr>
        <w:t xml:space="preserve">allow us to </w:t>
      </w:r>
      <w:r w:rsidR="002C21E9" w:rsidRPr="002C21E9">
        <w:rPr>
          <w:rFonts w:ascii="Times New Roman" w:hAnsi="Times New Roman" w:cs="Times New Roman"/>
        </w:rPr>
        <w:t>develop Alaska-specific benchmarks.</w:t>
      </w:r>
      <w:r w:rsidR="002C21E9">
        <w:rPr>
          <w:rFonts w:ascii="Times New Roman" w:hAnsi="Times New Roman" w:cs="Times New Roman"/>
        </w:rPr>
        <w:t xml:space="preserve"> </w:t>
      </w:r>
      <w:r w:rsidR="008542CF">
        <w:rPr>
          <w:rFonts w:ascii="Times New Roman" w:hAnsi="Times New Roman" w:cs="Times New Roman"/>
        </w:rPr>
        <w:t xml:space="preserve">The high bandwidth strata will allow us to </w:t>
      </w:r>
      <w:r w:rsidR="00E0460E">
        <w:rPr>
          <w:rFonts w:ascii="Times New Roman" w:hAnsi="Times New Roman" w:cs="Times New Roman"/>
        </w:rPr>
        <w:t xml:space="preserve">develop benchmarks for </w:t>
      </w:r>
      <w:r w:rsidR="00940827">
        <w:rPr>
          <w:rFonts w:ascii="Times New Roman" w:hAnsi="Times New Roman" w:cs="Times New Roman"/>
        </w:rPr>
        <w:t xml:space="preserve">service plans with </w:t>
      </w:r>
      <w:r w:rsidR="008542CF">
        <w:rPr>
          <w:rFonts w:ascii="Times New Roman" w:hAnsi="Times New Roman" w:cs="Times New Roman"/>
        </w:rPr>
        <w:t xml:space="preserve">download bandwidth </w:t>
      </w:r>
      <w:r w:rsidR="00E0460E">
        <w:rPr>
          <w:rFonts w:ascii="Times New Roman" w:hAnsi="Times New Roman" w:cs="Times New Roman"/>
        </w:rPr>
        <w:t>up to</w:t>
      </w:r>
      <w:r w:rsidR="008542CF">
        <w:rPr>
          <w:rFonts w:ascii="Times New Roman" w:hAnsi="Times New Roman" w:cs="Times New Roman"/>
        </w:rPr>
        <w:t xml:space="preserve"> </w:t>
      </w:r>
      <w:r w:rsidR="00E0460E">
        <w:rPr>
          <w:rFonts w:ascii="Times New Roman" w:hAnsi="Times New Roman" w:cs="Times New Roman"/>
        </w:rPr>
        <w:t>1</w:t>
      </w:r>
      <w:r w:rsidR="00940827">
        <w:rPr>
          <w:rFonts w:ascii="Times New Roman" w:hAnsi="Times New Roman" w:cs="Times New Roman"/>
        </w:rPr>
        <w:t xml:space="preserve"> </w:t>
      </w:r>
      <w:r w:rsidR="00E0460E">
        <w:rPr>
          <w:rFonts w:ascii="Times New Roman" w:hAnsi="Times New Roman" w:cs="Times New Roman"/>
        </w:rPr>
        <w:t>G</w:t>
      </w:r>
      <w:r w:rsidR="008542CF">
        <w:rPr>
          <w:rFonts w:ascii="Times New Roman" w:hAnsi="Times New Roman" w:cs="Times New Roman"/>
        </w:rPr>
        <w:t>bps.</w:t>
      </w:r>
    </w:p>
    <w:p w:rsidR="00A3317A" w:rsidRPr="00A3317A" w:rsidRDefault="00A3317A" w:rsidP="00A3317A">
      <w:pPr>
        <w:rPr>
          <w:rFonts w:ascii="Times New Roman" w:hAnsi="Times New Roman" w:cs="Times New Roman"/>
        </w:rPr>
      </w:pPr>
      <w:r w:rsidRPr="00A3317A">
        <w:rPr>
          <w:rFonts w:ascii="Times New Roman" w:hAnsi="Times New Roman" w:cs="Times New Roman"/>
        </w:rPr>
        <w:t xml:space="preserve">The following </w:t>
      </w:r>
      <w:r w:rsidR="002C21E9" w:rsidRPr="00A3317A">
        <w:rPr>
          <w:rFonts w:ascii="Times New Roman" w:hAnsi="Times New Roman" w:cs="Times New Roman"/>
        </w:rPr>
        <w:t>2</w:t>
      </w:r>
      <w:r w:rsidR="002C21E9">
        <w:rPr>
          <w:rFonts w:ascii="Times New Roman" w:hAnsi="Times New Roman" w:cs="Times New Roman"/>
        </w:rPr>
        <w:t>8</w:t>
      </w:r>
      <w:r w:rsidR="002C21E9" w:rsidRPr="00A3317A">
        <w:rPr>
          <w:rFonts w:ascii="Times New Roman" w:hAnsi="Times New Roman" w:cs="Times New Roman"/>
        </w:rPr>
        <w:t xml:space="preserve"> </w:t>
      </w:r>
      <w:r w:rsidRPr="00A3317A">
        <w:rPr>
          <w:rFonts w:ascii="Times New Roman" w:hAnsi="Times New Roman" w:cs="Times New Roman"/>
        </w:rPr>
        <w:t xml:space="preserve">strata </w:t>
      </w:r>
      <w:r>
        <w:rPr>
          <w:rFonts w:ascii="Times New Roman" w:hAnsi="Times New Roman" w:cs="Times New Roman"/>
        </w:rPr>
        <w:t xml:space="preserve">will </w:t>
      </w:r>
      <w:r w:rsidR="00395AE9">
        <w:rPr>
          <w:rFonts w:ascii="Times New Roman" w:hAnsi="Times New Roman" w:cs="Times New Roman"/>
        </w:rPr>
        <w:t>be used</w:t>
      </w:r>
      <w:r w:rsidRPr="00A3317A">
        <w:rPr>
          <w:rFonts w:ascii="Times New Roman" w:hAnsi="Times New Roman" w:cs="Times New Roman"/>
        </w:rPr>
        <w:t>:</w:t>
      </w:r>
    </w:p>
    <w:p w:rsidR="008542CF" w:rsidRPr="00884D81" w:rsidRDefault="008542CF" w:rsidP="008542CF">
      <w:pPr>
        <w:pStyle w:val="ListParagraph"/>
        <w:numPr>
          <w:ilvl w:val="0"/>
          <w:numId w:val="5"/>
        </w:numPr>
        <w:rPr>
          <w:rFonts w:ascii="Times New Roman" w:hAnsi="Times New Roman" w:cs="Times New Roman"/>
        </w:rPr>
      </w:pPr>
      <w:r w:rsidRPr="00884D81">
        <w:rPr>
          <w:rFonts w:ascii="Times New Roman" w:hAnsi="Times New Roman" w:cs="Times New Roman"/>
        </w:rPr>
        <w:t>Service download bandwidth &lt; 500 Mbps</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AT&amp;T (AT&amp;T Services, Inc.)</w:t>
      </w:r>
      <w:r>
        <w:rPr>
          <w:rFonts w:ascii="Times New Roman" w:hAnsi="Times New Roman" w:cs="Times New Roman"/>
        </w:rPr>
        <w:t xml:space="preserve"> </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CenturyLink (CenturyLink, Inc., CenturyLink Communications, LLC)</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Charter (Charter Communications, Inc.)</w:t>
      </w:r>
      <w:r>
        <w:rPr>
          <w:rFonts w:ascii="Times New Roman" w:hAnsi="Times New Roman" w:cs="Times New Roman"/>
        </w:rPr>
        <w:t xml:space="preserve"> </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Comcast (Comcast Cable Communications, INC.)</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Cox (Cox Communications)</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CSC Holdings (CSC Holdings LLC)</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Frontier (Frontier Communications Corporation)</w:t>
      </w:r>
      <w:r>
        <w:rPr>
          <w:rFonts w:ascii="Times New Roman" w:hAnsi="Times New Roman" w:cs="Times New Roman"/>
        </w:rPr>
        <w:t xml:space="preserve"> </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Verizon (Verizon New York Inc., Verizon Pennsylvania LLC, Verizon New Jersey Inc., Verizon California Inc., Verizon New England Inc., Verizon Virginia LLC, Verizon Maryland LLC, Verizon Florida LLC, Verizon Delaware LLC, GTE Southwest Incorporated dba Verizon Southwest, Verizon Washington, DC Inc.)</w:t>
      </w:r>
    </w:p>
    <w:p w:rsidR="008542CF" w:rsidRPr="00395AE9" w:rsidRDefault="008542CF" w:rsidP="00395AE9">
      <w:pPr>
        <w:pStyle w:val="ListParagraph"/>
        <w:numPr>
          <w:ilvl w:val="1"/>
          <w:numId w:val="5"/>
        </w:numPr>
        <w:rPr>
          <w:rFonts w:ascii="Times New Roman" w:hAnsi="Times New Roman" w:cs="Times New Roman"/>
        </w:rPr>
      </w:pPr>
      <w:r w:rsidRPr="00395AE9">
        <w:rPr>
          <w:rFonts w:ascii="Times New Roman" w:hAnsi="Times New Roman" w:cs="Times New Roman"/>
        </w:rPr>
        <w:t>WideOpenWest (Knology, WideOpenWest, and Wiregrass Telcom) Windstream (service providers identifying Windstream as their holding company)</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Terrestrial Fixed Wireless</w:t>
      </w:r>
      <w:r>
        <w:rPr>
          <w:rFonts w:ascii="Times New Roman" w:hAnsi="Times New Roman" w:cs="Times New Roman"/>
        </w:rPr>
        <w:t xml:space="preserve"> </w:t>
      </w:r>
    </w:p>
    <w:p w:rsidR="008542CF" w:rsidRPr="00884D81" w:rsidRDefault="00DE2CDA" w:rsidP="008542CF">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542CF" w:rsidRPr="00884D81">
        <w:rPr>
          <w:rFonts w:ascii="Times New Roman" w:hAnsi="Times New Roman" w:cs="Times New Roman"/>
        </w:rPr>
        <w:t>Major</w:t>
      </w:r>
      <w:r w:rsidR="008542CF">
        <w:rPr>
          <w:rFonts w:ascii="Times New Roman" w:hAnsi="Times New Roman" w:cs="Times New Roman"/>
        </w:rPr>
        <w:t xml:space="preserve"> </w:t>
      </w:r>
    </w:p>
    <w:p w:rsidR="008542CF" w:rsidRPr="0044486E" w:rsidRDefault="00DE2CDA" w:rsidP="0044486E">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542CF" w:rsidRPr="00884D81">
        <w:rPr>
          <w:rFonts w:ascii="Times New Roman" w:hAnsi="Times New Roman" w:cs="Times New Roman"/>
        </w:rPr>
        <w:t>Minor</w:t>
      </w:r>
      <w:r w:rsidR="008542CF">
        <w:rPr>
          <w:rFonts w:ascii="Times New Roman" w:hAnsi="Times New Roman" w:cs="Times New Roman"/>
        </w:rPr>
        <w:t xml:space="preserve"> </w:t>
      </w:r>
    </w:p>
    <w:p w:rsidR="008542CF" w:rsidRPr="00884D81" w:rsidRDefault="008542CF" w:rsidP="008542CF">
      <w:pPr>
        <w:pStyle w:val="ListParagraph"/>
        <w:numPr>
          <w:ilvl w:val="0"/>
          <w:numId w:val="5"/>
        </w:numPr>
        <w:rPr>
          <w:rFonts w:ascii="Times New Roman" w:hAnsi="Times New Roman" w:cs="Times New Roman"/>
        </w:rPr>
      </w:pPr>
      <w:r w:rsidRPr="00884D81">
        <w:rPr>
          <w:rFonts w:ascii="Times New Roman" w:hAnsi="Times New Roman" w:cs="Times New Roman"/>
        </w:rPr>
        <w:t>Service download bandwidth &gt;= 500 Mbps (high bandwidth strata)</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AT&amp;T</w:t>
      </w:r>
      <w:r>
        <w:rPr>
          <w:rFonts w:ascii="Times New Roman" w:hAnsi="Times New Roman" w:cs="Times New Roman"/>
        </w:rPr>
        <w:t xml:space="preserve"> </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CenturyLink</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Charter</w:t>
      </w:r>
      <w:r>
        <w:rPr>
          <w:rFonts w:ascii="Times New Roman" w:hAnsi="Times New Roman" w:cs="Times New Roman"/>
        </w:rPr>
        <w:t xml:space="preserve"> </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Comcast</w:t>
      </w:r>
      <w:r>
        <w:rPr>
          <w:rFonts w:ascii="Times New Roman" w:hAnsi="Times New Roman" w:cs="Times New Roman"/>
        </w:rPr>
        <w:t xml:space="preserve"> </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Cox</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CSC Holdings</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Frontier</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Verizon</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WideOpenWest</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Windstream</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Terrestrial Fixed Wireless</w:t>
      </w:r>
      <w:r>
        <w:rPr>
          <w:rFonts w:ascii="Times New Roman" w:hAnsi="Times New Roman" w:cs="Times New Roman"/>
        </w:rPr>
        <w:t xml:space="preserve"> </w:t>
      </w:r>
    </w:p>
    <w:p w:rsidR="008542CF" w:rsidRPr="00884D81" w:rsidRDefault="00DE2CDA" w:rsidP="008542CF">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542CF" w:rsidRPr="00884D81">
        <w:rPr>
          <w:rFonts w:ascii="Times New Roman" w:hAnsi="Times New Roman" w:cs="Times New Roman"/>
        </w:rPr>
        <w:t>Major</w:t>
      </w:r>
      <w:r w:rsidR="008542CF">
        <w:rPr>
          <w:rFonts w:ascii="Times New Roman" w:hAnsi="Times New Roman" w:cs="Times New Roman"/>
        </w:rPr>
        <w:t xml:space="preserve"> </w:t>
      </w:r>
    </w:p>
    <w:p w:rsidR="008542CF" w:rsidRPr="00884D81" w:rsidRDefault="00DE2CDA" w:rsidP="008542CF">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542CF" w:rsidRPr="00884D81">
        <w:rPr>
          <w:rFonts w:ascii="Times New Roman" w:hAnsi="Times New Roman" w:cs="Times New Roman"/>
        </w:rPr>
        <w:t>Minor</w:t>
      </w:r>
      <w:r w:rsidR="008542CF">
        <w:rPr>
          <w:rFonts w:ascii="Times New Roman" w:hAnsi="Times New Roman" w:cs="Times New Roman"/>
        </w:rPr>
        <w:t xml:space="preserve"> </w:t>
      </w:r>
    </w:p>
    <w:p w:rsidR="008542CF" w:rsidRPr="00884D81" w:rsidRDefault="008542CF" w:rsidP="008542CF">
      <w:pPr>
        <w:pStyle w:val="ListParagraph"/>
        <w:numPr>
          <w:ilvl w:val="0"/>
          <w:numId w:val="5"/>
        </w:numPr>
        <w:rPr>
          <w:rFonts w:ascii="Times New Roman" w:hAnsi="Times New Roman" w:cs="Times New Roman"/>
        </w:rPr>
      </w:pPr>
      <w:r w:rsidRPr="00884D81">
        <w:rPr>
          <w:rFonts w:ascii="Times New Roman" w:hAnsi="Times New Roman" w:cs="Times New Roman"/>
        </w:rPr>
        <w:t>Alaska</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Fixed services</w:t>
      </w:r>
    </w:p>
    <w:p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Terrestrial Fixed Wireless</w:t>
      </w:r>
    </w:p>
    <w:p w:rsidR="005439DD" w:rsidRPr="005439DD" w:rsidRDefault="008542CF" w:rsidP="008542CF">
      <w:pPr>
        <w:rPr>
          <w:rFonts w:ascii="Times New Roman" w:hAnsi="Times New Roman" w:cs="Times New Roman"/>
        </w:rPr>
      </w:pPr>
      <w:r w:rsidRPr="00884D81">
        <w:rPr>
          <w:rFonts w:ascii="Times New Roman" w:hAnsi="Times New Roman" w:cs="Times New Roman"/>
        </w:rPr>
        <w:t xml:space="preserve">The </w:t>
      </w:r>
      <w:r w:rsidR="00DE2CDA">
        <w:rPr>
          <w:rFonts w:ascii="Times New Roman" w:hAnsi="Times New Roman" w:cs="Times New Roman"/>
        </w:rPr>
        <w:t xml:space="preserve">Other </w:t>
      </w:r>
      <w:r w:rsidRPr="00884D81">
        <w:rPr>
          <w:rFonts w:ascii="Times New Roman" w:hAnsi="Times New Roman" w:cs="Times New Roman"/>
        </w:rPr>
        <w:t xml:space="preserve">Major and </w:t>
      </w:r>
      <w:r w:rsidR="00DE2CDA">
        <w:rPr>
          <w:rFonts w:ascii="Times New Roman" w:hAnsi="Times New Roman" w:cs="Times New Roman"/>
        </w:rPr>
        <w:t xml:space="preserve">Other </w:t>
      </w:r>
      <w:r w:rsidRPr="00884D81">
        <w:rPr>
          <w:rFonts w:ascii="Times New Roman" w:hAnsi="Times New Roman" w:cs="Times New Roman"/>
        </w:rPr>
        <w:t xml:space="preserve">Minor strata </w:t>
      </w:r>
      <w:r w:rsidR="005630DF">
        <w:rPr>
          <w:rFonts w:ascii="Times New Roman" w:hAnsi="Times New Roman" w:cs="Times New Roman"/>
        </w:rPr>
        <w:t>will be</w:t>
      </w:r>
      <w:r w:rsidRPr="00884D81">
        <w:rPr>
          <w:rFonts w:ascii="Times New Roman" w:hAnsi="Times New Roman" w:cs="Times New Roman"/>
        </w:rPr>
        <w:t xml:space="preserve"> divided</w:t>
      </w:r>
      <w:r w:rsidRPr="00884D81">
        <w:rPr>
          <w:rStyle w:val="FootnoteReference"/>
          <w:rFonts w:ascii="Times New Roman" w:hAnsi="Times New Roman" w:cs="Times New Roman"/>
        </w:rPr>
        <w:footnoteReference w:id="3"/>
      </w:r>
      <w:r w:rsidRPr="00884D81">
        <w:rPr>
          <w:rFonts w:ascii="Times New Roman" w:hAnsi="Times New Roman" w:cs="Times New Roman"/>
        </w:rPr>
        <w:t xml:space="preserve"> depending on the number of potential subscribers, the number of occupied housing units to which the provider offers service, and Provider Presence Ratio in the sampling unit, based on Partitioning Around Medoids.</w:t>
      </w:r>
      <w:r w:rsidR="00940827" w:rsidRPr="005A2A13">
        <w:rPr>
          <w:rStyle w:val="FootnoteReference"/>
          <w:rFonts w:ascii="Times New Roman" w:hAnsi="Times New Roman" w:cs="Times New Roman"/>
        </w:rPr>
        <w:footnoteReference w:id="4"/>
      </w:r>
    </w:p>
    <w:p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except for the Terrestrial Fixed Wireless providers, the number of potential subscribers is calculated as:</w:t>
      </w:r>
    </w:p>
    <w:p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Provider Presence Ratio x (Number of households in the sampling unit’s census tract)</w:t>
      </w:r>
    </w:p>
    <w:p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of the Terrestrial Fixed Wireless providers, the number of potential subscribers is calculated as:</w:t>
      </w:r>
    </w:p>
    <w:p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2 x (Number of residential subscribers)</w:t>
      </w:r>
    </w:p>
    <w:p w:rsidR="008542CF" w:rsidRPr="003E4753" w:rsidRDefault="005439DD" w:rsidP="008542CF">
      <w:pPr>
        <w:rPr>
          <w:rFonts w:ascii="Times New Roman" w:hAnsi="Times New Roman" w:cs="Times New Roman"/>
        </w:rPr>
      </w:pPr>
      <w:r w:rsidRPr="00884D81">
        <w:rPr>
          <w:rFonts w:ascii="Times New Roman" w:hAnsi="Times New Roman" w:cs="Times New Roman"/>
        </w:rPr>
        <w:t>Provider Presence Ratio is calculated as the fraction of housing units in the census tract for which the provider offered fixed broadband service.</w:t>
      </w:r>
      <w:r>
        <w:rPr>
          <w:rFonts w:cstheme="minorHAnsi"/>
        </w:rPr>
        <w:t xml:space="preserve"> </w:t>
      </w:r>
    </w:p>
    <w:p w:rsidR="004F0A88" w:rsidRPr="00884D81" w:rsidRDefault="004F0A88" w:rsidP="004F0A88">
      <w:pPr>
        <w:rPr>
          <w:rFonts w:ascii="Times New Roman" w:hAnsi="Times New Roman" w:cs="Times New Roman"/>
        </w:rPr>
      </w:pPr>
      <w:r w:rsidRPr="00884D81">
        <w:rPr>
          <w:rFonts w:ascii="Times New Roman" w:hAnsi="Times New Roman" w:cs="Times New Roman"/>
        </w:rPr>
        <w:t>Sample size allocation</w:t>
      </w:r>
      <w:r w:rsidR="003E4753" w:rsidRPr="00884D81">
        <w:rPr>
          <w:rFonts w:ascii="Times New Roman" w:hAnsi="Times New Roman" w:cs="Times New Roman"/>
        </w:rPr>
        <w:t xml:space="preserve"> will be an </w:t>
      </w:r>
      <w:r w:rsidRPr="00884D81">
        <w:rPr>
          <w:rFonts w:ascii="Times New Roman" w:hAnsi="Times New Roman" w:cs="Times New Roman"/>
        </w:rPr>
        <w:t>optimum allocation with fixed cost, where the sample size for each stratum is proportional to the standard deviation of the distribution of the rates. This allocation is designed to minimize possible sampling variance.  The sample size is calculated as:</w:t>
      </w:r>
    </w:p>
    <w:p w:rsidR="004F0A88" w:rsidRPr="00884D81" w:rsidRDefault="004F0A88" w:rsidP="004F0A88">
      <w:pPr>
        <w:pStyle w:val="NormalWeb"/>
        <w:jc w:val="center"/>
        <w:rPr>
          <w:sz w:val="22"/>
          <w:szCs w:val="22"/>
        </w:rPr>
      </w:pPr>
      <w:r w:rsidRPr="00884D81">
        <w:rPr>
          <w:sz w:val="22"/>
          <w:szCs w:val="22"/>
        </w:rPr>
        <w:t>n</w:t>
      </w:r>
      <w:r w:rsidRPr="00884D81">
        <w:rPr>
          <w:sz w:val="22"/>
          <w:szCs w:val="22"/>
          <w:vertAlign w:val="subscript"/>
        </w:rPr>
        <w:t>h</w:t>
      </w:r>
      <w:r w:rsidRPr="00884D81">
        <w:rPr>
          <w:sz w:val="22"/>
          <w:szCs w:val="22"/>
        </w:rPr>
        <w:t xml:space="preserve"> = n * ( N</w:t>
      </w:r>
      <w:r w:rsidRPr="00884D81">
        <w:rPr>
          <w:sz w:val="22"/>
          <w:szCs w:val="22"/>
          <w:vertAlign w:val="subscript"/>
        </w:rPr>
        <w:t>h</w:t>
      </w:r>
      <w:r w:rsidRPr="00884D81">
        <w:rPr>
          <w:sz w:val="22"/>
          <w:szCs w:val="22"/>
        </w:rPr>
        <w:t xml:space="preserve"> * σ</w:t>
      </w:r>
      <w:r w:rsidRPr="00884D81">
        <w:rPr>
          <w:sz w:val="22"/>
          <w:szCs w:val="22"/>
          <w:vertAlign w:val="subscript"/>
        </w:rPr>
        <w:t>h</w:t>
      </w:r>
      <w:r w:rsidRPr="00884D81">
        <w:rPr>
          <w:sz w:val="22"/>
          <w:szCs w:val="22"/>
        </w:rPr>
        <w:t xml:space="preserve"> * w</w:t>
      </w:r>
      <w:r w:rsidRPr="00884D81">
        <w:rPr>
          <w:sz w:val="22"/>
          <w:szCs w:val="22"/>
          <w:vertAlign w:val="subscript"/>
        </w:rPr>
        <w:t>i</w:t>
      </w:r>
      <w:r w:rsidRPr="00884D81">
        <w:rPr>
          <w:sz w:val="22"/>
          <w:szCs w:val="22"/>
        </w:rPr>
        <w:t>) / [ Σ ( N</w:t>
      </w:r>
      <w:r w:rsidRPr="00884D81">
        <w:rPr>
          <w:sz w:val="22"/>
          <w:szCs w:val="22"/>
          <w:vertAlign w:val="subscript"/>
        </w:rPr>
        <w:t>h</w:t>
      </w:r>
      <w:r w:rsidRPr="00884D81">
        <w:rPr>
          <w:sz w:val="22"/>
          <w:szCs w:val="22"/>
        </w:rPr>
        <w:t xml:space="preserve"> * σ</w:t>
      </w:r>
      <w:r w:rsidRPr="00884D81">
        <w:rPr>
          <w:sz w:val="22"/>
          <w:szCs w:val="22"/>
          <w:vertAlign w:val="subscript"/>
        </w:rPr>
        <w:t>i</w:t>
      </w:r>
      <w:r w:rsidRPr="00884D81">
        <w:rPr>
          <w:sz w:val="22"/>
          <w:szCs w:val="22"/>
        </w:rPr>
        <w:t xml:space="preserve"> * w</w:t>
      </w:r>
      <w:r w:rsidRPr="00884D81">
        <w:rPr>
          <w:sz w:val="22"/>
          <w:szCs w:val="22"/>
          <w:vertAlign w:val="subscript"/>
        </w:rPr>
        <w:t>i</w:t>
      </w:r>
      <w:r w:rsidRPr="00884D81">
        <w:rPr>
          <w:sz w:val="22"/>
          <w:szCs w:val="22"/>
        </w:rPr>
        <w:t xml:space="preserve">) ] </w:t>
      </w:r>
    </w:p>
    <w:p w:rsidR="004F0A88" w:rsidRPr="00884D81" w:rsidRDefault="004F0A88" w:rsidP="004F0A88">
      <w:pPr>
        <w:pStyle w:val="NormalWeb"/>
        <w:rPr>
          <w:sz w:val="22"/>
          <w:szCs w:val="22"/>
        </w:rPr>
      </w:pPr>
      <w:r w:rsidRPr="00884D81">
        <w:rPr>
          <w:sz w:val="22"/>
          <w:szCs w:val="22"/>
        </w:rPr>
        <w:t>where n</w:t>
      </w:r>
      <w:r w:rsidRPr="00884D81">
        <w:rPr>
          <w:sz w:val="22"/>
          <w:szCs w:val="22"/>
          <w:vertAlign w:val="subscript"/>
        </w:rPr>
        <w:t>h</w:t>
      </w:r>
      <w:r w:rsidRPr="00884D81">
        <w:rPr>
          <w:sz w:val="22"/>
          <w:szCs w:val="22"/>
        </w:rPr>
        <w:t xml:space="preserve"> is the sample size for stratum </w:t>
      </w:r>
      <w:r w:rsidRPr="00884D81">
        <w:rPr>
          <w:i/>
          <w:iCs/>
          <w:sz w:val="22"/>
          <w:szCs w:val="22"/>
        </w:rPr>
        <w:t>h</w:t>
      </w:r>
      <w:r w:rsidRPr="00884D81">
        <w:rPr>
          <w:sz w:val="22"/>
          <w:szCs w:val="22"/>
        </w:rPr>
        <w:t>, n is total sample size, N</w:t>
      </w:r>
      <w:r w:rsidRPr="00884D81">
        <w:rPr>
          <w:sz w:val="22"/>
          <w:szCs w:val="22"/>
          <w:vertAlign w:val="subscript"/>
        </w:rPr>
        <w:t>h</w:t>
      </w:r>
      <w:r w:rsidRPr="00884D81">
        <w:rPr>
          <w:sz w:val="22"/>
          <w:szCs w:val="22"/>
        </w:rPr>
        <w:t xml:space="preserve"> is the population size for stratum </w:t>
      </w:r>
      <w:r w:rsidRPr="00884D81">
        <w:rPr>
          <w:i/>
          <w:iCs/>
          <w:sz w:val="22"/>
          <w:szCs w:val="22"/>
        </w:rPr>
        <w:t>h</w:t>
      </w:r>
      <w:r w:rsidRPr="00884D81">
        <w:rPr>
          <w:sz w:val="22"/>
          <w:szCs w:val="22"/>
        </w:rPr>
        <w:t>, σ</w:t>
      </w:r>
      <w:r w:rsidRPr="00884D81">
        <w:rPr>
          <w:sz w:val="22"/>
          <w:szCs w:val="22"/>
          <w:vertAlign w:val="subscript"/>
        </w:rPr>
        <w:t>h</w:t>
      </w:r>
      <w:r w:rsidRPr="00884D81">
        <w:rPr>
          <w:sz w:val="22"/>
          <w:szCs w:val="22"/>
        </w:rPr>
        <w:t xml:space="preserve"> is the Stratum standard deviation (SD) of stratum </w:t>
      </w:r>
      <w:r w:rsidRPr="00884D81">
        <w:rPr>
          <w:i/>
          <w:iCs/>
          <w:sz w:val="22"/>
          <w:szCs w:val="22"/>
        </w:rPr>
        <w:t>h</w:t>
      </w:r>
      <w:r w:rsidRPr="00884D81">
        <w:rPr>
          <w:sz w:val="22"/>
          <w:szCs w:val="22"/>
        </w:rPr>
        <w:t>, and w</w:t>
      </w:r>
      <w:r w:rsidRPr="00884D81">
        <w:rPr>
          <w:sz w:val="22"/>
          <w:szCs w:val="22"/>
          <w:vertAlign w:val="subscript"/>
        </w:rPr>
        <w:t>i</w:t>
      </w:r>
      <w:r w:rsidRPr="00884D81">
        <w:rPr>
          <w:sz w:val="22"/>
          <w:szCs w:val="22"/>
        </w:rPr>
        <w:t xml:space="preserve"> is the square root of number of potential subscribers</w:t>
      </w:r>
      <w:r w:rsidRPr="00884D81" w:rsidDel="00A44B02">
        <w:rPr>
          <w:sz w:val="22"/>
          <w:szCs w:val="22"/>
        </w:rPr>
        <w:t xml:space="preserve"> </w:t>
      </w:r>
      <w:r w:rsidRPr="00884D81">
        <w:rPr>
          <w:sz w:val="22"/>
          <w:szCs w:val="22"/>
        </w:rPr>
        <w:t xml:space="preserve">per unit for stratum </w:t>
      </w:r>
      <w:r w:rsidRPr="00884D81">
        <w:rPr>
          <w:i/>
          <w:sz w:val="22"/>
          <w:szCs w:val="22"/>
        </w:rPr>
        <w:t>h</w:t>
      </w:r>
      <w:r w:rsidRPr="00884D81">
        <w:rPr>
          <w:sz w:val="22"/>
          <w:szCs w:val="22"/>
        </w:rPr>
        <w:t>.  The purpose of w</w:t>
      </w:r>
      <w:r w:rsidRPr="00884D81">
        <w:rPr>
          <w:sz w:val="22"/>
          <w:szCs w:val="22"/>
          <w:vertAlign w:val="subscript"/>
        </w:rPr>
        <w:t>i</w:t>
      </w:r>
      <w:r w:rsidRPr="00884D81">
        <w:rPr>
          <w:sz w:val="22"/>
          <w:szCs w:val="22"/>
        </w:rPr>
        <w:t xml:space="preserve"> is to give extra weight to those units with </w:t>
      </w:r>
      <w:r w:rsidR="00BD2280">
        <w:rPr>
          <w:sz w:val="22"/>
          <w:szCs w:val="22"/>
        </w:rPr>
        <w:t xml:space="preserve">larger </w:t>
      </w:r>
      <w:r w:rsidRPr="00884D81">
        <w:rPr>
          <w:sz w:val="22"/>
          <w:szCs w:val="22"/>
        </w:rPr>
        <w:t>number of potential subscribers in the census tract.  N</w:t>
      </w:r>
      <w:r w:rsidRPr="00884D81">
        <w:rPr>
          <w:sz w:val="22"/>
          <w:szCs w:val="22"/>
          <w:vertAlign w:val="subscript"/>
        </w:rPr>
        <w:t>h</w:t>
      </w:r>
      <w:r w:rsidRPr="00884D81">
        <w:rPr>
          <w:sz w:val="22"/>
          <w:szCs w:val="22"/>
        </w:rPr>
        <w:t xml:space="preserve"> and w</w:t>
      </w:r>
      <w:r w:rsidRPr="00884D81">
        <w:rPr>
          <w:sz w:val="22"/>
          <w:szCs w:val="22"/>
          <w:vertAlign w:val="subscript"/>
        </w:rPr>
        <w:t>i</w:t>
      </w:r>
      <w:r w:rsidRPr="00884D81">
        <w:rPr>
          <w:sz w:val="22"/>
          <w:szCs w:val="22"/>
        </w:rPr>
        <w:t xml:space="preserve"> are derived from the frame data.</w:t>
      </w:r>
    </w:p>
    <w:p w:rsidR="004F0A88" w:rsidRPr="00884D81" w:rsidRDefault="004F0A88" w:rsidP="004F0A88">
      <w:pPr>
        <w:rPr>
          <w:rFonts w:ascii="Times New Roman" w:hAnsi="Times New Roman" w:cs="Times New Roman"/>
        </w:rPr>
      </w:pPr>
      <w:r w:rsidRPr="00884D81">
        <w:rPr>
          <w:rFonts w:ascii="Times New Roman" w:hAnsi="Times New Roman" w:cs="Times New Roman"/>
        </w:rPr>
        <w:t>Stratum SD (σ</w:t>
      </w:r>
      <w:r w:rsidRPr="00884D81">
        <w:rPr>
          <w:rFonts w:ascii="Times New Roman" w:hAnsi="Times New Roman" w:cs="Times New Roman"/>
          <w:vertAlign w:val="subscript"/>
        </w:rPr>
        <w:t>h</w:t>
      </w:r>
      <w:r w:rsidRPr="00884D81">
        <w:rPr>
          <w:rFonts w:ascii="Times New Roman" w:hAnsi="Times New Roman" w:cs="Times New Roman"/>
        </w:rPr>
        <w:t>) is an estimate of the standard deviation of rates by service plan for the service providers in the stratum. Stratum SD is based on fixed broadband service rates provided in last year’s Urban Rate Survey. The Stratum SDs are calculated based on service plans with download bandwidths greater than or equal to 2 Mbps.</w:t>
      </w:r>
    </w:p>
    <w:p w:rsidR="003E4753" w:rsidRDefault="004F0A88" w:rsidP="008542CF">
      <w:pPr>
        <w:rPr>
          <w:rFonts w:ascii="Times New Roman" w:hAnsi="Times New Roman" w:cs="Times New Roman"/>
        </w:rPr>
      </w:pPr>
      <w:r w:rsidRPr="00884D81">
        <w:rPr>
          <w:rFonts w:ascii="Times New Roman" w:hAnsi="Times New Roman" w:cs="Times New Roman"/>
        </w:rPr>
        <w:t>For a particular stratum identified with a service provider, all service rates are partitioned by service plan according to download bandwidth, upload bandwidth, and usage allowance. The variance of rates is calculated for each service plan. The Stratum SD is calculated as the square root of the average of these variances.</w:t>
      </w:r>
      <w:r w:rsidRPr="00884D81">
        <w:rPr>
          <w:rStyle w:val="FootnoteReference"/>
          <w:rFonts w:ascii="Times New Roman" w:hAnsi="Times New Roman" w:cs="Times New Roman"/>
        </w:rPr>
        <w:footnoteReference w:id="5"/>
      </w:r>
      <w:r w:rsidRPr="00884D81">
        <w:rPr>
          <w:rFonts w:ascii="Times New Roman" w:hAnsi="Times New Roman" w:cs="Times New Roman"/>
        </w:rPr>
        <w:t xml:space="preserve"> For the </w:t>
      </w:r>
      <w:r w:rsidR="00DE2CDA">
        <w:rPr>
          <w:rFonts w:ascii="Times New Roman" w:hAnsi="Times New Roman" w:cs="Times New Roman"/>
        </w:rPr>
        <w:t xml:space="preserve">Other </w:t>
      </w:r>
      <w:r w:rsidRPr="00884D81">
        <w:rPr>
          <w:rFonts w:ascii="Times New Roman" w:hAnsi="Times New Roman" w:cs="Times New Roman"/>
        </w:rPr>
        <w:t xml:space="preserve">Major, </w:t>
      </w:r>
      <w:r w:rsidR="00DE2CDA">
        <w:rPr>
          <w:rFonts w:ascii="Times New Roman" w:hAnsi="Times New Roman" w:cs="Times New Roman"/>
        </w:rPr>
        <w:t xml:space="preserve">Other </w:t>
      </w:r>
      <w:r w:rsidRPr="00884D81">
        <w:rPr>
          <w:rFonts w:ascii="Times New Roman" w:hAnsi="Times New Roman" w:cs="Times New Roman"/>
        </w:rPr>
        <w:t xml:space="preserve">Minor, and high bandwidth strata, the standard deviation is calculated by applying the above procedure to all service plans, assigned to the current </w:t>
      </w:r>
      <w:r w:rsidR="00DE2CDA">
        <w:rPr>
          <w:rFonts w:ascii="Times New Roman" w:hAnsi="Times New Roman" w:cs="Times New Roman"/>
        </w:rPr>
        <w:t xml:space="preserve">Other </w:t>
      </w:r>
      <w:r w:rsidRPr="00884D81">
        <w:rPr>
          <w:rFonts w:ascii="Times New Roman" w:hAnsi="Times New Roman" w:cs="Times New Roman"/>
        </w:rPr>
        <w:t xml:space="preserve">Major, </w:t>
      </w:r>
      <w:r w:rsidR="00DE2CDA">
        <w:rPr>
          <w:rFonts w:ascii="Times New Roman" w:hAnsi="Times New Roman" w:cs="Times New Roman"/>
        </w:rPr>
        <w:t xml:space="preserve">Other </w:t>
      </w:r>
      <w:r w:rsidRPr="00884D81">
        <w:rPr>
          <w:rFonts w:ascii="Times New Roman" w:hAnsi="Times New Roman" w:cs="Times New Roman"/>
        </w:rPr>
        <w:t>Minor, and high bandwidth strata, from the last year’s broadband Urban Rate Survey.</w:t>
      </w:r>
    </w:p>
    <w:p w:rsidR="00871591" w:rsidRPr="00A3317A" w:rsidRDefault="00871591" w:rsidP="008542CF">
      <w:pPr>
        <w:rPr>
          <w:rFonts w:ascii="Times New Roman" w:hAnsi="Times New Roman" w:cs="Times New Roman"/>
        </w:rPr>
      </w:pPr>
      <w:r w:rsidRPr="009F2E58">
        <w:rPr>
          <w:rFonts w:ascii="Times New Roman" w:hAnsi="Times New Roman" w:cs="Times New Roman"/>
        </w:rPr>
        <w:t xml:space="preserve">Once </w:t>
      </w:r>
      <w:r>
        <w:rPr>
          <w:rFonts w:ascii="Times New Roman" w:hAnsi="Times New Roman" w:cs="Times New Roman"/>
        </w:rPr>
        <w:t>each</w:t>
      </w:r>
      <w:r w:rsidRPr="009F2E58">
        <w:rPr>
          <w:rFonts w:ascii="Times New Roman" w:hAnsi="Times New Roman" w:cs="Times New Roman"/>
        </w:rPr>
        <w:t xml:space="preserve"> sample is selected, the survey will be organized by provider so that each provider surveyed is given a list of </w:t>
      </w:r>
      <w:r>
        <w:rPr>
          <w:rFonts w:ascii="Times New Roman" w:hAnsi="Times New Roman" w:cs="Times New Roman"/>
        </w:rPr>
        <w:t>c</w:t>
      </w:r>
      <w:r w:rsidRPr="009F2E58">
        <w:rPr>
          <w:rFonts w:ascii="Times New Roman" w:hAnsi="Times New Roman" w:cs="Times New Roman"/>
        </w:rPr>
        <w:t>ensus tracts for which the appropriate urban service rate is to be provided.</w:t>
      </w:r>
    </w:p>
    <w:p w:rsidR="000A3676" w:rsidRPr="00884D81" w:rsidRDefault="00940827" w:rsidP="000A367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We anticipate </w:t>
      </w:r>
      <w:r w:rsidR="00AE1F79">
        <w:rPr>
          <w:rFonts w:ascii="Times New Roman" w:hAnsi="Times New Roman" w:cs="Times New Roman"/>
        </w:rPr>
        <w:t xml:space="preserve">the </w:t>
      </w:r>
      <w:r>
        <w:rPr>
          <w:rFonts w:ascii="Times New Roman" w:hAnsi="Times New Roman" w:cs="Times New Roman"/>
        </w:rPr>
        <w:t>high response rate</w:t>
      </w:r>
      <w:r w:rsidR="00604783">
        <w:rPr>
          <w:rFonts w:ascii="Times New Roman" w:hAnsi="Times New Roman" w:cs="Times New Roman"/>
        </w:rPr>
        <w:t>s</w:t>
      </w:r>
      <w:r>
        <w:rPr>
          <w:rFonts w:ascii="Times New Roman" w:hAnsi="Times New Roman" w:cs="Times New Roman"/>
        </w:rPr>
        <w:t xml:space="preserve"> from the voice </w:t>
      </w:r>
      <w:r w:rsidR="00604783">
        <w:rPr>
          <w:rFonts w:ascii="Times New Roman" w:hAnsi="Times New Roman" w:cs="Times New Roman"/>
        </w:rPr>
        <w:t xml:space="preserve">and broadband </w:t>
      </w:r>
      <w:r>
        <w:rPr>
          <w:rFonts w:ascii="Times New Roman" w:hAnsi="Times New Roman" w:cs="Times New Roman"/>
        </w:rPr>
        <w:t>survey</w:t>
      </w:r>
      <w:r w:rsidR="00604783">
        <w:rPr>
          <w:rFonts w:ascii="Times New Roman" w:hAnsi="Times New Roman" w:cs="Times New Roman"/>
        </w:rPr>
        <w:t>s will continue</w:t>
      </w:r>
      <w:r w:rsidR="007122C7">
        <w:rPr>
          <w:rFonts w:ascii="Times New Roman" w:hAnsi="Times New Roman" w:cs="Times New Roman"/>
        </w:rPr>
        <w:t xml:space="preserve">. </w:t>
      </w:r>
      <w:r w:rsidR="000A3676" w:rsidRPr="009F2E58">
        <w:rPr>
          <w:rFonts w:ascii="Times New Roman" w:hAnsi="Times New Roman" w:cs="Times New Roman"/>
          <w:color w:val="010101"/>
        </w:rPr>
        <w:t>We contact directly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w:t>
      </w:r>
    </w:p>
    <w:p w:rsidR="000A3676" w:rsidRPr="009F2E58" w:rsidRDefault="000A3676" w:rsidP="000A3676">
      <w:pPr>
        <w:autoSpaceDE w:val="0"/>
        <w:autoSpaceDN w:val="0"/>
        <w:adjustRightInd w:val="0"/>
        <w:spacing w:after="0" w:line="240" w:lineRule="auto"/>
        <w:rPr>
          <w:rFonts w:ascii="Times New Roman" w:hAnsi="Times New Roman" w:cs="Times New Roman"/>
        </w:rPr>
      </w:pPr>
    </w:p>
    <w:p w:rsidR="008039BF" w:rsidRPr="009F2E58" w:rsidRDefault="000A3676" w:rsidP="008039BF">
      <w:pPr>
        <w:rPr>
          <w:rFonts w:ascii="Times New Roman" w:hAnsi="Times New Roman" w:cs="Times New Roman"/>
        </w:rPr>
      </w:pPr>
      <w:r>
        <w:rPr>
          <w:rFonts w:ascii="Times New Roman" w:hAnsi="Times New Roman" w:cs="Times New Roman"/>
        </w:rPr>
        <w:t xml:space="preserve">B.2. </w:t>
      </w:r>
    </w:p>
    <w:p w:rsidR="008039BF" w:rsidRDefault="008039BF" w:rsidP="008039BF">
      <w:pPr>
        <w:rPr>
          <w:rFonts w:ascii="Times New Roman" w:hAnsi="Times New Roman" w:cs="Times New Roman"/>
        </w:rPr>
      </w:pPr>
      <w:r w:rsidRPr="009F2E58">
        <w:rPr>
          <w:rFonts w:ascii="Times New Roman" w:hAnsi="Times New Roman" w:cs="Times New Roman"/>
        </w:rPr>
        <w:t>The survey will collect a sample of urban rates for voice services and a separate sample of urban rates for broadband services.</w:t>
      </w:r>
      <w:r w:rsidR="00B802D5">
        <w:rPr>
          <w:rFonts w:ascii="Times New Roman" w:hAnsi="Times New Roman" w:cs="Times New Roman"/>
        </w:rPr>
        <w:t xml:space="preserve"> </w:t>
      </w:r>
      <w:r w:rsidRPr="009F2E58">
        <w:rPr>
          <w:rFonts w:ascii="Times New Roman" w:hAnsi="Times New Roman" w:cs="Times New Roman"/>
        </w:rPr>
        <w:t xml:space="preserve"> </w:t>
      </w:r>
      <w:r>
        <w:rPr>
          <w:rFonts w:ascii="Times New Roman" w:hAnsi="Times New Roman" w:cs="Times New Roman"/>
        </w:rPr>
        <w:t xml:space="preserve">In both cases, the sampling unit will be a (service provider, census tract) pair. </w:t>
      </w:r>
    </w:p>
    <w:p w:rsidR="008039BF" w:rsidRDefault="008039BF" w:rsidP="008039BF">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voice</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w:t>
      </w:r>
      <w:r w:rsidR="00871591">
        <w:t>t</w:t>
      </w:r>
      <w:r w:rsidR="00871591" w:rsidRPr="009F2E58">
        <w:rPr>
          <w:rFonts w:ascii="Times New Roman" w:hAnsi="Times New Roman" w:cs="Times New Roman"/>
        </w:rPr>
        <w:t xml:space="preserve">he </w:t>
      </w:r>
      <w:r w:rsidR="00871591">
        <w:rPr>
          <w:rFonts w:ascii="Times New Roman" w:hAnsi="Times New Roman" w:cs="Times New Roman"/>
        </w:rPr>
        <w:t xml:space="preserve">sampling units will be divided into two strata depending on whether the service provider is an </w:t>
      </w:r>
      <w:r w:rsidR="00871591" w:rsidRPr="00922508">
        <w:rPr>
          <w:rFonts w:ascii="Times New Roman" w:hAnsi="Times New Roman" w:cs="Times New Roman"/>
        </w:rPr>
        <w:t>incumbent local exchange c</w:t>
      </w:r>
      <w:r w:rsidR="00871591">
        <w:rPr>
          <w:rFonts w:ascii="Times New Roman" w:hAnsi="Times New Roman" w:cs="Times New Roman"/>
        </w:rPr>
        <w:t>arrier</w:t>
      </w:r>
      <w:r w:rsidR="00871591" w:rsidRPr="00922508">
        <w:rPr>
          <w:rFonts w:ascii="Times New Roman" w:hAnsi="Times New Roman" w:cs="Times New Roman"/>
        </w:rPr>
        <w:t xml:space="preserve"> </w:t>
      </w:r>
      <w:r w:rsidR="00871591">
        <w:rPr>
          <w:rFonts w:ascii="Times New Roman" w:hAnsi="Times New Roman" w:cs="Times New Roman"/>
        </w:rPr>
        <w:t>(ILEC) or Non-ILEC. The total number of samples is 500. The sample size allocation between ILEC and Non-ILEC will be a</w:t>
      </w:r>
      <w:r w:rsidR="00871591" w:rsidRPr="00364072">
        <w:rPr>
          <w:rFonts w:ascii="Times New Roman" w:hAnsi="Times New Roman" w:cs="Times New Roman"/>
        </w:rPr>
        <w:t xml:space="preserve"> proportionate allocation, where the sample size in each stratum is proportional to that of the total number of potential subscribers.</w:t>
      </w:r>
      <w:r w:rsidR="00871591">
        <w:t xml:space="preserve"> </w:t>
      </w:r>
      <w:r w:rsidR="00871591">
        <w:rPr>
          <w:rFonts w:ascii="Times New Roman" w:hAnsi="Times New Roman" w:cs="Times New Roman"/>
        </w:rPr>
        <w:t>A sample of 217 ILEC and 283 Non-ILEC sampling units will be selected randomly from their respective strata.</w:t>
      </w:r>
    </w:p>
    <w:p w:rsidR="00871591" w:rsidRDefault="008039BF" w:rsidP="00871591">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broadband</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w:t>
      </w:r>
      <w:r w:rsidR="00940827">
        <w:rPr>
          <w:rFonts w:ascii="Times New Roman" w:hAnsi="Times New Roman" w:cs="Times New Roman"/>
        </w:rPr>
        <w:t>t</w:t>
      </w:r>
      <w:r w:rsidR="00871591" w:rsidRPr="009F2E58">
        <w:rPr>
          <w:rFonts w:ascii="Times New Roman" w:hAnsi="Times New Roman" w:cs="Times New Roman"/>
        </w:rPr>
        <w:t xml:space="preserve">he </w:t>
      </w:r>
      <w:r w:rsidR="00871591">
        <w:rPr>
          <w:rFonts w:ascii="Times New Roman" w:hAnsi="Times New Roman" w:cs="Times New Roman"/>
        </w:rPr>
        <w:t xml:space="preserve">sampling units will be divided into 28 strata. </w:t>
      </w:r>
      <w:r w:rsidR="007122C7">
        <w:rPr>
          <w:rFonts w:ascii="Times New Roman" w:hAnsi="Times New Roman" w:cs="Times New Roman"/>
        </w:rPr>
        <w:t xml:space="preserve">The total number of samples is 500. </w:t>
      </w:r>
      <w:r w:rsidR="00871591" w:rsidRPr="00A3317A">
        <w:rPr>
          <w:rFonts w:ascii="Times New Roman" w:hAnsi="Times New Roman" w:cs="Times New Roman"/>
        </w:rPr>
        <w:t xml:space="preserve">Past Urban Rate Surveys demonstrated that for many of the service providers (particularly the large national service providers), the rates offered for </w:t>
      </w:r>
      <w:r w:rsidR="00871591">
        <w:rPr>
          <w:rFonts w:ascii="Times New Roman" w:hAnsi="Times New Roman" w:cs="Times New Roman"/>
        </w:rPr>
        <w:t xml:space="preserve">broadband </w:t>
      </w:r>
      <w:r w:rsidR="00871591" w:rsidRPr="00A3317A">
        <w:rPr>
          <w:rFonts w:ascii="Times New Roman" w:hAnsi="Times New Roman" w:cs="Times New Roman"/>
        </w:rPr>
        <w:t xml:space="preserve">services did not vary across census tracts. </w:t>
      </w:r>
      <w:r w:rsidR="00871591">
        <w:rPr>
          <w:rFonts w:ascii="Times New Roman" w:hAnsi="Times New Roman" w:cs="Times New Roman"/>
        </w:rPr>
        <w:t xml:space="preserve"> </w:t>
      </w:r>
      <w:r w:rsidR="00871591" w:rsidRPr="00A3317A">
        <w:rPr>
          <w:rFonts w:ascii="Times New Roman" w:hAnsi="Times New Roman" w:cs="Times New Roman"/>
        </w:rPr>
        <w:t xml:space="preserve">Stratification </w:t>
      </w:r>
      <w:r w:rsidR="00871591">
        <w:rPr>
          <w:rFonts w:ascii="Times New Roman" w:hAnsi="Times New Roman" w:cs="Times New Roman"/>
        </w:rPr>
        <w:t>will allow</w:t>
      </w:r>
      <w:r w:rsidR="00871591" w:rsidRPr="00A3317A">
        <w:rPr>
          <w:rFonts w:ascii="Times New Roman" w:hAnsi="Times New Roman" w:cs="Times New Roman"/>
        </w:rPr>
        <w:t xml:space="preserve"> us to reduce the number of survey responses requested in such cases while still capturing the offered rates in accordance with their estimated effect on the reasonable comparability benchmark. </w:t>
      </w:r>
      <w:r w:rsidR="00871591">
        <w:rPr>
          <w:rFonts w:ascii="Times New Roman" w:hAnsi="Times New Roman" w:cs="Times New Roman"/>
        </w:rPr>
        <w:t xml:space="preserve"> </w:t>
      </w:r>
      <w:r w:rsidR="00871591" w:rsidRPr="002C21E9">
        <w:rPr>
          <w:rFonts w:ascii="Times New Roman" w:hAnsi="Times New Roman" w:cs="Times New Roman"/>
        </w:rPr>
        <w:t>The terrestrial fixed wireless providers exhibit high price variations</w:t>
      </w:r>
      <w:r w:rsidR="00871591">
        <w:rPr>
          <w:rFonts w:ascii="Times New Roman" w:hAnsi="Times New Roman" w:cs="Times New Roman"/>
        </w:rPr>
        <w:t xml:space="preserve"> and</w:t>
      </w:r>
      <w:r w:rsidR="00871591" w:rsidRPr="002C21E9">
        <w:rPr>
          <w:rFonts w:ascii="Times New Roman" w:hAnsi="Times New Roman" w:cs="Times New Roman"/>
        </w:rPr>
        <w:t xml:space="preserve"> their number of potential customers in a service area is limited by geographic constraints (line of sight). </w:t>
      </w:r>
      <w:r w:rsidR="00940827" w:rsidRPr="002C21E9">
        <w:rPr>
          <w:rFonts w:ascii="Times New Roman" w:hAnsi="Times New Roman" w:cs="Times New Roman"/>
        </w:rPr>
        <w:t xml:space="preserve">A terrestrial fixed wireless stratum </w:t>
      </w:r>
      <w:r w:rsidR="00940827">
        <w:rPr>
          <w:rFonts w:ascii="Times New Roman" w:hAnsi="Times New Roman" w:cs="Times New Roman"/>
        </w:rPr>
        <w:t xml:space="preserve">will </w:t>
      </w:r>
      <w:r w:rsidR="00940827" w:rsidRPr="002C21E9">
        <w:rPr>
          <w:rFonts w:ascii="Times New Roman" w:hAnsi="Times New Roman" w:cs="Times New Roman"/>
        </w:rPr>
        <w:t>allow us to produce more precise price estimates.</w:t>
      </w:r>
      <w:r w:rsidR="00940827">
        <w:rPr>
          <w:rFonts w:ascii="Times New Roman" w:hAnsi="Times New Roman" w:cs="Times New Roman"/>
        </w:rPr>
        <w:t xml:space="preserve"> </w:t>
      </w:r>
      <w:r w:rsidR="00940827" w:rsidRPr="002C21E9">
        <w:rPr>
          <w:rFonts w:ascii="Times New Roman" w:hAnsi="Times New Roman" w:cs="Times New Roman"/>
        </w:rPr>
        <w:t xml:space="preserve">The Alaska strata </w:t>
      </w:r>
      <w:r w:rsidR="00940827">
        <w:rPr>
          <w:rFonts w:ascii="Times New Roman" w:hAnsi="Times New Roman" w:cs="Times New Roman"/>
        </w:rPr>
        <w:t>will</w:t>
      </w:r>
      <w:r w:rsidR="00940827" w:rsidRPr="002C21E9">
        <w:rPr>
          <w:rFonts w:ascii="Times New Roman" w:hAnsi="Times New Roman" w:cs="Times New Roman"/>
        </w:rPr>
        <w:t xml:space="preserve"> </w:t>
      </w:r>
      <w:r w:rsidR="00940827">
        <w:rPr>
          <w:rFonts w:ascii="Times New Roman" w:hAnsi="Times New Roman" w:cs="Times New Roman"/>
        </w:rPr>
        <w:t xml:space="preserve">allow us to </w:t>
      </w:r>
      <w:r w:rsidR="00940827" w:rsidRPr="002C21E9">
        <w:rPr>
          <w:rFonts w:ascii="Times New Roman" w:hAnsi="Times New Roman" w:cs="Times New Roman"/>
        </w:rPr>
        <w:t>develop Alaska-specific benchmarks.</w:t>
      </w:r>
      <w:r w:rsidR="00940827">
        <w:rPr>
          <w:rFonts w:ascii="Times New Roman" w:hAnsi="Times New Roman" w:cs="Times New Roman"/>
        </w:rPr>
        <w:t xml:space="preserve"> The high bandwidth strata will allow us to develop benchmarks for service plans with download bandwidth up to 1 Gbps</w:t>
      </w:r>
      <w:r w:rsidR="00871591">
        <w:rPr>
          <w:rFonts w:ascii="Times New Roman" w:hAnsi="Times New Roman" w:cs="Times New Roman"/>
        </w:rPr>
        <w:t>.</w:t>
      </w:r>
    </w:p>
    <w:p w:rsidR="00871591" w:rsidRPr="00A3317A" w:rsidRDefault="001A06D9" w:rsidP="00871591">
      <w:pPr>
        <w:rPr>
          <w:rFonts w:ascii="Times New Roman" w:hAnsi="Times New Roman" w:cs="Times New Roman"/>
        </w:rPr>
      </w:pPr>
      <w:r w:rsidRPr="00A3317A">
        <w:rPr>
          <w:rFonts w:ascii="Times New Roman" w:hAnsi="Times New Roman" w:cs="Times New Roman"/>
        </w:rPr>
        <w:t>The following 2</w:t>
      </w:r>
      <w:r>
        <w:rPr>
          <w:rFonts w:ascii="Times New Roman" w:hAnsi="Times New Roman" w:cs="Times New Roman"/>
        </w:rPr>
        <w:t>8</w:t>
      </w:r>
      <w:r w:rsidRPr="00A3317A">
        <w:rPr>
          <w:rFonts w:ascii="Times New Roman" w:hAnsi="Times New Roman" w:cs="Times New Roman"/>
        </w:rPr>
        <w:t xml:space="preserve"> strata </w:t>
      </w:r>
      <w:r>
        <w:rPr>
          <w:rFonts w:ascii="Times New Roman" w:hAnsi="Times New Roman" w:cs="Times New Roman"/>
        </w:rPr>
        <w:t>will be used</w:t>
      </w:r>
      <w:r w:rsidR="00871591" w:rsidRPr="00A3317A">
        <w:rPr>
          <w:rFonts w:ascii="Times New Roman" w:hAnsi="Times New Roman" w:cs="Times New Roman"/>
        </w:rPr>
        <w:t>:</w:t>
      </w:r>
    </w:p>
    <w:p w:rsidR="00871591" w:rsidRPr="00364072" w:rsidRDefault="00871591" w:rsidP="00871591">
      <w:pPr>
        <w:pStyle w:val="ListParagraph"/>
        <w:numPr>
          <w:ilvl w:val="0"/>
          <w:numId w:val="5"/>
        </w:numPr>
        <w:rPr>
          <w:rFonts w:ascii="Times New Roman" w:hAnsi="Times New Roman" w:cs="Times New Roman"/>
        </w:rPr>
      </w:pPr>
      <w:r w:rsidRPr="00364072">
        <w:rPr>
          <w:rFonts w:ascii="Times New Roman" w:hAnsi="Times New Roman" w:cs="Times New Roman"/>
        </w:rPr>
        <w:t>Service download bandwidth &lt; 500 Mbps</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AT&amp;T (AT&amp;T Services, Inc.)</w:t>
      </w:r>
      <w:r>
        <w:rPr>
          <w:rFonts w:ascii="Times New Roman" w:hAnsi="Times New Roman" w:cs="Times New Roman"/>
        </w:rPr>
        <w:t xml:space="preserve"> </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CenturyLink (CenturyLink, Inc., CenturyLink Communications, LLC)</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Charter (Charter Communications, Inc.)</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Comcast (Comcast Cable Communications, INC.)</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Cox (Cox Communications)</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CSC Holdings (CSC Holdings LLC)</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Frontier (Frontier Communications Corporation)</w:t>
      </w:r>
      <w:r>
        <w:rPr>
          <w:rFonts w:ascii="Times New Roman" w:hAnsi="Times New Roman" w:cs="Times New Roman"/>
        </w:rPr>
        <w:t xml:space="preserve"> </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Verizon (Verizon New York Inc., Verizon Pennsylvania LLC, Verizon New Jersey Inc., Verizon California Inc., Verizon New England Inc., Verizon Virginia LLC, Verizon Maryland LLC, Verizon Florida LLC, Verizon Delaware LLC, GTE Southwest Incorporated dba Verizon Southwest, Verizon Washington, DC Inc.)</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WideOpenWest (Knology, WideOpenWest, and Wiregrass Telcom)</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Windstream (service providers identifying Windstream as their holding company)</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Terrestrial Fixed Wireless</w:t>
      </w:r>
      <w:r>
        <w:rPr>
          <w:rFonts w:ascii="Times New Roman" w:hAnsi="Times New Roman" w:cs="Times New Roman"/>
        </w:rPr>
        <w:t xml:space="preserve"> </w:t>
      </w:r>
    </w:p>
    <w:p w:rsidR="00871591" w:rsidRPr="00364072" w:rsidRDefault="001A06D9" w:rsidP="00871591">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71591" w:rsidRPr="00364072">
        <w:rPr>
          <w:rFonts w:ascii="Times New Roman" w:hAnsi="Times New Roman" w:cs="Times New Roman"/>
        </w:rPr>
        <w:t>Major</w:t>
      </w:r>
      <w:r w:rsidR="00871591">
        <w:rPr>
          <w:rFonts w:ascii="Times New Roman" w:hAnsi="Times New Roman" w:cs="Times New Roman"/>
        </w:rPr>
        <w:t xml:space="preserve"> </w:t>
      </w:r>
    </w:p>
    <w:p w:rsidR="00871591" w:rsidRPr="0044486E" w:rsidRDefault="001A06D9" w:rsidP="0044486E">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71591" w:rsidRPr="00364072">
        <w:rPr>
          <w:rFonts w:ascii="Times New Roman" w:hAnsi="Times New Roman" w:cs="Times New Roman"/>
        </w:rPr>
        <w:t>Minor</w:t>
      </w:r>
      <w:r w:rsidR="00871591">
        <w:rPr>
          <w:rFonts w:ascii="Times New Roman" w:hAnsi="Times New Roman" w:cs="Times New Roman"/>
        </w:rPr>
        <w:t xml:space="preserve"> </w:t>
      </w:r>
    </w:p>
    <w:p w:rsidR="00871591" w:rsidRPr="00364072" w:rsidRDefault="00871591" w:rsidP="00871591">
      <w:pPr>
        <w:pStyle w:val="ListParagraph"/>
        <w:numPr>
          <w:ilvl w:val="0"/>
          <w:numId w:val="5"/>
        </w:numPr>
        <w:rPr>
          <w:rFonts w:ascii="Times New Roman" w:hAnsi="Times New Roman" w:cs="Times New Roman"/>
        </w:rPr>
      </w:pPr>
      <w:r w:rsidRPr="00364072">
        <w:rPr>
          <w:rFonts w:ascii="Times New Roman" w:hAnsi="Times New Roman" w:cs="Times New Roman"/>
        </w:rPr>
        <w:t>Service download bandwidth &gt;= 500 Mbps (high bandwidth strata)</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AT&amp;T</w:t>
      </w:r>
      <w:r>
        <w:rPr>
          <w:rFonts w:ascii="Times New Roman" w:hAnsi="Times New Roman" w:cs="Times New Roman"/>
        </w:rPr>
        <w:t xml:space="preserve"> </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CenturyLink</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Charter</w:t>
      </w:r>
      <w:r>
        <w:rPr>
          <w:rFonts w:ascii="Times New Roman" w:hAnsi="Times New Roman" w:cs="Times New Roman"/>
        </w:rPr>
        <w:t xml:space="preserve"> </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Comcast</w:t>
      </w:r>
      <w:r>
        <w:rPr>
          <w:rFonts w:ascii="Times New Roman" w:hAnsi="Times New Roman" w:cs="Times New Roman"/>
        </w:rPr>
        <w:t xml:space="preserve"> </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Cox</w:t>
      </w:r>
      <w:r>
        <w:rPr>
          <w:rFonts w:ascii="Times New Roman" w:hAnsi="Times New Roman" w:cs="Times New Roman"/>
        </w:rPr>
        <w:t xml:space="preserve"> </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CSC Holdings</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Frontier</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Verizon</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WideOpenWest</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Windstream</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Terrestrial Fixed Wireless</w:t>
      </w:r>
      <w:r>
        <w:rPr>
          <w:rFonts w:ascii="Times New Roman" w:hAnsi="Times New Roman" w:cs="Times New Roman"/>
        </w:rPr>
        <w:t xml:space="preserve"> </w:t>
      </w:r>
    </w:p>
    <w:p w:rsidR="00871591" w:rsidRPr="00364072" w:rsidRDefault="001A06D9" w:rsidP="00871591">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71591" w:rsidRPr="00364072">
        <w:rPr>
          <w:rFonts w:ascii="Times New Roman" w:hAnsi="Times New Roman" w:cs="Times New Roman"/>
        </w:rPr>
        <w:t>Major</w:t>
      </w:r>
      <w:r w:rsidR="00871591">
        <w:rPr>
          <w:rFonts w:ascii="Times New Roman" w:hAnsi="Times New Roman" w:cs="Times New Roman"/>
        </w:rPr>
        <w:t xml:space="preserve"> </w:t>
      </w:r>
    </w:p>
    <w:p w:rsidR="00871591" w:rsidRPr="00364072" w:rsidRDefault="001A06D9" w:rsidP="00871591">
      <w:pPr>
        <w:pStyle w:val="ListParagraph"/>
        <w:numPr>
          <w:ilvl w:val="1"/>
          <w:numId w:val="5"/>
        </w:numPr>
        <w:rPr>
          <w:rFonts w:ascii="Times New Roman" w:hAnsi="Times New Roman" w:cs="Times New Roman"/>
        </w:rPr>
      </w:pPr>
      <w:r>
        <w:rPr>
          <w:rFonts w:ascii="Times New Roman" w:hAnsi="Times New Roman" w:cs="Times New Roman"/>
        </w:rPr>
        <w:t xml:space="preserve">Other </w:t>
      </w:r>
      <w:r w:rsidR="00871591" w:rsidRPr="00364072">
        <w:rPr>
          <w:rFonts w:ascii="Times New Roman" w:hAnsi="Times New Roman" w:cs="Times New Roman"/>
        </w:rPr>
        <w:t>Minor</w:t>
      </w:r>
      <w:r w:rsidR="00871591">
        <w:rPr>
          <w:rFonts w:ascii="Times New Roman" w:hAnsi="Times New Roman" w:cs="Times New Roman"/>
        </w:rPr>
        <w:t xml:space="preserve"> </w:t>
      </w:r>
    </w:p>
    <w:p w:rsidR="00871591" w:rsidRPr="00364072" w:rsidRDefault="00871591" w:rsidP="00871591">
      <w:pPr>
        <w:pStyle w:val="ListParagraph"/>
        <w:numPr>
          <w:ilvl w:val="0"/>
          <w:numId w:val="5"/>
        </w:numPr>
        <w:rPr>
          <w:rFonts w:ascii="Times New Roman" w:hAnsi="Times New Roman" w:cs="Times New Roman"/>
        </w:rPr>
      </w:pPr>
      <w:r w:rsidRPr="00364072">
        <w:rPr>
          <w:rFonts w:ascii="Times New Roman" w:hAnsi="Times New Roman" w:cs="Times New Roman"/>
        </w:rPr>
        <w:t>Alaska</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Fixed services</w:t>
      </w:r>
    </w:p>
    <w:p w:rsidR="00871591" w:rsidRPr="00364072" w:rsidRDefault="00871591" w:rsidP="00871591">
      <w:pPr>
        <w:pStyle w:val="ListParagraph"/>
        <w:numPr>
          <w:ilvl w:val="1"/>
          <w:numId w:val="5"/>
        </w:numPr>
        <w:rPr>
          <w:rFonts w:ascii="Times New Roman" w:hAnsi="Times New Roman" w:cs="Times New Roman"/>
        </w:rPr>
      </w:pPr>
      <w:r w:rsidRPr="00364072">
        <w:rPr>
          <w:rFonts w:ascii="Times New Roman" w:hAnsi="Times New Roman" w:cs="Times New Roman"/>
        </w:rPr>
        <w:t>Terrestrial Fixed Wireless</w:t>
      </w:r>
    </w:p>
    <w:p w:rsidR="005439DD" w:rsidRDefault="00871591" w:rsidP="00871591">
      <w:pPr>
        <w:rPr>
          <w:rFonts w:ascii="Times New Roman" w:hAnsi="Times New Roman" w:cs="Times New Roman"/>
        </w:rPr>
      </w:pPr>
      <w:r w:rsidRPr="00364072">
        <w:rPr>
          <w:rFonts w:ascii="Times New Roman" w:hAnsi="Times New Roman" w:cs="Times New Roman"/>
        </w:rPr>
        <w:t xml:space="preserve">The </w:t>
      </w:r>
      <w:r w:rsidR="001A06D9">
        <w:rPr>
          <w:rFonts w:ascii="Times New Roman" w:hAnsi="Times New Roman" w:cs="Times New Roman"/>
        </w:rPr>
        <w:t xml:space="preserve">Other </w:t>
      </w:r>
      <w:r w:rsidRPr="00364072">
        <w:rPr>
          <w:rFonts w:ascii="Times New Roman" w:hAnsi="Times New Roman" w:cs="Times New Roman"/>
        </w:rPr>
        <w:t xml:space="preserve">Major and Minor strata </w:t>
      </w:r>
      <w:r>
        <w:rPr>
          <w:rFonts w:ascii="Times New Roman" w:hAnsi="Times New Roman" w:cs="Times New Roman"/>
        </w:rPr>
        <w:t>will be</w:t>
      </w:r>
      <w:r w:rsidRPr="00364072">
        <w:rPr>
          <w:rFonts w:ascii="Times New Roman" w:hAnsi="Times New Roman" w:cs="Times New Roman"/>
        </w:rPr>
        <w:t xml:space="preserve"> divided depending on the number of potential subscribers, the number of occupied housing units to which the provider offers service, and Provider Presence Ratio in the sampling unit, based on Partitioning Around Medoids. </w:t>
      </w:r>
    </w:p>
    <w:p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except for the Terrestrial Fixed Wireless providers, the number of potential subscribers is calculated as:</w:t>
      </w:r>
    </w:p>
    <w:p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Provider Presence Ratio x (Number of households in the sampling unit’s census tract)</w:t>
      </w:r>
    </w:p>
    <w:p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of the Terrestrial Fixed Wireless providers, the number of potential subscribers is calculated as:</w:t>
      </w:r>
    </w:p>
    <w:p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2 x (Number of residential subscribers)</w:t>
      </w:r>
    </w:p>
    <w:p w:rsidR="00871591" w:rsidRPr="005439DD" w:rsidRDefault="005439DD" w:rsidP="00871591">
      <w:pPr>
        <w:rPr>
          <w:rFonts w:ascii="Times New Roman" w:hAnsi="Times New Roman" w:cs="Times New Roman"/>
        </w:rPr>
      </w:pPr>
      <w:r w:rsidRPr="00884D81">
        <w:rPr>
          <w:rFonts w:ascii="Times New Roman" w:hAnsi="Times New Roman" w:cs="Times New Roman"/>
        </w:rPr>
        <w:t xml:space="preserve">Provider Presence Ratio is calculated as the fraction of housing units in the census tract for which the provider offered fixed broadband service. </w:t>
      </w:r>
    </w:p>
    <w:p w:rsidR="00871591" w:rsidRPr="00364072" w:rsidRDefault="00871591" w:rsidP="00871591">
      <w:pPr>
        <w:rPr>
          <w:rFonts w:ascii="Times New Roman" w:hAnsi="Times New Roman" w:cs="Times New Roman"/>
        </w:rPr>
      </w:pPr>
      <w:r w:rsidRPr="00364072">
        <w:rPr>
          <w:rFonts w:ascii="Times New Roman" w:hAnsi="Times New Roman" w:cs="Times New Roman"/>
        </w:rPr>
        <w:t>Sample size allocation will be an optimum allocation with fixed cost, where the sample size for each stratum is proportional to the standard deviation of the distribution of the rates. This allocation is designed to minimize possible sampling variance.  The sample size is calculated as:</w:t>
      </w:r>
    </w:p>
    <w:p w:rsidR="00871591" w:rsidRPr="00364072" w:rsidRDefault="00871591" w:rsidP="00871591">
      <w:pPr>
        <w:pStyle w:val="NormalWeb"/>
        <w:jc w:val="center"/>
        <w:rPr>
          <w:sz w:val="22"/>
          <w:szCs w:val="22"/>
        </w:rPr>
      </w:pPr>
      <w:r w:rsidRPr="00364072">
        <w:rPr>
          <w:sz w:val="22"/>
          <w:szCs w:val="22"/>
        </w:rPr>
        <w:t>n</w:t>
      </w:r>
      <w:r w:rsidRPr="00364072">
        <w:rPr>
          <w:sz w:val="22"/>
          <w:szCs w:val="22"/>
          <w:vertAlign w:val="subscript"/>
        </w:rPr>
        <w:t>h</w:t>
      </w:r>
      <w:r w:rsidRPr="00364072">
        <w:rPr>
          <w:sz w:val="22"/>
          <w:szCs w:val="22"/>
        </w:rPr>
        <w:t xml:space="preserve"> = n * ( N</w:t>
      </w:r>
      <w:r w:rsidRPr="00364072">
        <w:rPr>
          <w:sz w:val="22"/>
          <w:szCs w:val="22"/>
          <w:vertAlign w:val="subscript"/>
        </w:rPr>
        <w:t>h</w:t>
      </w:r>
      <w:r w:rsidRPr="00364072">
        <w:rPr>
          <w:sz w:val="22"/>
          <w:szCs w:val="22"/>
        </w:rPr>
        <w:t xml:space="preserve"> * σ</w:t>
      </w:r>
      <w:r w:rsidRPr="00364072">
        <w:rPr>
          <w:sz w:val="22"/>
          <w:szCs w:val="22"/>
          <w:vertAlign w:val="subscript"/>
        </w:rPr>
        <w:t>h</w:t>
      </w:r>
      <w:r w:rsidRPr="00364072">
        <w:rPr>
          <w:sz w:val="22"/>
          <w:szCs w:val="22"/>
        </w:rPr>
        <w:t xml:space="preserve"> * w</w:t>
      </w:r>
      <w:r w:rsidRPr="00364072">
        <w:rPr>
          <w:sz w:val="22"/>
          <w:szCs w:val="22"/>
          <w:vertAlign w:val="subscript"/>
        </w:rPr>
        <w:t>i</w:t>
      </w:r>
      <w:r w:rsidRPr="00364072">
        <w:rPr>
          <w:sz w:val="22"/>
          <w:szCs w:val="22"/>
        </w:rPr>
        <w:t>) / [ Σ ( N</w:t>
      </w:r>
      <w:r w:rsidRPr="00364072">
        <w:rPr>
          <w:sz w:val="22"/>
          <w:szCs w:val="22"/>
          <w:vertAlign w:val="subscript"/>
        </w:rPr>
        <w:t>h</w:t>
      </w:r>
      <w:r w:rsidRPr="00364072">
        <w:rPr>
          <w:sz w:val="22"/>
          <w:szCs w:val="22"/>
        </w:rPr>
        <w:t xml:space="preserve"> * σ</w:t>
      </w:r>
      <w:r w:rsidRPr="00364072">
        <w:rPr>
          <w:sz w:val="22"/>
          <w:szCs w:val="22"/>
          <w:vertAlign w:val="subscript"/>
        </w:rPr>
        <w:t>i</w:t>
      </w:r>
      <w:r w:rsidRPr="00364072">
        <w:rPr>
          <w:sz w:val="22"/>
          <w:szCs w:val="22"/>
        </w:rPr>
        <w:t xml:space="preserve"> * w</w:t>
      </w:r>
      <w:r w:rsidRPr="00364072">
        <w:rPr>
          <w:sz w:val="22"/>
          <w:szCs w:val="22"/>
          <w:vertAlign w:val="subscript"/>
        </w:rPr>
        <w:t>i</w:t>
      </w:r>
      <w:r w:rsidRPr="00364072">
        <w:rPr>
          <w:sz w:val="22"/>
          <w:szCs w:val="22"/>
        </w:rPr>
        <w:t xml:space="preserve">) ] </w:t>
      </w:r>
    </w:p>
    <w:p w:rsidR="00871591" w:rsidRPr="00364072" w:rsidRDefault="00871591" w:rsidP="00871591">
      <w:pPr>
        <w:pStyle w:val="NormalWeb"/>
        <w:rPr>
          <w:sz w:val="22"/>
          <w:szCs w:val="22"/>
        </w:rPr>
      </w:pPr>
      <w:r w:rsidRPr="00364072">
        <w:rPr>
          <w:sz w:val="22"/>
          <w:szCs w:val="22"/>
        </w:rPr>
        <w:t>where n</w:t>
      </w:r>
      <w:r w:rsidRPr="00364072">
        <w:rPr>
          <w:sz w:val="22"/>
          <w:szCs w:val="22"/>
          <w:vertAlign w:val="subscript"/>
        </w:rPr>
        <w:t>h</w:t>
      </w:r>
      <w:r w:rsidRPr="00364072">
        <w:rPr>
          <w:sz w:val="22"/>
          <w:szCs w:val="22"/>
        </w:rPr>
        <w:t xml:space="preserve"> is the sample size for stratum </w:t>
      </w:r>
      <w:r w:rsidRPr="00364072">
        <w:rPr>
          <w:i/>
          <w:iCs/>
          <w:sz w:val="22"/>
          <w:szCs w:val="22"/>
        </w:rPr>
        <w:t>h</w:t>
      </w:r>
      <w:r w:rsidRPr="00364072">
        <w:rPr>
          <w:sz w:val="22"/>
          <w:szCs w:val="22"/>
        </w:rPr>
        <w:t>, n is total sample size, N</w:t>
      </w:r>
      <w:r w:rsidRPr="00364072">
        <w:rPr>
          <w:sz w:val="22"/>
          <w:szCs w:val="22"/>
          <w:vertAlign w:val="subscript"/>
        </w:rPr>
        <w:t>h</w:t>
      </w:r>
      <w:r w:rsidRPr="00364072">
        <w:rPr>
          <w:sz w:val="22"/>
          <w:szCs w:val="22"/>
        </w:rPr>
        <w:t xml:space="preserve"> is the population size for stratum </w:t>
      </w:r>
      <w:r w:rsidRPr="00364072">
        <w:rPr>
          <w:i/>
          <w:iCs/>
          <w:sz w:val="22"/>
          <w:szCs w:val="22"/>
        </w:rPr>
        <w:t>h</w:t>
      </w:r>
      <w:r w:rsidRPr="00364072">
        <w:rPr>
          <w:sz w:val="22"/>
          <w:szCs w:val="22"/>
        </w:rPr>
        <w:t>, σ</w:t>
      </w:r>
      <w:r w:rsidRPr="00364072">
        <w:rPr>
          <w:sz w:val="22"/>
          <w:szCs w:val="22"/>
          <w:vertAlign w:val="subscript"/>
        </w:rPr>
        <w:t>h</w:t>
      </w:r>
      <w:r w:rsidRPr="00364072">
        <w:rPr>
          <w:sz w:val="22"/>
          <w:szCs w:val="22"/>
        </w:rPr>
        <w:t xml:space="preserve"> is the Stratum standard deviation (SD) of stratum </w:t>
      </w:r>
      <w:r w:rsidRPr="00364072">
        <w:rPr>
          <w:i/>
          <w:iCs/>
          <w:sz w:val="22"/>
          <w:szCs w:val="22"/>
        </w:rPr>
        <w:t>h</w:t>
      </w:r>
      <w:r w:rsidRPr="00364072">
        <w:rPr>
          <w:sz w:val="22"/>
          <w:szCs w:val="22"/>
        </w:rPr>
        <w:t>, and w</w:t>
      </w:r>
      <w:r w:rsidRPr="00364072">
        <w:rPr>
          <w:sz w:val="22"/>
          <w:szCs w:val="22"/>
          <w:vertAlign w:val="subscript"/>
        </w:rPr>
        <w:t>i</w:t>
      </w:r>
      <w:r w:rsidRPr="00364072">
        <w:rPr>
          <w:sz w:val="22"/>
          <w:szCs w:val="22"/>
        </w:rPr>
        <w:t xml:space="preserve"> is the square root of number of potential subscribers</w:t>
      </w:r>
      <w:r w:rsidRPr="00364072" w:rsidDel="00A44B02">
        <w:rPr>
          <w:sz w:val="22"/>
          <w:szCs w:val="22"/>
        </w:rPr>
        <w:t xml:space="preserve"> </w:t>
      </w:r>
      <w:r w:rsidRPr="00364072">
        <w:rPr>
          <w:sz w:val="22"/>
          <w:szCs w:val="22"/>
        </w:rPr>
        <w:t xml:space="preserve">per unit for stratum </w:t>
      </w:r>
      <w:r w:rsidRPr="00364072">
        <w:rPr>
          <w:i/>
          <w:sz w:val="22"/>
          <w:szCs w:val="22"/>
        </w:rPr>
        <w:t>h</w:t>
      </w:r>
      <w:r w:rsidRPr="00364072">
        <w:rPr>
          <w:sz w:val="22"/>
          <w:szCs w:val="22"/>
        </w:rPr>
        <w:t>.  The purpose of w</w:t>
      </w:r>
      <w:r w:rsidRPr="00364072">
        <w:rPr>
          <w:sz w:val="22"/>
          <w:szCs w:val="22"/>
          <w:vertAlign w:val="subscript"/>
        </w:rPr>
        <w:t>i</w:t>
      </w:r>
      <w:r w:rsidRPr="00364072">
        <w:rPr>
          <w:sz w:val="22"/>
          <w:szCs w:val="22"/>
        </w:rPr>
        <w:t xml:space="preserve"> is to give extra weight to those units with </w:t>
      </w:r>
      <w:r w:rsidR="0044486E">
        <w:rPr>
          <w:sz w:val="22"/>
          <w:szCs w:val="22"/>
        </w:rPr>
        <w:t>a greater</w:t>
      </w:r>
      <w:r w:rsidRPr="00364072">
        <w:rPr>
          <w:sz w:val="22"/>
          <w:szCs w:val="22"/>
        </w:rPr>
        <w:t xml:space="preserve"> number of potential subscribers in the census tract.  N</w:t>
      </w:r>
      <w:r w:rsidRPr="00364072">
        <w:rPr>
          <w:sz w:val="22"/>
          <w:szCs w:val="22"/>
          <w:vertAlign w:val="subscript"/>
        </w:rPr>
        <w:t>h</w:t>
      </w:r>
      <w:r w:rsidRPr="00364072">
        <w:rPr>
          <w:sz w:val="22"/>
          <w:szCs w:val="22"/>
        </w:rPr>
        <w:t xml:space="preserve"> and w</w:t>
      </w:r>
      <w:r w:rsidRPr="00364072">
        <w:rPr>
          <w:sz w:val="22"/>
          <w:szCs w:val="22"/>
          <w:vertAlign w:val="subscript"/>
        </w:rPr>
        <w:t>i</w:t>
      </w:r>
      <w:r w:rsidRPr="00364072">
        <w:rPr>
          <w:sz w:val="22"/>
          <w:szCs w:val="22"/>
        </w:rPr>
        <w:t xml:space="preserve"> are derived from the frame data.</w:t>
      </w:r>
    </w:p>
    <w:p w:rsidR="00871591" w:rsidRPr="00364072" w:rsidRDefault="00871591" w:rsidP="00871591">
      <w:pPr>
        <w:rPr>
          <w:rFonts w:ascii="Times New Roman" w:hAnsi="Times New Roman" w:cs="Times New Roman"/>
        </w:rPr>
      </w:pPr>
      <w:r w:rsidRPr="00364072">
        <w:rPr>
          <w:rFonts w:ascii="Times New Roman" w:hAnsi="Times New Roman" w:cs="Times New Roman"/>
        </w:rPr>
        <w:t>Stratum SD (σ</w:t>
      </w:r>
      <w:r w:rsidRPr="00364072">
        <w:rPr>
          <w:rFonts w:ascii="Times New Roman" w:hAnsi="Times New Roman" w:cs="Times New Roman"/>
          <w:vertAlign w:val="subscript"/>
        </w:rPr>
        <w:t>h</w:t>
      </w:r>
      <w:r w:rsidRPr="00364072">
        <w:rPr>
          <w:rFonts w:ascii="Times New Roman" w:hAnsi="Times New Roman" w:cs="Times New Roman"/>
        </w:rPr>
        <w:t>) is an estimate of the standard deviation of rates by service plan for the service providers in the stratum. Stratum SD is based on fixed broadband service rates provided in last year’s Urban Rate Survey. The Stratum SDs are calculated based on service plans with download bandwidths greater than or equal to 2 Mbps.</w:t>
      </w:r>
    </w:p>
    <w:p w:rsidR="00871591" w:rsidRPr="00A3317A" w:rsidRDefault="00871591" w:rsidP="00871591">
      <w:pPr>
        <w:rPr>
          <w:rFonts w:ascii="Times New Roman" w:hAnsi="Times New Roman" w:cs="Times New Roman"/>
        </w:rPr>
      </w:pPr>
      <w:r w:rsidRPr="00364072">
        <w:rPr>
          <w:rFonts w:ascii="Times New Roman" w:hAnsi="Times New Roman" w:cs="Times New Roman"/>
        </w:rPr>
        <w:t xml:space="preserve">For a particular stratum identified with a service provider, all service rates are partitioned by service plan according to download bandwidth, upload bandwidth, and usage allowance. The variance of rates is calculated for each service plan. The Stratum SD is calculated as the square root of the average of these variances. For the </w:t>
      </w:r>
      <w:r w:rsidR="001A06D9">
        <w:rPr>
          <w:rFonts w:ascii="Times New Roman" w:hAnsi="Times New Roman" w:cs="Times New Roman"/>
        </w:rPr>
        <w:t xml:space="preserve">Other </w:t>
      </w:r>
      <w:r w:rsidRPr="00364072">
        <w:rPr>
          <w:rFonts w:ascii="Times New Roman" w:hAnsi="Times New Roman" w:cs="Times New Roman"/>
        </w:rPr>
        <w:t xml:space="preserve">Major, </w:t>
      </w:r>
      <w:r w:rsidR="001A06D9">
        <w:rPr>
          <w:rFonts w:ascii="Times New Roman" w:hAnsi="Times New Roman" w:cs="Times New Roman"/>
        </w:rPr>
        <w:t xml:space="preserve">Other </w:t>
      </w:r>
      <w:r w:rsidRPr="00364072">
        <w:rPr>
          <w:rFonts w:ascii="Times New Roman" w:hAnsi="Times New Roman" w:cs="Times New Roman"/>
        </w:rPr>
        <w:t xml:space="preserve">Minor, and high bandwidth strata, the standard deviation is calculated by applying the above procedure to all service plans, assigned to the current </w:t>
      </w:r>
      <w:r w:rsidR="001A06D9">
        <w:rPr>
          <w:rFonts w:ascii="Times New Roman" w:hAnsi="Times New Roman" w:cs="Times New Roman"/>
        </w:rPr>
        <w:t xml:space="preserve">Other </w:t>
      </w:r>
      <w:r w:rsidRPr="00364072">
        <w:rPr>
          <w:rFonts w:ascii="Times New Roman" w:hAnsi="Times New Roman" w:cs="Times New Roman"/>
        </w:rPr>
        <w:t xml:space="preserve">Major, </w:t>
      </w:r>
      <w:r w:rsidR="001A06D9">
        <w:rPr>
          <w:rFonts w:ascii="Times New Roman" w:hAnsi="Times New Roman" w:cs="Times New Roman"/>
        </w:rPr>
        <w:t xml:space="preserve">Other </w:t>
      </w:r>
      <w:r w:rsidRPr="00364072">
        <w:rPr>
          <w:rFonts w:ascii="Times New Roman" w:hAnsi="Times New Roman" w:cs="Times New Roman"/>
        </w:rPr>
        <w:t>Minor, and high bandwidth strata, from the last year’s broadband Urban Rate Survey.</w:t>
      </w:r>
    </w:p>
    <w:p w:rsidR="008039BF" w:rsidRPr="009F2E58" w:rsidRDefault="008039BF" w:rsidP="008039BF">
      <w:pPr>
        <w:rPr>
          <w:rFonts w:ascii="Times New Roman" w:hAnsi="Times New Roman" w:cs="Times New Roman"/>
        </w:rPr>
      </w:pPr>
      <w:r w:rsidRPr="009F2E58">
        <w:rPr>
          <w:rFonts w:ascii="Times New Roman" w:hAnsi="Times New Roman" w:cs="Times New Roman"/>
        </w:rPr>
        <w:t xml:space="preserve">Once </w:t>
      </w:r>
      <w:r>
        <w:rPr>
          <w:rFonts w:ascii="Times New Roman" w:hAnsi="Times New Roman" w:cs="Times New Roman"/>
        </w:rPr>
        <w:t>each</w:t>
      </w:r>
      <w:r w:rsidRPr="009F2E58">
        <w:rPr>
          <w:rFonts w:ascii="Times New Roman" w:hAnsi="Times New Roman" w:cs="Times New Roman"/>
        </w:rPr>
        <w:t xml:space="preserve"> sample is selected, the survey will be organized by provider so that each provider surveyed is given a list of </w:t>
      </w:r>
      <w:r w:rsidR="00B802D5">
        <w:rPr>
          <w:rFonts w:ascii="Times New Roman" w:hAnsi="Times New Roman" w:cs="Times New Roman"/>
        </w:rPr>
        <w:t>c</w:t>
      </w:r>
      <w:r w:rsidR="00B802D5" w:rsidRPr="009F2E58">
        <w:rPr>
          <w:rFonts w:ascii="Times New Roman" w:hAnsi="Times New Roman" w:cs="Times New Roman"/>
        </w:rPr>
        <w:t xml:space="preserve">ensus </w:t>
      </w:r>
      <w:r w:rsidRPr="009F2E58">
        <w:rPr>
          <w:rFonts w:ascii="Times New Roman" w:hAnsi="Times New Roman" w:cs="Times New Roman"/>
        </w:rPr>
        <w:t>tracts for which the appropriate urban service rate is to be provided.</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goal of the survey is to estimate the mean and standard deviation of the distribution of offered urban rates for a given service.  These estimates will then be used to estimate upper and lower limits for carrier rates; for example, the mean plus twice the standard deviation is a possible upper limit based on the approximate 97.5 percentile of a normal distribution.  </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estimate of the mean is </w:t>
      </w:r>
    </w:p>
    <w:p w:rsidR="000A3676" w:rsidRPr="009F2E58" w:rsidRDefault="000F5BB8" w:rsidP="000A3676">
      <w:pPr>
        <w:jc w:val="center"/>
        <w:rPr>
          <w:rFonts w:ascii="Times New Roman" w:hAnsi="Times New Roman" w:cs="Times New Roman"/>
        </w:rPr>
      </w:pPr>
      <m:oMath>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oMath>
      <w:r w:rsidR="000A3676" w:rsidRPr="009F2E58">
        <w:rPr>
          <w:rFonts w:ascii="Times New Roman" w:hAnsi="Times New Roman" w:cs="Times New Roman"/>
        </w:rPr>
        <w:t xml:space="preserve">= </w:t>
      </w:r>
      <m:oMath>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r>
                      <w:rPr>
                        <w:rFonts w:ascii="Cambria Math" w:hAnsi="Cambria Math" w:cs="Times New Roman"/>
                      </w:rPr>
                      <m:t>Y</m:t>
                    </m:r>
                  </m:e>
                  <m:sub>
                    <m:r>
                      <w:rPr>
                        <w:rFonts w:ascii="Cambria Math" w:hAnsi="Cambria Math" w:cs="Times New Roman"/>
                      </w:rPr>
                      <m:t>j</m:t>
                    </m:r>
                  </m:sub>
                </m:sSub>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oMath>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where </w:t>
      </w:r>
      <w:r w:rsidRPr="009F2E58">
        <w:rPr>
          <w:rFonts w:ascii="Times New Roman" w:hAnsi="Times New Roman" w:cs="Times New Roman"/>
          <w:i/>
        </w:rPr>
        <w:t>Y</w:t>
      </w:r>
      <w:r w:rsidRPr="009F2E58">
        <w:rPr>
          <w:rFonts w:ascii="Times New Roman" w:hAnsi="Times New Roman" w:cs="Times New Roman"/>
          <w:i/>
          <w:vertAlign w:val="subscript"/>
        </w:rPr>
        <w:t>j</w:t>
      </w:r>
      <w:r w:rsidRPr="009F2E58">
        <w:rPr>
          <w:rFonts w:ascii="Times New Roman" w:hAnsi="Times New Roman" w:cs="Times New Roman"/>
        </w:rPr>
        <w:t xml:space="preserve"> is the rate and </w:t>
      </w:r>
      <w:r w:rsidRPr="009F2E58">
        <w:rPr>
          <w:rFonts w:ascii="Times New Roman" w:hAnsi="Times New Roman" w:cs="Times New Roman"/>
          <w:i/>
        </w:rPr>
        <w:t>K</w:t>
      </w:r>
      <w:r w:rsidRPr="009F2E58">
        <w:rPr>
          <w:rFonts w:ascii="Times New Roman" w:hAnsi="Times New Roman" w:cs="Times New Roman"/>
          <w:i/>
          <w:vertAlign w:val="subscript"/>
        </w:rPr>
        <w:t>j</w:t>
      </w:r>
      <w:r w:rsidRPr="009F2E58">
        <w:rPr>
          <w:rFonts w:ascii="Times New Roman" w:hAnsi="Times New Roman" w:cs="Times New Roman"/>
        </w:rPr>
        <w:t xml:space="preserve"> is the </w:t>
      </w:r>
      <w:r w:rsidR="002D141C">
        <w:rPr>
          <w:rFonts w:ascii="Times New Roman" w:hAnsi="Times New Roman" w:cs="Times New Roman"/>
        </w:rPr>
        <w:t>weight</w:t>
      </w:r>
      <w:r w:rsidRPr="009F2E58">
        <w:rPr>
          <w:rFonts w:ascii="Times New Roman" w:hAnsi="Times New Roman" w:cs="Times New Roman"/>
        </w:rPr>
        <w:t xml:space="preserve"> of the </w:t>
      </w:r>
      <w:r w:rsidRPr="009F2E58">
        <w:rPr>
          <w:rFonts w:ascii="Times New Roman" w:hAnsi="Times New Roman" w:cs="Times New Roman"/>
          <w:i/>
        </w:rPr>
        <w:t>jth</w:t>
      </w:r>
      <w:r w:rsidRPr="009F2E58">
        <w:rPr>
          <w:rFonts w:ascii="Times New Roman" w:hAnsi="Times New Roman" w:cs="Times New Roman"/>
        </w:rPr>
        <w:t xml:space="preserve"> sampl</w:t>
      </w:r>
      <w:r w:rsidR="00940827">
        <w:rPr>
          <w:rFonts w:ascii="Times New Roman" w:hAnsi="Times New Roman" w:cs="Times New Roman"/>
        </w:rPr>
        <w:t>ed rate</w:t>
      </w:r>
      <w:r w:rsidRPr="009F2E58">
        <w:rPr>
          <w:rFonts w:ascii="Times New Roman" w:hAnsi="Times New Roman" w:cs="Times New Roman"/>
        </w:rPr>
        <w:t>.  Similarly, the estimate of the standard deviation is</w:t>
      </w:r>
    </w:p>
    <w:p w:rsidR="000A3676" w:rsidRPr="009F2E58" w:rsidRDefault="000F5BB8" w:rsidP="000A3676">
      <w:pPr>
        <w:jc w:val="center"/>
        <w:rPr>
          <w:rFonts w:ascii="Times New Roman" w:hAnsi="Times New Roman" w:cs="Times New Roman"/>
        </w:rPr>
      </w:pP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R</m:t>
                </m:r>
              </m:sub>
            </m:sSub>
          </m:e>
        </m:acc>
      </m:oMath>
      <w:r w:rsidR="000A3676" w:rsidRPr="009F2E58">
        <w:rPr>
          <w:rFonts w:ascii="Times New Roman" w:hAnsi="Times New Roman" w:cs="Times New Roman"/>
        </w:rPr>
        <w:t xml:space="preserve">= </w:t>
      </w:r>
      <m:oMath>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m:t>
                            </m:r>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e>
                        </m:d>
                      </m:e>
                      <m:sup>
                        <m:r>
                          <w:rPr>
                            <w:rFonts w:ascii="Cambria Math" w:hAnsi="Cambria Math" w:cs="Times New Roman"/>
                          </w:rPr>
                          <m:t>2</m:t>
                        </m:r>
                      </m:sup>
                    </m:sSup>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e>
        </m:rad>
      </m:oMath>
    </w:p>
    <w:p w:rsidR="000A3676" w:rsidRPr="009F2E58" w:rsidRDefault="0037396F" w:rsidP="000A3676">
      <w:pPr>
        <w:rPr>
          <w:rFonts w:ascii="Times New Roman" w:hAnsi="Times New Roman" w:cs="Times New Roman"/>
        </w:rPr>
      </w:pPr>
      <w:r w:rsidRPr="00884D81">
        <w:rPr>
          <w:rFonts w:ascii="Times New Roman" w:hAnsi="Times New Roman" w:cs="Times New Roman"/>
        </w:rPr>
        <w:t>For</w:t>
      </w:r>
      <w:r w:rsidR="00871591" w:rsidRPr="00884D81">
        <w:rPr>
          <w:rFonts w:ascii="Times New Roman" w:hAnsi="Times New Roman" w:cs="Times New Roman"/>
        </w:rPr>
        <w:t xml:space="preserve"> both</w:t>
      </w:r>
      <w:r w:rsidRPr="00884D81">
        <w:rPr>
          <w:rFonts w:ascii="Times New Roman" w:hAnsi="Times New Roman" w:cs="Times New Roman"/>
        </w:rPr>
        <w:t xml:space="preserve"> voice </w:t>
      </w:r>
      <w:r w:rsidR="00871591" w:rsidRPr="00884D81">
        <w:rPr>
          <w:rFonts w:ascii="Times New Roman" w:hAnsi="Times New Roman" w:cs="Times New Roman"/>
        </w:rPr>
        <w:t xml:space="preserve">and broadband </w:t>
      </w:r>
      <w:r w:rsidRPr="00884D81">
        <w:rPr>
          <w:rFonts w:ascii="Times New Roman" w:hAnsi="Times New Roman" w:cs="Times New Roman"/>
        </w:rPr>
        <w:t>survey</w:t>
      </w:r>
      <w:r w:rsidR="00871591" w:rsidRPr="00884D81">
        <w:rPr>
          <w:rFonts w:ascii="Times New Roman" w:hAnsi="Times New Roman" w:cs="Times New Roman"/>
        </w:rPr>
        <w:t>s</w:t>
      </w:r>
      <w:r w:rsidRPr="00884D81">
        <w:rPr>
          <w:rFonts w:ascii="Times New Roman" w:hAnsi="Times New Roman" w:cs="Times New Roman"/>
        </w:rPr>
        <w:t xml:space="preserve">, </w:t>
      </w:r>
      <w:r w:rsidR="000A3676" w:rsidRPr="00884D81">
        <w:rPr>
          <w:rFonts w:ascii="Times New Roman" w:hAnsi="Times New Roman" w:cs="Times New Roman"/>
        </w:rPr>
        <w:t xml:space="preserve">the sample </w:t>
      </w:r>
      <w:r w:rsidRPr="00884D81">
        <w:rPr>
          <w:rFonts w:ascii="Times New Roman" w:hAnsi="Times New Roman" w:cs="Times New Roman"/>
        </w:rPr>
        <w:t xml:space="preserve">will be </w:t>
      </w:r>
      <w:r w:rsidR="000A3676" w:rsidRPr="00884D81">
        <w:rPr>
          <w:rFonts w:ascii="Times New Roman" w:hAnsi="Times New Roman" w:cs="Times New Roman"/>
        </w:rPr>
        <w:t xml:space="preserve">selected based on probability proportional to the </w:t>
      </w:r>
      <w:r w:rsidR="00871591" w:rsidRPr="00884D81">
        <w:rPr>
          <w:rFonts w:ascii="Times New Roman" w:hAnsi="Times New Roman" w:cs="Times New Roman"/>
        </w:rPr>
        <w:t>number of potential subscribers</w:t>
      </w:r>
      <w:r w:rsidR="000A3676" w:rsidRPr="00884D81">
        <w:rPr>
          <w:rFonts w:ascii="Times New Roman" w:hAnsi="Times New Roman" w:cs="Times New Roman"/>
        </w:rPr>
        <w:t xml:space="preserve"> </w:t>
      </w:r>
      <w:r w:rsidR="008A08D8" w:rsidRPr="00884D81">
        <w:rPr>
          <w:rFonts w:ascii="Times New Roman" w:hAnsi="Times New Roman" w:cs="Times New Roman"/>
        </w:rPr>
        <w:t xml:space="preserve">of </w:t>
      </w:r>
      <w:r w:rsidR="000A3676" w:rsidRPr="00884D81">
        <w:rPr>
          <w:rFonts w:ascii="Times New Roman" w:hAnsi="Times New Roman" w:cs="Times New Roman"/>
        </w:rPr>
        <w:t xml:space="preserve">each </w:t>
      </w:r>
      <w:r w:rsidRPr="00884D81">
        <w:rPr>
          <w:rFonts w:ascii="Times New Roman" w:hAnsi="Times New Roman" w:cs="Times New Roman"/>
        </w:rPr>
        <w:t>sampling unit</w:t>
      </w:r>
      <w:r w:rsidR="000A3676" w:rsidRPr="00884D81">
        <w:rPr>
          <w:rFonts w:ascii="Times New Roman" w:hAnsi="Times New Roman" w:cs="Times New Roman"/>
        </w:rPr>
        <w:t xml:space="preserve">. </w:t>
      </w:r>
      <w:r w:rsidR="005439DD" w:rsidRPr="00884D81">
        <w:rPr>
          <w:rFonts w:ascii="Times New Roman" w:hAnsi="Times New Roman" w:cs="Times New Roman"/>
        </w:rPr>
        <w:t>K</w:t>
      </w:r>
      <w:r w:rsidR="005439DD" w:rsidRPr="00884D81">
        <w:rPr>
          <w:rFonts w:ascii="Times New Roman" w:hAnsi="Times New Roman" w:cs="Times New Roman"/>
          <w:vertAlign w:val="subscript"/>
        </w:rPr>
        <w:t>j</w:t>
      </w:r>
      <w:r w:rsidR="005439DD" w:rsidRPr="00884D81">
        <w:rPr>
          <w:rFonts w:ascii="Times New Roman" w:hAnsi="Times New Roman" w:cs="Times New Roman"/>
        </w:rPr>
        <w:t xml:space="preserve"> will reflect the sampling weight which is the inverse of the selection probability for each sampl</w:t>
      </w:r>
      <w:r w:rsidR="00940827">
        <w:rPr>
          <w:rFonts w:ascii="Times New Roman" w:hAnsi="Times New Roman" w:cs="Times New Roman"/>
        </w:rPr>
        <w:t>ing</w:t>
      </w:r>
      <w:r w:rsidR="005439DD" w:rsidRPr="00884D81">
        <w:rPr>
          <w:rFonts w:ascii="Times New Roman" w:hAnsi="Times New Roman" w:cs="Times New Roman"/>
        </w:rPr>
        <w:t xml:space="preserve"> unit</w:t>
      </w:r>
      <w:r w:rsidR="00CF13CC">
        <w:rPr>
          <w:rFonts w:ascii="Times New Roman" w:hAnsi="Times New Roman" w:cs="Times New Roman"/>
        </w:rPr>
        <w:t xml:space="preserve"> and the</w:t>
      </w:r>
      <w:r w:rsidR="00084F95">
        <w:rPr>
          <w:rFonts w:ascii="Times New Roman" w:hAnsi="Times New Roman" w:cs="Times New Roman"/>
        </w:rPr>
        <w:t xml:space="preserve"> </w:t>
      </w:r>
      <w:r w:rsidR="005439DD" w:rsidRPr="00084F95">
        <w:rPr>
          <w:rFonts w:ascii="Times New Roman" w:hAnsi="Times New Roman" w:cs="Times New Roman"/>
        </w:rPr>
        <w:t>nonresponse weight to compensate for unit nonresponse in each stratum.</w:t>
      </w:r>
    </w:p>
    <w:p w:rsidR="000A3676" w:rsidRPr="009F2E58" w:rsidRDefault="000A3676" w:rsidP="000A3676">
      <w:pPr>
        <w:rPr>
          <w:rFonts w:ascii="Times New Roman" w:hAnsi="Times New Roman" w:cs="Times New Roman"/>
        </w:rPr>
      </w:pPr>
      <w:r w:rsidRPr="0044486E">
        <w:rPr>
          <w:rFonts w:ascii="Times New Roman" w:hAnsi="Times New Roman" w:cs="Times New Roman"/>
        </w:rPr>
        <w:t xml:space="preserve">B.3. </w:t>
      </w:r>
      <w:r w:rsidR="00604783">
        <w:rPr>
          <w:rFonts w:ascii="Times New Roman" w:hAnsi="Times New Roman" w:cs="Times New Roman"/>
        </w:rPr>
        <w:t>We anticipate the high response rates from the voice and broadband surveys will continue</w:t>
      </w:r>
      <w:r w:rsidR="001A06D9">
        <w:rPr>
          <w:rFonts w:ascii="Times New Roman" w:hAnsi="Times New Roman" w:cs="Times New Roman"/>
        </w:rPr>
        <w:t xml:space="preserve">.  </w:t>
      </w:r>
      <w:r w:rsidR="00604783" w:rsidRPr="009F2E58">
        <w:rPr>
          <w:rFonts w:ascii="Times New Roman" w:hAnsi="Times New Roman" w:cs="Times New Roman"/>
          <w:color w:val="010101"/>
        </w:rPr>
        <w:t>We contact directly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w:t>
      </w:r>
      <w:r w:rsidRPr="00CF13CC">
        <w:rPr>
          <w:rFonts w:ascii="Times New Roman" w:hAnsi="Times New Roman" w:cs="Times New Roman"/>
          <w:color w:val="010101"/>
        </w:rPr>
        <w:t xml:space="preserve"> Based on the sampling methodology described above and an anticipated high rate of compliance, the information collected should be both sufficiently accurate and reliable for the purpose of determine the rate floor and rate comparability</w:t>
      </w:r>
      <w:r w:rsidR="00B802D5" w:rsidRPr="00CF13CC">
        <w:rPr>
          <w:rFonts w:ascii="Times New Roman" w:hAnsi="Times New Roman" w:cs="Times New Roman"/>
          <w:color w:val="010101"/>
        </w:rPr>
        <w:t xml:space="preserve"> benchmarks</w:t>
      </w:r>
      <w:r w:rsidRPr="00CF13CC">
        <w:rPr>
          <w:rFonts w:ascii="Times New Roman" w:hAnsi="Times New Roman" w:cs="Times New Roman"/>
          <w:color w:val="010101"/>
        </w:rPr>
        <w:t>.</w:t>
      </w:r>
    </w:p>
    <w:p w:rsidR="000E72DB" w:rsidRPr="00364072" w:rsidRDefault="000A3676">
      <w:pPr>
        <w:rPr>
          <w:rFonts w:ascii="Times New Roman" w:hAnsi="Times New Roman" w:cs="Times New Roman"/>
        </w:rPr>
      </w:pPr>
      <w:r>
        <w:rPr>
          <w:rFonts w:ascii="Times New Roman" w:hAnsi="Times New Roman" w:cs="Times New Roman"/>
        </w:rPr>
        <w:t xml:space="preserve">B.4. </w:t>
      </w:r>
      <w:r w:rsidR="00F2410F">
        <w:rPr>
          <w:rFonts w:ascii="Times New Roman" w:hAnsi="Times New Roman" w:cs="Times New Roman"/>
        </w:rPr>
        <w:t xml:space="preserve">The </w:t>
      </w:r>
      <w:r w:rsidR="000E72DB">
        <w:rPr>
          <w:rFonts w:ascii="Times New Roman" w:hAnsi="Times New Roman" w:cs="Times New Roman"/>
        </w:rPr>
        <w:t xml:space="preserve">total </w:t>
      </w:r>
      <w:r w:rsidR="00F2410F">
        <w:rPr>
          <w:rFonts w:ascii="Times New Roman" w:hAnsi="Times New Roman" w:cs="Times New Roman"/>
        </w:rPr>
        <w:t xml:space="preserve">sample size for the voice survey </w:t>
      </w:r>
      <w:r w:rsidR="0066430D">
        <w:rPr>
          <w:rFonts w:ascii="Times New Roman" w:hAnsi="Times New Roman" w:cs="Times New Roman"/>
        </w:rPr>
        <w:t>will be</w:t>
      </w:r>
      <w:r w:rsidR="00F2410F">
        <w:rPr>
          <w:rFonts w:ascii="Times New Roman" w:hAnsi="Times New Roman" w:cs="Times New Roman"/>
        </w:rPr>
        <w:t xml:space="preserve"> </w:t>
      </w:r>
      <w:r w:rsidR="00872886">
        <w:rPr>
          <w:rFonts w:ascii="Times New Roman" w:hAnsi="Times New Roman" w:cs="Times New Roman"/>
        </w:rPr>
        <w:t xml:space="preserve">similar </w:t>
      </w:r>
      <w:r w:rsidR="00CF13CC">
        <w:rPr>
          <w:rFonts w:ascii="Times New Roman" w:hAnsi="Times New Roman" w:cs="Times New Roman"/>
        </w:rPr>
        <w:t xml:space="preserve">to </w:t>
      </w:r>
      <w:r w:rsidR="000E72DB">
        <w:rPr>
          <w:rFonts w:ascii="Times New Roman" w:hAnsi="Times New Roman" w:cs="Times New Roman"/>
        </w:rPr>
        <w:t>past years’</w:t>
      </w:r>
      <w:r w:rsidR="00F2410F">
        <w:rPr>
          <w:rFonts w:ascii="Times New Roman" w:hAnsi="Times New Roman" w:cs="Times New Roman"/>
        </w:rPr>
        <w:t xml:space="preserve"> Urban Rate Survey</w:t>
      </w:r>
      <w:r w:rsidR="00DE48A5">
        <w:rPr>
          <w:rFonts w:ascii="Times New Roman" w:hAnsi="Times New Roman" w:cs="Times New Roman"/>
        </w:rPr>
        <w:t xml:space="preserve">. </w:t>
      </w:r>
      <w:r w:rsidR="000E72DB">
        <w:t>T</w:t>
      </w:r>
      <w:r w:rsidR="000E72DB" w:rsidRPr="009F2E58">
        <w:rPr>
          <w:rFonts w:ascii="Times New Roman" w:hAnsi="Times New Roman" w:cs="Times New Roman"/>
        </w:rPr>
        <w:t xml:space="preserve">he </w:t>
      </w:r>
      <w:r w:rsidR="000E72DB">
        <w:rPr>
          <w:rFonts w:ascii="Times New Roman" w:hAnsi="Times New Roman" w:cs="Times New Roman"/>
        </w:rPr>
        <w:t>sample size allocation between two strata (ILEC and Non-ILEC) will be a</w:t>
      </w:r>
      <w:r w:rsidR="000E72DB" w:rsidRPr="00364072">
        <w:rPr>
          <w:rFonts w:ascii="Times New Roman" w:hAnsi="Times New Roman" w:cs="Times New Roman"/>
        </w:rPr>
        <w:t xml:space="preserve"> proportionate allocation, where the sample size in each stratum is proportional to that of the total number of potential subscribers.</w:t>
      </w:r>
      <w:r w:rsidR="000E72DB">
        <w:t xml:space="preserve"> </w:t>
      </w:r>
    </w:p>
    <w:p w:rsidR="00C525D8" w:rsidRDefault="00C525D8" w:rsidP="00C525D8">
      <w:pPr>
        <w:rPr>
          <w:rFonts w:ascii="Times New Roman" w:hAnsi="Times New Roman" w:cs="Times New Roman"/>
        </w:rPr>
      </w:pPr>
      <w:r>
        <w:rPr>
          <w:rFonts w:ascii="Times New Roman" w:hAnsi="Times New Roman" w:cs="Times New Roman"/>
        </w:rPr>
        <w:t>The total sample size for the broadband s</w:t>
      </w:r>
      <w:r w:rsidR="00CF13CC">
        <w:rPr>
          <w:rFonts w:ascii="Times New Roman" w:hAnsi="Times New Roman" w:cs="Times New Roman"/>
        </w:rPr>
        <w:t>urvey</w:t>
      </w:r>
      <w:r>
        <w:rPr>
          <w:rFonts w:ascii="Times New Roman" w:hAnsi="Times New Roman" w:cs="Times New Roman"/>
        </w:rPr>
        <w:t xml:space="preserve"> will be </w:t>
      </w:r>
      <w:r w:rsidR="00872886">
        <w:rPr>
          <w:rFonts w:ascii="Times New Roman" w:hAnsi="Times New Roman" w:cs="Times New Roman"/>
        </w:rPr>
        <w:t xml:space="preserve">similar </w:t>
      </w:r>
      <w:r w:rsidR="00CF13CC">
        <w:rPr>
          <w:rFonts w:ascii="Times New Roman" w:hAnsi="Times New Roman" w:cs="Times New Roman"/>
        </w:rPr>
        <w:t xml:space="preserve">to </w:t>
      </w:r>
      <w:r>
        <w:rPr>
          <w:rFonts w:ascii="Times New Roman" w:hAnsi="Times New Roman" w:cs="Times New Roman"/>
        </w:rPr>
        <w:t>past years’ Urban Rate Survey.</w:t>
      </w:r>
    </w:p>
    <w:p w:rsidR="00C525D8" w:rsidRPr="00364072" w:rsidRDefault="00CF13CC" w:rsidP="00C525D8">
      <w:pPr>
        <w:rPr>
          <w:rFonts w:ascii="Times New Roman" w:hAnsi="Times New Roman" w:cs="Times New Roman"/>
        </w:rPr>
      </w:pPr>
      <w:r>
        <w:rPr>
          <w:rFonts w:ascii="Times New Roman" w:hAnsi="Times New Roman" w:cs="Times New Roman"/>
        </w:rPr>
        <w:t>The s</w:t>
      </w:r>
      <w:r w:rsidR="00C525D8" w:rsidRPr="00364072">
        <w:rPr>
          <w:rFonts w:ascii="Times New Roman" w:hAnsi="Times New Roman" w:cs="Times New Roman"/>
        </w:rPr>
        <w:t xml:space="preserve">ample size allocation </w:t>
      </w:r>
      <w:r>
        <w:rPr>
          <w:rFonts w:ascii="Times New Roman" w:hAnsi="Times New Roman" w:cs="Times New Roman"/>
        </w:rPr>
        <w:t xml:space="preserve">for the broadband survey </w:t>
      </w:r>
      <w:r w:rsidR="00C525D8" w:rsidRPr="00364072">
        <w:rPr>
          <w:rFonts w:ascii="Times New Roman" w:hAnsi="Times New Roman" w:cs="Times New Roman"/>
        </w:rPr>
        <w:t>will be an optimum allocation with fixed cost, where the sample size for each stratum is proportional to the standard deviation of the distribution of the rates. This allocation is designed to minimize possible sampling variance.  The sample size is calculated as:</w:t>
      </w:r>
    </w:p>
    <w:p w:rsidR="00C525D8" w:rsidRPr="00364072" w:rsidRDefault="00C525D8" w:rsidP="00C525D8">
      <w:pPr>
        <w:pStyle w:val="NormalWeb"/>
        <w:jc w:val="center"/>
        <w:rPr>
          <w:sz w:val="22"/>
          <w:szCs w:val="22"/>
        </w:rPr>
      </w:pPr>
      <w:r w:rsidRPr="00364072">
        <w:rPr>
          <w:sz w:val="22"/>
          <w:szCs w:val="22"/>
        </w:rPr>
        <w:t>n</w:t>
      </w:r>
      <w:r w:rsidRPr="00364072">
        <w:rPr>
          <w:sz w:val="22"/>
          <w:szCs w:val="22"/>
          <w:vertAlign w:val="subscript"/>
        </w:rPr>
        <w:t>h</w:t>
      </w:r>
      <w:r w:rsidRPr="00364072">
        <w:rPr>
          <w:sz w:val="22"/>
          <w:szCs w:val="22"/>
        </w:rPr>
        <w:t xml:space="preserve"> = n * ( N</w:t>
      </w:r>
      <w:r w:rsidRPr="00364072">
        <w:rPr>
          <w:sz w:val="22"/>
          <w:szCs w:val="22"/>
          <w:vertAlign w:val="subscript"/>
        </w:rPr>
        <w:t>h</w:t>
      </w:r>
      <w:r w:rsidRPr="00364072">
        <w:rPr>
          <w:sz w:val="22"/>
          <w:szCs w:val="22"/>
        </w:rPr>
        <w:t xml:space="preserve"> * σ</w:t>
      </w:r>
      <w:r w:rsidRPr="00364072">
        <w:rPr>
          <w:sz w:val="22"/>
          <w:szCs w:val="22"/>
          <w:vertAlign w:val="subscript"/>
        </w:rPr>
        <w:t>h</w:t>
      </w:r>
      <w:r w:rsidRPr="00364072">
        <w:rPr>
          <w:sz w:val="22"/>
          <w:szCs w:val="22"/>
        </w:rPr>
        <w:t xml:space="preserve"> * w</w:t>
      </w:r>
      <w:r w:rsidRPr="00364072">
        <w:rPr>
          <w:sz w:val="22"/>
          <w:szCs w:val="22"/>
          <w:vertAlign w:val="subscript"/>
        </w:rPr>
        <w:t>i</w:t>
      </w:r>
      <w:r w:rsidRPr="00364072">
        <w:rPr>
          <w:sz w:val="22"/>
          <w:szCs w:val="22"/>
        </w:rPr>
        <w:t>) / [ Σ ( N</w:t>
      </w:r>
      <w:r w:rsidRPr="00364072">
        <w:rPr>
          <w:sz w:val="22"/>
          <w:szCs w:val="22"/>
          <w:vertAlign w:val="subscript"/>
        </w:rPr>
        <w:t>h</w:t>
      </w:r>
      <w:r w:rsidRPr="00364072">
        <w:rPr>
          <w:sz w:val="22"/>
          <w:szCs w:val="22"/>
        </w:rPr>
        <w:t xml:space="preserve"> * σ</w:t>
      </w:r>
      <w:r w:rsidRPr="00364072">
        <w:rPr>
          <w:sz w:val="22"/>
          <w:szCs w:val="22"/>
          <w:vertAlign w:val="subscript"/>
        </w:rPr>
        <w:t>i</w:t>
      </w:r>
      <w:r w:rsidRPr="00364072">
        <w:rPr>
          <w:sz w:val="22"/>
          <w:szCs w:val="22"/>
        </w:rPr>
        <w:t xml:space="preserve"> * w</w:t>
      </w:r>
      <w:r w:rsidRPr="00364072">
        <w:rPr>
          <w:sz w:val="22"/>
          <w:szCs w:val="22"/>
          <w:vertAlign w:val="subscript"/>
        </w:rPr>
        <w:t>i</w:t>
      </w:r>
      <w:r w:rsidRPr="00364072">
        <w:rPr>
          <w:sz w:val="22"/>
          <w:szCs w:val="22"/>
        </w:rPr>
        <w:t xml:space="preserve">) ] </w:t>
      </w:r>
    </w:p>
    <w:p w:rsidR="00C525D8" w:rsidRPr="00364072" w:rsidRDefault="00C525D8" w:rsidP="00C525D8">
      <w:pPr>
        <w:pStyle w:val="NormalWeb"/>
        <w:rPr>
          <w:sz w:val="22"/>
          <w:szCs w:val="22"/>
        </w:rPr>
      </w:pPr>
      <w:r w:rsidRPr="00364072">
        <w:rPr>
          <w:sz w:val="22"/>
          <w:szCs w:val="22"/>
        </w:rPr>
        <w:t>where n</w:t>
      </w:r>
      <w:r w:rsidRPr="00364072">
        <w:rPr>
          <w:sz w:val="22"/>
          <w:szCs w:val="22"/>
          <w:vertAlign w:val="subscript"/>
        </w:rPr>
        <w:t>h</w:t>
      </w:r>
      <w:r w:rsidRPr="00364072">
        <w:rPr>
          <w:sz w:val="22"/>
          <w:szCs w:val="22"/>
        </w:rPr>
        <w:t xml:space="preserve"> is the sample size for stratum </w:t>
      </w:r>
      <w:r w:rsidRPr="00364072">
        <w:rPr>
          <w:i/>
          <w:iCs/>
          <w:sz w:val="22"/>
          <w:szCs w:val="22"/>
        </w:rPr>
        <w:t>h</w:t>
      </w:r>
      <w:r w:rsidRPr="00364072">
        <w:rPr>
          <w:sz w:val="22"/>
          <w:szCs w:val="22"/>
        </w:rPr>
        <w:t>, n is total sample size, N</w:t>
      </w:r>
      <w:r w:rsidRPr="00364072">
        <w:rPr>
          <w:sz w:val="22"/>
          <w:szCs w:val="22"/>
          <w:vertAlign w:val="subscript"/>
        </w:rPr>
        <w:t>h</w:t>
      </w:r>
      <w:r w:rsidRPr="00364072">
        <w:rPr>
          <w:sz w:val="22"/>
          <w:szCs w:val="22"/>
        </w:rPr>
        <w:t xml:space="preserve"> is the population size for stratum </w:t>
      </w:r>
      <w:r w:rsidRPr="00364072">
        <w:rPr>
          <w:i/>
          <w:iCs/>
          <w:sz w:val="22"/>
          <w:szCs w:val="22"/>
        </w:rPr>
        <w:t>h</w:t>
      </w:r>
      <w:r w:rsidRPr="00364072">
        <w:rPr>
          <w:sz w:val="22"/>
          <w:szCs w:val="22"/>
        </w:rPr>
        <w:t>, σ</w:t>
      </w:r>
      <w:r w:rsidRPr="00364072">
        <w:rPr>
          <w:sz w:val="22"/>
          <w:szCs w:val="22"/>
          <w:vertAlign w:val="subscript"/>
        </w:rPr>
        <w:t>h</w:t>
      </w:r>
      <w:r w:rsidRPr="00364072">
        <w:rPr>
          <w:sz w:val="22"/>
          <w:szCs w:val="22"/>
        </w:rPr>
        <w:t xml:space="preserve"> is the Stratum standard deviation (SD) of stratum </w:t>
      </w:r>
      <w:r w:rsidRPr="00364072">
        <w:rPr>
          <w:i/>
          <w:iCs/>
          <w:sz w:val="22"/>
          <w:szCs w:val="22"/>
        </w:rPr>
        <w:t>h</w:t>
      </w:r>
      <w:r w:rsidRPr="00364072">
        <w:rPr>
          <w:sz w:val="22"/>
          <w:szCs w:val="22"/>
        </w:rPr>
        <w:t>, and w</w:t>
      </w:r>
      <w:r w:rsidRPr="00364072">
        <w:rPr>
          <w:sz w:val="22"/>
          <w:szCs w:val="22"/>
          <w:vertAlign w:val="subscript"/>
        </w:rPr>
        <w:t>i</w:t>
      </w:r>
      <w:r w:rsidRPr="00364072">
        <w:rPr>
          <w:sz w:val="22"/>
          <w:szCs w:val="22"/>
        </w:rPr>
        <w:t xml:space="preserve"> is the square root of number of potential subscribers</w:t>
      </w:r>
      <w:r w:rsidRPr="00364072" w:rsidDel="00A44B02">
        <w:rPr>
          <w:sz w:val="22"/>
          <w:szCs w:val="22"/>
        </w:rPr>
        <w:t xml:space="preserve"> </w:t>
      </w:r>
      <w:r w:rsidRPr="00364072">
        <w:rPr>
          <w:sz w:val="22"/>
          <w:szCs w:val="22"/>
        </w:rPr>
        <w:t xml:space="preserve">per unit for stratum </w:t>
      </w:r>
      <w:r w:rsidRPr="00364072">
        <w:rPr>
          <w:i/>
          <w:sz w:val="22"/>
          <w:szCs w:val="22"/>
        </w:rPr>
        <w:t>h</w:t>
      </w:r>
      <w:r w:rsidRPr="00364072">
        <w:rPr>
          <w:sz w:val="22"/>
          <w:szCs w:val="22"/>
        </w:rPr>
        <w:t>.  The purpose of w</w:t>
      </w:r>
      <w:r w:rsidRPr="00364072">
        <w:rPr>
          <w:sz w:val="22"/>
          <w:szCs w:val="22"/>
          <w:vertAlign w:val="subscript"/>
        </w:rPr>
        <w:t>i</w:t>
      </w:r>
      <w:r w:rsidRPr="00364072">
        <w:rPr>
          <w:sz w:val="22"/>
          <w:szCs w:val="22"/>
        </w:rPr>
        <w:t xml:space="preserve"> is to give extra weight to those units with more number of potential subscribers in the census tract.  N</w:t>
      </w:r>
      <w:r w:rsidRPr="00364072">
        <w:rPr>
          <w:sz w:val="22"/>
          <w:szCs w:val="22"/>
          <w:vertAlign w:val="subscript"/>
        </w:rPr>
        <w:t>h</w:t>
      </w:r>
      <w:r w:rsidRPr="00364072">
        <w:rPr>
          <w:sz w:val="22"/>
          <w:szCs w:val="22"/>
        </w:rPr>
        <w:t xml:space="preserve"> and w</w:t>
      </w:r>
      <w:r w:rsidRPr="00364072">
        <w:rPr>
          <w:sz w:val="22"/>
          <w:szCs w:val="22"/>
          <w:vertAlign w:val="subscript"/>
        </w:rPr>
        <w:t>i</w:t>
      </w:r>
      <w:r w:rsidRPr="00364072">
        <w:rPr>
          <w:sz w:val="22"/>
          <w:szCs w:val="22"/>
        </w:rPr>
        <w:t xml:space="preserve"> are derived from the frame data.</w:t>
      </w:r>
    </w:p>
    <w:p w:rsidR="00C525D8" w:rsidRPr="00364072" w:rsidRDefault="00C525D8" w:rsidP="00C525D8">
      <w:pPr>
        <w:rPr>
          <w:rFonts w:ascii="Times New Roman" w:hAnsi="Times New Roman" w:cs="Times New Roman"/>
        </w:rPr>
      </w:pPr>
      <w:r w:rsidRPr="00364072">
        <w:rPr>
          <w:rFonts w:ascii="Times New Roman" w:hAnsi="Times New Roman" w:cs="Times New Roman"/>
        </w:rPr>
        <w:t>Stratum SD (σ</w:t>
      </w:r>
      <w:r w:rsidRPr="00364072">
        <w:rPr>
          <w:rFonts w:ascii="Times New Roman" w:hAnsi="Times New Roman" w:cs="Times New Roman"/>
          <w:vertAlign w:val="subscript"/>
        </w:rPr>
        <w:t>h</w:t>
      </w:r>
      <w:r w:rsidRPr="00364072">
        <w:rPr>
          <w:rFonts w:ascii="Times New Roman" w:hAnsi="Times New Roman" w:cs="Times New Roman"/>
        </w:rPr>
        <w:t>) is an estimate of the standard deviation of rates by service plan for the service providers in the stratum. Stratum SD is based on fixed broadband service rates provided in last year’s Urban Rate Survey. The Stratum SDs are calculated based on service plans with download bandwidths greater than or equal to 2 Mbps.</w:t>
      </w:r>
    </w:p>
    <w:p w:rsidR="00C525D8" w:rsidRPr="00A3317A" w:rsidRDefault="00C525D8" w:rsidP="00C525D8">
      <w:pPr>
        <w:rPr>
          <w:rFonts w:ascii="Times New Roman" w:hAnsi="Times New Roman" w:cs="Times New Roman"/>
        </w:rPr>
      </w:pPr>
      <w:r w:rsidRPr="00364072">
        <w:rPr>
          <w:rFonts w:ascii="Times New Roman" w:hAnsi="Times New Roman" w:cs="Times New Roman"/>
        </w:rPr>
        <w:t>For a particular stratum identified with a service provider, all service rates are partitioned by service plan according to download bandwidth, upload bandwidth, and usage allowance. The variance of rates is calculated for each service plan. The Stratum SD is calculated as the square root of the average of these variances. For the Major, Minor, and high bandwidth strata, the standard deviation is calculated by applying the above procedure to all service plans, assigned to the current Major, Minor, and high bandwidth strata, from the last year’s broadband Urban Rate Survey.</w:t>
      </w:r>
    </w:p>
    <w:p w:rsidR="00D035DB" w:rsidRPr="00366343" w:rsidRDefault="00241700" w:rsidP="00D035DB">
      <w:pPr>
        <w:rPr>
          <w:rFonts w:ascii="Times New Roman" w:hAnsi="Times New Roman" w:cs="Times New Roman"/>
        </w:rPr>
      </w:pPr>
      <w:r w:rsidRPr="00366343">
        <w:rPr>
          <w:rFonts w:ascii="Times New Roman" w:hAnsi="Times New Roman" w:cs="Times New Roman"/>
        </w:rPr>
        <w:t xml:space="preserve">Finally, </w:t>
      </w:r>
      <w:r w:rsidR="00D035DB" w:rsidRPr="00366343">
        <w:rPr>
          <w:rFonts w:ascii="Times New Roman" w:hAnsi="Times New Roman" w:cs="Times New Roman"/>
        </w:rPr>
        <w:t xml:space="preserve">adjustments </w:t>
      </w:r>
      <w:r w:rsidR="00CF13CC">
        <w:rPr>
          <w:rFonts w:ascii="Times New Roman" w:hAnsi="Times New Roman" w:cs="Times New Roman"/>
        </w:rPr>
        <w:t>will be</w:t>
      </w:r>
      <w:r w:rsidR="00CF13CC" w:rsidRPr="00366343">
        <w:rPr>
          <w:rFonts w:ascii="Times New Roman" w:hAnsi="Times New Roman" w:cs="Times New Roman"/>
        </w:rPr>
        <w:t xml:space="preserve"> </w:t>
      </w:r>
      <w:r w:rsidRPr="00366343">
        <w:rPr>
          <w:rFonts w:ascii="Times New Roman" w:hAnsi="Times New Roman" w:cs="Times New Roman"/>
        </w:rPr>
        <w:t>made to the sample sizes so that</w:t>
      </w:r>
      <w:r w:rsidR="00D035DB" w:rsidRPr="00366343">
        <w:rPr>
          <w:rFonts w:ascii="Times New Roman" w:hAnsi="Times New Roman" w:cs="Times New Roman"/>
        </w:rPr>
        <w:t xml:space="preserve"> a minimum of 5 sampling units is in each stratum.</w:t>
      </w:r>
    </w:p>
    <w:p w:rsidR="000A3676" w:rsidRPr="009F2E58" w:rsidRDefault="000A3676">
      <w:pPr>
        <w:rPr>
          <w:rFonts w:ascii="Times New Roman" w:hAnsi="Times New Roman" w:cs="Times New Roman"/>
        </w:rPr>
      </w:pPr>
    </w:p>
    <w:p w:rsidR="000A3676" w:rsidRPr="009F2E58" w:rsidRDefault="000A3676" w:rsidP="000A3676">
      <w:pPr>
        <w:rPr>
          <w:rFonts w:ascii="Times New Roman" w:hAnsi="Times New Roman" w:cs="Times New Roman"/>
        </w:rPr>
      </w:pPr>
      <w:r>
        <w:rPr>
          <w:rFonts w:ascii="Times New Roman" w:hAnsi="Times New Roman" w:cs="Times New Roman"/>
        </w:rPr>
        <w:t xml:space="preserve">B.5. </w:t>
      </w:r>
      <w:r w:rsidRPr="009F2E58">
        <w:rPr>
          <w:rFonts w:ascii="Times New Roman" w:hAnsi="Times New Roman" w:cs="Times New Roman"/>
        </w:rPr>
        <w:t>The individuals within the agency who consulted on the statistical aspects of the design are:</w:t>
      </w:r>
    </w:p>
    <w:p w:rsidR="000A3676" w:rsidRPr="009F2E58" w:rsidRDefault="00625A2E" w:rsidP="000A3676">
      <w:pPr>
        <w:rPr>
          <w:rFonts w:ascii="Times New Roman" w:hAnsi="Times New Roman" w:cs="Times New Roman"/>
        </w:rPr>
      </w:pPr>
      <w:r>
        <w:rPr>
          <w:rFonts w:ascii="Times New Roman" w:hAnsi="Times New Roman" w:cs="Times New Roman"/>
        </w:rPr>
        <w:t>Cha-Chi Fan</w:t>
      </w:r>
      <w:r w:rsidR="000A3676" w:rsidRPr="009F2E58">
        <w:rPr>
          <w:rFonts w:ascii="Times New Roman" w:hAnsi="Times New Roman" w:cs="Times New Roman"/>
        </w:rPr>
        <w:t>, Mathematical Statistician, 202-418-</w:t>
      </w:r>
      <w:r>
        <w:rPr>
          <w:rFonts w:ascii="Times New Roman" w:hAnsi="Times New Roman" w:cs="Times New Roman"/>
        </w:rPr>
        <w:t>1554</w:t>
      </w:r>
      <w:r w:rsidRPr="009F2E58">
        <w:rPr>
          <w:rFonts w:ascii="Times New Roman" w:hAnsi="Times New Roman" w:cs="Times New Roman"/>
        </w:rPr>
        <w:t xml:space="preserve"> </w:t>
      </w:r>
    </w:p>
    <w:p w:rsidR="000A3676" w:rsidRPr="009F2E58" w:rsidRDefault="005131C4" w:rsidP="000A3676">
      <w:pPr>
        <w:rPr>
          <w:rFonts w:ascii="Times New Roman" w:hAnsi="Times New Roman" w:cs="Times New Roman"/>
        </w:rPr>
      </w:pPr>
      <w:r>
        <w:rPr>
          <w:rFonts w:ascii="Times New Roman" w:hAnsi="Times New Roman" w:cs="Times New Roman"/>
        </w:rPr>
        <w:t>Craig Stroup</w:t>
      </w:r>
      <w:r w:rsidR="000A3676" w:rsidRPr="009F2E58">
        <w:rPr>
          <w:rFonts w:ascii="Times New Roman" w:hAnsi="Times New Roman" w:cs="Times New Roman"/>
        </w:rPr>
        <w:t>, Industry Economist, 202-418-09</w:t>
      </w:r>
      <w:r>
        <w:rPr>
          <w:rFonts w:ascii="Times New Roman" w:hAnsi="Times New Roman" w:cs="Times New Roman"/>
        </w:rPr>
        <w:t>89</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Rodger Woock, </w:t>
      </w:r>
      <w:r>
        <w:rPr>
          <w:rFonts w:ascii="Times New Roman" w:hAnsi="Times New Roman" w:cs="Times New Roman"/>
        </w:rPr>
        <w:t xml:space="preserve">Supervisory Industry Economist and </w:t>
      </w:r>
      <w:r w:rsidRPr="009F2E58">
        <w:rPr>
          <w:rFonts w:ascii="Times New Roman" w:hAnsi="Times New Roman" w:cs="Times New Roman"/>
        </w:rPr>
        <w:t>Division Chief, 202-418-1560</w:t>
      </w:r>
    </w:p>
    <w:p w:rsidR="008542CF" w:rsidRDefault="000A3676">
      <w:r w:rsidRPr="009F2E58">
        <w:rPr>
          <w:rFonts w:ascii="Times New Roman" w:hAnsi="Times New Roman" w:cs="Times New Roman"/>
        </w:rPr>
        <w:t xml:space="preserve">The survey data will be collected and analyzed by these same individuals and other Industry Analysis Division of the </w:t>
      </w:r>
      <w:r w:rsidR="002355D1">
        <w:rPr>
          <w:rFonts w:ascii="Times New Roman" w:hAnsi="Times New Roman" w:cs="Times New Roman"/>
        </w:rPr>
        <w:t xml:space="preserve">Office of Economics and </w:t>
      </w:r>
      <w:r w:rsidR="00373472">
        <w:rPr>
          <w:rFonts w:ascii="Times New Roman" w:hAnsi="Times New Roman" w:cs="Times New Roman"/>
        </w:rPr>
        <w:t>Analytics</w:t>
      </w:r>
      <w:r w:rsidR="007B197E">
        <w:rPr>
          <w:rFonts w:ascii="Times New Roman" w:hAnsi="Times New Roman" w:cs="Times New Roman"/>
        </w:rPr>
        <w:t xml:space="preserve"> </w:t>
      </w:r>
      <w:r w:rsidRPr="009F2E58">
        <w:rPr>
          <w:rFonts w:ascii="Times New Roman" w:hAnsi="Times New Roman" w:cs="Times New Roman"/>
        </w:rPr>
        <w:t xml:space="preserve">staff.  We do not anticipate seeking assistance from outside the agency unit.  </w:t>
      </w:r>
    </w:p>
    <w:sectPr w:rsidR="008542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75" w:rsidRDefault="00320375" w:rsidP="000A3676">
      <w:pPr>
        <w:spacing w:after="0" w:line="240" w:lineRule="auto"/>
      </w:pPr>
      <w:r>
        <w:separator/>
      </w:r>
    </w:p>
  </w:endnote>
  <w:endnote w:type="continuationSeparator" w:id="0">
    <w:p w:rsidR="00320375" w:rsidRDefault="00320375" w:rsidP="000A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75" w:rsidRDefault="00320375" w:rsidP="000A3676">
      <w:pPr>
        <w:spacing w:after="0" w:line="240" w:lineRule="auto"/>
      </w:pPr>
      <w:r>
        <w:separator/>
      </w:r>
    </w:p>
  </w:footnote>
  <w:footnote w:type="continuationSeparator" w:id="0">
    <w:p w:rsidR="00320375" w:rsidRDefault="00320375" w:rsidP="000A3676">
      <w:pPr>
        <w:spacing w:after="0" w:line="240" w:lineRule="auto"/>
      </w:pPr>
      <w:r>
        <w:continuationSeparator/>
      </w:r>
    </w:p>
  </w:footnote>
  <w:footnote w:id="1">
    <w:p w:rsidR="001A06D9" w:rsidRPr="0044486E" w:rsidRDefault="001A06D9">
      <w:pPr>
        <w:pStyle w:val="FootnoteText"/>
        <w:rPr>
          <w:sz w:val="22"/>
          <w:szCs w:val="22"/>
        </w:rPr>
      </w:pPr>
      <w:r w:rsidRPr="0044486E">
        <w:rPr>
          <w:rStyle w:val="FootnoteReference"/>
          <w:sz w:val="22"/>
          <w:szCs w:val="22"/>
        </w:rPr>
        <w:footnoteRef/>
      </w:r>
      <w:r w:rsidRPr="0044486E">
        <w:rPr>
          <w:sz w:val="22"/>
          <w:szCs w:val="22"/>
        </w:rPr>
        <w:t xml:space="preserve"> The b</w:t>
      </w:r>
      <w:r w:rsidRPr="0044486E">
        <w:rPr>
          <w:sz w:val="22"/>
          <w:szCs w:val="22"/>
          <w:vertAlign w:val="subscript"/>
        </w:rPr>
        <w:t>n</w:t>
      </w:r>
      <w:r w:rsidRPr="0044486E">
        <w:rPr>
          <w:sz w:val="22"/>
          <w:szCs w:val="22"/>
        </w:rPr>
        <w:t xml:space="preserve"> is the coefficient for n</w:t>
      </w:r>
      <w:r w:rsidRPr="0044486E">
        <w:rPr>
          <w:sz w:val="22"/>
          <w:szCs w:val="22"/>
          <w:vertAlign w:val="subscript"/>
        </w:rPr>
        <w:t>th</w:t>
      </w:r>
      <w:r w:rsidRPr="0044486E">
        <w:rPr>
          <w:sz w:val="22"/>
          <w:szCs w:val="22"/>
        </w:rPr>
        <w:t xml:space="preserve"> state. </w:t>
      </w:r>
    </w:p>
  </w:footnote>
  <w:footnote w:id="2">
    <w:p w:rsidR="001A06D9" w:rsidRPr="00366343" w:rsidRDefault="001A06D9" w:rsidP="00382691">
      <w:pPr>
        <w:rPr>
          <w:rFonts w:ascii="Times New Roman" w:hAnsi="Times New Roman" w:cs="Times New Roman"/>
        </w:rPr>
      </w:pPr>
      <w:r w:rsidRPr="00366343">
        <w:rPr>
          <w:rStyle w:val="FootnoteReference"/>
          <w:rFonts w:ascii="Times New Roman" w:hAnsi="Times New Roman" w:cs="Times New Roman"/>
        </w:rPr>
        <w:footnoteRef/>
      </w:r>
      <w:r w:rsidRPr="00366343">
        <w:rPr>
          <w:rFonts w:ascii="Times New Roman" w:hAnsi="Times New Roman" w:cs="Times New Roman"/>
        </w:rPr>
        <w:t xml:space="preserve"> We used a regression model to estimate the proportion of the census tract’s households to which a service provider offers service.  The regression was developed from data relating broadband provider presence to broadband provider subscription. </w:t>
      </w:r>
      <w:r>
        <w:rPr>
          <w:rFonts w:ascii="Times New Roman" w:hAnsi="Times New Roman" w:cs="Times New Roman"/>
        </w:rPr>
        <w:t xml:space="preserve"> </w:t>
      </w:r>
      <w:r w:rsidRPr="00366343">
        <w:rPr>
          <w:rFonts w:ascii="Times New Roman" w:hAnsi="Times New Roman" w:cs="Times New Roman"/>
        </w:rPr>
        <w:t>Linear regression was used to regress Log</w:t>
      </w:r>
      <w:r w:rsidRPr="00366343">
        <w:rPr>
          <w:rFonts w:ascii="Times New Roman" w:hAnsi="Times New Roman" w:cs="Times New Roman"/>
          <w:vertAlign w:val="subscript"/>
        </w:rPr>
        <w:t>10</w:t>
      </w:r>
      <w:r w:rsidRPr="00366343">
        <w:rPr>
          <w:rFonts w:ascii="Times New Roman" w:hAnsi="Times New Roman" w:cs="Times New Roman"/>
        </w:rPr>
        <w:t xml:space="preserve"> (p/(1-p)) on Log</w:t>
      </w:r>
      <w:r w:rsidRPr="00366343">
        <w:rPr>
          <w:rFonts w:ascii="Times New Roman" w:hAnsi="Times New Roman" w:cs="Times New Roman"/>
          <w:vertAlign w:val="subscript"/>
        </w:rPr>
        <w:t>10</w:t>
      </w:r>
      <w:r w:rsidRPr="00366343">
        <w:rPr>
          <w:rFonts w:ascii="Times New Roman" w:hAnsi="Times New Roman" w:cs="Times New Roman"/>
        </w:rPr>
        <w:t xml:space="preserve"> (s/(1-s))</w:t>
      </w:r>
      <w:r>
        <w:rPr>
          <w:rFonts w:ascii="Times New Roman" w:hAnsi="Times New Roman" w:cs="Times New Roman"/>
        </w:rPr>
        <w:t>,</w:t>
      </w:r>
      <w:r w:rsidRPr="00366343">
        <w:rPr>
          <w:rFonts w:ascii="Times New Roman" w:hAnsi="Times New Roman" w:cs="Times New Roman"/>
        </w:rPr>
        <w:t xml:space="preserve"> where p is the fraction of housing units covered by the broadband provider in the census tract and s is the provider’s broadband subscriber fraction of households in the tract. This assumes that the relationship of voice provider presence to voice subscribership is similar to that of broadband provider presence to broadband subscribership.</w:t>
      </w:r>
    </w:p>
  </w:footnote>
  <w:footnote w:id="3">
    <w:p w:rsidR="001A06D9" w:rsidRDefault="001A06D9" w:rsidP="008542CF">
      <w:pPr>
        <w:pStyle w:val="FootnoteText"/>
      </w:pPr>
      <w:r>
        <w:rPr>
          <w:rStyle w:val="FootnoteReference"/>
        </w:rPr>
        <w:footnoteRef/>
      </w:r>
      <w:r>
        <w:t xml:space="preserve"> The choice of two groups is determined by maximizing mean </w:t>
      </w:r>
      <w:r w:rsidRPr="004B0E26">
        <w:t xml:space="preserve">silhouette </w:t>
      </w:r>
      <w:r>
        <w:t xml:space="preserve">information </w:t>
      </w:r>
      <w:r w:rsidRPr="004B0E26">
        <w:t>according to a given clustering in k clusters</w:t>
      </w:r>
      <w:r>
        <w:t xml:space="preserve">. </w:t>
      </w:r>
      <w:r w:rsidRPr="00183ACE">
        <w:t>Silhouette Width is a measure to estimate the dissimilarity between clusters. A higher silhouette width is preferred to determine the optimal number of clusters</w:t>
      </w:r>
      <w:r>
        <w:t xml:space="preserve">. See reference for details: </w:t>
      </w:r>
      <w:r w:rsidRPr="00174089">
        <w:t>Rou</w:t>
      </w:r>
      <w:r>
        <w:t>sseeuw, P.J. 1987.</w:t>
      </w:r>
      <w:r w:rsidRPr="00174089">
        <w:t xml:space="preserve"> Silhouettes: A graphical aid to the interpretation and validation of cluster analysis. J. Comput. Appl. Math., 20, 53–65.</w:t>
      </w:r>
    </w:p>
  </w:footnote>
  <w:footnote w:id="4">
    <w:p w:rsidR="001A06D9" w:rsidRPr="000935F1" w:rsidRDefault="001A06D9" w:rsidP="00940827">
      <w:pPr>
        <w:pStyle w:val="FootnoteText"/>
        <w:rPr>
          <w:rFonts w:cstheme="minorHAnsi"/>
        </w:rPr>
      </w:pPr>
      <w:r>
        <w:rPr>
          <w:rStyle w:val="FootnoteReference"/>
        </w:rPr>
        <w:footnoteRef/>
      </w:r>
      <w:r>
        <w:t xml:space="preserve"> </w:t>
      </w:r>
      <w:r w:rsidRPr="00936692">
        <w:t xml:space="preserve">Partitioning Around Medoids </w:t>
      </w:r>
      <w:r>
        <w:t xml:space="preserve">is a type of cluster analysis to identify data clusters based on dissimilarities between clusters. See references for details: 1) </w:t>
      </w:r>
      <w:r w:rsidRPr="00F93682">
        <w:rPr>
          <w:rFonts w:cstheme="minorHAnsi"/>
        </w:rPr>
        <w:t>K</w:t>
      </w:r>
      <w:r>
        <w:rPr>
          <w:rFonts w:cstheme="minorHAnsi"/>
        </w:rPr>
        <w:t>aufman, L. and Rousseeuw, P.J. 1990.</w:t>
      </w:r>
      <w:r w:rsidRPr="00F93682">
        <w:rPr>
          <w:rFonts w:cstheme="minorHAnsi"/>
        </w:rPr>
        <w:t xml:space="preserve"> Finding Groups in Data: An Introduction to Cluster Analysis. Wiley, New York.</w:t>
      </w:r>
      <w:r>
        <w:rPr>
          <w:rFonts w:cstheme="minorHAnsi"/>
        </w:rPr>
        <w:t xml:space="preserve"> 2) </w:t>
      </w:r>
      <w:r w:rsidRPr="00CC26F2">
        <w:rPr>
          <w:rFonts w:cstheme="minorHAnsi"/>
        </w:rPr>
        <w:t>Park</w:t>
      </w:r>
      <w:r>
        <w:rPr>
          <w:rFonts w:cstheme="minorHAnsi"/>
        </w:rPr>
        <w:t>, H.S. and C.H. Jun.</w:t>
      </w:r>
      <w:r w:rsidRPr="00CC26F2">
        <w:rPr>
          <w:rFonts w:cstheme="minorHAnsi"/>
        </w:rPr>
        <w:t xml:space="preserve"> </w:t>
      </w:r>
      <w:r>
        <w:rPr>
          <w:rFonts w:cstheme="minorHAnsi"/>
        </w:rPr>
        <w:t xml:space="preserve">2009. </w:t>
      </w:r>
      <w:r w:rsidRPr="00CC26F2">
        <w:rPr>
          <w:rFonts w:cstheme="minorHAnsi"/>
        </w:rPr>
        <w:t>A simple and fast alg</w:t>
      </w:r>
      <w:r>
        <w:rPr>
          <w:rFonts w:cstheme="minorHAnsi"/>
        </w:rPr>
        <w:t>orithm for K-medoids clustering.</w:t>
      </w:r>
      <w:r w:rsidRPr="00CC26F2">
        <w:rPr>
          <w:rFonts w:cstheme="minorHAnsi"/>
        </w:rPr>
        <w:t xml:space="preserve"> E</w:t>
      </w:r>
      <w:r>
        <w:rPr>
          <w:rFonts w:cstheme="minorHAnsi"/>
        </w:rPr>
        <w:t>xpert Systems with Applications. 36</w:t>
      </w:r>
      <w:r w:rsidRPr="00CC26F2">
        <w:rPr>
          <w:rFonts w:cstheme="minorHAnsi"/>
        </w:rPr>
        <w:t>(2)</w:t>
      </w:r>
      <w:r>
        <w:rPr>
          <w:rFonts w:cstheme="minorHAnsi"/>
        </w:rPr>
        <w:t>:</w:t>
      </w:r>
      <w:r w:rsidRPr="00CC26F2">
        <w:rPr>
          <w:rFonts w:cstheme="minorHAnsi"/>
        </w:rPr>
        <w:t>3336–3341.</w:t>
      </w:r>
    </w:p>
  </w:footnote>
  <w:footnote w:id="5">
    <w:p w:rsidR="001A06D9" w:rsidRDefault="001A06D9" w:rsidP="004F0A88">
      <w:pPr>
        <w:pStyle w:val="FootnoteText"/>
      </w:pPr>
      <w:r>
        <w:rPr>
          <w:rStyle w:val="FootnoteReference"/>
        </w:rPr>
        <w:footnoteRef/>
      </w:r>
      <w:r>
        <w:t xml:space="preserve"> Service plans with only one rate are ignored in the calculation.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02745"/>
    <w:multiLevelType w:val="hybridMultilevel"/>
    <w:tmpl w:val="640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0AFE"/>
    <w:multiLevelType w:val="hybridMultilevel"/>
    <w:tmpl w:val="AD7A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4428F"/>
    <w:multiLevelType w:val="hybridMultilevel"/>
    <w:tmpl w:val="7A04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76"/>
    <w:rsid w:val="000816B9"/>
    <w:rsid w:val="00084F95"/>
    <w:rsid w:val="000A3676"/>
    <w:rsid w:val="000E72DB"/>
    <w:rsid w:val="000F37AE"/>
    <w:rsid w:val="000F5BB8"/>
    <w:rsid w:val="00146EDF"/>
    <w:rsid w:val="00184776"/>
    <w:rsid w:val="001A06D9"/>
    <w:rsid w:val="002355D1"/>
    <w:rsid w:val="00241700"/>
    <w:rsid w:val="002C21E9"/>
    <w:rsid w:val="002D141C"/>
    <w:rsid w:val="00320375"/>
    <w:rsid w:val="00324D1E"/>
    <w:rsid w:val="00326244"/>
    <w:rsid w:val="00366343"/>
    <w:rsid w:val="00373472"/>
    <w:rsid w:val="0037396F"/>
    <w:rsid w:val="00382691"/>
    <w:rsid w:val="00395AE9"/>
    <w:rsid w:val="003E061D"/>
    <w:rsid w:val="003E4753"/>
    <w:rsid w:val="003F6514"/>
    <w:rsid w:val="0044486E"/>
    <w:rsid w:val="004A51FD"/>
    <w:rsid w:val="004D6482"/>
    <w:rsid w:val="004F0A88"/>
    <w:rsid w:val="00511C79"/>
    <w:rsid w:val="005131C4"/>
    <w:rsid w:val="00526E25"/>
    <w:rsid w:val="005439DD"/>
    <w:rsid w:val="005630DF"/>
    <w:rsid w:val="005649B9"/>
    <w:rsid w:val="0057481E"/>
    <w:rsid w:val="00604783"/>
    <w:rsid w:val="00625507"/>
    <w:rsid w:val="00625A2E"/>
    <w:rsid w:val="0066430D"/>
    <w:rsid w:val="007122C7"/>
    <w:rsid w:val="007304EF"/>
    <w:rsid w:val="007641DE"/>
    <w:rsid w:val="007B197E"/>
    <w:rsid w:val="007B7F27"/>
    <w:rsid w:val="007C100F"/>
    <w:rsid w:val="007C6E3C"/>
    <w:rsid w:val="007D36F6"/>
    <w:rsid w:val="007F171A"/>
    <w:rsid w:val="00800C24"/>
    <w:rsid w:val="008039BF"/>
    <w:rsid w:val="00834121"/>
    <w:rsid w:val="008542CF"/>
    <w:rsid w:val="00871591"/>
    <w:rsid w:val="00872886"/>
    <w:rsid w:val="00884D81"/>
    <w:rsid w:val="008A08D8"/>
    <w:rsid w:val="008B726B"/>
    <w:rsid w:val="00922508"/>
    <w:rsid w:val="00925A92"/>
    <w:rsid w:val="00940827"/>
    <w:rsid w:val="0095179C"/>
    <w:rsid w:val="00970AA6"/>
    <w:rsid w:val="00A03F1D"/>
    <w:rsid w:val="00A15D14"/>
    <w:rsid w:val="00A3317A"/>
    <w:rsid w:val="00AC2817"/>
    <w:rsid w:val="00AC327D"/>
    <w:rsid w:val="00AE1F79"/>
    <w:rsid w:val="00AE5F09"/>
    <w:rsid w:val="00AE6A37"/>
    <w:rsid w:val="00B638B3"/>
    <w:rsid w:val="00B802D5"/>
    <w:rsid w:val="00BB5EB5"/>
    <w:rsid w:val="00BD2280"/>
    <w:rsid w:val="00BF4E55"/>
    <w:rsid w:val="00C40364"/>
    <w:rsid w:val="00C46B4D"/>
    <w:rsid w:val="00C525D8"/>
    <w:rsid w:val="00CF13CC"/>
    <w:rsid w:val="00D035DB"/>
    <w:rsid w:val="00D04D4E"/>
    <w:rsid w:val="00D530D7"/>
    <w:rsid w:val="00DD5331"/>
    <w:rsid w:val="00DE2CDA"/>
    <w:rsid w:val="00DE48A5"/>
    <w:rsid w:val="00E0392F"/>
    <w:rsid w:val="00E0460E"/>
    <w:rsid w:val="00E058FC"/>
    <w:rsid w:val="00E40665"/>
    <w:rsid w:val="00E55F9C"/>
    <w:rsid w:val="00E9583A"/>
    <w:rsid w:val="00EC5C03"/>
    <w:rsid w:val="00F0173D"/>
    <w:rsid w:val="00F13B13"/>
    <w:rsid w:val="00F2410F"/>
    <w:rsid w:val="00F51934"/>
    <w:rsid w:val="00F55FFD"/>
    <w:rsid w:val="00F70620"/>
    <w:rsid w:val="00F922BF"/>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uiPriority w:val="99"/>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uiPriority w:val="99"/>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uiPriority w:val="99"/>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 w:type="paragraph" w:styleId="NormalWeb">
    <w:name w:val="Normal (Web)"/>
    <w:basedOn w:val="Normal"/>
    <w:uiPriority w:val="99"/>
    <w:semiHidden/>
    <w:unhideWhenUsed/>
    <w:rsid w:val="004F0A8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6514"/>
    <w:rPr>
      <w:sz w:val="16"/>
      <w:szCs w:val="16"/>
    </w:rPr>
  </w:style>
  <w:style w:type="paragraph" w:styleId="CommentText">
    <w:name w:val="annotation text"/>
    <w:basedOn w:val="Normal"/>
    <w:link w:val="CommentTextChar"/>
    <w:uiPriority w:val="99"/>
    <w:semiHidden/>
    <w:unhideWhenUsed/>
    <w:rsid w:val="003F6514"/>
    <w:pPr>
      <w:spacing w:line="240" w:lineRule="auto"/>
    </w:pPr>
    <w:rPr>
      <w:sz w:val="20"/>
      <w:szCs w:val="20"/>
    </w:rPr>
  </w:style>
  <w:style w:type="character" w:customStyle="1" w:styleId="CommentTextChar">
    <w:name w:val="Comment Text Char"/>
    <w:basedOn w:val="DefaultParagraphFont"/>
    <w:link w:val="CommentText"/>
    <w:uiPriority w:val="99"/>
    <w:semiHidden/>
    <w:rsid w:val="003F6514"/>
    <w:rPr>
      <w:sz w:val="20"/>
      <w:szCs w:val="20"/>
    </w:rPr>
  </w:style>
  <w:style w:type="paragraph" w:styleId="CommentSubject">
    <w:name w:val="annotation subject"/>
    <w:basedOn w:val="CommentText"/>
    <w:next w:val="CommentText"/>
    <w:link w:val="CommentSubjectChar"/>
    <w:uiPriority w:val="99"/>
    <w:semiHidden/>
    <w:unhideWhenUsed/>
    <w:rsid w:val="003F6514"/>
    <w:rPr>
      <w:b/>
      <w:bCs/>
    </w:rPr>
  </w:style>
  <w:style w:type="character" w:customStyle="1" w:styleId="CommentSubjectChar">
    <w:name w:val="Comment Subject Char"/>
    <w:basedOn w:val="CommentTextChar"/>
    <w:link w:val="CommentSubject"/>
    <w:uiPriority w:val="99"/>
    <w:semiHidden/>
    <w:rsid w:val="003F65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uiPriority w:val="99"/>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uiPriority w:val="99"/>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uiPriority w:val="99"/>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 w:type="paragraph" w:styleId="NormalWeb">
    <w:name w:val="Normal (Web)"/>
    <w:basedOn w:val="Normal"/>
    <w:uiPriority w:val="99"/>
    <w:semiHidden/>
    <w:unhideWhenUsed/>
    <w:rsid w:val="004F0A8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6514"/>
    <w:rPr>
      <w:sz w:val="16"/>
      <w:szCs w:val="16"/>
    </w:rPr>
  </w:style>
  <w:style w:type="paragraph" w:styleId="CommentText">
    <w:name w:val="annotation text"/>
    <w:basedOn w:val="Normal"/>
    <w:link w:val="CommentTextChar"/>
    <w:uiPriority w:val="99"/>
    <w:semiHidden/>
    <w:unhideWhenUsed/>
    <w:rsid w:val="003F6514"/>
    <w:pPr>
      <w:spacing w:line="240" w:lineRule="auto"/>
    </w:pPr>
    <w:rPr>
      <w:sz w:val="20"/>
      <w:szCs w:val="20"/>
    </w:rPr>
  </w:style>
  <w:style w:type="character" w:customStyle="1" w:styleId="CommentTextChar">
    <w:name w:val="Comment Text Char"/>
    <w:basedOn w:val="DefaultParagraphFont"/>
    <w:link w:val="CommentText"/>
    <w:uiPriority w:val="99"/>
    <w:semiHidden/>
    <w:rsid w:val="003F6514"/>
    <w:rPr>
      <w:sz w:val="20"/>
      <w:szCs w:val="20"/>
    </w:rPr>
  </w:style>
  <w:style w:type="paragraph" w:styleId="CommentSubject">
    <w:name w:val="annotation subject"/>
    <w:basedOn w:val="CommentText"/>
    <w:next w:val="CommentText"/>
    <w:link w:val="CommentSubjectChar"/>
    <w:uiPriority w:val="99"/>
    <w:semiHidden/>
    <w:unhideWhenUsed/>
    <w:rsid w:val="003F6514"/>
    <w:rPr>
      <w:b/>
      <w:bCs/>
    </w:rPr>
  </w:style>
  <w:style w:type="character" w:customStyle="1" w:styleId="CommentSubjectChar">
    <w:name w:val="Comment Subject Char"/>
    <w:basedOn w:val="CommentTextChar"/>
    <w:link w:val="CommentSubject"/>
    <w:uiPriority w:val="99"/>
    <w:semiHidden/>
    <w:rsid w:val="003F6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DDAA2-5978-4C05-ADAC-E2127D09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Yelen</dc:creator>
  <cp:lastModifiedBy>SYSTEM</cp:lastModifiedBy>
  <cp:revision>2</cp:revision>
  <cp:lastPrinted>2019-02-22T16:18:00Z</cp:lastPrinted>
  <dcterms:created xsi:type="dcterms:W3CDTF">2019-06-13T22:11:00Z</dcterms:created>
  <dcterms:modified xsi:type="dcterms:W3CDTF">2019-06-13T22:11:00Z</dcterms:modified>
</cp:coreProperties>
</file>