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43ED4" w14:textId="77777777" w:rsidR="001F15D6" w:rsidRDefault="001F15D6" w:rsidP="001F15D6">
      <w:pPr>
        <w:jc w:val="center"/>
      </w:pPr>
      <w:bookmarkStart w:id="0" w:name="_GoBack"/>
      <w:bookmarkEnd w:id="0"/>
      <w:r>
        <w:rPr>
          <w:rFonts w:ascii="Helvetica" w:hAnsi="Helvetica"/>
          <w:b/>
          <w:sz w:val="28"/>
        </w:rPr>
        <w:t xml:space="preserve">                     Paperwork Reduction Act Submission</w:t>
      </w:r>
    </w:p>
    <w:p w14:paraId="779B15F1" w14:textId="77777777" w:rsidR="001F15D6" w:rsidRDefault="001F15D6" w:rsidP="001F15D6">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1F15D6" w14:paraId="2141CD2B" w14:textId="77777777" w:rsidTr="001A1739">
        <w:tc>
          <w:tcPr>
            <w:tcW w:w="7428" w:type="dxa"/>
            <w:gridSpan w:val="2"/>
            <w:tcBorders>
              <w:top w:val="single" w:sz="6" w:space="0" w:color="auto"/>
            </w:tcBorders>
          </w:tcPr>
          <w:p w14:paraId="13A5B0F8" w14:textId="77777777" w:rsidR="001F15D6" w:rsidRDefault="001F15D6" w:rsidP="001A1739">
            <w:pPr>
              <w:ind w:left="-120"/>
              <w:rPr>
                <w:rFonts w:ascii="Helvetica" w:hAnsi="Helvetica"/>
                <w:sz w:val="14"/>
              </w:rPr>
            </w:pPr>
            <w:r>
              <w:rPr>
                <w:rFonts w:ascii="Helvetica" w:hAnsi="Helvetica"/>
                <w:sz w:val="14"/>
              </w:rPr>
              <w:t>1. Agency/Subagency Originating Request:</w:t>
            </w:r>
          </w:p>
          <w:p w14:paraId="5682DBA8" w14:textId="77777777" w:rsidR="001F15D6" w:rsidRDefault="001F15D6" w:rsidP="001A1739">
            <w:pPr>
              <w:ind w:left="120"/>
              <w:rPr>
                <w:rFonts w:ascii="Helvetica" w:hAnsi="Helvetica"/>
                <w:bCs/>
                <w:sz w:val="18"/>
              </w:rPr>
            </w:pPr>
            <w:smartTag w:uri="urn:schemas-microsoft-com:office:smarttags" w:element="country-region">
              <w:smartTag w:uri="urn:schemas-microsoft-com:office:smarttags" w:element="place">
                <w:r>
                  <w:rPr>
                    <w:rFonts w:ascii="Helvetica" w:hAnsi="Helvetica"/>
                    <w:bCs/>
                    <w:sz w:val="18"/>
                  </w:rPr>
                  <w:t>U.S.</w:t>
                </w:r>
              </w:smartTag>
            </w:smartTag>
            <w:r>
              <w:rPr>
                <w:rFonts w:ascii="Helvetica" w:hAnsi="Helvetica"/>
                <w:bCs/>
                <w:sz w:val="18"/>
              </w:rPr>
              <w:t xml:space="preserve"> Department of Housing and Urban Development</w:t>
            </w:r>
          </w:p>
          <w:p w14:paraId="75319365" w14:textId="77777777" w:rsidR="001F15D6" w:rsidRDefault="001F15D6" w:rsidP="001A1739">
            <w:pPr>
              <w:spacing w:before="40" w:after="40"/>
              <w:ind w:left="120"/>
              <w:rPr>
                <w:rFonts w:ascii="Helvetica" w:hAnsi="Helvetica"/>
                <w:sz w:val="16"/>
              </w:rPr>
            </w:pPr>
            <w:r>
              <w:rPr>
                <w:rFonts w:ascii="Helvetica" w:hAnsi="Helvetica"/>
                <w:sz w:val="18"/>
              </w:rPr>
              <w:t>Office of Public and Indian Housing Real Estate Assessment Center</w:t>
            </w:r>
          </w:p>
        </w:tc>
        <w:tc>
          <w:tcPr>
            <w:tcW w:w="1800" w:type="dxa"/>
            <w:tcBorders>
              <w:top w:val="single" w:sz="6" w:space="0" w:color="auto"/>
              <w:left w:val="single" w:sz="6" w:space="0" w:color="auto"/>
            </w:tcBorders>
          </w:tcPr>
          <w:p w14:paraId="09F081F4" w14:textId="77777777" w:rsidR="001F15D6" w:rsidRDefault="001F15D6" w:rsidP="001A1739">
            <w:pPr>
              <w:rPr>
                <w:rFonts w:ascii="Helvetica" w:hAnsi="Helvetica"/>
                <w:sz w:val="16"/>
              </w:rPr>
            </w:pPr>
            <w:r>
              <w:rPr>
                <w:rFonts w:ascii="Helvetica" w:hAnsi="Helvetica"/>
                <w:sz w:val="16"/>
              </w:rPr>
              <w:t xml:space="preserve">2. </w:t>
            </w:r>
            <w:r>
              <w:rPr>
                <w:rFonts w:ascii="Helvetica" w:hAnsi="Helvetica"/>
                <w:sz w:val="14"/>
              </w:rPr>
              <w:t>OMB Control Number:</w:t>
            </w:r>
          </w:p>
          <w:p w14:paraId="6AB635A5" w14:textId="77777777" w:rsidR="001F15D6" w:rsidRDefault="001F15D6" w:rsidP="001A1739">
            <w:pPr>
              <w:spacing w:before="40" w:after="40"/>
              <w:ind w:left="132"/>
              <w:rPr>
                <w:rFonts w:ascii="Helvetica" w:hAnsi="Helvetica"/>
                <w:sz w:val="16"/>
              </w:rPr>
            </w:pPr>
            <w:r>
              <w:rPr>
                <w:rFonts w:ascii="Helvetica" w:hAnsi="Helvetica"/>
                <w:sz w:val="16"/>
              </w:rPr>
              <w:t xml:space="preserve">a.  </w:t>
            </w:r>
          </w:p>
          <w:p w14:paraId="6B34EA22" w14:textId="77777777" w:rsidR="001F15D6" w:rsidRDefault="001F15D6" w:rsidP="001A1739">
            <w:pPr>
              <w:spacing w:before="40" w:after="40"/>
              <w:ind w:left="132"/>
              <w:rPr>
                <w:rFonts w:ascii="Helvetica" w:hAnsi="Helvetica"/>
                <w:sz w:val="16"/>
              </w:rPr>
            </w:pPr>
            <w:r>
              <w:rPr>
                <w:rFonts w:ascii="Helvetica" w:hAnsi="Helvetica"/>
                <w:sz w:val="16"/>
              </w:rPr>
              <w:t xml:space="preserve">b.  </w:t>
            </w:r>
            <w:r>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A02F45">
              <w:rPr>
                <w:rFonts w:ascii="Helvetica" w:hAnsi="Helvetica"/>
                <w:b/>
              </w:rPr>
            </w:r>
            <w:r w:rsidR="00A02F45">
              <w:rPr>
                <w:rFonts w:ascii="Helvetica" w:hAnsi="Helvetica"/>
                <w:b/>
              </w:rPr>
              <w:fldChar w:fldCharType="separate"/>
            </w:r>
            <w:r>
              <w:rPr>
                <w:rFonts w:ascii="Helvetica" w:hAnsi="Helvetica"/>
                <w:b/>
              </w:rPr>
              <w:fldChar w:fldCharType="end"/>
            </w:r>
            <w:r>
              <w:rPr>
                <w:rFonts w:ascii="Helvetica" w:hAnsi="Helvetica"/>
                <w:b/>
              </w:rPr>
              <w:t xml:space="preserve"> </w:t>
            </w:r>
            <w:r>
              <w:rPr>
                <w:rFonts w:ascii="Helvetica" w:hAnsi="Helvetica"/>
                <w:bCs/>
              </w:rPr>
              <w:t>None</w:t>
            </w:r>
          </w:p>
          <w:p w14:paraId="68070978" w14:textId="77777777" w:rsidR="001F15D6" w:rsidRDefault="001F15D6" w:rsidP="001A1739">
            <w:pPr>
              <w:ind w:left="-120"/>
              <w:rPr>
                <w:rFonts w:ascii="Helvetica" w:hAnsi="Helvetica"/>
                <w:sz w:val="16"/>
              </w:rPr>
            </w:pPr>
          </w:p>
        </w:tc>
        <w:tc>
          <w:tcPr>
            <w:tcW w:w="1788" w:type="dxa"/>
            <w:tcBorders>
              <w:top w:val="single" w:sz="6" w:space="0" w:color="auto"/>
            </w:tcBorders>
          </w:tcPr>
          <w:p w14:paraId="710328D1" w14:textId="1C70FA70" w:rsidR="001F15D6" w:rsidRDefault="00B10531" w:rsidP="001A1739">
            <w:pPr>
              <w:spacing w:before="40" w:after="40"/>
              <w:rPr>
                <w:rFonts w:ascii="Helvetica" w:hAnsi="Helvetica"/>
                <w:sz w:val="16"/>
              </w:rPr>
            </w:pPr>
            <w:r>
              <w:rPr>
                <w:rFonts w:ascii="Helvetica" w:hAnsi="Helvetica"/>
                <w:sz w:val="16"/>
              </w:rPr>
              <w:t>2577-0289</w:t>
            </w:r>
          </w:p>
        </w:tc>
      </w:tr>
      <w:tr w:rsidR="001F15D6" w14:paraId="03C1CBBE" w14:textId="77777777" w:rsidTr="001A1739">
        <w:tc>
          <w:tcPr>
            <w:tcW w:w="5508" w:type="dxa"/>
            <w:tcBorders>
              <w:top w:val="single" w:sz="6" w:space="0" w:color="auto"/>
            </w:tcBorders>
          </w:tcPr>
          <w:p w14:paraId="7468AC2E" w14:textId="77777777" w:rsidR="001F15D6" w:rsidRDefault="001F15D6" w:rsidP="001A1739">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14:paraId="6EA25E70" w14:textId="5924E6FB" w:rsidR="001F15D6" w:rsidRDefault="00B10531" w:rsidP="001A1739">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
                  <w:enabled/>
                  <w:calcOnExit w:val="0"/>
                  <w:checkBox>
                    <w:sizeAuto/>
                    <w:default w:val="0"/>
                  </w:checkBox>
                </w:ffData>
              </w:fldChar>
            </w:r>
            <w:r>
              <w:rPr>
                <w:rFonts w:ascii="Helvetica" w:hAnsi="Helvetica"/>
                <w:b/>
              </w:rPr>
              <w:instrText xml:space="preserve"> FORMCHECKBOX </w:instrText>
            </w:r>
            <w:r w:rsidR="00A02F45">
              <w:rPr>
                <w:rFonts w:ascii="Helvetica" w:hAnsi="Helvetica"/>
                <w:b/>
              </w:rPr>
            </w:r>
            <w:r w:rsidR="00A02F45">
              <w:rPr>
                <w:rFonts w:ascii="Helvetica" w:hAnsi="Helvetica"/>
                <w:b/>
              </w:rPr>
              <w:fldChar w:fldCharType="separate"/>
            </w:r>
            <w:r>
              <w:rPr>
                <w:rFonts w:ascii="Helvetica" w:hAnsi="Helvetica"/>
                <w:b/>
              </w:rPr>
              <w:fldChar w:fldCharType="end"/>
            </w:r>
            <w:r w:rsidR="001F15D6">
              <w:rPr>
                <w:rFonts w:ascii="Helvetica" w:hAnsi="Helvetica"/>
                <w:sz w:val="16"/>
              </w:rPr>
              <w:t xml:space="preserve"> New Collection </w:t>
            </w:r>
          </w:p>
          <w:p w14:paraId="660DE718" w14:textId="62513D08" w:rsidR="001F15D6" w:rsidRDefault="00777C24" w:rsidP="001A1739">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1"/>
                  </w:checkBox>
                </w:ffData>
              </w:fldChar>
            </w:r>
            <w:bookmarkStart w:id="1" w:name="Check3"/>
            <w:r>
              <w:rPr>
                <w:rFonts w:ascii="Helvetica" w:hAnsi="Helvetica"/>
                <w:b/>
              </w:rPr>
              <w:instrText xml:space="preserve"> FORMCHECKBOX </w:instrText>
            </w:r>
            <w:r w:rsidR="00A02F45">
              <w:rPr>
                <w:rFonts w:ascii="Helvetica" w:hAnsi="Helvetica"/>
                <w:b/>
              </w:rPr>
            </w:r>
            <w:r w:rsidR="00A02F45">
              <w:rPr>
                <w:rFonts w:ascii="Helvetica" w:hAnsi="Helvetica"/>
                <w:b/>
              </w:rPr>
              <w:fldChar w:fldCharType="separate"/>
            </w:r>
            <w:r>
              <w:rPr>
                <w:rFonts w:ascii="Helvetica" w:hAnsi="Helvetica"/>
                <w:b/>
              </w:rPr>
              <w:fldChar w:fldCharType="end"/>
            </w:r>
            <w:bookmarkEnd w:id="1"/>
            <w:r w:rsidR="001F15D6">
              <w:rPr>
                <w:rFonts w:ascii="Helvetica" w:hAnsi="Helvetica"/>
                <w:sz w:val="16"/>
              </w:rPr>
              <w:t>Revision of a currently approved collection</w:t>
            </w:r>
          </w:p>
          <w:p w14:paraId="3E678006" w14:textId="77777777" w:rsidR="001F15D6" w:rsidRDefault="001F15D6" w:rsidP="001A1739">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A02F45">
              <w:rPr>
                <w:rFonts w:ascii="Helvetica" w:hAnsi="Helvetica"/>
                <w:b/>
              </w:rPr>
            </w:r>
            <w:r w:rsidR="00A02F45">
              <w:rPr>
                <w:rFonts w:ascii="Helvetica" w:hAnsi="Helvetica"/>
                <w:b/>
              </w:rPr>
              <w:fldChar w:fldCharType="separate"/>
            </w:r>
            <w:r>
              <w:rPr>
                <w:rFonts w:ascii="Helvetica" w:hAnsi="Helvetica"/>
                <w:b/>
              </w:rPr>
              <w:fldChar w:fldCharType="end"/>
            </w:r>
            <w:r>
              <w:rPr>
                <w:rFonts w:ascii="Helvetica" w:hAnsi="Helvetica"/>
                <w:sz w:val="16"/>
              </w:rPr>
              <w:t>Extension of a currently approved collection</w:t>
            </w:r>
          </w:p>
          <w:p w14:paraId="23A74D22" w14:textId="77777777" w:rsidR="001F15D6" w:rsidRDefault="001F15D6" w:rsidP="001A1739">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A02F45">
              <w:rPr>
                <w:rFonts w:ascii="Helvetica" w:hAnsi="Helvetica"/>
                <w:b/>
              </w:rPr>
            </w:r>
            <w:r w:rsidR="00A02F45">
              <w:rPr>
                <w:rFonts w:ascii="Helvetica" w:hAnsi="Helvetica"/>
                <w:b/>
              </w:rPr>
              <w:fldChar w:fldCharType="separate"/>
            </w:r>
            <w:r>
              <w:rPr>
                <w:rFonts w:ascii="Helvetica" w:hAnsi="Helvetica"/>
                <w:b/>
              </w:rPr>
              <w:fldChar w:fldCharType="end"/>
            </w:r>
            <w:r>
              <w:rPr>
                <w:rFonts w:ascii="Helvetica" w:hAnsi="Helvetica"/>
                <w:sz w:val="16"/>
              </w:rPr>
              <w:t xml:space="preserve"> Reinstatement, </w:t>
            </w:r>
            <w:r>
              <w:rPr>
                <w:rFonts w:ascii="Helvetica" w:hAnsi="Helvetica"/>
                <w:b/>
                <w:sz w:val="16"/>
              </w:rPr>
              <w:t>without change</w:t>
            </w:r>
            <w:r>
              <w:rPr>
                <w:rFonts w:ascii="Helvetica" w:hAnsi="Helvetica"/>
                <w:sz w:val="16"/>
              </w:rPr>
              <w:t xml:space="preserve">, of previously approved </w:t>
            </w:r>
          </w:p>
          <w:p w14:paraId="6446DADB" w14:textId="77777777" w:rsidR="001F15D6" w:rsidRDefault="001F15D6" w:rsidP="001A1739">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14:paraId="0D46E4AB" w14:textId="77777777" w:rsidR="001F15D6" w:rsidRDefault="001F15D6" w:rsidP="001A1739">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Pr>
                <w:rFonts w:ascii="Helvetica" w:hAnsi="Helvetica"/>
                <w:b/>
              </w:rPr>
              <w:instrText xml:space="preserve"> FORMCHECKBOX </w:instrText>
            </w:r>
            <w:r w:rsidR="00A02F45">
              <w:rPr>
                <w:rFonts w:ascii="Helvetica" w:hAnsi="Helvetica"/>
                <w:b/>
              </w:rPr>
            </w:r>
            <w:r w:rsidR="00A02F45">
              <w:rPr>
                <w:rFonts w:ascii="Helvetica" w:hAnsi="Helvetica"/>
                <w:b/>
              </w:rPr>
              <w:fldChar w:fldCharType="separate"/>
            </w:r>
            <w:r>
              <w:rPr>
                <w:rFonts w:ascii="Helvetica" w:hAnsi="Helvetica"/>
                <w:b/>
              </w:rPr>
              <w:fldChar w:fldCharType="end"/>
            </w:r>
            <w:r>
              <w:rPr>
                <w:rFonts w:ascii="Helvetica" w:hAnsi="Helvetica"/>
                <w:sz w:val="16"/>
              </w:rPr>
              <w:t xml:space="preserve"> Reinstatement, </w:t>
            </w:r>
            <w:r>
              <w:rPr>
                <w:rFonts w:ascii="Helvetica" w:hAnsi="Helvetica"/>
                <w:b/>
                <w:sz w:val="16"/>
              </w:rPr>
              <w:t>with change</w:t>
            </w:r>
            <w:r>
              <w:rPr>
                <w:rFonts w:ascii="Helvetica" w:hAnsi="Helvetica"/>
                <w:sz w:val="16"/>
              </w:rPr>
              <w:t xml:space="preserve">, of previously approved collection </w:t>
            </w:r>
          </w:p>
          <w:p w14:paraId="73BF372E" w14:textId="77777777" w:rsidR="001F15D6" w:rsidRDefault="001F15D6" w:rsidP="001A1739">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14:paraId="09B4CF5C" w14:textId="77777777" w:rsidR="001F15D6" w:rsidRDefault="001F15D6" w:rsidP="001A1739">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2" w:name="Check7"/>
            <w:r>
              <w:rPr>
                <w:rFonts w:ascii="Helvetica" w:hAnsi="Helvetica"/>
                <w:b/>
              </w:rPr>
              <w:instrText xml:space="preserve"> FORMCHECKBOX </w:instrText>
            </w:r>
            <w:r w:rsidR="00A02F45">
              <w:rPr>
                <w:rFonts w:ascii="Helvetica" w:hAnsi="Helvetica"/>
                <w:b/>
              </w:rPr>
            </w:r>
            <w:r w:rsidR="00A02F45">
              <w:rPr>
                <w:rFonts w:ascii="Helvetica" w:hAnsi="Helvetica"/>
                <w:b/>
              </w:rPr>
              <w:fldChar w:fldCharType="separate"/>
            </w:r>
            <w:r>
              <w:rPr>
                <w:rFonts w:ascii="Helvetica" w:hAnsi="Helvetica"/>
                <w:b/>
              </w:rPr>
              <w:fldChar w:fldCharType="end"/>
            </w:r>
            <w:bookmarkEnd w:id="2"/>
            <w:r>
              <w:rPr>
                <w:rFonts w:ascii="Helvetica" w:hAnsi="Helvetica"/>
                <w:sz w:val="16"/>
              </w:rPr>
              <w:t xml:space="preserve"> Existing collection in use without an OMB control number</w:t>
            </w:r>
          </w:p>
          <w:p w14:paraId="7883A268" w14:textId="77777777" w:rsidR="001F15D6" w:rsidRDefault="001F15D6" w:rsidP="001A1739">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14:paraId="6CFA7381" w14:textId="77777777" w:rsidR="001F15D6" w:rsidRDefault="001F15D6" w:rsidP="001A1739">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14:paraId="5F2E024A" w14:textId="2686513D" w:rsidR="001F15D6" w:rsidRDefault="00BC3D95" w:rsidP="001A1739">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1"/>
                  </w:checkBox>
                </w:ffData>
              </w:fldChar>
            </w:r>
            <w:bookmarkStart w:id="3" w:name="Check9"/>
            <w:r>
              <w:rPr>
                <w:rFonts w:ascii="Helvetica" w:hAnsi="Helvetica"/>
                <w:b/>
                <w:sz w:val="18"/>
              </w:rPr>
              <w:instrText xml:space="preserve"> FORMCHECKBOX </w:instrText>
            </w:r>
            <w:r w:rsidR="00A02F45">
              <w:rPr>
                <w:rFonts w:ascii="Helvetica" w:hAnsi="Helvetica"/>
                <w:b/>
                <w:sz w:val="18"/>
              </w:rPr>
            </w:r>
            <w:r w:rsidR="00A02F45">
              <w:rPr>
                <w:rFonts w:ascii="Helvetica" w:hAnsi="Helvetica"/>
                <w:b/>
                <w:sz w:val="18"/>
              </w:rPr>
              <w:fldChar w:fldCharType="separate"/>
            </w:r>
            <w:r>
              <w:rPr>
                <w:rFonts w:ascii="Helvetica" w:hAnsi="Helvetica"/>
                <w:b/>
                <w:sz w:val="18"/>
              </w:rPr>
              <w:fldChar w:fldCharType="end"/>
            </w:r>
            <w:bookmarkEnd w:id="3"/>
            <w:r w:rsidR="001F15D6">
              <w:rPr>
                <w:rFonts w:ascii="Helvetica" w:hAnsi="Helvetica"/>
                <w:sz w:val="16"/>
              </w:rPr>
              <w:t xml:space="preserve"> Regular</w:t>
            </w:r>
          </w:p>
          <w:p w14:paraId="031AB66A" w14:textId="0E8D2AD1" w:rsidR="001F15D6" w:rsidRDefault="00BC3D95" w:rsidP="001A1739">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0"/>
                  </w:checkBox>
                </w:ffData>
              </w:fldChar>
            </w:r>
            <w:r>
              <w:rPr>
                <w:rFonts w:ascii="Helvetica" w:hAnsi="Helvetica"/>
                <w:b/>
              </w:rPr>
              <w:instrText xml:space="preserve"> FORMCHECKBOX </w:instrText>
            </w:r>
            <w:r w:rsidR="00A02F45">
              <w:rPr>
                <w:rFonts w:ascii="Helvetica" w:hAnsi="Helvetica"/>
                <w:b/>
              </w:rPr>
            </w:r>
            <w:r w:rsidR="00A02F45">
              <w:rPr>
                <w:rFonts w:ascii="Helvetica" w:hAnsi="Helvetica"/>
                <w:b/>
              </w:rPr>
              <w:fldChar w:fldCharType="separate"/>
            </w:r>
            <w:r>
              <w:rPr>
                <w:rFonts w:ascii="Helvetica" w:hAnsi="Helvetica"/>
                <w:b/>
              </w:rPr>
              <w:fldChar w:fldCharType="end"/>
            </w:r>
            <w:r w:rsidR="00AE0447">
              <w:rPr>
                <w:rFonts w:ascii="Helvetica" w:hAnsi="Helvetica"/>
                <w:sz w:val="16"/>
              </w:rPr>
              <w:t xml:space="preserve"> </w:t>
            </w:r>
            <w:r w:rsidR="001F15D6">
              <w:rPr>
                <w:rFonts w:ascii="Helvetica" w:hAnsi="Helvetica"/>
                <w:sz w:val="16"/>
              </w:rPr>
              <w:t xml:space="preserve"> </w:t>
            </w:r>
            <w:r w:rsidR="001F15D6" w:rsidRPr="00AE0447">
              <w:rPr>
                <w:rFonts w:ascii="Helvetica" w:hAnsi="Helvetica"/>
                <w:sz w:val="16"/>
              </w:rPr>
              <w:t xml:space="preserve">Emergency - Approval requested by  </w:t>
            </w:r>
            <w:r w:rsidR="001F15D6" w:rsidRPr="00AE0447">
              <w:rPr>
                <w:rFonts w:ascii="Helvetica" w:hAnsi="Helvetica"/>
                <w:sz w:val="18"/>
              </w:rPr>
              <w:fldChar w:fldCharType="begin">
                <w:ffData>
                  <w:name w:val="Text4"/>
                  <w:enabled/>
                  <w:calcOnExit w:val="0"/>
                  <w:textInput>
                    <w:type w:val="date"/>
                    <w:format w:val="M/d/yyyy"/>
                  </w:textInput>
                </w:ffData>
              </w:fldChar>
            </w:r>
            <w:bookmarkStart w:id="4" w:name="Text4"/>
            <w:r w:rsidR="001F15D6" w:rsidRPr="00AE0447">
              <w:rPr>
                <w:rFonts w:ascii="Helvetica" w:hAnsi="Helvetica"/>
                <w:sz w:val="18"/>
              </w:rPr>
              <w:instrText xml:space="preserve"> FORMTEXT </w:instrText>
            </w:r>
            <w:r w:rsidR="001F15D6" w:rsidRPr="00AE0447">
              <w:rPr>
                <w:rFonts w:ascii="Helvetica" w:hAnsi="Helvetica"/>
                <w:sz w:val="18"/>
              </w:rPr>
            </w:r>
            <w:r w:rsidR="001F15D6" w:rsidRPr="00AE0447">
              <w:rPr>
                <w:rFonts w:ascii="Helvetica" w:hAnsi="Helvetica"/>
                <w:sz w:val="18"/>
              </w:rPr>
              <w:fldChar w:fldCharType="separate"/>
            </w:r>
            <w:r w:rsidR="001F15D6" w:rsidRPr="00AE0447">
              <w:rPr>
                <w:rFonts w:ascii="Helvetica" w:hAnsi="Helvetica"/>
                <w:noProof/>
                <w:sz w:val="18"/>
              </w:rPr>
              <w:t> </w:t>
            </w:r>
            <w:r w:rsidR="001F15D6" w:rsidRPr="00AE0447">
              <w:rPr>
                <w:rFonts w:ascii="Helvetica" w:hAnsi="Helvetica"/>
                <w:noProof/>
                <w:sz w:val="18"/>
              </w:rPr>
              <w:t> </w:t>
            </w:r>
            <w:r w:rsidR="001F15D6" w:rsidRPr="00AE0447">
              <w:rPr>
                <w:rFonts w:ascii="Helvetica" w:hAnsi="Helvetica"/>
                <w:noProof/>
                <w:sz w:val="18"/>
              </w:rPr>
              <w:t> </w:t>
            </w:r>
            <w:r w:rsidR="001F15D6" w:rsidRPr="00AE0447">
              <w:rPr>
                <w:rFonts w:ascii="Helvetica" w:hAnsi="Helvetica"/>
                <w:noProof/>
                <w:sz w:val="18"/>
              </w:rPr>
              <w:t> </w:t>
            </w:r>
            <w:r w:rsidR="001F15D6" w:rsidRPr="00AE0447">
              <w:rPr>
                <w:rFonts w:ascii="Helvetica" w:hAnsi="Helvetica"/>
                <w:noProof/>
                <w:sz w:val="18"/>
              </w:rPr>
              <w:t> </w:t>
            </w:r>
            <w:r w:rsidR="001F15D6" w:rsidRPr="00AE0447">
              <w:rPr>
                <w:rFonts w:ascii="Helvetica" w:hAnsi="Helvetica"/>
                <w:sz w:val="18"/>
              </w:rPr>
              <w:fldChar w:fldCharType="end"/>
            </w:r>
            <w:bookmarkEnd w:id="4"/>
          </w:p>
          <w:p w14:paraId="32D4B8B5" w14:textId="77777777" w:rsidR="001F15D6" w:rsidRDefault="001F15D6" w:rsidP="001A1739">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5" w:name="Check10"/>
            <w:r>
              <w:rPr>
                <w:rFonts w:ascii="Helvetica" w:hAnsi="Helvetica"/>
                <w:b/>
                <w:sz w:val="18"/>
              </w:rPr>
              <w:instrText xml:space="preserve"> FORMCHECKBOX </w:instrText>
            </w:r>
            <w:r w:rsidR="00A02F45">
              <w:rPr>
                <w:rFonts w:ascii="Helvetica" w:hAnsi="Helvetica"/>
                <w:b/>
                <w:sz w:val="18"/>
              </w:rPr>
            </w:r>
            <w:r w:rsidR="00A02F45">
              <w:rPr>
                <w:rFonts w:ascii="Helvetica" w:hAnsi="Helvetica"/>
                <w:b/>
                <w:sz w:val="18"/>
              </w:rPr>
              <w:fldChar w:fldCharType="separate"/>
            </w:r>
            <w:r>
              <w:rPr>
                <w:rFonts w:ascii="Helvetica" w:hAnsi="Helvetica"/>
                <w:b/>
                <w:sz w:val="18"/>
              </w:rPr>
              <w:fldChar w:fldCharType="end"/>
            </w:r>
            <w:bookmarkEnd w:id="5"/>
            <w:r>
              <w:rPr>
                <w:rFonts w:ascii="Helvetica" w:hAnsi="Helvetica"/>
                <w:sz w:val="18"/>
              </w:rPr>
              <w:t xml:space="preserve"> </w:t>
            </w:r>
            <w:r>
              <w:rPr>
                <w:rFonts w:ascii="Helvetica" w:hAnsi="Helvetica"/>
                <w:sz w:val="16"/>
              </w:rPr>
              <w:t>Delegated</w:t>
            </w:r>
          </w:p>
          <w:p w14:paraId="25BEB413" w14:textId="77777777" w:rsidR="001F15D6" w:rsidRDefault="001F15D6" w:rsidP="001A1739">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14:paraId="200F0FDA" w14:textId="77777777" w:rsidR="001F15D6" w:rsidRDefault="001F15D6" w:rsidP="001A1739">
            <w:pPr>
              <w:tabs>
                <w:tab w:val="left" w:pos="240"/>
              </w:tabs>
              <w:ind w:left="252"/>
              <w:rPr>
                <w:rFonts w:ascii="Helvetica" w:hAnsi="Helvetica"/>
                <w:sz w:val="18"/>
              </w:rPr>
            </w:pPr>
            <w:r>
              <w:rPr>
                <w:rFonts w:ascii="Helvetica" w:hAnsi="Helvetica"/>
                <w:sz w:val="18"/>
              </w:rPr>
              <w:t xml:space="preserve">   Yes    No   </w:t>
            </w:r>
            <w:r w:rsidRPr="008D7CF6">
              <w:rPr>
                <w:rFonts w:ascii="Helvetica" w:hAnsi="Helvetica"/>
                <w:b/>
                <w:sz w:val="18"/>
              </w:rPr>
              <w:t>X</w:t>
            </w:r>
          </w:p>
          <w:p w14:paraId="7CDFD497" w14:textId="77777777" w:rsidR="001F15D6" w:rsidRDefault="001F15D6" w:rsidP="001A1739">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14:paraId="31EBA01D" w14:textId="77777777" w:rsidR="001F15D6" w:rsidRDefault="001F15D6" w:rsidP="001A1739">
            <w:pPr>
              <w:tabs>
                <w:tab w:val="left" w:pos="240"/>
                <w:tab w:val="left" w:pos="3132"/>
              </w:tabs>
              <w:ind w:left="252"/>
              <w:rPr>
                <w:rFonts w:ascii="Helvetica" w:hAnsi="Helvetica"/>
                <w:sz w:val="16"/>
              </w:rPr>
            </w:pPr>
            <w:r>
              <w:rPr>
                <w:rFonts w:ascii="Helvetica" w:hAnsi="Helvetica"/>
                <w:sz w:val="16"/>
              </w:rPr>
              <w:t xml:space="preserve">a. </w:t>
            </w:r>
            <w:r>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A02F45">
              <w:rPr>
                <w:rFonts w:ascii="Helvetica" w:hAnsi="Helvetica"/>
                <w:b/>
              </w:rPr>
            </w:r>
            <w:r w:rsidR="00A02F45">
              <w:rPr>
                <w:rFonts w:ascii="Helvetica" w:hAnsi="Helvetica"/>
                <w:b/>
              </w:rPr>
              <w:fldChar w:fldCharType="separate"/>
            </w:r>
            <w:r>
              <w:rPr>
                <w:rFonts w:ascii="Helvetica" w:hAnsi="Helvetica"/>
                <w:b/>
              </w:rPr>
              <w:fldChar w:fldCharType="end"/>
            </w:r>
            <w:r>
              <w:rPr>
                <w:rFonts w:ascii="Helvetica" w:hAnsi="Helvetica"/>
                <w:sz w:val="16"/>
              </w:rPr>
              <w:t xml:space="preserve"> Three years from approval date</w:t>
            </w:r>
            <w:r>
              <w:rPr>
                <w:rFonts w:ascii="Helvetica" w:hAnsi="Helvetica"/>
                <w:sz w:val="16"/>
              </w:rPr>
              <w:tab/>
              <w:t xml:space="preserve">b. </w:t>
            </w:r>
            <w:r>
              <w:rPr>
                <w:rFonts w:ascii="Helvetica" w:hAnsi="Helvetica"/>
                <w:b/>
                <w:sz w:val="18"/>
              </w:rPr>
              <w:fldChar w:fldCharType="begin">
                <w:ffData>
                  <w:name w:val="Check15"/>
                  <w:enabled/>
                  <w:calcOnExit w:val="0"/>
                  <w:checkBox>
                    <w:sizeAuto/>
                    <w:default w:val="0"/>
                  </w:checkBox>
                </w:ffData>
              </w:fldChar>
            </w:r>
            <w:bookmarkStart w:id="6" w:name="Check15"/>
            <w:r>
              <w:rPr>
                <w:rFonts w:ascii="Helvetica" w:hAnsi="Helvetica"/>
                <w:b/>
                <w:sz w:val="18"/>
              </w:rPr>
              <w:instrText xml:space="preserve"> FORMCHECKBOX </w:instrText>
            </w:r>
            <w:r w:rsidR="00A02F45">
              <w:rPr>
                <w:rFonts w:ascii="Helvetica" w:hAnsi="Helvetica"/>
                <w:b/>
                <w:sz w:val="18"/>
              </w:rPr>
            </w:r>
            <w:r w:rsidR="00A02F45">
              <w:rPr>
                <w:rFonts w:ascii="Helvetica" w:hAnsi="Helvetica"/>
                <w:b/>
                <w:sz w:val="18"/>
              </w:rPr>
              <w:fldChar w:fldCharType="separate"/>
            </w:r>
            <w:r>
              <w:rPr>
                <w:rFonts w:ascii="Helvetica" w:hAnsi="Helvetica"/>
                <w:b/>
                <w:sz w:val="18"/>
              </w:rPr>
              <w:fldChar w:fldCharType="end"/>
            </w:r>
            <w:bookmarkEnd w:id="6"/>
            <w:r>
              <w:rPr>
                <w:rFonts w:ascii="Helvetica" w:hAnsi="Helvetica"/>
                <w:sz w:val="16"/>
              </w:rPr>
              <w:t xml:space="preserve"> Other (specify)</w:t>
            </w:r>
          </w:p>
          <w:p w14:paraId="376A4ABB" w14:textId="77777777" w:rsidR="001F15D6" w:rsidRDefault="001F15D6" w:rsidP="001A1739">
            <w:pPr>
              <w:tabs>
                <w:tab w:val="left" w:pos="3252"/>
              </w:tabs>
              <w:spacing w:after="60"/>
              <w:rPr>
                <w:rFonts w:ascii="Helvetica" w:hAnsi="Helvetica"/>
                <w:sz w:val="16"/>
              </w:rPr>
            </w:pPr>
            <w:r>
              <w:rPr>
                <w:rFonts w:ascii="Helvetica" w:hAnsi="Helvetica"/>
                <w:sz w:val="18"/>
              </w:rPr>
              <w:tab/>
              <w:t xml:space="preserve"> </w:t>
            </w:r>
            <w:r>
              <w:rPr>
                <w:rFonts w:ascii="Helvetica" w:hAnsi="Helvetica"/>
                <w:sz w:val="18"/>
              </w:rPr>
              <w:fldChar w:fldCharType="begin">
                <w:ffData>
                  <w:name w:val="Text5"/>
                  <w:enabled/>
                  <w:calcOnExit w:val="0"/>
                  <w:textInput/>
                </w:ffData>
              </w:fldChar>
            </w:r>
            <w:bookmarkStart w:id="7" w:name="Text5"/>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7"/>
          </w:p>
        </w:tc>
      </w:tr>
    </w:tbl>
    <w:p w14:paraId="3CB1E967" w14:textId="77777777" w:rsidR="001F15D6" w:rsidRDefault="001F15D6" w:rsidP="001F15D6">
      <w:pPr>
        <w:pBdr>
          <w:top w:val="single" w:sz="6" w:space="0" w:color="auto"/>
        </w:pBdr>
        <w:tabs>
          <w:tab w:val="left" w:pos="240"/>
        </w:tabs>
        <w:ind w:left="-120" w:right="-120"/>
        <w:rPr>
          <w:rFonts w:ascii="Helvetica" w:hAnsi="Helvetica"/>
          <w:sz w:val="16"/>
        </w:rPr>
      </w:pPr>
      <w:r>
        <w:rPr>
          <w:rFonts w:ascii="Helvetica" w:hAnsi="Helvetica"/>
          <w:sz w:val="16"/>
        </w:rPr>
        <w:t>7</w:t>
      </w:r>
      <w:r w:rsidRPr="00194A0D">
        <w:rPr>
          <w:rFonts w:ascii="Helvetica" w:hAnsi="Helvetica"/>
          <w:sz w:val="16"/>
        </w:rPr>
        <w:t xml:space="preserve">. </w:t>
      </w:r>
      <w:r w:rsidRPr="00194A0D">
        <w:rPr>
          <w:rFonts w:ascii="Helvetica" w:hAnsi="Helvetica"/>
          <w:sz w:val="14"/>
        </w:rPr>
        <w:t>Title:</w:t>
      </w:r>
      <w:r>
        <w:rPr>
          <w:rFonts w:ascii="Helvetica" w:hAnsi="Helvetica"/>
          <w:sz w:val="14"/>
        </w:rPr>
        <w:t xml:space="preserve">   </w:t>
      </w:r>
    </w:p>
    <w:p w14:paraId="1053E2CC" w14:textId="77777777" w:rsidR="001F15D6" w:rsidRDefault="001F15D6" w:rsidP="001F15D6">
      <w:pPr>
        <w:tabs>
          <w:tab w:val="left" w:pos="240"/>
        </w:tabs>
        <w:spacing w:after="40"/>
        <w:ind w:right="-120"/>
        <w:rPr>
          <w:rFonts w:ascii="Helvetica" w:hAnsi="Helvetica"/>
          <w:sz w:val="18"/>
        </w:rPr>
      </w:pPr>
      <w:r w:rsidRPr="00A82F13">
        <w:rPr>
          <w:rFonts w:ascii="Helvetica" w:hAnsi="Helvetica"/>
          <w:sz w:val="18"/>
        </w:rPr>
        <w:t>National Standards for the Physical Inspection of Real Estate (NSPIR</w:t>
      </w:r>
      <w:r>
        <w:rPr>
          <w:rFonts w:ascii="Helvetica" w:hAnsi="Helvetica"/>
          <w:sz w:val="18"/>
        </w:rPr>
        <w:t>E) Demonstration</w:t>
      </w:r>
    </w:p>
    <w:p w14:paraId="7D305F6F" w14:textId="77777777" w:rsidR="001F15D6" w:rsidRDefault="001F15D6" w:rsidP="001F15D6">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 xml:space="preserve">Agency form number(s):  </w:t>
      </w:r>
    </w:p>
    <w:p w14:paraId="43CA0F6C" w14:textId="77777777" w:rsidR="001F15D6" w:rsidRDefault="001F15D6" w:rsidP="001F15D6">
      <w:pPr>
        <w:pBdr>
          <w:top w:val="single" w:sz="6" w:space="0" w:color="auto"/>
        </w:pBdr>
        <w:tabs>
          <w:tab w:val="left" w:pos="240"/>
        </w:tabs>
        <w:spacing w:line="180" w:lineRule="exact"/>
        <w:ind w:left="-120" w:right="-120"/>
        <w:rPr>
          <w:rFonts w:ascii="Helvetica" w:hAnsi="Helvetica"/>
          <w:sz w:val="14"/>
        </w:rPr>
      </w:pPr>
      <w:r>
        <w:rPr>
          <w:rFonts w:ascii="Helvetica" w:hAnsi="Helvetica"/>
          <w:sz w:val="14"/>
        </w:rPr>
        <w:t>_____________________________________________________________________________________________________________________________________________</w:t>
      </w:r>
    </w:p>
    <w:p w14:paraId="39BE83DE" w14:textId="77777777" w:rsidR="001F15D6" w:rsidRPr="00F51A53" w:rsidRDefault="001F15D6" w:rsidP="001F15D6">
      <w:pPr>
        <w:pBdr>
          <w:top w:val="single" w:sz="6" w:space="0" w:color="auto"/>
        </w:pBdr>
        <w:tabs>
          <w:tab w:val="left" w:pos="240"/>
        </w:tabs>
        <w:spacing w:line="180" w:lineRule="exact"/>
        <w:ind w:left="-120" w:right="-120"/>
        <w:rPr>
          <w:rFonts w:ascii="Helvetica" w:hAnsi="Helvetica"/>
          <w:color w:val="002060"/>
          <w:sz w:val="14"/>
        </w:rPr>
      </w:pPr>
      <w:r>
        <w:rPr>
          <w:rFonts w:ascii="Helvetica" w:hAnsi="Helvetica"/>
          <w:sz w:val="16"/>
        </w:rPr>
        <w:t xml:space="preserve">9. </w:t>
      </w:r>
      <w:r>
        <w:rPr>
          <w:rFonts w:ascii="Helvetica" w:hAnsi="Helvetica"/>
          <w:sz w:val="14"/>
        </w:rPr>
        <w:t xml:space="preserve">Keywords: </w:t>
      </w:r>
      <w:r w:rsidRPr="00675F61">
        <w:rPr>
          <w:rFonts w:ascii="Helvetica" w:hAnsi="Helvetica"/>
          <w:sz w:val="14"/>
        </w:rPr>
        <w:t>Housing,</w:t>
      </w:r>
      <w:r>
        <w:rPr>
          <w:rFonts w:ascii="Helvetica" w:hAnsi="Helvetica"/>
          <w:sz w:val="14"/>
        </w:rPr>
        <w:t xml:space="preserve"> </w:t>
      </w:r>
      <w:r w:rsidRPr="00F51A53">
        <w:rPr>
          <w:rFonts w:ascii="Helvetica" w:hAnsi="Helvetica"/>
          <w:color w:val="002060"/>
          <w:sz w:val="18"/>
        </w:rPr>
        <w:t>Multifamily, Housing, Public Housing, Physical Inspection, Self-Inspection</w:t>
      </w:r>
    </w:p>
    <w:p w14:paraId="5CD5A91F" w14:textId="77777777" w:rsidR="001F15D6" w:rsidRDefault="001F15D6" w:rsidP="001F15D6">
      <w:pPr>
        <w:pBdr>
          <w:top w:val="single" w:sz="6" w:space="0" w:color="auto"/>
        </w:pBdr>
        <w:tabs>
          <w:tab w:val="left" w:pos="240"/>
        </w:tabs>
        <w:ind w:left="-120" w:right="-120"/>
        <w:rPr>
          <w:rFonts w:ascii="Helvetica" w:hAnsi="Helvetica"/>
          <w:sz w:val="14"/>
        </w:rPr>
      </w:pPr>
      <w:r>
        <w:rPr>
          <w:rFonts w:ascii="Helvetica" w:hAnsi="Helvetica"/>
          <w:sz w:val="14"/>
        </w:rPr>
        <w:t>_____________________________________________________________________________________________________________________________________________</w:t>
      </w:r>
    </w:p>
    <w:p w14:paraId="0BC6036D" w14:textId="3A30771E" w:rsidR="001F15D6" w:rsidRPr="00B10531" w:rsidRDefault="001F15D6" w:rsidP="001F15D6">
      <w:pPr>
        <w:pBdr>
          <w:top w:val="single" w:sz="6" w:space="0" w:color="auto"/>
        </w:pBdr>
        <w:tabs>
          <w:tab w:val="left" w:pos="240"/>
        </w:tabs>
        <w:ind w:left="-120" w:right="-120"/>
        <w:rPr>
          <w:rFonts w:ascii="Helvetica" w:hAnsi="Helvetica"/>
          <w:sz w:val="18"/>
          <w:szCs w:val="18"/>
        </w:rPr>
      </w:pPr>
      <w:r>
        <w:rPr>
          <w:rFonts w:ascii="Helvetica" w:hAnsi="Helvetica"/>
          <w:sz w:val="16"/>
        </w:rPr>
        <w:t xml:space="preserve">10. </w:t>
      </w:r>
      <w:r w:rsidRPr="00B10531">
        <w:rPr>
          <w:rFonts w:ascii="Helvetica" w:hAnsi="Helvetica"/>
          <w:sz w:val="14"/>
        </w:rPr>
        <w:t>Abstract</w:t>
      </w:r>
      <w:r w:rsidR="00B10531">
        <w:rPr>
          <w:rFonts w:ascii="Helvetica" w:hAnsi="Helvetica"/>
          <w:sz w:val="14"/>
        </w:rPr>
        <w:t>:</w:t>
      </w:r>
      <w:r w:rsidRPr="00B10531">
        <w:rPr>
          <w:rFonts w:ascii="Helvetica" w:hAnsi="Helvetica"/>
          <w:sz w:val="18"/>
          <w:szCs w:val="18"/>
        </w:rPr>
        <w:t xml:space="preserve"> Property owners</w:t>
      </w:r>
      <w:r w:rsidR="006E6A3F" w:rsidRPr="00B10531">
        <w:rPr>
          <w:rFonts w:ascii="Helvetica" w:hAnsi="Helvetica"/>
          <w:sz w:val="18"/>
          <w:szCs w:val="18"/>
        </w:rPr>
        <w:t xml:space="preserve"> and public housing agencies</w:t>
      </w:r>
      <w:r w:rsidRPr="00B10531">
        <w:rPr>
          <w:rFonts w:ascii="Helvetica" w:hAnsi="Helvetica"/>
          <w:sz w:val="18"/>
          <w:szCs w:val="18"/>
        </w:rPr>
        <w:t xml:space="preserve"> that </w:t>
      </w:r>
      <w:r w:rsidR="00ED2EA2" w:rsidRPr="00B10531">
        <w:rPr>
          <w:rFonts w:ascii="Helvetica" w:hAnsi="Helvetica"/>
          <w:sz w:val="18"/>
          <w:szCs w:val="18"/>
        </w:rPr>
        <w:t xml:space="preserve">participate in </w:t>
      </w:r>
      <w:r w:rsidR="00B821AA" w:rsidRPr="00B10531">
        <w:rPr>
          <w:rFonts w:ascii="Helvetica" w:hAnsi="Helvetica"/>
          <w:sz w:val="18"/>
          <w:szCs w:val="18"/>
        </w:rPr>
        <w:t>the</w:t>
      </w:r>
      <w:r w:rsidR="00ED2EA2" w:rsidRPr="00B10531">
        <w:rPr>
          <w:rFonts w:ascii="Helvetica" w:hAnsi="Helvetica"/>
          <w:sz w:val="18"/>
          <w:szCs w:val="18"/>
        </w:rPr>
        <w:t xml:space="preserve"> Demonstration to test</w:t>
      </w:r>
      <w:r w:rsidR="009A5464" w:rsidRPr="00B10531">
        <w:rPr>
          <w:rFonts w:ascii="Helvetica" w:hAnsi="Helvetica"/>
          <w:sz w:val="18"/>
          <w:szCs w:val="18"/>
        </w:rPr>
        <w:t xml:space="preserve"> a</w:t>
      </w:r>
      <w:r w:rsidR="00ED2EA2" w:rsidRPr="00B10531">
        <w:rPr>
          <w:rFonts w:ascii="Helvetica" w:hAnsi="Helvetica"/>
          <w:sz w:val="18"/>
          <w:szCs w:val="18"/>
        </w:rPr>
        <w:t xml:space="preserve"> new inspection protocol</w:t>
      </w:r>
      <w:r w:rsidR="002427BA" w:rsidRPr="00B10531">
        <w:rPr>
          <w:rFonts w:ascii="Helvetica" w:hAnsi="Helvetica"/>
          <w:sz w:val="18"/>
          <w:szCs w:val="18"/>
        </w:rPr>
        <w:t xml:space="preserve"> </w:t>
      </w:r>
      <w:r w:rsidRPr="00B10531">
        <w:rPr>
          <w:rFonts w:ascii="Helvetica" w:hAnsi="Helvetica"/>
          <w:sz w:val="18"/>
          <w:szCs w:val="18"/>
        </w:rPr>
        <w:t xml:space="preserve">will submit </w:t>
      </w:r>
      <w:r w:rsidR="002427BA" w:rsidRPr="00B10531">
        <w:rPr>
          <w:rFonts w:ascii="Helvetica" w:hAnsi="Helvetica"/>
          <w:sz w:val="18"/>
          <w:szCs w:val="18"/>
        </w:rPr>
        <w:t xml:space="preserve">information to HUD about the </w:t>
      </w:r>
      <w:r w:rsidRPr="00B10531">
        <w:rPr>
          <w:rFonts w:ascii="Helvetica" w:hAnsi="Helvetica"/>
          <w:sz w:val="18"/>
          <w:szCs w:val="18"/>
        </w:rPr>
        <w:t>inspection</w:t>
      </w:r>
      <w:r w:rsidR="002427BA" w:rsidRPr="00B10531">
        <w:rPr>
          <w:rFonts w:ascii="Helvetica" w:hAnsi="Helvetica"/>
          <w:sz w:val="18"/>
          <w:szCs w:val="18"/>
        </w:rPr>
        <w:t>s</w:t>
      </w:r>
      <w:r w:rsidRPr="00B10531">
        <w:rPr>
          <w:rFonts w:ascii="Helvetica" w:hAnsi="Helvetica"/>
          <w:sz w:val="18"/>
          <w:szCs w:val="18"/>
        </w:rPr>
        <w:t xml:space="preserve"> of their propert</w:t>
      </w:r>
      <w:r w:rsidR="002427BA" w:rsidRPr="00B10531">
        <w:rPr>
          <w:rFonts w:ascii="Helvetica" w:hAnsi="Helvetica"/>
          <w:sz w:val="18"/>
          <w:szCs w:val="18"/>
        </w:rPr>
        <w:t>ies that they</w:t>
      </w:r>
      <w:r w:rsidR="006E6A3F" w:rsidRPr="00B10531">
        <w:rPr>
          <w:rFonts w:ascii="Helvetica" w:hAnsi="Helvetica"/>
          <w:sz w:val="18"/>
          <w:szCs w:val="18"/>
        </w:rPr>
        <w:t xml:space="preserve"> conduct annually</w:t>
      </w:r>
      <w:r w:rsidRPr="00B10531">
        <w:rPr>
          <w:rFonts w:ascii="Helvetica" w:hAnsi="Helvetica"/>
          <w:sz w:val="18"/>
          <w:szCs w:val="18"/>
        </w:rPr>
        <w:t xml:space="preserve">. </w:t>
      </w:r>
      <w:r w:rsidR="00B821AA" w:rsidRPr="00B10531">
        <w:rPr>
          <w:rFonts w:ascii="Helvetica" w:hAnsi="Helvetica"/>
          <w:sz w:val="18"/>
          <w:szCs w:val="18"/>
        </w:rPr>
        <w:t>Th</w:t>
      </w:r>
      <w:r w:rsidR="00D34612" w:rsidRPr="00B10531">
        <w:rPr>
          <w:rFonts w:ascii="Helvetica" w:hAnsi="Helvetica"/>
          <w:sz w:val="18"/>
          <w:szCs w:val="18"/>
        </w:rPr>
        <w:t>e annual inspection</w:t>
      </w:r>
      <w:r w:rsidR="00414C39" w:rsidRPr="00B10531">
        <w:rPr>
          <w:rFonts w:ascii="Helvetica" w:hAnsi="Helvetica"/>
          <w:sz w:val="18"/>
          <w:szCs w:val="18"/>
        </w:rPr>
        <w:t xml:space="preserve"> self-inspection</w:t>
      </w:r>
      <w:r w:rsidR="002B25E7" w:rsidRPr="00B10531">
        <w:rPr>
          <w:rFonts w:ascii="Helvetica" w:hAnsi="Helvetica"/>
          <w:sz w:val="18"/>
          <w:szCs w:val="18"/>
        </w:rPr>
        <w:t xml:space="preserve"> data</w:t>
      </w:r>
      <w:r w:rsidR="00414C39" w:rsidRPr="00B10531">
        <w:rPr>
          <w:rFonts w:ascii="Helvetica" w:hAnsi="Helvetica"/>
          <w:sz w:val="18"/>
          <w:szCs w:val="18"/>
        </w:rPr>
        <w:t xml:space="preserve"> includes</w:t>
      </w:r>
      <w:r w:rsidR="002B25E7" w:rsidRPr="00B10531">
        <w:rPr>
          <w:rFonts w:ascii="Helvetica" w:hAnsi="Helvetica"/>
          <w:sz w:val="18"/>
          <w:szCs w:val="18"/>
        </w:rPr>
        <w:t xml:space="preserve"> building profile information, building system certifications</w:t>
      </w:r>
      <w:r w:rsidR="00014B2D" w:rsidRPr="00B10531">
        <w:rPr>
          <w:rFonts w:ascii="Helvetica" w:hAnsi="Helvetica"/>
          <w:sz w:val="18"/>
          <w:szCs w:val="18"/>
        </w:rPr>
        <w:t xml:space="preserve">, local code violations and work orders. </w:t>
      </w:r>
      <w:r w:rsidR="0048551E" w:rsidRPr="00B10531">
        <w:rPr>
          <w:rFonts w:ascii="Helvetica" w:hAnsi="Helvetica"/>
          <w:sz w:val="18"/>
          <w:szCs w:val="18"/>
        </w:rPr>
        <w:t>Through the analysis of specific property conditions</w:t>
      </w:r>
      <w:r w:rsidR="00207BC9" w:rsidRPr="00B10531">
        <w:rPr>
          <w:rFonts w:ascii="Helvetica" w:hAnsi="Helvetica"/>
          <w:sz w:val="18"/>
          <w:szCs w:val="18"/>
        </w:rPr>
        <w:t xml:space="preserve"> </w:t>
      </w:r>
      <w:r w:rsidR="0048551E" w:rsidRPr="00B10531">
        <w:rPr>
          <w:rFonts w:ascii="Helvetica" w:hAnsi="Helvetica" w:cs="Helvetica"/>
          <w:sz w:val="18"/>
          <w:szCs w:val="18"/>
        </w:rPr>
        <w:t xml:space="preserve">HUD </w:t>
      </w:r>
      <w:r w:rsidR="00207BC9" w:rsidRPr="00B10531">
        <w:rPr>
          <w:rFonts w:ascii="Helvetica" w:hAnsi="Helvetica" w:cs="Helvetica"/>
          <w:sz w:val="18"/>
          <w:szCs w:val="18"/>
        </w:rPr>
        <w:t xml:space="preserve">will </w:t>
      </w:r>
      <w:r w:rsidR="0048551E" w:rsidRPr="00B10531">
        <w:rPr>
          <w:rFonts w:ascii="Helvetica" w:hAnsi="Helvetica" w:cs="Helvetica"/>
          <w:sz w:val="18"/>
          <w:szCs w:val="18"/>
        </w:rPr>
        <w:t>refine inspection standards and protocols to better ensure resident housing is decent, safe, sanitary and in good repair</w:t>
      </w:r>
      <w:r w:rsidR="0048551E" w:rsidRPr="00B10531" w:rsidDel="00014B2D">
        <w:rPr>
          <w:rFonts w:ascii="Helvetica" w:hAnsi="Helvetica" w:cs="Helvetica"/>
          <w:sz w:val="18"/>
          <w:szCs w:val="18"/>
        </w:rPr>
        <w:t xml:space="preserve"> </w:t>
      </w:r>
    </w:p>
    <w:tbl>
      <w:tblPr>
        <w:tblW w:w="0" w:type="auto"/>
        <w:tblLayout w:type="fixed"/>
        <w:tblLook w:val="0000" w:firstRow="0" w:lastRow="0" w:firstColumn="0" w:lastColumn="0" w:noHBand="0" w:noVBand="0"/>
      </w:tblPr>
      <w:tblGrid>
        <w:gridCol w:w="4908"/>
        <w:gridCol w:w="720"/>
        <w:gridCol w:w="5388"/>
      </w:tblGrid>
      <w:tr w:rsidR="001F15D6" w14:paraId="23C2F3CC" w14:textId="77777777" w:rsidTr="001A1739">
        <w:trPr>
          <w:trHeight w:val="1129"/>
        </w:trPr>
        <w:tc>
          <w:tcPr>
            <w:tcW w:w="5628" w:type="dxa"/>
            <w:gridSpan w:val="2"/>
            <w:tcBorders>
              <w:top w:val="single" w:sz="6" w:space="0" w:color="auto"/>
              <w:right w:val="single" w:sz="6" w:space="0" w:color="auto"/>
            </w:tcBorders>
          </w:tcPr>
          <w:p w14:paraId="467E150F" w14:textId="77777777" w:rsidR="001F15D6" w:rsidRDefault="001F15D6" w:rsidP="001A1739">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14:paraId="6DFABD95" w14:textId="77777777" w:rsidR="001F15D6" w:rsidRDefault="001F15D6" w:rsidP="001A1739">
            <w:pPr>
              <w:tabs>
                <w:tab w:val="left" w:pos="240"/>
                <w:tab w:val="left" w:pos="480"/>
                <w:tab w:val="left" w:pos="2640"/>
                <w:tab w:val="left" w:pos="3000"/>
              </w:tabs>
              <w:ind w:left="120" w:right="-108"/>
              <w:rPr>
                <w:rFonts w:ascii="Helvetica" w:hAnsi="Helvetica"/>
                <w:sz w:val="16"/>
              </w:rPr>
            </w:pPr>
            <w:r>
              <w:rPr>
                <w:rFonts w:ascii="Helvetica" w:hAnsi="Helvetica"/>
                <w:sz w:val="16"/>
              </w:rPr>
              <w:t>a</w:t>
            </w:r>
            <w:r w:rsidRPr="002821F2">
              <w:rPr>
                <w:rFonts w:ascii="Helvetica" w:hAnsi="Helvetica"/>
                <w:b/>
                <w:sz w:val="18"/>
                <w:szCs w:val="18"/>
              </w:rPr>
              <w:t xml:space="preserve">. </w:t>
            </w:r>
            <w:r w:rsidRPr="002821F2">
              <w:rPr>
                <w:rFonts w:ascii="Helvetica" w:hAnsi="Helvetica"/>
                <w:b/>
                <w:sz w:val="18"/>
                <w:szCs w:val="18"/>
              </w:rPr>
              <w:tab/>
            </w:r>
            <w:r>
              <w:rPr>
                <w:rFonts w:ascii="Helvetica" w:hAnsi="Helvetica"/>
                <w:sz w:val="16"/>
              </w:rPr>
              <w:t>Individuals or households</w:t>
            </w:r>
            <w:r>
              <w:rPr>
                <w:rFonts w:ascii="Helvetica" w:hAnsi="Helvetica"/>
                <w:sz w:val="16"/>
              </w:rPr>
              <w:tab/>
              <w:t>e.</w:t>
            </w:r>
            <w:r>
              <w:rPr>
                <w:rFonts w:ascii="Helvetica" w:hAnsi="Helvetica"/>
                <w:b/>
                <w:sz w:val="18"/>
              </w:rPr>
              <w:tab/>
            </w:r>
            <w:r>
              <w:rPr>
                <w:rFonts w:ascii="Helvetica" w:hAnsi="Helvetica"/>
                <w:sz w:val="16"/>
              </w:rPr>
              <w:t>Farms</w:t>
            </w:r>
          </w:p>
          <w:p w14:paraId="4747F4DD" w14:textId="77777777" w:rsidR="001F15D6" w:rsidRDefault="001F15D6" w:rsidP="001A1739">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sz w:val="18"/>
              </w:rPr>
              <w:t>P</w:t>
            </w:r>
            <w:r>
              <w:rPr>
                <w:rFonts w:ascii="Helvetica" w:hAnsi="Helvetica"/>
                <w:b/>
                <w:sz w:val="18"/>
              </w:rPr>
              <w:tab/>
            </w:r>
            <w:r>
              <w:rPr>
                <w:rFonts w:ascii="Helvetica" w:hAnsi="Helvetica"/>
                <w:sz w:val="16"/>
              </w:rPr>
              <w:t>Business or other for-profit</w:t>
            </w:r>
            <w:r>
              <w:rPr>
                <w:rFonts w:ascii="Helvetica" w:hAnsi="Helvetica"/>
                <w:sz w:val="16"/>
              </w:rPr>
              <w:tab/>
              <w:t xml:space="preserve">f.  </w:t>
            </w:r>
            <w:r>
              <w:rPr>
                <w:rFonts w:ascii="Helvetica" w:hAnsi="Helvetica"/>
                <w:b/>
                <w:sz w:val="18"/>
              </w:rPr>
              <w:tab/>
            </w:r>
            <w:r>
              <w:rPr>
                <w:rFonts w:ascii="Helvetica" w:hAnsi="Helvetica"/>
                <w:sz w:val="16"/>
              </w:rPr>
              <w:t>Federal Government</w:t>
            </w:r>
          </w:p>
          <w:p w14:paraId="2E89A651" w14:textId="77777777" w:rsidR="001F15D6" w:rsidRDefault="001F15D6" w:rsidP="001A1739">
            <w:pPr>
              <w:tabs>
                <w:tab w:val="left" w:pos="240"/>
                <w:tab w:val="left" w:pos="480"/>
                <w:tab w:val="left" w:pos="2640"/>
                <w:tab w:val="left" w:pos="3000"/>
              </w:tabs>
              <w:ind w:left="120" w:right="-108"/>
              <w:rPr>
                <w:rFonts w:ascii="Helvetica" w:hAnsi="Helvetica"/>
                <w:sz w:val="16"/>
              </w:rPr>
            </w:pPr>
            <w:r>
              <w:rPr>
                <w:rFonts w:ascii="Helvetica" w:hAnsi="Helvetica"/>
                <w:sz w:val="16"/>
              </w:rPr>
              <w:t>c. X</w:t>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14:paraId="71BE37B5" w14:textId="77777777" w:rsidR="001F15D6" w:rsidRDefault="001F15D6" w:rsidP="001A1739">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14:paraId="296C0321" w14:textId="77777777" w:rsidR="001F15D6" w:rsidRDefault="001F15D6" w:rsidP="001A1739">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Pr>
                <w:rFonts w:ascii="Helvetica" w:hAnsi="Helvetica"/>
                <w:sz w:val="14"/>
              </w:rPr>
              <w:tab/>
            </w:r>
            <w:r>
              <w:rPr>
                <w:rFonts w:ascii="Helvetica" w:hAnsi="Helvetica"/>
                <w:sz w:val="16"/>
              </w:rPr>
              <w:t>Voluntary</w:t>
            </w:r>
          </w:p>
          <w:p w14:paraId="2FC0E3E1" w14:textId="77777777" w:rsidR="001F15D6" w:rsidRDefault="001F15D6" w:rsidP="001A1739">
            <w:pPr>
              <w:tabs>
                <w:tab w:val="left" w:pos="492"/>
                <w:tab w:val="left" w:pos="2520"/>
              </w:tabs>
              <w:ind w:left="120"/>
              <w:rPr>
                <w:rFonts w:ascii="Helvetica" w:hAnsi="Helvetica"/>
                <w:sz w:val="16"/>
              </w:rPr>
            </w:pPr>
            <w:r>
              <w:rPr>
                <w:rFonts w:ascii="Helvetica" w:hAnsi="Helvetica"/>
                <w:sz w:val="16"/>
              </w:rPr>
              <w:t>b.</w:t>
            </w:r>
            <w:r>
              <w:rPr>
                <w:rFonts w:ascii="Helvetica" w:hAnsi="Helvetica"/>
                <w:sz w:val="16"/>
              </w:rPr>
              <w:tab/>
              <w:t>Required to obtain or retain benefits</w:t>
            </w:r>
          </w:p>
          <w:p w14:paraId="15F2EEE1" w14:textId="77777777" w:rsidR="001F15D6" w:rsidRDefault="001F15D6" w:rsidP="001A1739">
            <w:pPr>
              <w:tabs>
                <w:tab w:val="left" w:pos="492"/>
              </w:tabs>
              <w:spacing w:after="60"/>
              <w:ind w:left="120"/>
              <w:rPr>
                <w:rFonts w:ascii="Helvetica" w:hAnsi="Helvetica"/>
                <w:sz w:val="16"/>
              </w:rPr>
            </w:pPr>
            <w:r>
              <w:rPr>
                <w:rFonts w:ascii="Helvetica" w:hAnsi="Helvetica"/>
                <w:sz w:val="16"/>
              </w:rPr>
              <w:t xml:space="preserve">c. </w:t>
            </w:r>
            <w:r w:rsidRPr="009A3D93">
              <w:rPr>
                <w:rFonts w:ascii="Helvetica" w:hAnsi="Helvetica"/>
                <w:b/>
                <w:sz w:val="16"/>
              </w:rPr>
              <w:t>P</w:t>
            </w:r>
            <w:r>
              <w:rPr>
                <w:rFonts w:ascii="Helvetica" w:hAnsi="Helvetica"/>
                <w:sz w:val="16"/>
              </w:rPr>
              <w:tab/>
              <w:t>Mandatory</w:t>
            </w:r>
          </w:p>
        </w:tc>
      </w:tr>
      <w:tr w:rsidR="001F15D6" w14:paraId="6569FE1B" w14:textId="77777777" w:rsidTr="001A1739">
        <w:trPr>
          <w:trHeight w:val="2146"/>
        </w:trPr>
        <w:tc>
          <w:tcPr>
            <w:tcW w:w="5628" w:type="dxa"/>
            <w:gridSpan w:val="2"/>
            <w:tcBorders>
              <w:top w:val="single" w:sz="6" w:space="0" w:color="auto"/>
              <w:right w:val="single" w:sz="6" w:space="0" w:color="auto"/>
            </w:tcBorders>
          </w:tcPr>
          <w:p w14:paraId="090FAC95" w14:textId="77777777" w:rsidR="001F15D6" w:rsidRDefault="001F15D6" w:rsidP="001A1739">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14:paraId="395C90F1" w14:textId="496D2F30" w:rsidR="001F15D6" w:rsidRDefault="001F15D6" w:rsidP="001A1739">
            <w:pPr>
              <w:shd w:val="clear" w:color="auto" w:fill="FFFFFF"/>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3901B8">
              <w:rPr>
                <w:rFonts w:ascii="Helvetica" w:hAnsi="Helvetica"/>
                <w:sz w:val="16"/>
              </w:rPr>
              <w:t>35,000</w:t>
            </w:r>
          </w:p>
          <w:p w14:paraId="2F314BF6" w14:textId="77777777" w:rsidR="001F15D6" w:rsidRDefault="001F15D6" w:rsidP="001A1739">
            <w:pPr>
              <w:shd w:val="clear" w:color="auto" w:fill="FFFFFF"/>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t>4,500</w:t>
            </w:r>
          </w:p>
          <w:p w14:paraId="113BF11D" w14:textId="77777777" w:rsidR="001F15D6" w:rsidRDefault="001F15D6" w:rsidP="001A1739">
            <w:pPr>
              <w:numPr>
                <w:ilvl w:val="12"/>
                <w:numId w:val="0"/>
              </w:numPr>
              <w:shd w:val="clear" w:color="auto" w:fill="FFFFFF"/>
              <w:tabs>
                <w:tab w:val="left" w:pos="240"/>
                <w:tab w:val="right" w:pos="5040"/>
              </w:tabs>
              <w:ind w:left="360" w:hanging="360"/>
              <w:rPr>
                <w:rFonts w:ascii="Helvetica" w:hAnsi="Helvetica"/>
                <w:sz w:val="16"/>
              </w:rPr>
            </w:pPr>
            <w:r>
              <w:rPr>
                <w:rFonts w:ascii="Helvetica" w:hAnsi="Helvetica"/>
                <w:sz w:val="16"/>
              </w:rPr>
              <w:t xml:space="preserve">       Percentage of these responses collected electronically </w:t>
            </w:r>
            <w:r>
              <w:rPr>
                <w:rFonts w:ascii="Helvetica" w:hAnsi="Helvetica"/>
                <w:sz w:val="16"/>
              </w:rPr>
              <w:tab/>
              <w:t xml:space="preserve">    100%</w:t>
            </w:r>
          </w:p>
          <w:p w14:paraId="439DA9B8" w14:textId="619F39CA" w:rsidR="001F15D6" w:rsidRDefault="001F15D6" w:rsidP="001A1739">
            <w:pPr>
              <w:numPr>
                <w:ilvl w:val="12"/>
                <w:numId w:val="0"/>
              </w:numPr>
              <w:shd w:val="clear" w:color="auto" w:fill="FFFFFF"/>
              <w:tabs>
                <w:tab w:val="left" w:pos="240"/>
                <w:tab w:val="right" w:pos="5040"/>
              </w:tabs>
              <w:ind w:left="120" w:hanging="360"/>
              <w:rPr>
                <w:rFonts w:ascii="Helvetica" w:hAnsi="Helvetica"/>
                <w:sz w:val="16"/>
              </w:rPr>
            </w:pPr>
            <w:r>
              <w:rPr>
                <w:rFonts w:ascii="Helvetica" w:hAnsi="Helvetica"/>
                <w:sz w:val="16"/>
              </w:rPr>
              <w:t>c.     c. Total annual hours requested</w:t>
            </w:r>
            <w:r>
              <w:rPr>
                <w:rFonts w:ascii="Helvetica" w:hAnsi="Helvetica"/>
                <w:sz w:val="16"/>
              </w:rPr>
              <w:tab/>
            </w:r>
            <w:r w:rsidR="00777C24">
              <w:rPr>
                <w:rFonts w:ascii="Helvetica" w:hAnsi="Helvetica"/>
                <w:sz w:val="16"/>
              </w:rPr>
              <w:t>12,150</w:t>
            </w:r>
          </w:p>
          <w:p w14:paraId="1284DCED" w14:textId="348F2128" w:rsidR="001F15D6" w:rsidRDefault="001F15D6" w:rsidP="001A1739">
            <w:pPr>
              <w:numPr>
                <w:ilvl w:val="12"/>
                <w:numId w:val="0"/>
              </w:numPr>
              <w:shd w:val="clear" w:color="auto" w:fill="FFFFFF"/>
              <w:tabs>
                <w:tab w:val="left" w:pos="240"/>
                <w:tab w:val="right" w:pos="5040"/>
              </w:tabs>
              <w:ind w:left="120" w:hanging="360"/>
              <w:rPr>
                <w:rFonts w:ascii="Helvetica" w:hAnsi="Helvetica"/>
                <w:sz w:val="16"/>
              </w:rPr>
            </w:pPr>
            <w:r>
              <w:rPr>
                <w:rFonts w:ascii="Helvetica" w:hAnsi="Helvetica"/>
                <w:sz w:val="16"/>
              </w:rPr>
              <w:t>d.     d. Current OMB inventory</w:t>
            </w:r>
            <w:r>
              <w:rPr>
                <w:rFonts w:ascii="Helvetica" w:hAnsi="Helvetica"/>
                <w:sz w:val="16"/>
              </w:rPr>
              <w:tab/>
            </w:r>
            <w:r w:rsidR="00777C24">
              <w:rPr>
                <w:rFonts w:ascii="Helvetica" w:hAnsi="Helvetica"/>
                <w:sz w:val="16"/>
              </w:rPr>
              <w:t>11,950</w:t>
            </w:r>
          </w:p>
          <w:p w14:paraId="0E1C24DA" w14:textId="453DDBA1" w:rsidR="001F15D6" w:rsidRDefault="001F15D6" w:rsidP="001A1739">
            <w:pPr>
              <w:shd w:val="clear" w:color="auto" w:fill="FFFFFF"/>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777C24">
              <w:rPr>
                <w:rFonts w:ascii="Helvetica" w:hAnsi="Helvetica"/>
                <w:sz w:val="16"/>
              </w:rPr>
              <w:t>+200</w:t>
            </w:r>
          </w:p>
          <w:p w14:paraId="68BE6DE0" w14:textId="77777777" w:rsidR="001F15D6" w:rsidRDefault="001F15D6" w:rsidP="001A1739">
            <w:pPr>
              <w:numPr>
                <w:ilvl w:val="12"/>
                <w:numId w:val="0"/>
              </w:numPr>
              <w:shd w:val="clear" w:color="auto" w:fill="FFFFFF"/>
              <w:tabs>
                <w:tab w:val="left" w:pos="240"/>
                <w:tab w:val="right" w:pos="4800"/>
              </w:tabs>
              <w:ind w:left="120" w:hanging="360"/>
              <w:rPr>
                <w:rFonts w:ascii="Helvetica" w:hAnsi="Helvetica"/>
                <w:sz w:val="16"/>
              </w:rPr>
            </w:pPr>
            <w:r>
              <w:rPr>
                <w:rFonts w:ascii="Helvetica" w:hAnsi="Helvetica"/>
                <w:sz w:val="16"/>
              </w:rPr>
              <w:t>f.      f.  Explanation of difference:</w:t>
            </w:r>
          </w:p>
          <w:p w14:paraId="6C8A0A6E" w14:textId="77777777" w:rsidR="001F15D6" w:rsidRDefault="001F15D6" w:rsidP="001A1739">
            <w:pPr>
              <w:numPr>
                <w:ilvl w:val="12"/>
                <w:numId w:val="0"/>
              </w:numPr>
              <w:shd w:val="clear" w:color="auto" w:fill="FFFFFF"/>
              <w:tabs>
                <w:tab w:val="left" w:pos="240"/>
                <w:tab w:val="right" w:pos="5040"/>
              </w:tabs>
              <w:ind w:left="360" w:hanging="360"/>
              <w:rPr>
                <w:rFonts w:ascii="Helvetica" w:hAnsi="Helvetica"/>
                <w:sz w:val="16"/>
              </w:rPr>
            </w:pPr>
            <w:r>
              <w:rPr>
                <w:rFonts w:ascii="Helvetica" w:hAnsi="Helvetica"/>
                <w:sz w:val="16"/>
              </w:rPr>
              <w:t xml:space="preserve">     1. Program change:</w:t>
            </w:r>
            <w:r>
              <w:rPr>
                <w:rFonts w:ascii="Helvetica" w:hAnsi="Helvetica"/>
                <w:sz w:val="16"/>
              </w:rPr>
              <w:tab/>
              <w:t xml:space="preserve"> </w:t>
            </w:r>
          </w:p>
          <w:p w14:paraId="06BF18EC" w14:textId="12CC6B48" w:rsidR="001F15D6" w:rsidRDefault="001F15D6" w:rsidP="001A1739">
            <w:pPr>
              <w:numPr>
                <w:ilvl w:val="12"/>
                <w:numId w:val="0"/>
              </w:numPr>
              <w:shd w:val="clear" w:color="auto" w:fill="FFFFFF"/>
              <w:tabs>
                <w:tab w:val="left" w:pos="240"/>
                <w:tab w:val="right" w:pos="5040"/>
              </w:tabs>
              <w:spacing w:after="60"/>
              <w:ind w:left="360" w:hanging="360"/>
              <w:rPr>
                <w:rFonts w:ascii="Helvetica" w:hAnsi="Helvetica"/>
                <w:sz w:val="16"/>
              </w:rPr>
            </w:pPr>
            <w:r>
              <w:rPr>
                <w:rFonts w:ascii="Helvetica" w:hAnsi="Helvetica"/>
                <w:sz w:val="16"/>
              </w:rPr>
              <w:t xml:space="preserve">     2. Adjustment:                                                                              </w:t>
            </w:r>
            <w:r w:rsidR="00777C24">
              <w:rPr>
                <w:rFonts w:ascii="Helvetica" w:hAnsi="Helvetica"/>
                <w:sz w:val="16"/>
              </w:rPr>
              <w:t>+200</w:t>
            </w:r>
          </w:p>
        </w:tc>
        <w:tc>
          <w:tcPr>
            <w:tcW w:w="5388" w:type="dxa"/>
            <w:tcBorders>
              <w:top w:val="single" w:sz="6" w:space="0" w:color="auto"/>
              <w:left w:val="nil"/>
            </w:tcBorders>
          </w:tcPr>
          <w:p w14:paraId="6C2BCC0E" w14:textId="77777777" w:rsidR="001F15D6" w:rsidRDefault="001F15D6" w:rsidP="001A1739">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14:paraId="6740295F" w14:textId="77777777" w:rsidR="001F15D6" w:rsidRPr="001D3B69" w:rsidRDefault="001F15D6" w:rsidP="001A1739">
            <w:pPr>
              <w:tabs>
                <w:tab w:val="left" w:pos="240"/>
                <w:tab w:val="right" w:pos="4800"/>
              </w:tabs>
              <w:ind w:left="120"/>
              <w:rPr>
                <w:rFonts w:ascii="Helvetica" w:hAnsi="Helvetica"/>
                <w:sz w:val="16"/>
              </w:rPr>
            </w:pPr>
            <w:r w:rsidRPr="001D3B69">
              <w:rPr>
                <w:rFonts w:ascii="Helvetica" w:hAnsi="Helvetica"/>
                <w:sz w:val="16"/>
              </w:rPr>
              <w:t>a. Total annualized capital/startup costs</w:t>
            </w:r>
            <w:r w:rsidRPr="001D3B69">
              <w:rPr>
                <w:rFonts w:ascii="Helvetica" w:hAnsi="Helvetica"/>
                <w:sz w:val="16"/>
              </w:rPr>
              <w:tab/>
            </w:r>
            <w:r w:rsidRPr="001D3B69">
              <w:rPr>
                <w:rFonts w:ascii="Helvetica" w:hAnsi="Helvetica"/>
                <w:sz w:val="18"/>
              </w:rPr>
              <w:t>0</w:t>
            </w:r>
          </w:p>
          <w:p w14:paraId="23801E1F" w14:textId="5A08A13A" w:rsidR="001F15D6" w:rsidRPr="001D3B69" w:rsidRDefault="001F15D6" w:rsidP="001A1739">
            <w:pPr>
              <w:tabs>
                <w:tab w:val="left" w:pos="240"/>
                <w:tab w:val="right" w:pos="4800"/>
              </w:tabs>
              <w:ind w:left="132"/>
              <w:rPr>
                <w:rFonts w:ascii="Helvetica" w:hAnsi="Helvetica"/>
                <w:sz w:val="16"/>
              </w:rPr>
            </w:pPr>
            <w:r w:rsidRPr="001D3B69">
              <w:rPr>
                <w:rFonts w:ascii="Helvetica" w:hAnsi="Helvetica"/>
                <w:sz w:val="16"/>
              </w:rPr>
              <w:t>b. Total annual costs (O&amp;M)</w:t>
            </w:r>
            <w:r w:rsidRPr="001D3B69">
              <w:rPr>
                <w:rFonts w:ascii="Helvetica" w:hAnsi="Helvetica"/>
                <w:sz w:val="16"/>
              </w:rPr>
              <w:tab/>
              <w:t>$</w:t>
            </w:r>
            <w:r w:rsidR="00415B4B">
              <w:rPr>
                <w:rFonts w:ascii="Helvetica" w:hAnsi="Helvetica"/>
                <w:sz w:val="18"/>
              </w:rPr>
              <w:t>36,903</w:t>
            </w:r>
          </w:p>
          <w:p w14:paraId="0510415D" w14:textId="2F47F304" w:rsidR="001F15D6" w:rsidRDefault="001F15D6" w:rsidP="001A1739">
            <w:pPr>
              <w:tabs>
                <w:tab w:val="left" w:pos="240"/>
                <w:tab w:val="right" w:pos="4800"/>
              </w:tabs>
              <w:ind w:left="132"/>
              <w:rPr>
                <w:rFonts w:ascii="Helvetica" w:hAnsi="Helvetica"/>
                <w:sz w:val="16"/>
              </w:rPr>
            </w:pPr>
            <w:r w:rsidRPr="001D3B69">
              <w:rPr>
                <w:rFonts w:ascii="Helvetica" w:hAnsi="Helvetica"/>
                <w:sz w:val="16"/>
              </w:rPr>
              <w:t>c. Total annualized cost requested</w:t>
            </w:r>
            <w:r>
              <w:rPr>
                <w:rFonts w:ascii="Helvetica" w:hAnsi="Helvetica"/>
                <w:sz w:val="16"/>
              </w:rPr>
              <w:tab/>
              <w:t>$</w:t>
            </w:r>
            <w:r w:rsidR="00415B4B">
              <w:rPr>
                <w:rFonts w:ascii="Helvetica" w:hAnsi="Helvetica"/>
                <w:sz w:val="18"/>
              </w:rPr>
              <w:t>36,903</w:t>
            </w:r>
          </w:p>
          <w:p w14:paraId="5BA845CE" w14:textId="77777777" w:rsidR="001F15D6" w:rsidRDefault="001F15D6" w:rsidP="001A1739">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t>0</w:t>
            </w:r>
          </w:p>
          <w:p w14:paraId="618AD271" w14:textId="77777777" w:rsidR="001F15D6" w:rsidRDefault="001F15D6" w:rsidP="001A1739">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t>0</w:t>
            </w:r>
          </w:p>
          <w:p w14:paraId="25B81464" w14:textId="77777777" w:rsidR="001F15D6" w:rsidRDefault="001F15D6" w:rsidP="001A1739">
            <w:pPr>
              <w:tabs>
                <w:tab w:val="left" w:pos="240"/>
                <w:tab w:val="right" w:pos="4800"/>
              </w:tabs>
              <w:ind w:left="132"/>
              <w:rPr>
                <w:rFonts w:ascii="Helvetica" w:hAnsi="Helvetica"/>
                <w:sz w:val="16"/>
              </w:rPr>
            </w:pPr>
            <w:r>
              <w:rPr>
                <w:rFonts w:ascii="Helvetica" w:hAnsi="Helvetica"/>
                <w:sz w:val="16"/>
              </w:rPr>
              <w:t>f. Explanation of difference:</w:t>
            </w:r>
          </w:p>
          <w:p w14:paraId="21F303EA" w14:textId="77777777" w:rsidR="001F15D6" w:rsidRDefault="001F15D6" w:rsidP="001A1739">
            <w:pPr>
              <w:numPr>
                <w:ilvl w:val="12"/>
                <w:numId w:val="0"/>
              </w:numPr>
              <w:tabs>
                <w:tab w:val="left" w:pos="240"/>
                <w:tab w:val="right" w:pos="4800"/>
              </w:tabs>
              <w:ind w:left="360" w:hanging="360"/>
              <w:rPr>
                <w:rFonts w:ascii="Helvetica" w:hAnsi="Helvetica"/>
                <w:sz w:val="16"/>
              </w:rPr>
            </w:pPr>
            <w:r>
              <w:rPr>
                <w:rFonts w:ascii="Helvetica" w:hAnsi="Helvetica"/>
                <w:sz w:val="16"/>
              </w:rPr>
              <w:t xml:space="preserve">    1. Program change:</w:t>
            </w:r>
            <w:r>
              <w:rPr>
                <w:rFonts w:ascii="Helvetica" w:hAnsi="Helvetica"/>
                <w:sz w:val="16"/>
              </w:rPr>
              <w:tab/>
            </w:r>
            <w:r>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14:paraId="02E9FBB5" w14:textId="77777777" w:rsidR="001F15D6" w:rsidRDefault="001F15D6" w:rsidP="001A1739">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 xml:space="preserve">    2. Adjustment:</w:t>
            </w:r>
            <w:r>
              <w:rPr>
                <w:rFonts w:ascii="Helvetica" w:hAnsi="Helvetica"/>
                <w:sz w:val="16"/>
              </w:rPr>
              <w:tab/>
            </w:r>
            <w:r>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r>
      <w:tr w:rsidR="001F15D6" w14:paraId="7E074615" w14:textId="77777777" w:rsidTr="001A1739">
        <w:trPr>
          <w:trHeight w:val="1474"/>
        </w:trPr>
        <w:tc>
          <w:tcPr>
            <w:tcW w:w="5628" w:type="dxa"/>
            <w:gridSpan w:val="2"/>
            <w:tcBorders>
              <w:top w:val="single" w:sz="6" w:space="0" w:color="auto"/>
              <w:right w:val="single" w:sz="6" w:space="0" w:color="auto"/>
            </w:tcBorders>
          </w:tcPr>
          <w:p w14:paraId="2E464A39" w14:textId="77777777" w:rsidR="001F15D6" w:rsidRDefault="001F15D6" w:rsidP="001A1739">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14:paraId="599A3337" w14:textId="77777777" w:rsidR="001F15D6" w:rsidRDefault="001F15D6" w:rsidP="001A1739">
            <w:pPr>
              <w:tabs>
                <w:tab w:val="left" w:pos="480"/>
                <w:tab w:val="left" w:pos="2520"/>
                <w:tab w:val="left" w:pos="2880"/>
              </w:tabs>
              <w:ind w:left="120"/>
              <w:rPr>
                <w:rFonts w:ascii="Helvetica" w:hAnsi="Helvetica"/>
                <w:sz w:val="16"/>
              </w:rPr>
            </w:pPr>
            <w:r>
              <w:rPr>
                <w:rFonts w:ascii="Helvetica" w:hAnsi="Helvetica"/>
                <w:sz w:val="16"/>
              </w:rPr>
              <w:t>a</w:t>
            </w:r>
            <w:r w:rsidRPr="00B41FFB">
              <w:rPr>
                <w:rFonts w:ascii="Helvetica" w:hAnsi="Helvetica"/>
                <w:b/>
                <w:sz w:val="18"/>
                <w:szCs w:val="18"/>
              </w:rPr>
              <w:t xml:space="preserve">.  </w:t>
            </w:r>
            <w:r>
              <w:rPr>
                <w:rFonts w:ascii="Helvetica" w:hAnsi="Helvetica"/>
                <w:sz w:val="16"/>
              </w:rPr>
              <w:t xml:space="preserve"> Application for benefits</w:t>
            </w:r>
            <w:r>
              <w:rPr>
                <w:rFonts w:ascii="Helvetica" w:hAnsi="Helvetica"/>
                <w:sz w:val="16"/>
              </w:rPr>
              <w:tab/>
              <w:t xml:space="preserve">e. </w:t>
            </w:r>
            <w:r>
              <w:rPr>
                <w:rFonts w:ascii="Helvetica" w:hAnsi="Helvetica"/>
                <w:b/>
                <w:sz w:val="18"/>
              </w:rPr>
              <w:t xml:space="preserve"> </w:t>
            </w:r>
            <w:r>
              <w:rPr>
                <w:rFonts w:ascii="Helvetica" w:hAnsi="Helvetica"/>
                <w:sz w:val="16"/>
              </w:rPr>
              <w:t>Program planning or management</w:t>
            </w:r>
          </w:p>
          <w:p w14:paraId="0BAB9BE7" w14:textId="77777777" w:rsidR="001F15D6" w:rsidRDefault="001F15D6" w:rsidP="001A1739">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t xml:space="preserve">P </w:t>
            </w:r>
            <w:r>
              <w:rPr>
                <w:rFonts w:ascii="Helvetica" w:hAnsi="Helvetica"/>
                <w:sz w:val="16"/>
              </w:rPr>
              <w:t>Program evaluation</w:t>
            </w:r>
            <w:r>
              <w:rPr>
                <w:rFonts w:ascii="Helvetica" w:hAnsi="Helvetica"/>
                <w:sz w:val="16"/>
              </w:rPr>
              <w:tab/>
              <w:t xml:space="preserve">f.   </w:t>
            </w:r>
            <w:r>
              <w:rPr>
                <w:rFonts w:ascii="Helvetica" w:hAnsi="Helvetica"/>
                <w:b/>
                <w:sz w:val="18"/>
              </w:rPr>
              <w:t xml:space="preserve"> </w:t>
            </w:r>
            <w:r>
              <w:rPr>
                <w:rFonts w:ascii="Helvetica" w:hAnsi="Helvetica"/>
                <w:sz w:val="16"/>
              </w:rPr>
              <w:t>Research</w:t>
            </w:r>
          </w:p>
          <w:p w14:paraId="51889501" w14:textId="77777777" w:rsidR="001F15D6" w:rsidRDefault="001F15D6" w:rsidP="001A1739">
            <w:pPr>
              <w:tabs>
                <w:tab w:val="left" w:pos="480"/>
                <w:tab w:val="left" w:pos="2520"/>
                <w:tab w:val="left" w:pos="2880"/>
              </w:tabs>
              <w:ind w:left="120"/>
              <w:rPr>
                <w:rFonts w:ascii="Helvetica" w:hAnsi="Helvetica"/>
                <w:sz w:val="16"/>
              </w:rPr>
            </w:pPr>
            <w:r>
              <w:rPr>
                <w:rFonts w:ascii="Helvetica" w:hAnsi="Helvetica"/>
                <w:sz w:val="16"/>
              </w:rPr>
              <w:t xml:space="preserve">c. </w:t>
            </w:r>
            <w:r>
              <w:rPr>
                <w:rFonts w:ascii="Helvetica" w:hAnsi="Helvetica"/>
                <w:b/>
                <w:sz w:val="18"/>
              </w:rPr>
              <w:t xml:space="preserve"> </w:t>
            </w:r>
            <w:r>
              <w:rPr>
                <w:rFonts w:ascii="Helvetica" w:hAnsi="Helvetica"/>
                <w:sz w:val="16"/>
              </w:rPr>
              <w:t>General purpose statistics</w:t>
            </w:r>
            <w:r>
              <w:rPr>
                <w:rFonts w:ascii="Helvetica" w:hAnsi="Helvetica"/>
                <w:sz w:val="16"/>
              </w:rPr>
              <w:tab/>
              <w:t xml:space="preserve">g. </w:t>
            </w:r>
            <w:r>
              <w:rPr>
                <w:rFonts w:ascii="Helvetica" w:hAnsi="Helvetica"/>
                <w:b/>
                <w:sz w:val="18"/>
              </w:rPr>
              <w:t xml:space="preserve">X </w:t>
            </w:r>
            <w:r>
              <w:rPr>
                <w:rFonts w:ascii="Helvetica" w:hAnsi="Helvetica"/>
                <w:sz w:val="16"/>
              </w:rPr>
              <w:t>Regulatory or compliance</w:t>
            </w:r>
          </w:p>
          <w:p w14:paraId="7FC92804" w14:textId="77777777" w:rsidR="001F15D6" w:rsidRDefault="001F15D6" w:rsidP="001A1739">
            <w:pPr>
              <w:tabs>
                <w:tab w:val="left" w:pos="480"/>
                <w:tab w:val="left" w:pos="2880"/>
              </w:tabs>
              <w:spacing w:after="60"/>
              <w:ind w:left="120"/>
              <w:rPr>
                <w:rFonts w:ascii="Helvetica" w:hAnsi="Helvetica"/>
                <w:sz w:val="16"/>
              </w:rPr>
            </w:pPr>
            <w:r>
              <w:rPr>
                <w:rFonts w:ascii="Helvetica" w:hAnsi="Helvetica"/>
                <w:sz w:val="16"/>
              </w:rPr>
              <w:t xml:space="preserve">d. </w:t>
            </w:r>
            <w:r>
              <w:rPr>
                <w:rFonts w:ascii="Helvetica" w:hAnsi="Helvetica"/>
                <w:b/>
                <w:sz w:val="18"/>
              </w:rPr>
              <w:t xml:space="preserve"> </w:t>
            </w:r>
            <w:r>
              <w:rPr>
                <w:rFonts w:ascii="Helvetica" w:hAnsi="Helvetica"/>
                <w:sz w:val="16"/>
              </w:rPr>
              <w:t>Audit</w:t>
            </w:r>
          </w:p>
        </w:tc>
        <w:tc>
          <w:tcPr>
            <w:tcW w:w="5388" w:type="dxa"/>
            <w:tcBorders>
              <w:top w:val="single" w:sz="6" w:space="0" w:color="auto"/>
              <w:left w:val="nil"/>
            </w:tcBorders>
          </w:tcPr>
          <w:p w14:paraId="63112DCB" w14:textId="77777777" w:rsidR="001F15D6" w:rsidRDefault="001F15D6" w:rsidP="001A1739">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14:paraId="2516A6D4" w14:textId="77777777" w:rsidR="001F15D6" w:rsidRDefault="001F15D6" w:rsidP="001A1739">
            <w:pPr>
              <w:tabs>
                <w:tab w:val="left" w:pos="240"/>
                <w:tab w:val="left" w:pos="1932"/>
              </w:tabs>
              <w:ind w:left="120"/>
              <w:rPr>
                <w:rFonts w:ascii="Helvetica" w:hAnsi="Helvetica"/>
                <w:sz w:val="16"/>
              </w:rPr>
            </w:pPr>
            <w:r>
              <w:rPr>
                <w:rFonts w:ascii="Helvetica" w:hAnsi="Helvetica"/>
                <w:sz w:val="16"/>
              </w:rPr>
              <w:t xml:space="preserve">a. </w:t>
            </w:r>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A02F45">
              <w:rPr>
                <w:rFonts w:ascii="Helvetica" w:hAnsi="Helvetica"/>
                <w:b/>
                <w:sz w:val="18"/>
              </w:rPr>
            </w:r>
            <w:r w:rsidR="00A02F45">
              <w:rPr>
                <w:rFonts w:ascii="Helvetica" w:hAnsi="Helvetica"/>
                <w:b/>
                <w:sz w:val="18"/>
              </w:rPr>
              <w:fldChar w:fldCharType="separate"/>
            </w:r>
            <w:r>
              <w:rPr>
                <w:rFonts w:ascii="Helvetica" w:hAnsi="Helvetica"/>
                <w:b/>
                <w:sz w:val="18"/>
              </w:rPr>
              <w:fldChar w:fldCharType="end"/>
            </w:r>
            <w:r>
              <w:rPr>
                <w:rFonts w:ascii="Helvetica" w:hAnsi="Helvetica"/>
                <w:sz w:val="16"/>
              </w:rPr>
              <w:t xml:space="preserve"> Recordkeeping</w:t>
            </w:r>
            <w:r>
              <w:rPr>
                <w:rFonts w:ascii="Helvetica" w:hAnsi="Helvetica"/>
                <w:sz w:val="16"/>
              </w:rPr>
              <w:tab/>
              <w:t xml:space="preserve">b. Third party disclosure </w:t>
            </w:r>
          </w:p>
          <w:p w14:paraId="710AE3EF" w14:textId="77777777" w:rsidR="001F15D6" w:rsidRDefault="001F15D6" w:rsidP="001A1739">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Pr>
                <w:rFonts w:ascii="Helvetica" w:hAnsi="Helvetica"/>
                <w:b/>
                <w:sz w:val="18"/>
              </w:rPr>
              <w:fldChar w:fldCharType="begin">
                <w:ffData>
                  <w:name w:val="Check21"/>
                  <w:enabled/>
                  <w:calcOnExit w:val="0"/>
                  <w:checkBox>
                    <w:sizeAuto/>
                    <w:default w:val="1"/>
                  </w:checkBox>
                </w:ffData>
              </w:fldChar>
            </w:r>
            <w:bookmarkStart w:id="8" w:name="Check21"/>
            <w:r>
              <w:rPr>
                <w:rFonts w:ascii="Helvetica" w:hAnsi="Helvetica"/>
                <w:b/>
                <w:sz w:val="18"/>
              </w:rPr>
              <w:instrText xml:space="preserve"> FORMCHECKBOX </w:instrText>
            </w:r>
            <w:r w:rsidR="00A02F45">
              <w:rPr>
                <w:rFonts w:ascii="Helvetica" w:hAnsi="Helvetica"/>
                <w:b/>
                <w:sz w:val="18"/>
              </w:rPr>
            </w:r>
            <w:r w:rsidR="00A02F45">
              <w:rPr>
                <w:rFonts w:ascii="Helvetica" w:hAnsi="Helvetica"/>
                <w:b/>
                <w:sz w:val="18"/>
              </w:rPr>
              <w:fldChar w:fldCharType="separate"/>
            </w:r>
            <w:r>
              <w:rPr>
                <w:rFonts w:ascii="Helvetica" w:hAnsi="Helvetica"/>
                <w:b/>
                <w:sz w:val="18"/>
              </w:rPr>
              <w:fldChar w:fldCharType="end"/>
            </w:r>
            <w:bookmarkEnd w:id="8"/>
            <w:r>
              <w:rPr>
                <w:rFonts w:ascii="Helvetica" w:hAnsi="Helvetica"/>
                <w:b/>
                <w:sz w:val="18"/>
              </w:rPr>
              <w:t xml:space="preserve"> </w:t>
            </w:r>
            <w:r>
              <w:rPr>
                <w:rFonts w:ascii="Helvetica" w:hAnsi="Helvetica"/>
                <w:sz w:val="16"/>
              </w:rPr>
              <w:t>Reporting:</w:t>
            </w:r>
          </w:p>
          <w:p w14:paraId="49D74E9F" w14:textId="77777777" w:rsidR="001F15D6" w:rsidRDefault="001F15D6" w:rsidP="001A1739">
            <w:pPr>
              <w:tabs>
                <w:tab w:val="left" w:pos="240"/>
                <w:tab w:val="left" w:pos="2052"/>
                <w:tab w:val="left" w:pos="3732"/>
              </w:tabs>
              <w:ind w:left="492"/>
              <w:rPr>
                <w:rFonts w:ascii="Helvetica" w:hAnsi="Helvetica"/>
                <w:sz w:val="16"/>
              </w:rPr>
            </w:pPr>
            <w:r>
              <w:rPr>
                <w:rFonts w:ascii="Helvetica" w:hAnsi="Helvetica"/>
                <w:sz w:val="16"/>
              </w:rPr>
              <w:t xml:space="preserve">1. </w:t>
            </w:r>
            <w:r>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A02F45">
              <w:rPr>
                <w:rFonts w:ascii="Helvetica" w:hAnsi="Helvetica"/>
                <w:sz w:val="16"/>
              </w:rPr>
            </w:r>
            <w:r w:rsidR="00A02F45">
              <w:rPr>
                <w:rFonts w:ascii="Helvetica" w:hAnsi="Helvetica"/>
                <w:sz w:val="16"/>
              </w:rPr>
              <w:fldChar w:fldCharType="separate"/>
            </w:r>
            <w:r>
              <w:rPr>
                <w:rFonts w:ascii="Helvetica" w:hAnsi="Helvetica"/>
                <w:sz w:val="16"/>
              </w:rPr>
              <w:fldChar w:fldCharType="end"/>
            </w:r>
            <w:r>
              <w:rPr>
                <w:rFonts w:ascii="Helvetica" w:hAnsi="Helvetica"/>
                <w:sz w:val="16"/>
              </w:rPr>
              <w:t>On occasion</w:t>
            </w:r>
            <w:r>
              <w:rPr>
                <w:rFonts w:ascii="Helvetica" w:hAnsi="Helvetica"/>
                <w:sz w:val="16"/>
              </w:rPr>
              <w:tab/>
              <w:t xml:space="preserve">2. </w:t>
            </w:r>
            <w:r>
              <w:rPr>
                <w:rFonts w:ascii="Helvetica" w:hAnsi="Helvetica"/>
                <w:sz w:val="16"/>
              </w:rPr>
              <w:fldChar w:fldCharType="begin">
                <w:ffData>
                  <w:name w:val="Check23"/>
                  <w:enabled/>
                  <w:calcOnExit w:val="0"/>
                  <w:checkBox>
                    <w:sizeAuto/>
                    <w:default w:val="0"/>
                  </w:checkBox>
                </w:ffData>
              </w:fldChar>
            </w:r>
            <w:bookmarkStart w:id="9" w:name="Check23"/>
            <w:r>
              <w:rPr>
                <w:rFonts w:ascii="Helvetica" w:hAnsi="Helvetica"/>
                <w:sz w:val="16"/>
              </w:rPr>
              <w:instrText xml:space="preserve"> FORMCHECKBOX </w:instrText>
            </w:r>
            <w:r w:rsidR="00A02F45">
              <w:rPr>
                <w:rFonts w:ascii="Helvetica" w:hAnsi="Helvetica"/>
                <w:sz w:val="16"/>
              </w:rPr>
            </w:r>
            <w:r w:rsidR="00A02F45">
              <w:rPr>
                <w:rFonts w:ascii="Helvetica" w:hAnsi="Helvetica"/>
                <w:sz w:val="16"/>
              </w:rPr>
              <w:fldChar w:fldCharType="separate"/>
            </w:r>
            <w:r>
              <w:rPr>
                <w:rFonts w:ascii="Helvetica" w:hAnsi="Helvetica"/>
                <w:sz w:val="16"/>
              </w:rPr>
              <w:fldChar w:fldCharType="end"/>
            </w:r>
            <w:bookmarkEnd w:id="9"/>
            <w:r>
              <w:rPr>
                <w:rFonts w:ascii="Helvetica" w:hAnsi="Helvetica"/>
                <w:sz w:val="16"/>
              </w:rPr>
              <w:t xml:space="preserve"> Weekly</w:t>
            </w:r>
            <w:r>
              <w:rPr>
                <w:rFonts w:ascii="Helvetica" w:hAnsi="Helvetica"/>
                <w:sz w:val="16"/>
              </w:rPr>
              <w:tab/>
              <w:t xml:space="preserve">3. </w:t>
            </w:r>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A02F45">
              <w:rPr>
                <w:rFonts w:ascii="Helvetica" w:hAnsi="Helvetica"/>
                <w:b/>
                <w:sz w:val="18"/>
              </w:rPr>
            </w:r>
            <w:r w:rsidR="00A02F45">
              <w:rPr>
                <w:rFonts w:ascii="Helvetica" w:hAnsi="Helvetica"/>
                <w:b/>
                <w:sz w:val="18"/>
              </w:rPr>
              <w:fldChar w:fldCharType="separate"/>
            </w:r>
            <w:r>
              <w:rPr>
                <w:rFonts w:ascii="Helvetica" w:hAnsi="Helvetica"/>
                <w:b/>
                <w:sz w:val="18"/>
              </w:rPr>
              <w:fldChar w:fldCharType="end"/>
            </w:r>
            <w:r>
              <w:rPr>
                <w:rFonts w:ascii="Helvetica" w:hAnsi="Helvetica"/>
                <w:sz w:val="16"/>
              </w:rPr>
              <w:t xml:space="preserve"> Monthly</w:t>
            </w:r>
          </w:p>
          <w:p w14:paraId="63EFFAE8" w14:textId="77777777" w:rsidR="001F15D6" w:rsidRDefault="001F15D6" w:rsidP="001A1739">
            <w:pPr>
              <w:tabs>
                <w:tab w:val="left" w:pos="240"/>
                <w:tab w:val="left" w:pos="2052"/>
                <w:tab w:val="left" w:pos="3732"/>
              </w:tabs>
              <w:ind w:left="492"/>
              <w:rPr>
                <w:rFonts w:ascii="Helvetica" w:hAnsi="Helvetica"/>
                <w:sz w:val="16"/>
              </w:rPr>
            </w:pPr>
            <w:r>
              <w:rPr>
                <w:rFonts w:ascii="Helvetica" w:hAnsi="Helvetica"/>
                <w:sz w:val="16"/>
              </w:rPr>
              <w:t xml:space="preserve">4. </w:t>
            </w:r>
            <w:r>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A02F45">
              <w:rPr>
                <w:rFonts w:ascii="Helvetica" w:hAnsi="Helvetica"/>
                <w:sz w:val="16"/>
              </w:rPr>
            </w:r>
            <w:r w:rsidR="00A02F45">
              <w:rPr>
                <w:rFonts w:ascii="Helvetica" w:hAnsi="Helvetica"/>
                <w:sz w:val="16"/>
              </w:rPr>
              <w:fldChar w:fldCharType="separate"/>
            </w:r>
            <w:r>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A02F45">
              <w:rPr>
                <w:rFonts w:ascii="Helvetica" w:hAnsi="Helvetica"/>
                <w:sz w:val="16"/>
              </w:rPr>
            </w:r>
            <w:r w:rsidR="00A02F45">
              <w:rPr>
                <w:rFonts w:ascii="Helvetica" w:hAnsi="Helvetica"/>
                <w:sz w:val="16"/>
              </w:rPr>
              <w:fldChar w:fldCharType="separate"/>
            </w:r>
            <w:r>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Pr>
                <w:rFonts w:ascii="Helvetica" w:hAnsi="Helvetica"/>
                <w:sz w:val="18"/>
                <w:szCs w:val="18"/>
              </w:rPr>
              <w:fldChar w:fldCharType="begin">
                <w:ffData>
                  <w:name w:val="Check22"/>
                  <w:enabled/>
                  <w:calcOnExit w:val="0"/>
                  <w:checkBox>
                    <w:sizeAuto/>
                    <w:default w:val="1"/>
                  </w:checkBox>
                </w:ffData>
              </w:fldChar>
            </w:r>
            <w:bookmarkStart w:id="10" w:name="Check22"/>
            <w:r>
              <w:rPr>
                <w:rFonts w:ascii="Helvetica" w:hAnsi="Helvetica"/>
                <w:sz w:val="18"/>
                <w:szCs w:val="18"/>
              </w:rPr>
              <w:instrText xml:space="preserve"> FORMCHECKBOX </w:instrText>
            </w:r>
            <w:r w:rsidR="00A02F45">
              <w:rPr>
                <w:rFonts w:ascii="Helvetica" w:hAnsi="Helvetica"/>
                <w:sz w:val="18"/>
                <w:szCs w:val="18"/>
              </w:rPr>
            </w:r>
            <w:r w:rsidR="00A02F45">
              <w:rPr>
                <w:rFonts w:ascii="Helvetica" w:hAnsi="Helvetica"/>
                <w:sz w:val="18"/>
                <w:szCs w:val="18"/>
              </w:rPr>
              <w:fldChar w:fldCharType="separate"/>
            </w:r>
            <w:r>
              <w:rPr>
                <w:rFonts w:ascii="Helvetica" w:hAnsi="Helvetica"/>
                <w:sz w:val="18"/>
                <w:szCs w:val="18"/>
              </w:rPr>
              <w:fldChar w:fldCharType="end"/>
            </w:r>
            <w:bookmarkEnd w:id="10"/>
            <w:r w:rsidRPr="001E693D">
              <w:rPr>
                <w:rFonts w:ascii="Helvetica" w:hAnsi="Helvetica"/>
                <w:sz w:val="18"/>
                <w:szCs w:val="18"/>
              </w:rPr>
              <w:t xml:space="preserve"> </w:t>
            </w:r>
            <w:r>
              <w:rPr>
                <w:rFonts w:ascii="Helvetica" w:hAnsi="Helvetica"/>
                <w:sz w:val="16"/>
              </w:rPr>
              <w:t>Annually</w:t>
            </w:r>
          </w:p>
          <w:p w14:paraId="08798B9F" w14:textId="77777777" w:rsidR="001F15D6" w:rsidRDefault="001F15D6" w:rsidP="001A1739">
            <w:pPr>
              <w:tabs>
                <w:tab w:val="left" w:pos="240"/>
                <w:tab w:val="left" w:pos="2052"/>
                <w:tab w:val="left" w:pos="3732"/>
              </w:tabs>
              <w:ind w:left="492"/>
              <w:rPr>
                <w:rFonts w:ascii="Helvetica" w:hAnsi="Helvetica"/>
                <w:sz w:val="16"/>
              </w:rPr>
            </w:pPr>
            <w:r>
              <w:rPr>
                <w:rFonts w:ascii="Helvetica" w:hAnsi="Helvetica"/>
                <w:sz w:val="16"/>
              </w:rPr>
              <w:t xml:space="preserve">7. </w:t>
            </w:r>
            <w:r>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A02F45">
              <w:rPr>
                <w:rFonts w:ascii="Helvetica" w:hAnsi="Helvetica"/>
                <w:sz w:val="16"/>
              </w:rPr>
            </w:r>
            <w:r w:rsidR="00A02F45">
              <w:rPr>
                <w:rFonts w:ascii="Helvetica" w:hAnsi="Helvetica"/>
                <w:sz w:val="16"/>
              </w:rPr>
              <w:fldChar w:fldCharType="separate"/>
            </w:r>
            <w:r>
              <w:rPr>
                <w:rFonts w:ascii="Helvetica" w:hAnsi="Helvetica"/>
                <w:sz w:val="16"/>
              </w:rPr>
              <w:fldChar w:fldCharType="end"/>
            </w:r>
            <w:r>
              <w:rPr>
                <w:rFonts w:ascii="Helvetica" w:hAnsi="Helvetica"/>
                <w:sz w:val="16"/>
              </w:rPr>
              <w:t xml:space="preserve"> Biannually</w:t>
            </w:r>
            <w:r>
              <w:rPr>
                <w:rFonts w:ascii="Helvetica" w:hAnsi="Helvetica"/>
                <w:sz w:val="16"/>
              </w:rPr>
              <w:tab/>
              <w:t xml:space="preserve">8. </w:t>
            </w:r>
            <w:r>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A02F45">
              <w:rPr>
                <w:rFonts w:ascii="Helvetica" w:hAnsi="Helvetica"/>
                <w:sz w:val="16"/>
              </w:rPr>
            </w:r>
            <w:r w:rsidR="00A02F45">
              <w:rPr>
                <w:rFonts w:ascii="Helvetica" w:hAnsi="Helvetica"/>
                <w:sz w:val="16"/>
              </w:rPr>
              <w:fldChar w:fldCharType="separate"/>
            </w:r>
            <w:r>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Pr>
                <w:rFonts w:ascii="Helvetica" w:hAnsi="Helvetica"/>
                <w:sz w:val="16"/>
              </w:rPr>
              <w:fldChar w:fldCharType="begin">
                <w:ffData>
                  <w:name w:val="Text18"/>
                  <w:enabled/>
                  <w:calcOnExit w:val="0"/>
                  <w:textInput/>
                </w:ffData>
              </w:fldChar>
            </w:r>
            <w:bookmarkStart w:id="11" w:name="Text18"/>
            <w:r>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sz w:val="16"/>
              </w:rPr>
              <w:fldChar w:fldCharType="end"/>
            </w:r>
            <w:bookmarkEnd w:id="11"/>
          </w:p>
          <w:p w14:paraId="39EE1779" w14:textId="77777777" w:rsidR="001F15D6" w:rsidRDefault="001F15D6" w:rsidP="001A1739">
            <w:pPr>
              <w:tabs>
                <w:tab w:val="left" w:pos="240"/>
              </w:tabs>
              <w:rPr>
                <w:rFonts w:ascii="Helvetica" w:hAnsi="Helvetica"/>
                <w:sz w:val="16"/>
              </w:rPr>
            </w:pPr>
          </w:p>
        </w:tc>
      </w:tr>
      <w:tr w:rsidR="001F15D6" w14:paraId="3BA5BAC2" w14:textId="77777777" w:rsidTr="001A1739">
        <w:tc>
          <w:tcPr>
            <w:tcW w:w="4908" w:type="dxa"/>
            <w:tcBorders>
              <w:top w:val="single" w:sz="6" w:space="0" w:color="auto"/>
              <w:bottom w:val="single" w:sz="6" w:space="0" w:color="auto"/>
            </w:tcBorders>
          </w:tcPr>
          <w:p w14:paraId="78189E9E" w14:textId="77777777" w:rsidR="001F15D6" w:rsidRDefault="001F15D6" w:rsidP="001A1739">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14:paraId="638A1180" w14:textId="77777777" w:rsidR="001F15D6" w:rsidRDefault="001F15D6" w:rsidP="001A1739">
            <w:pPr>
              <w:ind w:left="240"/>
              <w:rPr>
                <w:rFonts w:ascii="Helvetica" w:hAnsi="Helvetica"/>
                <w:sz w:val="16"/>
              </w:rPr>
            </w:pPr>
            <w:r>
              <w:rPr>
                <w:rFonts w:ascii="Helvetica" w:hAnsi="Helvetica"/>
                <w:sz w:val="16"/>
              </w:rPr>
              <w:t>Does this information collection employ statistical methods?</w:t>
            </w:r>
          </w:p>
          <w:p w14:paraId="42CE5050" w14:textId="77777777" w:rsidR="001F15D6" w:rsidRDefault="001F15D6" w:rsidP="001A1739">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Pr>
                <w:rFonts w:ascii="Helvetica" w:hAnsi="Helvetica"/>
                <w:b/>
                <w:sz w:val="18"/>
              </w:rPr>
              <w:instrText xml:space="preserve"> FORMCHECKBOX </w:instrText>
            </w:r>
            <w:r w:rsidR="00A02F45">
              <w:rPr>
                <w:rFonts w:ascii="Helvetica" w:hAnsi="Helvetica"/>
                <w:b/>
                <w:sz w:val="18"/>
              </w:rPr>
            </w:r>
            <w:r w:rsidR="00A02F45">
              <w:rPr>
                <w:rFonts w:ascii="Helvetica" w:hAnsi="Helvetica"/>
                <w:b/>
                <w:sz w:val="18"/>
              </w:rPr>
              <w:fldChar w:fldCharType="separate"/>
            </w:r>
            <w:r>
              <w:rPr>
                <w:rFonts w:ascii="Helvetica" w:hAnsi="Helvetica"/>
                <w:b/>
                <w:sz w:val="18"/>
              </w:rPr>
              <w:fldChar w:fldCharType="end"/>
            </w:r>
            <w:r>
              <w:rPr>
                <w:rFonts w:ascii="Helvetica" w:hAnsi="Helvetica"/>
                <w:sz w:val="18"/>
              </w:rPr>
              <w:t xml:space="preserve"> Yes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A02F45">
              <w:rPr>
                <w:rFonts w:ascii="Helvetica" w:hAnsi="Helvetica"/>
                <w:b/>
                <w:sz w:val="18"/>
              </w:rPr>
            </w:r>
            <w:r w:rsidR="00A02F45">
              <w:rPr>
                <w:rFonts w:ascii="Helvetica" w:hAnsi="Helvetica"/>
                <w:b/>
                <w:sz w:val="18"/>
              </w:rPr>
              <w:fldChar w:fldCharType="separate"/>
            </w:r>
            <w:r>
              <w:rPr>
                <w:rFonts w:ascii="Helvetica" w:hAnsi="Helvetica"/>
                <w:b/>
                <w:sz w:val="18"/>
              </w:rPr>
              <w:fldChar w:fldCharType="end"/>
            </w:r>
            <w:r>
              <w:rPr>
                <w:rFonts w:ascii="Helvetica" w:hAnsi="Helvetica"/>
                <w:sz w:val="18"/>
              </w:rPr>
              <w:t xml:space="preserve"> No</w:t>
            </w:r>
          </w:p>
          <w:p w14:paraId="7FEBEDB7" w14:textId="77777777" w:rsidR="001F15D6" w:rsidRDefault="001F15D6" w:rsidP="001A1739">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14:paraId="190B91D3" w14:textId="77777777" w:rsidR="001F15D6" w:rsidRDefault="001F15D6" w:rsidP="001A1739">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14:paraId="6BE6075E" w14:textId="75E1EA45" w:rsidR="001F15D6" w:rsidRDefault="001F15D6" w:rsidP="001A1739">
            <w:pPr>
              <w:tabs>
                <w:tab w:val="left" w:pos="240"/>
              </w:tabs>
              <w:ind w:left="132"/>
              <w:rPr>
                <w:rFonts w:ascii="Helvetica" w:hAnsi="Helvetica"/>
                <w:sz w:val="16"/>
              </w:rPr>
            </w:pPr>
            <w:r>
              <w:rPr>
                <w:rFonts w:ascii="Helvetica" w:hAnsi="Helvetica"/>
                <w:sz w:val="16"/>
              </w:rPr>
              <w:t xml:space="preserve">Name: </w:t>
            </w:r>
            <w:r w:rsidR="00F57AA0">
              <w:rPr>
                <w:rFonts w:ascii="Helvetica" w:hAnsi="Helvetica"/>
                <w:sz w:val="16"/>
              </w:rPr>
              <w:t xml:space="preserve">H. </w:t>
            </w:r>
            <w:r>
              <w:rPr>
                <w:rFonts w:ascii="Helvetica" w:hAnsi="Helvetica"/>
                <w:sz w:val="16"/>
              </w:rPr>
              <w:t>Daniel Garza</w:t>
            </w:r>
          </w:p>
          <w:p w14:paraId="72B5986E" w14:textId="77777777" w:rsidR="001F15D6" w:rsidRDefault="001F15D6" w:rsidP="001A1739">
            <w:pPr>
              <w:tabs>
                <w:tab w:val="left" w:pos="240"/>
              </w:tabs>
              <w:ind w:left="132"/>
              <w:rPr>
                <w:rFonts w:ascii="Helvetica" w:hAnsi="Helvetica"/>
                <w:sz w:val="16"/>
              </w:rPr>
            </w:pPr>
            <w:r>
              <w:rPr>
                <w:rFonts w:ascii="Helvetica" w:hAnsi="Helvetica"/>
                <w:sz w:val="16"/>
              </w:rPr>
              <w:t>Phone: 202-475-7852</w:t>
            </w:r>
          </w:p>
        </w:tc>
      </w:tr>
    </w:tbl>
    <w:p w14:paraId="5FFA759F" w14:textId="77777777" w:rsidR="001F15D6" w:rsidRDefault="001F15D6" w:rsidP="001F15D6">
      <w:pPr>
        <w:tabs>
          <w:tab w:val="left" w:pos="240"/>
        </w:tabs>
        <w:rPr>
          <w:rFonts w:ascii="Helvetica" w:hAnsi="Helvetica"/>
          <w:sz w:val="16"/>
        </w:rPr>
      </w:pPr>
    </w:p>
    <w:p w14:paraId="267F4A1A" w14:textId="77777777" w:rsidR="001F15D6" w:rsidRDefault="001F15D6" w:rsidP="001F15D6">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14:paraId="7C4A8C27" w14:textId="77777777" w:rsidR="001F15D6" w:rsidRDefault="001F15D6" w:rsidP="001F15D6">
      <w:pPr>
        <w:tabs>
          <w:tab w:val="left" w:pos="240"/>
        </w:tabs>
        <w:spacing w:line="280" w:lineRule="exact"/>
        <w:rPr>
          <w:sz w:val="22"/>
        </w:rPr>
      </w:pPr>
      <w:r>
        <w:rPr>
          <w:sz w:val="22"/>
        </w:rPr>
        <w:t>On behalf of this Federal Agency, I certify that the collection of information encompassed by this request complies with 5 CFR 1320.9.</w:t>
      </w:r>
    </w:p>
    <w:p w14:paraId="52EFA3A9" w14:textId="77777777" w:rsidR="001F15D6" w:rsidRDefault="001F15D6" w:rsidP="001F15D6">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14:paraId="4E666F06" w14:textId="77777777" w:rsidR="001F15D6" w:rsidRDefault="001F15D6" w:rsidP="001F15D6">
      <w:pPr>
        <w:tabs>
          <w:tab w:val="left" w:pos="240"/>
        </w:tabs>
        <w:spacing w:line="280" w:lineRule="exact"/>
        <w:rPr>
          <w:sz w:val="22"/>
        </w:rPr>
      </w:pPr>
    </w:p>
    <w:p w14:paraId="4ABE10D8" w14:textId="77777777" w:rsidR="001F15D6" w:rsidRDefault="001F15D6" w:rsidP="001F15D6">
      <w:pPr>
        <w:tabs>
          <w:tab w:val="left" w:pos="240"/>
        </w:tabs>
        <w:spacing w:line="280" w:lineRule="exact"/>
        <w:rPr>
          <w:sz w:val="22"/>
        </w:rPr>
      </w:pPr>
      <w:r>
        <w:rPr>
          <w:sz w:val="22"/>
        </w:rPr>
        <w:t>The following is a summary of the topics, regarding the proposed collections of information that the certification covers:</w:t>
      </w:r>
    </w:p>
    <w:p w14:paraId="78991C3C" w14:textId="77777777" w:rsidR="001F15D6" w:rsidRDefault="001F15D6" w:rsidP="001F15D6">
      <w:pPr>
        <w:numPr>
          <w:ilvl w:val="0"/>
          <w:numId w:val="3"/>
        </w:numPr>
        <w:tabs>
          <w:tab w:val="left" w:pos="720"/>
        </w:tabs>
        <w:spacing w:line="280" w:lineRule="exact"/>
        <w:rPr>
          <w:sz w:val="22"/>
        </w:rPr>
      </w:pPr>
      <w:r>
        <w:rPr>
          <w:sz w:val="22"/>
        </w:rPr>
        <w:t>It is necessary for the proper performance of agency functions;</w:t>
      </w:r>
    </w:p>
    <w:p w14:paraId="24DD2DF9" w14:textId="77777777" w:rsidR="001F15D6" w:rsidRDefault="001F15D6" w:rsidP="001F15D6">
      <w:pPr>
        <w:numPr>
          <w:ilvl w:val="0"/>
          <w:numId w:val="3"/>
        </w:numPr>
        <w:tabs>
          <w:tab w:val="left" w:pos="720"/>
        </w:tabs>
        <w:spacing w:line="280" w:lineRule="exact"/>
        <w:rPr>
          <w:sz w:val="22"/>
        </w:rPr>
      </w:pPr>
      <w:r>
        <w:rPr>
          <w:sz w:val="22"/>
        </w:rPr>
        <w:t>It avoids unnecessary duplication;</w:t>
      </w:r>
    </w:p>
    <w:p w14:paraId="54396CD1" w14:textId="77777777" w:rsidR="001F15D6" w:rsidRDefault="001F15D6" w:rsidP="001F15D6">
      <w:pPr>
        <w:numPr>
          <w:ilvl w:val="0"/>
          <w:numId w:val="3"/>
        </w:numPr>
        <w:tabs>
          <w:tab w:val="left" w:pos="720"/>
        </w:tabs>
        <w:spacing w:line="280" w:lineRule="exact"/>
        <w:rPr>
          <w:sz w:val="22"/>
        </w:rPr>
      </w:pPr>
      <w:r>
        <w:rPr>
          <w:sz w:val="22"/>
        </w:rPr>
        <w:t>It reduces burden on small entities;</w:t>
      </w:r>
    </w:p>
    <w:p w14:paraId="3A107314" w14:textId="77777777" w:rsidR="001F15D6" w:rsidRDefault="001F15D6" w:rsidP="001F15D6">
      <w:pPr>
        <w:numPr>
          <w:ilvl w:val="0"/>
          <w:numId w:val="3"/>
        </w:numPr>
        <w:tabs>
          <w:tab w:val="left" w:pos="720"/>
        </w:tabs>
        <w:spacing w:line="280" w:lineRule="exact"/>
        <w:rPr>
          <w:sz w:val="22"/>
        </w:rPr>
      </w:pPr>
      <w:r>
        <w:rPr>
          <w:sz w:val="22"/>
        </w:rPr>
        <w:t>It uses plain, coherent, and unambiguous terminology that is understandable to respondents;</w:t>
      </w:r>
    </w:p>
    <w:p w14:paraId="241BA859" w14:textId="77777777" w:rsidR="001F15D6" w:rsidRDefault="001F15D6" w:rsidP="001F15D6">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14:paraId="54162F41" w14:textId="77777777" w:rsidR="001F15D6" w:rsidRDefault="001F15D6" w:rsidP="001F15D6">
      <w:pPr>
        <w:numPr>
          <w:ilvl w:val="0"/>
          <w:numId w:val="3"/>
        </w:numPr>
        <w:tabs>
          <w:tab w:val="left" w:pos="720"/>
        </w:tabs>
        <w:spacing w:line="280" w:lineRule="exact"/>
        <w:rPr>
          <w:sz w:val="22"/>
        </w:rPr>
      </w:pPr>
      <w:r>
        <w:rPr>
          <w:sz w:val="22"/>
        </w:rPr>
        <w:t>It indicates the retention periods for recordkeeping requirements;</w:t>
      </w:r>
    </w:p>
    <w:p w14:paraId="721FB10B" w14:textId="77777777" w:rsidR="001F15D6" w:rsidRDefault="001F15D6" w:rsidP="001F15D6">
      <w:pPr>
        <w:numPr>
          <w:ilvl w:val="0"/>
          <w:numId w:val="3"/>
        </w:numPr>
        <w:tabs>
          <w:tab w:val="left" w:pos="720"/>
        </w:tabs>
        <w:spacing w:line="280" w:lineRule="exact"/>
        <w:rPr>
          <w:sz w:val="22"/>
        </w:rPr>
      </w:pPr>
      <w:r>
        <w:rPr>
          <w:sz w:val="22"/>
        </w:rPr>
        <w:t>It informs respondents of the information called for under 5 CFR 1320.8(b)(3):</w:t>
      </w:r>
    </w:p>
    <w:p w14:paraId="44D7EA6F" w14:textId="77777777" w:rsidR="001F15D6" w:rsidRDefault="001F15D6" w:rsidP="001F15D6">
      <w:pPr>
        <w:numPr>
          <w:ilvl w:val="0"/>
          <w:numId w:val="4"/>
        </w:numPr>
        <w:tabs>
          <w:tab w:val="left" w:pos="720"/>
        </w:tabs>
        <w:spacing w:line="280" w:lineRule="exact"/>
        <w:rPr>
          <w:sz w:val="22"/>
        </w:rPr>
      </w:pPr>
      <w:r>
        <w:rPr>
          <w:sz w:val="22"/>
        </w:rPr>
        <w:t>Why the information is being collected;</w:t>
      </w:r>
    </w:p>
    <w:p w14:paraId="2A496C7B" w14:textId="77777777" w:rsidR="001F15D6" w:rsidRDefault="001F15D6" w:rsidP="001F15D6">
      <w:pPr>
        <w:numPr>
          <w:ilvl w:val="0"/>
          <w:numId w:val="4"/>
        </w:numPr>
        <w:tabs>
          <w:tab w:val="left" w:pos="720"/>
        </w:tabs>
        <w:spacing w:line="280" w:lineRule="exact"/>
        <w:rPr>
          <w:sz w:val="22"/>
        </w:rPr>
      </w:pPr>
      <w:r>
        <w:rPr>
          <w:sz w:val="22"/>
        </w:rPr>
        <w:t>Use of the information;</w:t>
      </w:r>
    </w:p>
    <w:p w14:paraId="5DD38173" w14:textId="77777777" w:rsidR="001F15D6" w:rsidRDefault="001F15D6" w:rsidP="001F15D6">
      <w:pPr>
        <w:numPr>
          <w:ilvl w:val="0"/>
          <w:numId w:val="4"/>
        </w:numPr>
        <w:tabs>
          <w:tab w:val="left" w:pos="720"/>
        </w:tabs>
        <w:spacing w:line="280" w:lineRule="exact"/>
        <w:rPr>
          <w:sz w:val="22"/>
        </w:rPr>
      </w:pPr>
      <w:r>
        <w:rPr>
          <w:sz w:val="22"/>
        </w:rPr>
        <w:t>burden estimate;</w:t>
      </w:r>
    </w:p>
    <w:p w14:paraId="1619FFA8" w14:textId="77777777" w:rsidR="001F15D6" w:rsidRDefault="001F15D6" w:rsidP="001F15D6">
      <w:pPr>
        <w:numPr>
          <w:ilvl w:val="0"/>
          <w:numId w:val="4"/>
        </w:numPr>
        <w:tabs>
          <w:tab w:val="left" w:pos="720"/>
        </w:tabs>
        <w:spacing w:line="280" w:lineRule="exact"/>
        <w:rPr>
          <w:sz w:val="22"/>
        </w:rPr>
      </w:pPr>
      <w:r>
        <w:rPr>
          <w:sz w:val="22"/>
        </w:rPr>
        <w:t>Nature of response (voluntary, required for a benefit, or mandatory);</w:t>
      </w:r>
    </w:p>
    <w:p w14:paraId="7E719290" w14:textId="77777777" w:rsidR="001F15D6" w:rsidRDefault="001F15D6" w:rsidP="001F15D6">
      <w:pPr>
        <w:numPr>
          <w:ilvl w:val="0"/>
          <w:numId w:val="4"/>
        </w:numPr>
        <w:tabs>
          <w:tab w:val="left" w:pos="720"/>
        </w:tabs>
        <w:spacing w:line="280" w:lineRule="exact"/>
        <w:rPr>
          <w:sz w:val="22"/>
        </w:rPr>
      </w:pPr>
      <w:r>
        <w:rPr>
          <w:sz w:val="22"/>
        </w:rPr>
        <w:t>Nature and extent of confidentiality; and</w:t>
      </w:r>
    </w:p>
    <w:p w14:paraId="6610A9E7" w14:textId="77777777" w:rsidR="001F15D6" w:rsidRDefault="001F15D6" w:rsidP="001F15D6">
      <w:pPr>
        <w:numPr>
          <w:ilvl w:val="0"/>
          <w:numId w:val="4"/>
        </w:numPr>
        <w:tabs>
          <w:tab w:val="left" w:pos="720"/>
        </w:tabs>
        <w:spacing w:line="280" w:lineRule="exact"/>
        <w:rPr>
          <w:sz w:val="22"/>
        </w:rPr>
      </w:pPr>
      <w:r>
        <w:rPr>
          <w:sz w:val="22"/>
        </w:rPr>
        <w:t>Need to display currently valid OMB control number;</w:t>
      </w:r>
    </w:p>
    <w:p w14:paraId="2852EC0B" w14:textId="29BD5BEB" w:rsidR="001F15D6" w:rsidRDefault="001F15D6" w:rsidP="001F15D6">
      <w:pPr>
        <w:numPr>
          <w:ilvl w:val="0"/>
          <w:numId w:val="5"/>
        </w:numPr>
        <w:tabs>
          <w:tab w:val="left" w:pos="720"/>
        </w:tabs>
        <w:spacing w:line="280" w:lineRule="exact"/>
        <w:rPr>
          <w:sz w:val="22"/>
        </w:rPr>
      </w:pPr>
      <w:r>
        <w:rPr>
          <w:sz w:val="22"/>
        </w:rPr>
        <w:t xml:space="preserve">It was developed by an office that has planned and allocated resources for the efficient and effective management and use of the information to </w:t>
      </w:r>
      <w:r w:rsidR="008024ED">
        <w:rPr>
          <w:sz w:val="22"/>
        </w:rPr>
        <w:t xml:space="preserve">be </w:t>
      </w:r>
      <w:r>
        <w:rPr>
          <w:sz w:val="22"/>
        </w:rPr>
        <w:t>collected (see note in item 19 of the instructions);</w:t>
      </w:r>
    </w:p>
    <w:p w14:paraId="103635C5" w14:textId="77777777" w:rsidR="001F15D6" w:rsidRDefault="001F15D6" w:rsidP="001F15D6">
      <w:pPr>
        <w:numPr>
          <w:ilvl w:val="0"/>
          <w:numId w:val="6"/>
        </w:numPr>
        <w:tabs>
          <w:tab w:val="left" w:pos="720"/>
        </w:tabs>
        <w:spacing w:line="280" w:lineRule="exact"/>
        <w:rPr>
          <w:sz w:val="22"/>
        </w:rPr>
      </w:pPr>
      <w:r>
        <w:rPr>
          <w:sz w:val="22"/>
        </w:rPr>
        <w:t>It uses effective and efficient statistical survey methodology; and</w:t>
      </w:r>
    </w:p>
    <w:p w14:paraId="0AB97CE5" w14:textId="77777777" w:rsidR="001F15D6" w:rsidRDefault="001F15D6" w:rsidP="001F15D6">
      <w:pPr>
        <w:numPr>
          <w:ilvl w:val="0"/>
          <w:numId w:val="6"/>
        </w:numPr>
        <w:tabs>
          <w:tab w:val="left" w:pos="720"/>
        </w:tabs>
        <w:spacing w:line="280" w:lineRule="exact"/>
        <w:rPr>
          <w:sz w:val="22"/>
        </w:rPr>
      </w:pPr>
      <w:r>
        <w:rPr>
          <w:sz w:val="22"/>
        </w:rPr>
        <w:t>It makes appropriate use of information technology.</w:t>
      </w:r>
    </w:p>
    <w:p w14:paraId="08F904C2" w14:textId="77777777" w:rsidR="001F15D6" w:rsidRDefault="001F15D6" w:rsidP="001F15D6">
      <w:pPr>
        <w:tabs>
          <w:tab w:val="left" w:pos="600"/>
        </w:tabs>
        <w:spacing w:line="280" w:lineRule="exact"/>
        <w:rPr>
          <w:sz w:val="22"/>
        </w:rPr>
      </w:pPr>
    </w:p>
    <w:p w14:paraId="5438365B" w14:textId="77777777" w:rsidR="001F15D6" w:rsidRDefault="001F15D6" w:rsidP="001F15D6">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14:paraId="0B8A1D86" w14:textId="77777777" w:rsidR="001F15D6" w:rsidRDefault="001F15D6" w:rsidP="001F15D6">
      <w:pPr>
        <w:tabs>
          <w:tab w:val="left" w:pos="240"/>
        </w:tabs>
        <w:ind w:left="240"/>
      </w:pPr>
      <w:r>
        <w:fldChar w:fldCharType="begin">
          <w:ffData>
            <w:name w:val="Text20"/>
            <w:enabled/>
            <w:calcOnExit w:val="0"/>
            <w:textInput/>
          </w:ffData>
        </w:fldChar>
      </w:r>
      <w:bookmarkStart w:id="12"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4C9B56B3" w14:textId="77777777" w:rsidR="001F15D6" w:rsidRDefault="001F15D6" w:rsidP="001F15D6">
      <w:pPr>
        <w:tabs>
          <w:tab w:val="left" w:pos="240"/>
        </w:tabs>
      </w:pPr>
    </w:p>
    <w:tbl>
      <w:tblPr>
        <w:tblW w:w="0" w:type="auto"/>
        <w:tblLayout w:type="fixed"/>
        <w:tblLook w:val="0000" w:firstRow="0" w:lastRow="0" w:firstColumn="0" w:lastColumn="0" w:noHBand="0" w:noVBand="0"/>
      </w:tblPr>
      <w:tblGrid>
        <w:gridCol w:w="8388"/>
        <w:gridCol w:w="2628"/>
      </w:tblGrid>
      <w:tr w:rsidR="001F15D6" w14:paraId="0A5B3E9B" w14:textId="77777777" w:rsidTr="001A1739">
        <w:tc>
          <w:tcPr>
            <w:tcW w:w="8388" w:type="dxa"/>
            <w:tcBorders>
              <w:top w:val="single" w:sz="6" w:space="0" w:color="auto"/>
            </w:tcBorders>
          </w:tcPr>
          <w:p w14:paraId="7E59F3A1" w14:textId="77777777" w:rsidR="001F15D6" w:rsidRDefault="001F15D6" w:rsidP="001A1739">
            <w:pPr>
              <w:tabs>
                <w:tab w:val="left" w:pos="240"/>
              </w:tabs>
              <w:ind w:left="-120"/>
              <w:rPr>
                <w:rFonts w:ascii="Helvetica" w:hAnsi="Helvetica"/>
                <w:sz w:val="16"/>
              </w:rPr>
            </w:pPr>
            <w:r>
              <w:rPr>
                <w:rFonts w:ascii="Helvetica" w:hAnsi="Helvetica"/>
                <w:sz w:val="16"/>
              </w:rPr>
              <w:t>Signature of Program Official:</w:t>
            </w:r>
          </w:p>
          <w:p w14:paraId="5BE46930" w14:textId="77777777" w:rsidR="001F15D6" w:rsidRDefault="001F15D6" w:rsidP="001A1739">
            <w:pPr>
              <w:tabs>
                <w:tab w:val="left" w:pos="240"/>
              </w:tabs>
              <w:rPr>
                <w:rFonts w:ascii="Helvetica" w:hAnsi="Helvetica"/>
                <w:sz w:val="16"/>
              </w:rPr>
            </w:pPr>
          </w:p>
          <w:p w14:paraId="64A44076" w14:textId="77777777" w:rsidR="001F15D6" w:rsidRDefault="001F15D6" w:rsidP="001A1739">
            <w:pPr>
              <w:tabs>
                <w:tab w:val="left" w:pos="240"/>
              </w:tabs>
              <w:rPr>
                <w:rFonts w:ascii="Helvetica" w:hAnsi="Helvetica"/>
                <w:sz w:val="16"/>
              </w:rPr>
            </w:pPr>
          </w:p>
          <w:p w14:paraId="0C49C989" w14:textId="77777777" w:rsidR="001F15D6" w:rsidRDefault="001F15D6" w:rsidP="001A1739">
            <w:pPr>
              <w:tabs>
                <w:tab w:val="left" w:pos="240"/>
              </w:tabs>
              <w:rPr>
                <w:rFonts w:ascii="Helvetica" w:hAnsi="Helvetica"/>
                <w:sz w:val="16"/>
              </w:rPr>
            </w:pPr>
            <w:r>
              <w:rPr>
                <w:rFonts w:ascii="Helvetica" w:hAnsi="Helvetica"/>
                <w:sz w:val="16"/>
              </w:rPr>
              <w:t>X</w:t>
            </w:r>
          </w:p>
          <w:p w14:paraId="05C53802" w14:textId="36863295" w:rsidR="001F15D6" w:rsidRDefault="001F15D6" w:rsidP="001A1739">
            <w:pPr>
              <w:tabs>
                <w:tab w:val="left" w:pos="240"/>
              </w:tabs>
              <w:rPr>
                <w:rFonts w:ascii="Helvetica" w:hAnsi="Helvetica"/>
                <w:sz w:val="16"/>
              </w:rPr>
            </w:pPr>
            <w:r>
              <w:rPr>
                <w:rFonts w:ascii="Helvetica" w:hAnsi="Helvetica"/>
                <w:sz w:val="16"/>
              </w:rPr>
              <w:t xml:space="preserve">Donald J. La </w:t>
            </w:r>
            <w:r w:rsidR="001762EB">
              <w:rPr>
                <w:rFonts w:ascii="Helvetica" w:hAnsi="Helvetica"/>
                <w:sz w:val="16"/>
              </w:rPr>
              <w:t>Vow</w:t>
            </w:r>
            <w:r>
              <w:rPr>
                <w:rFonts w:ascii="Helvetica" w:hAnsi="Helvetica"/>
                <w:sz w:val="16"/>
              </w:rPr>
              <w:t>, Deputy Assistant Secretary</w:t>
            </w:r>
          </w:p>
          <w:p w14:paraId="7A0250C8" w14:textId="77777777" w:rsidR="001F15D6" w:rsidRDefault="001F15D6" w:rsidP="001A1739">
            <w:pPr>
              <w:tabs>
                <w:tab w:val="left" w:pos="240"/>
              </w:tabs>
              <w:rPr>
                <w:rFonts w:ascii="Helvetica" w:hAnsi="Helvetica"/>
                <w:sz w:val="16"/>
              </w:rPr>
            </w:pPr>
            <w:r>
              <w:rPr>
                <w:rFonts w:ascii="Helvetica" w:hAnsi="Helvetica"/>
                <w:sz w:val="16"/>
              </w:rPr>
              <w:t>Real Estate Assessment Center</w:t>
            </w:r>
          </w:p>
        </w:tc>
        <w:tc>
          <w:tcPr>
            <w:tcW w:w="2628" w:type="dxa"/>
            <w:tcBorders>
              <w:top w:val="single" w:sz="6" w:space="0" w:color="auto"/>
              <w:left w:val="single" w:sz="6" w:space="0" w:color="auto"/>
              <w:bottom w:val="single" w:sz="6" w:space="0" w:color="auto"/>
            </w:tcBorders>
          </w:tcPr>
          <w:p w14:paraId="45E2015E" w14:textId="77777777" w:rsidR="001F15D6" w:rsidRDefault="001F15D6" w:rsidP="001A1739">
            <w:pPr>
              <w:tabs>
                <w:tab w:val="left" w:pos="240"/>
              </w:tabs>
              <w:rPr>
                <w:rFonts w:ascii="Helvetica" w:hAnsi="Helvetica"/>
                <w:sz w:val="16"/>
              </w:rPr>
            </w:pPr>
            <w:r>
              <w:rPr>
                <w:rFonts w:ascii="Helvetica" w:hAnsi="Helvetica"/>
                <w:sz w:val="16"/>
              </w:rPr>
              <w:t>Date:</w:t>
            </w:r>
          </w:p>
        </w:tc>
      </w:tr>
      <w:tr w:rsidR="001F15D6" w14:paraId="1BB44E5B" w14:textId="77777777" w:rsidTr="001A1739">
        <w:tc>
          <w:tcPr>
            <w:tcW w:w="8388" w:type="dxa"/>
            <w:tcBorders>
              <w:top w:val="single" w:sz="6" w:space="0" w:color="auto"/>
              <w:bottom w:val="single" w:sz="6" w:space="0" w:color="auto"/>
            </w:tcBorders>
          </w:tcPr>
          <w:p w14:paraId="697D7069" w14:textId="77777777" w:rsidR="001F15D6" w:rsidRDefault="001F15D6" w:rsidP="001A1739">
            <w:pPr>
              <w:tabs>
                <w:tab w:val="left" w:pos="240"/>
              </w:tabs>
              <w:ind w:left="-120"/>
              <w:rPr>
                <w:rFonts w:ascii="Helvetica" w:hAnsi="Helvetica"/>
                <w:sz w:val="16"/>
              </w:rPr>
            </w:pPr>
            <w:r>
              <w:rPr>
                <w:rFonts w:ascii="Helvetica" w:hAnsi="Helvetica"/>
                <w:sz w:val="16"/>
              </w:rPr>
              <w:t>Signature of Senior Officer or Designee:</w:t>
            </w:r>
          </w:p>
          <w:p w14:paraId="0C4E5D84" w14:textId="77777777" w:rsidR="001F15D6" w:rsidRDefault="001F15D6" w:rsidP="001A1739">
            <w:pPr>
              <w:tabs>
                <w:tab w:val="left" w:pos="240"/>
              </w:tabs>
              <w:rPr>
                <w:rFonts w:ascii="Helvetica" w:hAnsi="Helvetica"/>
                <w:sz w:val="16"/>
              </w:rPr>
            </w:pPr>
          </w:p>
          <w:p w14:paraId="35663D9D" w14:textId="77777777" w:rsidR="001F15D6" w:rsidRDefault="001F15D6" w:rsidP="001A1739">
            <w:pPr>
              <w:tabs>
                <w:tab w:val="left" w:pos="240"/>
              </w:tabs>
              <w:rPr>
                <w:rFonts w:ascii="Helvetica" w:hAnsi="Helvetica"/>
                <w:sz w:val="16"/>
              </w:rPr>
            </w:pPr>
          </w:p>
          <w:p w14:paraId="2E566D67" w14:textId="77777777" w:rsidR="001F15D6" w:rsidRDefault="001F15D6" w:rsidP="001A1739">
            <w:pPr>
              <w:tabs>
                <w:tab w:val="left" w:pos="240"/>
              </w:tabs>
              <w:rPr>
                <w:rFonts w:ascii="Helvetica" w:hAnsi="Helvetica"/>
                <w:sz w:val="16"/>
              </w:rPr>
            </w:pPr>
            <w:r>
              <w:rPr>
                <w:rFonts w:ascii="Helvetica" w:hAnsi="Helvetica"/>
                <w:sz w:val="16"/>
              </w:rPr>
              <w:t>X</w:t>
            </w:r>
          </w:p>
          <w:p w14:paraId="44AFD931" w14:textId="77777777" w:rsidR="001F15D6" w:rsidRDefault="001F15D6" w:rsidP="001A1739">
            <w:pPr>
              <w:tabs>
                <w:tab w:val="left" w:pos="240"/>
              </w:tabs>
              <w:rPr>
                <w:rFonts w:ascii="Helvetica" w:hAnsi="Helvetica"/>
                <w:sz w:val="16"/>
              </w:rPr>
            </w:pPr>
            <w:r>
              <w:rPr>
                <w:rFonts w:ascii="Helvetica" w:hAnsi="Helvetica"/>
                <w:sz w:val="16"/>
              </w:rPr>
              <w:t>Colette Pollard, Departmental Reports Management Officer</w:t>
            </w:r>
          </w:p>
          <w:p w14:paraId="292BFF4C" w14:textId="77777777" w:rsidR="001F15D6" w:rsidRDefault="001F15D6" w:rsidP="001A1739">
            <w:pPr>
              <w:tabs>
                <w:tab w:val="left" w:pos="240"/>
              </w:tabs>
              <w:rPr>
                <w:rFonts w:ascii="Helvetica" w:hAnsi="Helvetica"/>
                <w:sz w:val="16"/>
              </w:rPr>
            </w:pPr>
            <w:r>
              <w:rPr>
                <w:rFonts w:ascii="Helvetica" w:hAnsi="Helvetica"/>
                <w:sz w:val="16"/>
              </w:rPr>
              <w:t>Office of Chief Information Officer</w:t>
            </w:r>
          </w:p>
        </w:tc>
        <w:tc>
          <w:tcPr>
            <w:tcW w:w="2628" w:type="dxa"/>
            <w:tcBorders>
              <w:left w:val="single" w:sz="6" w:space="0" w:color="auto"/>
              <w:bottom w:val="single" w:sz="6" w:space="0" w:color="auto"/>
            </w:tcBorders>
          </w:tcPr>
          <w:p w14:paraId="17EDDFED" w14:textId="77777777" w:rsidR="001F15D6" w:rsidRDefault="001F15D6" w:rsidP="001A1739">
            <w:pPr>
              <w:tabs>
                <w:tab w:val="left" w:pos="240"/>
              </w:tabs>
              <w:rPr>
                <w:rFonts w:ascii="Helvetica" w:hAnsi="Helvetica"/>
                <w:sz w:val="16"/>
              </w:rPr>
            </w:pPr>
            <w:r>
              <w:rPr>
                <w:rFonts w:ascii="Helvetica" w:hAnsi="Helvetica"/>
                <w:sz w:val="16"/>
              </w:rPr>
              <w:t>Date:</w:t>
            </w:r>
          </w:p>
        </w:tc>
      </w:tr>
    </w:tbl>
    <w:p w14:paraId="6F2EC8EE" w14:textId="77777777" w:rsidR="001F15D6" w:rsidRDefault="001F15D6" w:rsidP="001F1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14:paraId="70DF446D" w14:textId="77777777" w:rsidR="001F15D6"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14:paraId="4050EE14" w14:textId="77777777" w:rsidR="001F15D6"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14:paraId="7BCA3F11" w14:textId="77777777" w:rsidR="001F15D6" w:rsidRPr="00294D2D"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14:paraId="18E26C29" w14:textId="77777777" w:rsidR="001F15D6" w:rsidRPr="00BD3247" w:rsidRDefault="001F15D6" w:rsidP="001F15D6">
      <w:pPr>
        <w:pStyle w:val="ListParagraph"/>
        <w:numPr>
          <w:ilvl w:val="0"/>
          <w:numId w:val="1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rPr>
          <w:rFonts w:ascii="Times New Roman" w:hAnsi="Times New Roman"/>
          <w:b/>
          <w:color w:val="000000"/>
        </w:rPr>
      </w:pPr>
      <w:r w:rsidRPr="00BD3247">
        <w:rPr>
          <w:rFonts w:ascii="Times New Roman" w:hAnsi="Times New Roman"/>
          <w:b/>
          <w:color w:val="000000"/>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415C1379" w14:textId="77777777" w:rsidR="001F15D6" w:rsidRPr="00BD3247"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p>
    <w:p w14:paraId="0463D3BD" w14:textId="44F8FB5B" w:rsidR="001F15D6" w:rsidRPr="00BD3247"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r w:rsidRPr="00BD3247">
        <w:rPr>
          <w:color w:val="000000"/>
          <w:sz w:val="22"/>
          <w:szCs w:val="22"/>
        </w:rPr>
        <w:tab/>
      </w:r>
      <w:r w:rsidR="00793DAE" w:rsidRPr="00BD3247">
        <w:rPr>
          <w:color w:val="000000"/>
          <w:sz w:val="22"/>
          <w:szCs w:val="22"/>
        </w:rPr>
        <w:t>The United States Housing Act of 1937 at</w:t>
      </w:r>
      <w:r w:rsidRPr="00BD3247">
        <w:rPr>
          <w:color w:val="000000"/>
          <w:sz w:val="22"/>
          <w:szCs w:val="22"/>
        </w:rPr>
        <w:t xml:space="preserve"> 42 U.S.C. §1437d(f)(3) </w:t>
      </w:r>
      <w:r w:rsidR="00793DAE" w:rsidRPr="00BD3247">
        <w:rPr>
          <w:color w:val="000000"/>
          <w:sz w:val="22"/>
          <w:szCs w:val="22"/>
        </w:rPr>
        <w:t>requires</w:t>
      </w:r>
      <w:r w:rsidRPr="00BD3247">
        <w:rPr>
          <w:color w:val="000000"/>
          <w:sz w:val="22"/>
          <w:szCs w:val="22"/>
        </w:rPr>
        <w:t xml:space="preserve"> </w:t>
      </w:r>
      <w:r w:rsidR="00793DAE" w:rsidRPr="00BD3247">
        <w:rPr>
          <w:color w:val="000000"/>
          <w:sz w:val="22"/>
          <w:szCs w:val="22"/>
        </w:rPr>
        <w:t>p</w:t>
      </w:r>
      <w:r w:rsidRPr="00BD3247">
        <w:rPr>
          <w:color w:val="000000"/>
          <w:sz w:val="22"/>
          <w:szCs w:val="22"/>
        </w:rPr>
        <w:t xml:space="preserve">ublic </w:t>
      </w:r>
      <w:r w:rsidR="00793DAE" w:rsidRPr="00BD3247">
        <w:rPr>
          <w:color w:val="000000"/>
          <w:sz w:val="22"/>
          <w:szCs w:val="22"/>
        </w:rPr>
        <w:t>h</w:t>
      </w:r>
      <w:r w:rsidRPr="00BD3247">
        <w:rPr>
          <w:color w:val="000000"/>
          <w:sz w:val="22"/>
          <w:szCs w:val="22"/>
        </w:rPr>
        <w:t xml:space="preserve">ousing </w:t>
      </w:r>
      <w:r w:rsidR="00793DAE" w:rsidRPr="00BD3247">
        <w:rPr>
          <w:color w:val="000000"/>
          <w:sz w:val="22"/>
          <w:szCs w:val="22"/>
        </w:rPr>
        <w:t>a</w:t>
      </w:r>
      <w:r w:rsidRPr="00BD3247">
        <w:rPr>
          <w:color w:val="000000"/>
          <w:sz w:val="22"/>
          <w:szCs w:val="22"/>
        </w:rPr>
        <w:t>genc</w:t>
      </w:r>
      <w:r w:rsidR="00793DAE" w:rsidRPr="00BD3247">
        <w:rPr>
          <w:color w:val="000000"/>
          <w:sz w:val="22"/>
          <w:szCs w:val="22"/>
        </w:rPr>
        <w:t>ies</w:t>
      </w:r>
      <w:r w:rsidRPr="00BD3247">
        <w:rPr>
          <w:color w:val="000000"/>
          <w:sz w:val="22"/>
          <w:szCs w:val="22"/>
        </w:rPr>
        <w:t xml:space="preserve"> (PHA</w:t>
      </w:r>
      <w:r w:rsidR="00793DAE" w:rsidRPr="00BD3247">
        <w:rPr>
          <w:color w:val="000000"/>
          <w:sz w:val="22"/>
          <w:szCs w:val="22"/>
        </w:rPr>
        <w:t>s</w:t>
      </w:r>
      <w:r w:rsidRPr="00BD3247">
        <w:rPr>
          <w:color w:val="000000"/>
          <w:sz w:val="22"/>
          <w:szCs w:val="22"/>
        </w:rPr>
        <w:t>)</w:t>
      </w:r>
      <w:r w:rsidR="00793DAE" w:rsidRPr="00BD3247">
        <w:rPr>
          <w:color w:val="000000"/>
          <w:sz w:val="22"/>
          <w:szCs w:val="22"/>
        </w:rPr>
        <w:t xml:space="preserve"> to</w:t>
      </w:r>
      <w:r w:rsidRPr="00BD3247">
        <w:rPr>
          <w:color w:val="000000"/>
          <w:sz w:val="22"/>
          <w:szCs w:val="22"/>
        </w:rPr>
        <w:t xml:space="preserve"> conduct an annual inspection</w:t>
      </w:r>
      <w:r w:rsidR="00793DAE" w:rsidRPr="00BD3247">
        <w:rPr>
          <w:color w:val="000000"/>
          <w:sz w:val="22"/>
          <w:szCs w:val="22"/>
        </w:rPr>
        <w:t xml:space="preserve"> of each project</w:t>
      </w:r>
      <w:r w:rsidRPr="00BD3247">
        <w:rPr>
          <w:color w:val="000000"/>
          <w:sz w:val="22"/>
          <w:szCs w:val="22"/>
        </w:rPr>
        <w:t xml:space="preserve"> to determine if the units are maintained in accordance with federal housing standards. This sta</w:t>
      </w:r>
      <w:r w:rsidR="00E21ED7" w:rsidRPr="00BD3247">
        <w:rPr>
          <w:color w:val="000000"/>
          <w:sz w:val="22"/>
          <w:szCs w:val="22"/>
        </w:rPr>
        <w:t xml:space="preserve">tute </w:t>
      </w:r>
      <w:r w:rsidRPr="00BD3247">
        <w:rPr>
          <w:color w:val="000000"/>
          <w:sz w:val="22"/>
          <w:szCs w:val="22"/>
        </w:rPr>
        <w:t>states “properties shall retain the results of such inspections and, upon the request of the Secretary, the Inspector General for the Department of Housing and Urban Development</w:t>
      </w:r>
      <w:r w:rsidR="00E21ED7" w:rsidRPr="00BD3247">
        <w:rPr>
          <w:color w:val="000000"/>
          <w:sz w:val="22"/>
          <w:szCs w:val="22"/>
        </w:rPr>
        <w:t>…</w:t>
      </w:r>
      <w:r w:rsidRPr="00BD3247">
        <w:rPr>
          <w:color w:val="000000"/>
          <w:sz w:val="22"/>
          <w:szCs w:val="22"/>
        </w:rPr>
        <w:t>shall make such results available.”</w:t>
      </w:r>
    </w:p>
    <w:p w14:paraId="04BEB7C8" w14:textId="77777777" w:rsidR="001F15D6" w:rsidRPr="00BD3247"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p>
    <w:p w14:paraId="239D1706" w14:textId="1F13D2F7" w:rsidR="001F15D6" w:rsidRPr="00BD3247"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r w:rsidRPr="00BD3247">
        <w:rPr>
          <w:color w:val="000000"/>
          <w:sz w:val="22"/>
          <w:szCs w:val="22"/>
        </w:rPr>
        <w:tab/>
      </w:r>
      <w:r w:rsidR="00793DAE" w:rsidRPr="00BD3247">
        <w:rPr>
          <w:color w:val="000000"/>
          <w:sz w:val="22"/>
          <w:szCs w:val="22"/>
        </w:rPr>
        <w:t>HUD r</w:t>
      </w:r>
      <w:r w:rsidRPr="00BD3247">
        <w:rPr>
          <w:color w:val="000000"/>
          <w:sz w:val="22"/>
          <w:szCs w:val="22"/>
        </w:rPr>
        <w:t xml:space="preserve">egulations </w:t>
      </w:r>
      <w:r w:rsidR="00793DAE" w:rsidRPr="00BD3247">
        <w:rPr>
          <w:color w:val="000000"/>
          <w:sz w:val="22"/>
          <w:szCs w:val="22"/>
        </w:rPr>
        <w:t>at</w:t>
      </w:r>
      <w:r w:rsidRPr="00BD3247">
        <w:rPr>
          <w:color w:val="000000"/>
          <w:sz w:val="22"/>
          <w:szCs w:val="22"/>
        </w:rPr>
        <w:t xml:space="preserve"> 24 CFR §200.857(b)(3) </w:t>
      </w:r>
      <w:r w:rsidR="006E6FB8" w:rsidRPr="00BD3247">
        <w:rPr>
          <w:color w:val="000000"/>
          <w:sz w:val="22"/>
          <w:szCs w:val="22"/>
        </w:rPr>
        <w:t>states owners of</w:t>
      </w:r>
      <w:r w:rsidRPr="00BD3247">
        <w:rPr>
          <w:color w:val="000000"/>
          <w:sz w:val="22"/>
          <w:szCs w:val="22"/>
        </w:rPr>
        <w:t xml:space="preserve"> Multifamily (MF) propert</w:t>
      </w:r>
      <w:r w:rsidR="006E6FB8" w:rsidRPr="00BD3247">
        <w:rPr>
          <w:color w:val="000000"/>
          <w:sz w:val="22"/>
          <w:szCs w:val="22"/>
        </w:rPr>
        <w:t>ies are obligated to</w:t>
      </w:r>
      <w:r w:rsidRPr="00BD3247">
        <w:rPr>
          <w:color w:val="000000"/>
          <w:sz w:val="22"/>
          <w:szCs w:val="22"/>
        </w:rPr>
        <w:t xml:space="preserve"> maintain </w:t>
      </w:r>
      <w:r w:rsidR="002431D1" w:rsidRPr="00BD3247">
        <w:rPr>
          <w:color w:val="000000"/>
          <w:sz w:val="22"/>
          <w:szCs w:val="22"/>
        </w:rPr>
        <w:t>their</w:t>
      </w:r>
      <w:r w:rsidRPr="00BD3247">
        <w:rPr>
          <w:color w:val="000000"/>
          <w:sz w:val="22"/>
          <w:szCs w:val="22"/>
        </w:rPr>
        <w:t xml:space="preserve"> property in accordance with HUD's uniform physical condition standards as required by 24 CFR part 5, subpart G, the Regulatory Agreement, and/or the Housing Assistance Payment (HAP) Contract. The regulation </w:t>
      </w:r>
      <w:r w:rsidR="006E6FB8" w:rsidRPr="00BD3247">
        <w:rPr>
          <w:color w:val="000000"/>
          <w:sz w:val="22"/>
          <w:szCs w:val="22"/>
        </w:rPr>
        <w:t>further states</w:t>
      </w:r>
      <w:r w:rsidRPr="00BD3247">
        <w:rPr>
          <w:color w:val="000000"/>
          <w:sz w:val="22"/>
          <w:szCs w:val="22"/>
        </w:rPr>
        <w:t xml:space="preserve"> that “good management principles require an owner to conduct routine inspections of its projects, develop improvement plans, and again, maintain its property to meet the standard of decent, safe, sanitary, and in good repair.”</w:t>
      </w:r>
    </w:p>
    <w:p w14:paraId="5C8910D4" w14:textId="77777777" w:rsidR="001F15D6" w:rsidRPr="00BD3247"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r w:rsidRPr="00BD3247">
        <w:rPr>
          <w:color w:val="000000"/>
          <w:sz w:val="22"/>
          <w:szCs w:val="22"/>
        </w:rPr>
        <w:tab/>
      </w:r>
    </w:p>
    <w:p w14:paraId="11577214" w14:textId="2FE99F84" w:rsidR="001F15D6" w:rsidRPr="00BD3247"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highlight w:val="yellow"/>
        </w:rPr>
      </w:pPr>
      <w:r w:rsidRPr="00BD3247">
        <w:rPr>
          <w:color w:val="000000"/>
          <w:sz w:val="22"/>
          <w:szCs w:val="22"/>
        </w:rPr>
        <w:tab/>
      </w:r>
      <w:r w:rsidR="006E6FB8" w:rsidRPr="00BD3247">
        <w:rPr>
          <w:color w:val="000000"/>
          <w:sz w:val="22"/>
          <w:szCs w:val="22"/>
        </w:rPr>
        <w:t>HUD assisted and insured properties</w:t>
      </w:r>
      <w:r w:rsidRPr="00BD3247">
        <w:rPr>
          <w:color w:val="000000"/>
          <w:sz w:val="22"/>
          <w:szCs w:val="22"/>
        </w:rPr>
        <w:t xml:space="preserve"> must meet</w:t>
      </w:r>
      <w:r w:rsidR="00792F02" w:rsidRPr="00BD3247">
        <w:rPr>
          <w:color w:val="000000"/>
          <w:sz w:val="22"/>
          <w:szCs w:val="22"/>
        </w:rPr>
        <w:t xml:space="preserve"> the</w:t>
      </w:r>
      <w:r w:rsidRPr="00BD3247">
        <w:rPr>
          <w:sz w:val="22"/>
          <w:szCs w:val="22"/>
        </w:rPr>
        <w:t xml:space="preserve"> </w:t>
      </w:r>
      <w:r w:rsidR="00792F02" w:rsidRPr="00BD3247">
        <w:rPr>
          <w:color w:val="000000"/>
          <w:sz w:val="22"/>
          <w:szCs w:val="22"/>
        </w:rPr>
        <w:t>p</w:t>
      </w:r>
      <w:r w:rsidRPr="00BD3247">
        <w:rPr>
          <w:color w:val="000000"/>
          <w:sz w:val="22"/>
          <w:szCs w:val="22"/>
        </w:rPr>
        <w:t xml:space="preserve">hysical </w:t>
      </w:r>
      <w:r w:rsidR="00792F02" w:rsidRPr="00BD3247">
        <w:rPr>
          <w:color w:val="000000"/>
          <w:sz w:val="22"/>
          <w:szCs w:val="22"/>
        </w:rPr>
        <w:t>c</w:t>
      </w:r>
      <w:r w:rsidRPr="00BD3247">
        <w:rPr>
          <w:color w:val="000000"/>
          <w:sz w:val="22"/>
          <w:szCs w:val="22"/>
        </w:rPr>
        <w:t xml:space="preserve">ondition </w:t>
      </w:r>
      <w:r w:rsidR="00792F02" w:rsidRPr="00BD3247">
        <w:rPr>
          <w:color w:val="000000"/>
          <w:sz w:val="22"/>
          <w:szCs w:val="22"/>
        </w:rPr>
        <w:t>s</w:t>
      </w:r>
      <w:r w:rsidRPr="00BD3247">
        <w:rPr>
          <w:color w:val="000000"/>
          <w:sz w:val="22"/>
          <w:szCs w:val="22"/>
        </w:rPr>
        <w:t>tandards in 24 CFR §5.703</w:t>
      </w:r>
      <w:r w:rsidR="0064770D" w:rsidRPr="00BD3247">
        <w:rPr>
          <w:color w:val="000000"/>
          <w:sz w:val="22"/>
          <w:szCs w:val="22"/>
        </w:rPr>
        <w:t xml:space="preserve"> and </w:t>
      </w:r>
      <w:r w:rsidRPr="00BD3247">
        <w:rPr>
          <w:color w:val="000000"/>
          <w:sz w:val="22"/>
          <w:szCs w:val="22"/>
        </w:rPr>
        <w:t xml:space="preserve">comply with the </w:t>
      </w:r>
      <w:r w:rsidR="0064770D" w:rsidRPr="00BD3247">
        <w:rPr>
          <w:color w:val="000000"/>
          <w:sz w:val="22"/>
          <w:szCs w:val="22"/>
        </w:rPr>
        <w:t>u</w:t>
      </w:r>
      <w:r w:rsidRPr="00BD3247">
        <w:rPr>
          <w:color w:val="000000"/>
          <w:sz w:val="22"/>
          <w:szCs w:val="22"/>
        </w:rPr>
        <w:t xml:space="preserve">niform </w:t>
      </w:r>
      <w:r w:rsidR="0064770D" w:rsidRPr="00BD3247">
        <w:rPr>
          <w:color w:val="000000"/>
          <w:sz w:val="22"/>
          <w:szCs w:val="22"/>
        </w:rPr>
        <w:t>p</w:t>
      </w:r>
      <w:r w:rsidRPr="00BD3247">
        <w:rPr>
          <w:color w:val="000000"/>
          <w:sz w:val="22"/>
          <w:szCs w:val="22"/>
        </w:rPr>
        <w:t xml:space="preserve">hysical </w:t>
      </w:r>
      <w:r w:rsidR="0064770D" w:rsidRPr="00BD3247">
        <w:rPr>
          <w:color w:val="000000"/>
          <w:sz w:val="22"/>
          <w:szCs w:val="22"/>
        </w:rPr>
        <w:t>i</w:t>
      </w:r>
      <w:r w:rsidRPr="00BD3247">
        <w:rPr>
          <w:color w:val="000000"/>
          <w:sz w:val="22"/>
          <w:szCs w:val="22"/>
        </w:rPr>
        <w:t xml:space="preserve">nspection </w:t>
      </w:r>
      <w:r w:rsidR="0064770D" w:rsidRPr="00BD3247">
        <w:rPr>
          <w:color w:val="000000"/>
          <w:sz w:val="22"/>
          <w:szCs w:val="22"/>
        </w:rPr>
        <w:t>r</w:t>
      </w:r>
      <w:r w:rsidRPr="00BD3247">
        <w:rPr>
          <w:color w:val="000000"/>
          <w:sz w:val="22"/>
          <w:szCs w:val="22"/>
        </w:rPr>
        <w:t xml:space="preserve">equirements in </w:t>
      </w:r>
      <w:r w:rsidRPr="00BD3247">
        <w:rPr>
          <w:rStyle w:val="Hyperlink"/>
          <w:color w:val="auto"/>
          <w:sz w:val="22"/>
          <w:szCs w:val="22"/>
          <w:u w:val="none"/>
        </w:rPr>
        <w:t>24 CFR §5.705.</w:t>
      </w:r>
      <w:r w:rsidR="002B1BD9" w:rsidRPr="00BD3247">
        <w:rPr>
          <w:rStyle w:val="Hyperlink"/>
          <w:color w:val="auto"/>
          <w:sz w:val="22"/>
          <w:szCs w:val="22"/>
          <w:u w:val="none"/>
        </w:rPr>
        <w:t xml:space="preserve"> The standards apply to the site, the building exterior, the building systems, the common areas and the units.</w:t>
      </w:r>
      <w:r w:rsidRPr="00BD3247">
        <w:rPr>
          <w:rStyle w:val="Hyperlink"/>
          <w:color w:val="auto"/>
          <w:sz w:val="22"/>
          <w:szCs w:val="22"/>
          <w:u w:val="none"/>
        </w:rPr>
        <w:t xml:space="preserve"> </w:t>
      </w:r>
      <w:r w:rsidR="006B1D1E" w:rsidRPr="00BD3247">
        <w:rPr>
          <w:rStyle w:val="Hyperlink"/>
          <w:color w:val="auto"/>
          <w:sz w:val="22"/>
          <w:szCs w:val="22"/>
          <w:u w:val="none"/>
        </w:rPr>
        <w:t>This section</w:t>
      </w:r>
      <w:r w:rsidRPr="00BD3247">
        <w:rPr>
          <w:rStyle w:val="Hyperlink"/>
          <w:color w:val="auto"/>
          <w:sz w:val="22"/>
          <w:szCs w:val="22"/>
          <w:u w:val="none"/>
        </w:rPr>
        <w:t xml:space="preserve"> states “any entity responsible for conducting a physical inspection of HUD housing, to determine compliance with this subpart, must inspect such HUD housing annually in accordance with HUD-prescribed physical inspection procedures.” </w:t>
      </w:r>
    </w:p>
    <w:p w14:paraId="62C033AB" w14:textId="77777777" w:rsidR="001F15D6" w:rsidRPr="00BD3247"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highlight w:val="yellow"/>
        </w:rPr>
      </w:pPr>
    </w:p>
    <w:p w14:paraId="028B0F20" w14:textId="1C28B674" w:rsidR="001F15D6" w:rsidRPr="00BD3247"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highlight w:val="yellow"/>
        </w:rPr>
      </w:pPr>
      <w:r w:rsidRPr="00BD3247">
        <w:rPr>
          <w:color w:val="000000"/>
          <w:sz w:val="22"/>
          <w:szCs w:val="22"/>
        </w:rPr>
        <w:tab/>
        <w:t>In addition to statutory, regulatory, and</w:t>
      </w:r>
      <w:r w:rsidR="000A6CEC" w:rsidRPr="00BD3247">
        <w:rPr>
          <w:color w:val="000000"/>
          <w:sz w:val="22"/>
          <w:szCs w:val="22"/>
        </w:rPr>
        <w:t xml:space="preserve"> housing program</w:t>
      </w:r>
      <w:r w:rsidRPr="00BD3247">
        <w:rPr>
          <w:color w:val="000000"/>
          <w:sz w:val="22"/>
          <w:szCs w:val="22"/>
        </w:rPr>
        <w:t xml:space="preserve"> contractual requirements, annual self-inspections are a component of good management principles and are considered usual and customary business practice for entities involved in real estate. Information gathered from the self-inspection can aid property owners, managers, and HUD in risk mitigation, identifying budget priorities, and tracking routine/preventative maintenance. As part of a two-year Demonstration testing a new inspection model, </w:t>
      </w:r>
      <w:r w:rsidR="004F1E2D" w:rsidRPr="00BD3247">
        <w:rPr>
          <w:rStyle w:val="normaltextrun1"/>
          <w:sz w:val="22"/>
          <w:szCs w:val="22"/>
        </w:rPr>
        <w:t xml:space="preserve">titled the National Standards for the Physical Inspection of Real Estate (NSPIRE), </w:t>
      </w:r>
      <w:r w:rsidRPr="00BD3247">
        <w:rPr>
          <w:color w:val="000000"/>
          <w:sz w:val="22"/>
          <w:szCs w:val="22"/>
        </w:rPr>
        <w:t xml:space="preserve">HUD </w:t>
      </w:r>
      <w:r w:rsidR="000A6CEC" w:rsidRPr="00BD3247">
        <w:rPr>
          <w:color w:val="000000"/>
          <w:sz w:val="22"/>
          <w:szCs w:val="22"/>
        </w:rPr>
        <w:t>will</w:t>
      </w:r>
      <w:r w:rsidRPr="00BD3247">
        <w:rPr>
          <w:color w:val="000000"/>
          <w:sz w:val="22"/>
          <w:szCs w:val="22"/>
        </w:rPr>
        <w:t xml:space="preserve"> collect self-inspection data from approximately 4,500 properties</w:t>
      </w:r>
      <w:r w:rsidR="000A6CEC" w:rsidRPr="00BD3247">
        <w:rPr>
          <w:color w:val="000000"/>
          <w:sz w:val="22"/>
          <w:szCs w:val="22"/>
        </w:rPr>
        <w:t xml:space="preserve"> annually</w:t>
      </w:r>
      <w:r w:rsidR="00890ED7" w:rsidRPr="00BD3247">
        <w:rPr>
          <w:color w:val="000000"/>
          <w:sz w:val="22"/>
          <w:szCs w:val="22"/>
        </w:rPr>
        <w:t xml:space="preserve">, out of the total population of approximately </w:t>
      </w:r>
      <w:r w:rsidR="003901B8">
        <w:rPr>
          <w:color w:val="000000"/>
          <w:sz w:val="22"/>
          <w:szCs w:val="22"/>
        </w:rPr>
        <w:t>35</w:t>
      </w:r>
      <w:r w:rsidR="00DB26C3" w:rsidRPr="00BD3247">
        <w:rPr>
          <w:color w:val="000000"/>
          <w:sz w:val="22"/>
          <w:szCs w:val="22"/>
        </w:rPr>
        <w:t xml:space="preserve">,000 </w:t>
      </w:r>
      <w:r w:rsidR="0099450C" w:rsidRPr="00BD3247">
        <w:rPr>
          <w:color w:val="000000"/>
          <w:sz w:val="22"/>
          <w:szCs w:val="22"/>
        </w:rPr>
        <w:t xml:space="preserve">properties that could be eligible to volunteer. </w:t>
      </w:r>
    </w:p>
    <w:p w14:paraId="2BCFF699" w14:textId="77777777" w:rsidR="001F15D6" w:rsidRPr="00BD3247"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r w:rsidRPr="00BD3247">
        <w:rPr>
          <w:color w:val="000000"/>
          <w:sz w:val="22"/>
          <w:szCs w:val="22"/>
        </w:rPr>
        <w:tab/>
      </w:r>
    </w:p>
    <w:p w14:paraId="6434195C" w14:textId="741C57A0" w:rsidR="001F15D6" w:rsidRPr="00BD3247"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r w:rsidRPr="00BD3247">
        <w:rPr>
          <w:color w:val="000000"/>
          <w:sz w:val="22"/>
          <w:szCs w:val="22"/>
        </w:rPr>
        <w:tab/>
      </w:r>
      <w:r w:rsidR="003E6F25" w:rsidRPr="00BD3247">
        <w:rPr>
          <w:rStyle w:val="normaltextrun1"/>
          <w:sz w:val="22"/>
          <w:szCs w:val="22"/>
        </w:rPr>
        <w:t xml:space="preserve">HUD </w:t>
      </w:r>
      <w:r w:rsidRPr="00BD3247">
        <w:rPr>
          <w:rStyle w:val="normaltextrun1"/>
          <w:sz w:val="22"/>
          <w:szCs w:val="22"/>
        </w:rPr>
        <w:t xml:space="preserve">will test the new model through a multistage Demonstration for the purpose of identifying potential adjustments to standards, protocols, and processes, prior to nationwide implementation. HUD will </w:t>
      </w:r>
      <w:r w:rsidR="0056393F" w:rsidRPr="00BD3247">
        <w:rPr>
          <w:rStyle w:val="normaltextrun1"/>
          <w:sz w:val="22"/>
          <w:szCs w:val="22"/>
        </w:rPr>
        <w:t xml:space="preserve">ask </w:t>
      </w:r>
      <w:r w:rsidRPr="00BD3247">
        <w:rPr>
          <w:rStyle w:val="normaltextrun1"/>
          <w:sz w:val="22"/>
          <w:szCs w:val="22"/>
        </w:rPr>
        <w:t xml:space="preserve">properties to participate in this Demonstration </w:t>
      </w:r>
      <w:r w:rsidRPr="00BD3247">
        <w:rPr>
          <w:color w:val="000000"/>
          <w:sz w:val="22"/>
          <w:szCs w:val="22"/>
        </w:rPr>
        <w:t>through a voluntary application process</w:t>
      </w:r>
      <w:r w:rsidRPr="00BD3247">
        <w:rPr>
          <w:rStyle w:val="normaltextrun1"/>
          <w:sz w:val="22"/>
          <w:szCs w:val="22"/>
        </w:rPr>
        <w:t>.</w:t>
      </w:r>
      <w:r w:rsidRPr="00BD3247">
        <w:rPr>
          <w:color w:val="000000"/>
          <w:sz w:val="22"/>
          <w:szCs w:val="22"/>
        </w:rPr>
        <w:t xml:space="preserve"> Analyzing self-inspection data will allow </w:t>
      </w:r>
      <w:r w:rsidR="00CB3545" w:rsidRPr="00BD3247">
        <w:rPr>
          <w:color w:val="000000"/>
          <w:sz w:val="22"/>
          <w:szCs w:val="22"/>
        </w:rPr>
        <w:t>HUD</w:t>
      </w:r>
      <w:r w:rsidRPr="00BD3247">
        <w:rPr>
          <w:color w:val="000000"/>
          <w:sz w:val="22"/>
          <w:szCs w:val="22"/>
        </w:rPr>
        <w:t xml:space="preserve"> to better identify the deficiencies and improve the accuracy of property assessment, the consistency of inspections, </w:t>
      </w:r>
      <w:r w:rsidR="00CB3545" w:rsidRPr="00BD3247">
        <w:rPr>
          <w:color w:val="000000"/>
          <w:sz w:val="22"/>
          <w:szCs w:val="22"/>
        </w:rPr>
        <w:t xml:space="preserve">while </w:t>
      </w:r>
      <w:r w:rsidRPr="00BD3247">
        <w:rPr>
          <w:color w:val="000000"/>
          <w:sz w:val="22"/>
          <w:szCs w:val="22"/>
        </w:rPr>
        <w:t>provid</w:t>
      </w:r>
      <w:r w:rsidR="00CB3545" w:rsidRPr="00BD3247">
        <w:rPr>
          <w:color w:val="000000"/>
          <w:sz w:val="22"/>
          <w:szCs w:val="22"/>
        </w:rPr>
        <w:t>ing</w:t>
      </w:r>
      <w:r w:rsidRPr="00BD3247">
        <w:rPr>
          <w:color w:val="000000"/>
          <w:sz w:val="22"/>
          <w:szCs w:val="22"/>
        </w:rPr>
        <w:t xml:space="preserve"> residents with quality affordable housing. </w:t>
      </w:r>
      <w:r w:rsidR="00CB3545" w:rsidRPr="00BD3247">
        <w:rPr>
          <w:color w:val="000000"/>
          <w:sz w:val="22"/>
          <w:szCs w:val="22"/>
        </w:rPr>
        <w:t>P</w:t>
      </w:r>
      <w:r w:rsidRPr="00BD3247">
        <w:rPr>
          <w:color w:val="000000"/>
          <w:sz w:val="22"/>
          <w:szCs w:val="22"/>
        </w:rPr>
        <w:t>articipating properties</w:t>
      </w:r>
      <w:r w:rsidR="00CB3545" w:rsidRPr="00BD3247">
        <w:rPr>
          <w:color w:val="000000"/>
          <w:sz w:val="22"/>
          <w:szCs w:val="22"/>
        </w:rPr>
        <w:t xml:space="preserve"> will</w:t>
      </w:r>
      <w:r w:rsidRPr="00BD3247">
        <w:rPr>
          <w:color w:val="000000"/>
          <w:sz w:val="22"/>
          <w:szCs w:val="22"/>
        </w:rPr>
        <w:t xml:space="preserve"> annually submit: one self-inspection</w:t>
      </w:r>
      <w:r w:rsidR="00977B2D" w:rsidRPr="00BD3247">
        <w:rPr>
          <w:color w:val="000000"/>
          <w:sz w:val="22"/>
          <w:szCs w:val="22"/>
        </w:rPr>
        <w:t xml:space="preserve"> or </w:t>
      </w:r>
      <w:r w:rsidR="002F6446" w:rsidRPr="00BD3247">
        <w:rPr>
          <w:color w:val="000000"/>
          <w:sz w:val="22"/>
          <w:szCs w:val="22"/>
        </w:rPr>
        <w:t xml:space="preserve">all </w:t>
      </w:r>
      <w:r w:rsidR="00977B2D" w:rsidRPr="00BD3247">
        <w:rPr>
          <w:color w:val="000000"/>
          <w:sz w:val="22"/>
          <w:szCs w:val="22"/>
        </w:rPr>
        <w:t>work order receipts</w:t>
      </w:r>
      <w:r w:rsidRPr="00BD3247">
        <w:rPr>
          <w:color w:val="000000"/>
          <w:sz w:val="22"/>
          <w:szCs w:val="22"/>
        </w:rPr>
        <w:t xml:space="preserve">, a building profile, building system certificates, </w:t>
      </w:r>
      <w:r w:rsidR="00977B2D" w:rsidRPr="00BD3247">
        <w:rPr>
          <w:color w:val="000000"/>
          <w:sz w:val="22"/>
          <w:szCs w:val="22"/>
        </w:rPr>
        <w:t>a</w:t>
      </w:r>
      <w:r w:rsidRPr="00BD3247">
        <w:rPr>
          <w:color w:val="000000"/>
          <w:sz w:val="22"/>
          <w:szCs w:val="22"/>
        </w:rPr>
        <w:t xml:space="preserve">nd local code violations issued over the rolling calendar year. Additionally, HUD </w:t>
      </w:r>
      <w:r w:rsidR="00864372" w:rsidRPr="00BD3247">
        <w:rPr>
          <w:color w:val="000000"/>
          <w:sz w:val="22"/>
          <w:szCs w:val="22"/>
        </w:rPr>
        <w:t>will have</w:t>
      </w:r>
      <w:r w:rsidRPr="00BD3247">
        <w:rPr>
          <w:color w:val="000000"/>
          <w:sz w:val="22"/>
          <w:szCs w:val="22"/>
        </w:rPr>
        <w:t xml:space="preserve"> 900 of these properties provide demonstration feedback via one in-person listening session. </w:t>
      </w:r>
    </w:p>
    <w:p w14:paraId="3DBDBDBB" w14:textId="77777777" w:rsidR="001F15D6" w:rsidRPr="00BD3247" w:rsidRDefault="001F15D6" w:rsidP="00BD324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p>
    <w:p w14:paraId="33248A92" w14:textId="77777777" w:rsidR="001F15D6" w:rsidRPr="00BD3247" w:rsidRDefault="001F15D6" w:rsidP="00BD324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000000"/>
          <w:sz w:val="22"/>
          <w:szCs w:val="22"/>
        </w:rPr>
      </w:pPr>
      <w:r w:rsidRPr="00BD3247">
        <w:rPr>
          <w:b/>
          <w:color w:val="000000"/>
          <w:sz w:val="22"/>
          <w:szCs w:val="22"/>
        </w:rPr>
        <w:t>Requested Collection:</w:t>
      </w:r>
    </w:p>
    <w:p w14:paraId="1BE4E280" w14:textId="77777777" w:rsidR="001F15D6" w:rsidRPr="00BD3247" w:rsidRDefault="001F15D6" w:rsidP="00BD324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000000"/>
          <w:sz w:val="22"/>
          <w:szCs w:val="22"/>
        </w:rPr>
      </w:pPr>
    </w:p>
    <w:p w14:paraId="36D20BB6" w14:textId="77777777" w:rsidR="001F15D6" w:rsidRPr="00BD3247" w:rsidRDefault="001F15D6" w:rsidP="00BD3247">
      <w:pPr>
        <w:pStyle w:val="ListParagraph"/>
        <w:numPr>
          <w:ilvl w:val="0"/>
          <w:numId w:val="16"/>
        </w:numPr>
        <w:spacing w:after="0" w:line="240" w:lineRule="auto"/>
        <w:rPr>
          <w:rFonts w:ascii="Times New Roman" w:hAnsi="Times New Roman"/>
          <w:color w:val="000000"/>
        </w:rPr>
      </w:pPr>
      <w:r w:rsidRPr="00BD3247">
        <w:rPr>
          <w:rFonts w:ascii="Times New Roman" w:hAnsi="Times New Roman"/>
          <w:b/>
          <w:color w:val="000000"/>
        </w:rPr>
        <w:t>Annual Self-inspection</w:t>
      </w:r>
      <w:r w:rsidRPr="00BD3247">
        <w:rPr>
          <w:rFonts w:ascii="Times New Roman" w:hAnsi="Times New Roman"/>
          <w:color w:val="000000"/>
        </w:rPr>
        <w:t xml:space="preserve">: </w:t>
      </w:r>
    </w:p>
    <w:p w14:paraId="33181C56" w14:textId="5B630869" w:rsidR="001F15D6" w:rsidRPr="00BD3247" w:rsidRDefault="001F15D6" w:rsidP="00BD3247">
      <w:pPr>
        <w:pStyle w:val="ListParagraph"/>
        <w:spacing w:after="0" w:line="240" w:lineRule="auto"/>
        <w:rPr>
          <w:rFonts w:ascii="Times New Roman" w:hAnsi="Times New Roman"/>
          <w:color w:val="000000"/>
        </w:rPr>
      </w:pPr>
      <w:r w:rsidRPr="00BD3247">
        <w:rPr>
          <w:rFonts w:ascii="Times New Roman" w:hAnsi="Times New Roman"/>
          <w:color w:val="000000"/>
        </w:rPr>
        <w:t xml:space="preserve">The </w:t>
      </w:r>
      <w:r w:rsidR="00DE197E" w:rsidRPr="00BD3247">
        <w:rPr>
          <w:rFonts w:ascii="Times New Roman" w:hAnsi="Times New Roman"/>
          <w:color w:val="000000"/>
        </w:rPr>
        <w:t xml:space="preserve">Demonstration’s </w:t>
      </w:r>
      <w:r w:rsidRPr="00BD3247">
        <w:rPr>
          <w:rFonts w:ascii="Times New Roman" w:hAnsi="Times New Roman"/>
          <w:color w:val="000000"/>
        </w:rPr>
        <w:t xml:space="preserve">annual self-inspection has a total of </w:t>
      </w:r>
      <w:r w:rsidR="00F25585" w:rsidRPr="00BD3247">
        <w:rPr>
          <w:rFonts w:ascii="Times New Roman" w:hAnsi="Times New Roman"/>
          <w:color w:val="000000"/>
        </w:rPr>
        <w:t xml:space="preserve">four </w:t>
      </w:r>
      <w:r w:rsidRPr="00BD3247">
        <w:rPr>
          <w:rFonts w:ascii="Times New Roman" w:hAnsi="Times New Roman"/>
          <w:color w:val="000000"/>
        </w:rPr>
        <w:t>components: the self-inspection</w:t>
      </w:r>
      <w:r w:rsidR="00977B2D" w:rsidRPr="00BD3247">
        <w:rPr>
          <w:rFonts w:ascii="Times New Roman" w:hAnsi="Times New Roman"/>
          <w:color w:val="000000"/>
        </w:rPr>
        <w:t xml:space="preserve"> or work order system data;</w:t>
      </w:r>
      <w:r w:rsidRPr="00BD3247">
        <w:rPr>
          <w:rFonts w:ascii="Times New Roman" w:hAnsi="Times New Roman"/>
          <w:color w:val="000000"/>
        </w:rPr>
        <w:t xml:space="preserve"> the building profile</w:t>
      </w:r>
      <w:r w:rsidR="00977B2D" w:rsidRPr="00BD3247">
        <w:rPr>
          <w:rFonts w:ascii="Times New Roman" w:hAnsi="Times New Roman"/>
          <w:color w:val="000000"/>
        </w:rPr>
        <w:t>;</w:t>
      </w:r>
      <w:r w:rsidRPr="00BD3247">
        <w:rPr>
          <w:rFonts w:ascii="Times New Roman" w:hAnsi="Times New Roman"/>
          <w:color w:val="000000"/>
        </w:rPr>
        <w:t xml:space="preserve"> building system certificates</w:t>
      </w:r>
      <w:r w:rsidR="00977B2D" w:rsidRPr="00BD3247">
        <w:rPr>
          <w:rFonts w:ascii="Times New Roman" w:hAnsi="Times New Roman"/>
          <w:color w:val="000000"/>
        </w:rPr>
        <w:t>;</w:t>
      </w:r>
      <w:r w:rsidRPr="00BD3247">
        <w:rPr>
          <w:rFonts w:ascii="Times New Roman" w:hAnsi="Times New Roman"/>
          <w:color w:val="000000"/>
        </w:rPr>
        <w:t xml:space="preserve"> and local code violations. </w:t>
      </w:r>
      <w:r w:rsidR="00864372" w:rsidRPr="00BD3247">
        <w:rPr>
          <w:rFonts w:ascii="Times New Roman" w:hAnsi="Times New Roman"/>
          <w:color w:val="000000"/>
        </w:rPr>
        <w:t>C</w:t>
      </w:r>
      <w:r w:rsidRPr="00BD3247">
        <w:rPr>
          <w:rFonts w:ascii="Times New Roman" w:hAnsi="Times New Roman"/>
          <w:color w:val="000000"/>
        </w:rPr>
        <w:t xml:space="preserve">ollection of this information will enable HUD to refine inspection standards and protocols to better ensure that resident housing is </w:t>
      </w:r>
      <w:r w:rsidR="00122998" w:rsidRPr="00BD3247">
        <w:rPr>
          <w:rFonts w:ascii="Times New Roman" w:hAnsi="Times New Roman"/>
          <w:color w:val="000000"/>
        </w:rPr>
        <w:t>decent, safe, sanitary and in good repair.</w:t>
      </w:r>
      <w:r w:rsidRPr="00BD3247">
        <w:rPr>
          <w:rFonts w:ascii="Times New Roman" w:hAnsi="Times New Roman"/>
          <w:color w:val="000000"/>
        </w:rPr>
        <w:t xml:space="preserve"> </w:t>
      </w:r>
      <w:r w:rsidR="00122998" w:rsidRPr="00BD3247">
        <w:rPr>
          <w:rFonts w:ascii="Times New Roman" w:hAnsi="Times New Roman"/>
          <w:color w:val="000000"/>
        </w:rPr>
        <w:t>The</w:t>
      </w:r>
      <w:r w:rsidRPr="00BD3247">
        <w:rPr>
          <w:rFonts w:ascii="Times New Roman" w:hAnsi="Times New Roman"/>
          <w:color w:val="000000"/>
        </w:rPr>
        <w:t xml:space="preserve"> self-inspection data </w:t>
      </w:r>
      <w:r w:rsidR="00122998" w:rsidRPr="00BD3247">
        <w:rPr>
          <w:rFonts w:ascii="Times New Roman" w:hAnsi="Times New Roman"/>
          <w:color w:val="000000"/>
        </w:rPr>
        <w:t xml:space="preserve">also </w:t>
      </w:r>
      <w:r w:rsidRPr="00BD3247">
        <w:rPr>
          <w:rFonts w:ascii="Times New Roman" w:hAnsi="Times New Roman"/>
          <w:color w:val="000000"/>
        </w:rPr>
        <w:t>will enable HUD to identify patterns that indicate if a property’s condition is declining between REAC inspection cycles</w:t>
      </w:r>
      <w:r w:rsidR="00122998" w:rsidRPr="00BD3247">
        <w:rPr>
          <w:rFonts w:ascii="Times New Roman" w:hAnsi="Times New Roman"/>
          <w:color w:val="000000"/>
        </w:rPr>
        <w:t>.</w:t>
      </w:r>
    </w:p>
    <w:p w14:paraId="3F03D334" w14:textId="77777777" w:rsidR="001F15D6" w:rsidRPr="00BD3247" w:rsidRDefault="001F15D6" w:rsidP="00BD3247">
      <w:pPr>
        <w:pStyle w:val="ListParagraph"/>
        <w:spacing w:after="0" w:line="240" w:lineRule="auto"/>
        <w:rPr>
          <w:rFonts w:ascii="Times New Roman" w:hAnsi="Times New Roman"/>
          <w:color w:val="000000"/>
        </w:rPr>
      </w:pPr>
    </w:p>
    <w:p w14:paraId="279DE33A" w14:textId="77777777" w:rsidR="00977B2D" w:rsidRPr="00BD3247" w:rsidRDefault="00977B2D" w:rsidP="00BD3247">
      <w:pPr>
        <w:pStyle w:val="ListParagraph"/>
        <w:numPr>
          <w:ilvl w:val="1"/>
          <w:numId w:val="16"/>
        </w:numPr>
        <w:spacing w:after="0" w:line="240" w:lineRule="auto"/>
        <w:rPr>
          <w:rFonts w:ascii="Times New Roman" w:hAnsi="Times New Roman"/>
          <w:color w:val="000000"/>
        </w:rPr>
      </w:pPr>
      <w:r w:rsidRPr="00BD3247">
        <w:rPr>
          <w:rFonts w:ascii="Times New Roman" w:hAnsi="Times New Roman"/>
          <w:b/>
          <w:color w:val="000000"/>
        </w:rPr>
        <w:t>Work Order System</w:t>
      </w:r>
      <w:r w:rsidRPr="00BD3247">
        <w:rPr>
          <w:rFonts w:ascii="Times New Roman" w:hAnsi="Times New Roman"/>
          <w:color w:val="000000"/>
        </w:rPr>
        <w:t xml:space="preserve">: </w:t>
      </w:r>
    </w:p>
    <w:p w14:paraId="6F22F70B" w14:textId="5D79642B" w:rsidR="00977B2D" w:rsidRPr="00BD3247" w:rsidRDefault="00977B2D" w:rsidP="00BD3247">
      <w:pPr>
        <w:pStyle w:val="ListParagraph"/>
        <w:spacing w:after="0" w:line="240" w:lineRule="auto"/>
        <w:ind w:left="1440"/>
        <w:rPr>
          <w:rFonts w:ascii="Times New Roman" w:hAnsi="Times New Roman"/>
          <w:color w:val="000000"/>
        </w:rPr>
      </w:pPr>
      <w:r w:rsidRPr="00BD3247">
        <w:rPr>
          <w:rFonts w:ascii="Times New Roman" w:hAnsi="Times New Roman"/>
          <w:color w:val="000000"/>
        </w:rPr>
        <w:t xml:space="preserve">In lieu of submitting a self-inspection, properties can electronically submit all work order receipts across </w:t>
      </w:r>
      <w:r w:rsidR="007F4CCC" w:rsidRPr="00BD3247">
        <w:rPr>
          <w:rFonts w:ascii="Times New Roman" w:hAnsi="Times New Roman"/>
          <w:color w:val="000000"/>
        </w:rPr>
        <w:t>the</w:t>
      </w:r>
      <w:r w:rsidRPr="00BD3247">
        <w:rPr>
          <w:rFonts w:ascii="Times New Roman" w:hAnsi="Times New Roman"/>
          <w:color w:val="000000"/>
        </w:rPr>
        <w:t xml:space="preserve"> rolling calendar year. This data demonstrates the property has evaluated all dwelling units for maintenance needs at least annually. Further this collection will enable HUD to verify properties are following good management practices, while also ensuring properties are compliant with 24 CFR part 5</w:t>
      </w:r>
      <w:r w:rsidR="001354BC">
        <w:rPr>
          <w:rFonts w:ascii="Times New Roman" w:hAnsi="Times New Roman"/>
          <w:color w:val="000000"/>
        </w:rPr>
        <w:t xml:space="preserve"> subpart</w:t>
      </w:r>
      <w:r w:rsidR="00F245B8">
        <w:rPr>
          <w:rFonts w:ascii="Times New Roman" w:hAnsi="Times New Roman"/>
          <w:color w:val="000000"/>
        </w:rPr>
        <w:t xml:space="preserve"> G</w:t>
      </w:r>
      <w:r w:rsidRPr="00BD3247">
        <w:rPr>
          <w:rFonts w:ascii="Times New Roman" w:hAnsi="Times New Roman"/>
          <w:color w:val="000000"/>
        </w:rPr>
        <w:t>.</w:t>
      </w:r>
    </w:p>
    <w:p w14:paraId="3418261A" w14:textId="77777777" w:rsidR="00355295" w:rsidRPr="00BD3247" w:rsidRDefault="00355295" w:rsidP="00BD3247">
      <w:pPr>
        <w:pStyle w:val="ListParagraph"/>
        <w:spacing w:after="0" w:line="240" w:lineRule="auto"/>
        <w:ind w:left="1440"/>
        <w:rPr>
          <w:rFonts w:ascii="Times New Roman" w:hAnsi="Times New Roman"/>
          <w:color w:val="000000"/>
        </w:rPr>
      </w:pPr>
    </w:p>
    <w:p w14:paraId="2B6C4C12" w14:textId="58724D9B" w:rsidR="00977B2D" w:rsidRPr="00BD3247" w:rsidRDefault="00977B2D" w:rsidP="00BD3247">
      <w:pPr>
        <w:pStyle w:val="ListParagraph"/>
        <w:spacing w:after="0" w:line="240" w:lineRule="auto"/>
        <w:ind w:left="1440"/>
        <w:rPr>
          <w:rFonts w:ascii="Times New Roman" w:hAnsi="Times New Roman"/>
          <w:color w:val="000000"/>
          <w:highlight w:val="yellow"/>
        </w:rPr>
      </w:pPr>
      <w:r w:rsidRPr="00BD3247">
        <w:rPr>
          <w:rFonts w:ascii="Times New Roman" w:hAnsi="Times New Roman"/>
          <w:color w:val="000000"/>
        </w:rPr>
        <w:t xml:space="preserve">HUD currently uses a 3-2-1-year inspection cycle, resulting in some properties only receiving a HUD UPCS inspection once every three years. Evidence suggests a percentage of properties regularly defer maintenance repairs to immediately before the REAC UPCS inspection. Collecting work order receipts annually will provide HUD with reasonable assurance that properties are routinely conducting maintenance, even in years where they are not scheduled for a REAC inspection. </w:t>
      </w:r>
    </w:p>
    <w:p w14:paraId="7D5DAB4C" w14:textId="77777777" w:rsidR="00355295" w:rsidRPr="00BD3247" w:rsidRDefault="00355295" w:rsidP="00BD3247">
      <w:pPr>
        <w:pStyle w:val="ListParagraph"/>
        <w:spacing w:after="0" w:line="240" w:lineRule="auto"/>
        <w:ind w:left="1440"/>
        <w:rPr>
          <w:rFonts w:ascii="Times New Roman" w:hAnsi="Times New Roman"/>
          <w:color w:val="000000"/>
        </w:rPr>
      </w:pPr>
    </w:p>
    <w:p w14:paraId="74AF17BE" w14:textId="1D7A716A" w:rsidR="00977B2D" w:rsidRPr="00BD3247" w:rsidRDefault="00977B2D" w:rsidP="00BD3247">
      <w:pPr>
        <w:pStyle w:val="ListParagraph"/>
        <w:spacing w:after="0" w:line="240" w:lineRule="auto"/>
        <w:ind w:left="1440"/>
        <w:rPr>
          <w:rFonts w:ascii="Times New Roman" w:hAnsi="Times New Roman"/>
          <w:color w:val="000000"/>
        </w:rPr>
      </w:pPr>
      <w:r w:rsidRPr="00BD3247">
        <w:rPr>
          <w:rFonts w:ascii="Times New Roman" w:hAnsi="Times New Roman"/>
          <w:color w:val="000000"/>
        </w:rPr>
        <w:t xml:space="preserve">HUD will analyze these submissions to update work order standards and help target technical assistance to MF and PHA properties. Furthermore, data from this collection will enable the Department to develop a resident-centered inspection model and better identify management performance and housing quality indicators for HUD assisted and insured properties. </w:t>
      </w:r>
    </w:p>
    <w:p w14:paraId="23059124" w14:textId="77777777" w:rsidR="00977B2D" w:rsidRPr="00BD3247" w:rsidRDefault="00977B2D" w:rsidP="00BD3247">
      <w:pPr>
        <w:pStyle w:val="ListParagraph"/>
        <w:spacing w:after="0" w:line="240" w:lineRule="auto"/>
        <w:ind w:left="1440"/>
        <w:rPr>
          <w:rFonts w:ascii="Times New Roman" w:hAnsi="Times New Roman"/>
          <w:color w:val="000000"/>
        </w:rPr>
      </w:pPr>
    </w:p>
    <w:p w14:paraId="10CA4211" w14:textId="72CC4F27" w:rsidR="001F15D6" w:rsidRPr="00BD3247" w:rsidRDefault="001F15D6" w:rsidP="00BD3247">
      <w:pPr>
        <w:pStyle w:val="ListParagraph"/>
        <w:numPr>
          <w:ilvl w:val="1"/>
          <w:numId w:val="16"/>
        </w:numPr>
        <w:spacing w:after="0" w:line="240" w:lineRule="auto"/>
        <w:rPr>
          <w:rFonts w:ascii="Times New Roman" w:hAnsi="Times New Roman"/>
          <w:color w:val="000000"/>
        </w:rPr>
      </w:pPr>
      <w:r w:rsidRPr="00BD3247">
        <w:rPr>
          <w:rFonts w:ascii="Times New Roman" w:hAnsi="Times New Roman"/>
          <w:b/>
          <w:color w:val="000000"/>
        </w:rPr>
        <w:t>Building Profile:</w:t>
      </w:r>
    </w:p>
    <w:p w14:paraId="3A55474A" w14:textId="43A1BC0C" w:rsidR="001F15D6" w:rsidRPr="00BD3247" w:rsidRDefault="001F15D6" w:rsidP="00BD3247">
      <w:pPr>
        <w:pStyle w:val="ListParagraph"/>
        <w:spacing w:after="0" w:line="240" w:lineRule="auto"/>
        <w:ind w:left="1440"/>
        <w:rPr>
          <w:rFonts w:ascii="Times New Roman" w:hAnsi="Times New Roman"/>
          <w:color w:val="000000"/>
        </w:rPr>
      </w:pPr>
      <w:bookmarkStart w:id="13" w:name="_Hlk5858576"/>
      <w:r w:rsidRPr="00BD3247">
        <w:rPr>
          <w:rFonts w:ascii="Times New Roman" w:hAnsi="Times New Roman"/>
          <w:color w:val="000000"/>
        </w:rPr>
        <w:t xml:space="preserve">Properties will submit a building profile </w:t>
      </w:r>
      <w:r w:rsidR="00517510" w:rsidRPr="00BD3247">
        <w:rPr>
          <w:rFonts w:ascii="Times New Roman" w:hAnsi="Times New Roman"/>
          <w:color w:val="000000"/>
        </w:rPr>
        <w:t>with the</w:t>
      </w:r>
      <w:r w:rsidRPr="00BD3247">
        <w:rPr>
          <w:rFonts w:ascii="Times New Roman" w:hAnsi="Times New Roman"/>
          <w:color w:val="000000"/>
        </w:rPr>
        <w:t>: owner/company name, physical address, type of housing (e.g. section 8), structure type, number of buildings, number of floors, number of units, if there is an attached garage, if there are fuel burning appliances, and an updated floor plan</w:t>
      </w:r>
      <w:bookmarkEnd w:id="13"/>
      <w:r w:rsidRPr="00BD3247">
        <w:rPr>
          <w:rFonts w:ascii="Times New Roman" w:hAnsi="Times New Roman"/>
          <w:color w:val="000000"/>
        </w:rPr>
        <w:t>.</w:t>
      </w:r>
      <w:r w:rsidR="00517510" w:rsidRPr="00BD3247">
        <w:rPr>
          <w:rFonts w:ascii="Times New Roman" w:hAnsi="Times New Roman"/>
          <w:color w:val="000000"/>
        </w:rPr>
        <w:t xml:space="preserve"> </w:t>
      </w:r>
      <w:r w:rsidR="00850B84" w:rsidRPr="00BD3247">
        <w:rPr>
          <w:rFonts w:ascii="Times New Roman" w:hAnsi="Times New Roman"/>
          <w:color w:val="000000"/>
        </w:rPr>
        <w:t>Although</w:t>
      </w:r>
      <w:r w:rsidR="00546C9B" w:rsidRPr="00BD3247">
        <w:rPr>
          <w:rFonts w:ascii="Times New Roman" w:hAnsi="Times New Roman"/>
          <w:color w:val="000000"/>
        </w:rPr>
        <w:t>,</w:t>
      </w:r>
      <w:r w:rsidR="00517510" w:rsidRPr="00BD3247">
        <w:rPr>
          <w:rFonts w:ascii="Times New Roman" w:hAnsi="Times New Roman"/>
          <w:color w:val="000000"/>
        </w:rPr>
        <w:t xml:space="preserve"> </w:t>
      </w:r>
      <w:r w:rsidR="00850B84" w:rsidRPr="00BD3247">
        <w:rPr>
          <w:rFonts w:ascii="Times New Roman" w:hAnsi="Times New Roman"/>
          <w:color w:val="000000"/>
        </w:rPr>
        <w:t xml:space="preserve">HUD’s </w:t>
      </w:r>
      <w:r w:rsidR="00517510" w:rsidRPr="00BD3247">
        <w:rPr>
          <w:rFonts w:ascii="Times New Roman" w:hAnsi="Times New Roman"/>
          <w:color w:val="000000"/>
        </w:rPr>
        <w:t xml:space="preserve">UPCS inspectors </w:t>
      </w:r>
      <w:r w:rsidR="00850B84" w:rsidRPr="00BD3247">
        <w:rPr>
          <w:rFonts w:ascii="Times New Roman" w:hAnsi="Times New Roman"/>
          <w:color w:val="000000"/>
        </w:rPr>
        <w:t xml:space="preserve">currently </w:t>
      </w:r>
      <w:r w:rsidR="00517510" w:rsidRPr="00BD3247">
        <w:rPr>
          <w:rFonts w:ascii="Times New Roman" w:hAnsi="Times New Roman"/>
          <w:color w:val="000000"/>
        </w:rPr>
        <w:t xml:space="preserve">collect </w:t>
      </w:r>
      <w:r w:rsidR="005C49BB" w:rsidRPr="00BD3247">
        <w:rPr>
          <w:rFonts w:ascii="Times New Roman" w:hAnsi="Times New Roman"/>
          <w:color w:val="000000"/>
        </w:rPr>
        <w:t>some</w:t>
      </w:r>
      <w:r w:rsidR="00850B84" w:rsidRPr="00BD3247">
        <w:rPr>
          <w:rFonts w:ascii="Times New Roman" w:hAnsi="Times New Roman"/>
          <w:color w:val="000000"/>
        </w:rPr>
        <w:t>,</w:t>
      </w:r>
      <w:r w:rsidR="006E4678" w:rsidRPr="00BD3247">
        <w:rPr>
          <w:rFonts w:ascii="Times New Roman" w:hAnsi="Times New Roman"/>
          <w:color w:val="000000"/>
        </w:rPr>
        <w:t xml:space="preserve"> but not all</w:t>
      </w:r>
      <w:r w:rsidR="005C49BB" w:rsidRPr="00BD3247">
        <w:rPr>
          <w:rFonts w:ascii="Times New Roman" w:hAnsi="Times New Roman"/>
          <w:color w:val="000000"/>
        </w:rPr>
        <w:t xml:space="preserve"> of</w:t>
      </w:r>
      <w:r w:rsidR="00850B84" w:rsidRPr="00BD3247">
        <w:rPr>
          <w:rFonts w:ascii="Times New Roman" w:hAnsi="Times New Roman"/>
          <w:color w:val="000000"/>
        </w:rPr>
        <w:t>,</w:t>
      </w:r>
      <w:r w:rsidR="005C49BB" w:rsidRPr="00BD3247">
        <w:rPr>
          <w:rFonts w:ascii="Times New Roman" w:hAnsi="Times New Roman"/>
          <w:color w:val="000000"/>
        </w:rPr>
        <w:t xml:space="preserve"> </w:t>
      </w:r>
      <w:r w:rsidR="00517510" w:rsidRPr="00BD3247">
        <w:rPr>
          <w:rFonts w:ascii="Times New Roman" w:hAnsi="Times New Roman"/>
          <w:color w:val="000000"/>
        </w:rPr>
        <w:t xml:space="preserve">this information on site, HUD believes property owner submissions </w:t>
      </w:r>
      <w:r w:rsidR="00B72761" w:rsidRPr="00BD3247">
        <w:rPr>
          <w:rFonts w:ascii="Times New Roman" w:hAnsi="Times New Roman"/>
          <w:color w:val="000000"/>
        </w:rPr>
        <w:t xml:space="preserve">not only </w:t>
      </w:r>
      <w:r w:rsidR="00517510" w:rsidRPr="00BD3247">
        <w:rPr>
          <w:rFonts w:ascii="Times New Roman" w:hAnsi="Times New Roman"/>
          <w:color w:val="000000"/>
        </w:rPr>
        <w:t>will be more complete and accurate</w:t>
      </w:r>
      <w:r w:rsidR="00A87A52" w:rsidRPr="00BD3247">
        <w:rPr>
          <w:rFonts w:ascii="Times New Roman" w:hAnsi="Times New Roman"/>
          <w:color w:val="000000"/>
        </w:rPr>
        <w:t xml:space="preserve"> but also </w:t>
      </w:r>
      <w:r w:rsidR="005A0B88" w:rsidRPr="00BD3247">
        <w:rPr>
          <w:rFonts w:ascii="Times New Roman" w:hAnsi="Times New Roman"/>
          <w:color w:val="000000"/>
        </w:rPr>
        <w:t>provid</w:t>
      </w:r>
      <w:r w:rsidR="00A87A52" w:rsidRPr="00BD3247">
        <w:rPr>
          <w:rFonts w:ascii="Times New Roman" w:hAnsi="Times New Roman"/>
          <w:color w:val="000000"/>
        </w:rPr>
        <w:t>e</w:t>
      </w:r>
      <w:r w:rsidR="005A0B88" w:rsidRPr="00BD3247">
        <w:rPr>
          <w:rFonts w:ascii="Times New Roman" w:hAnsi="Times New Roman"/>
          <w:color w:val="000000"/>
        </w:rPr>
        <w:t xml:space="preserve"> a more </w:t>
      </w:r>
      <w:r w:rsidR="00184BD6" w:rsidRPr="00BD3247">
        <w:rPr>
          <w:rFonts w:ascii="Times New Roman" w:hAnsi="Times New Roman"/>
          <w:color w:val="000000"/>
        </w:rPr>
        <w:t xml:space="preserve">up-to date and </w:t>
      </w:r>
      <w:r w:rsidR="005A0B88" w:rsidRPr="00BD3247">
        <w:rPr>
          <w:rFonts w:ascii="Times New Roman" w:hAnsi="Times New Roman"/>
          <w:color w:val="000000"/>
        </w:rPr>
        <w:t xml:space="preserve">comprehensive understanding </w:t>
      </w:r>
      <w:r w:rsidR="00184BD6" w:rsidRPr="00BD3247">
        <w:rPr>
          <w:rFonts w:ascii="Times New Roman" w:hAnsi="Times New Roman"/>
          <w:color w:val="000000"/>
        </w:rPr>
        <w:t>o</w:t>
      </w:r>
      <w:r w:rsidR="005A0B88" w:rsidRPr="00BD3247">
        <w:rPr>
          <w:rFonts w:ascii="Times New Roman" w:hAnsi="Times New Roman"/>
          <w:color w:val="000000"/>
        </w:rPr>
        <w:t xml:space="preserve">f </w:t>
      </w:r>
      <w:r w:rsidR="005407E7" w:rsidRPr="00BD3247">
        <w:rPr>
          <w:rFonts w:ascii="Times New Roman" w:hAnsi="Times New Roman"/>
          <w:color w:val="000000"/>
        </w:rPr>
        <w:t>t</w:t>
      </w:r>
      <w:r w:rsidR="00184BD6" w:rsidRPr="00BD3247">
        <w:rPr>
          <w:rFonts w:ascii="Times New Roman" w:hAnsi="Times New Roman"/>
          <w:color w:val="000000"/>
        </w:rPr>
        <w:t>he portfolio</w:t>
      </w:r>
      <w:r w:rsidR="00517510" w:rsidRPr="00BD3247">
        <w:rPr>
          <w:rFonts w:ascii="Times New Roman" w:hAnsi="Times New Roman"/>
          <w:color w:val="000000"/>
        </w:rPr>
        <w:t xml:space="preserve">. </w:t>
      </w:r>
      <w:r w:rsidRPr="00BD3247">
        <w:rPr>
          <w:rFonts w:ascii="Times New Roman" w:hAnsi="Times New Roman"/>
          <w:color w:val="000000"/>
        </w:rPr>
        <w:t xml:space="preserve"> </w:t>
      </w:r>
    </w:p>
    <w:p w14:paraId="3AF76419" w14:textId="77777777" w:rsidR="001F15D6" w:rsidRPr="00BD3247" w:rsidRDefault="001F15D6" w:rsidP="00BD3247">
      <w:pPr>
        <w:pStyle w:val="ListParagraph"/>
        <w:spacing w:after="0" w:line="240" w:lineRule="auto"/>
        <w:ind w:left="1440"/>
        <w:rPr>
          <w:rFonts w:ascii="Times New Roman" w:hAnsi="Times New Roman"/>
          <w:color w:val="000000"/>
        </w:rPr>
      </w:pPr>
    </w:p>
    <w:p w14:paraId="3FC7D8D7" w14:textId="4B334613" w:rsidR="001F15D6" w:rsidRPr="00BD3247" w:rsidRDefault="001F15D6" w:rsidP="00BD3247">
      <w:pPr>
        <w:pStyle w:val="ListParagraph"/>
        <w:numPr>
          <w:ilvl w:val="1"/>
          <w:numId w:val="16"/>
        </w:numPr>
        <w:spacing w:after="0" w:line="240" w:lineRule="auto"/>
        <w:rPr>
          <w:rFonts w:ascii="Times New Roman" w:hAnsi="Times New Roman"/>
          <w:color w:val="000000"/>
        </w:rPr>
      </w:pPr>
      <w:r w:rsidRPr="00BD3247">
        <w:rPr>
          <w:rFonts w:ascii="Times New Roman" w:hAnsi="Times New Roman"/>
          <w:b/>
          <w:color w:val="000000"/>
        </w:rPr>
        <w:t>Building System Certificates:</w:t>
      </w:r>
    </w:p>
    <w:p w14:paraId="70D68E10" w14:textId="0326E0D9" w:rsidR="001F15D6" w:rsidRPr="00BD3247" w:rsidRDefault="007E20B7" w:rsidP="00BD3247">
      <w:pPr>
        <w:pStyle w:val="ListParagraph"/>
        <w:spacing w:after="0" w:line="240" w:lineRule="auto"/>
        <w:ind w:left="1440"/>
        <w:rPr>
          <w:rFonts w:ascii="Times New Roman" w:hAnsi="Times New Roman"/>
          <w:color w:val="000000"/>
        </w:rPr>
      </w:pPr>
      <w:bookmarkStart w:id="14" w:name="_Hlk5858606"/>
      <w:r w:rsidRPr="00BD3247">
        <w:rPr>
          <w:rFonts w:ascii="Times New Roman" w:hAnsi="Times New Roman"/>
          <w:color w:val="000000"/>
        </w:rPr>
        <w:t>P</w:t>
      </w:r>
      <w:r w:rsidR="001F15D6" w:rsidRPr="00BD3247">
        <w:rPr>
          <w:rFonts w:ascii="Times New Roman" w:hAnsi="Times New Roman"/>
          <w:color w:val="000000"/>
        </w:rPr>
        <w:t xml:space="preserve">roperties </w:t>
      </w:r>
      <w:r w:rsidRPr="00BD3247">
        <w:rPr>
          <w:rFonts w:ascii="Times New Roman" w:hAnsi="Times New Roman"/>
          <w:color w:val="000000"/>
        </w:rPr>
        <w:t xml:space="preserve">will </w:t>
      </w:r>
      <w:r w:rsidR="001F15D6" w:rsidRPr="00BD3247">
        <w:rPr>
          <w:rFonts w:ascii="Times New Roman" w:hAnsi="Times New Roman"/>
          <w:color w:val="000000"/>
        </w:rPr>
        <w:t xml:space="preserve">submit an electronic </w:t>
      </w:r>
      <w:r w:rsidR="00376F8C" w:rsidRPr="00BD3247">
        <w:rPr>
          <w:rFonts w:ascii="Times New Roman" w:hAnsi="Times New Roman"/>
          <w:color w:val="000000"/>
        </w:rPr>
        <w:t>copy</w:t>
      </w:r>
      <w:r w:rsidR="001F15D6" w:rsidRPr="00BD3247">
        <w:rPr>
          <w:rFonts w:ascii="Times New Roman" w:hAnsi="Times New Roman"/>
          <w:color w:val="000000"/>
        </w:rPr>
        <w:t xml:space="preserve"> of the building system certificates, as well as any additional certificates </w:t>
      </w:r>
      <w:r w:rsidR="007D15C4" w:rsidRPr="00BD3247">
        <w:rPr>
          <w:rFonts w:ascii="Times New Roman" w:hAnsi="Times New Roman"/>
          <w:color w:val="000000"/>
        </w:rPr>
        <w:t>that are specified</w:t>
      </w:r>
      <w:r w:rsidR="001F15D6" w:rsidRPr="00BD3247">
        <w:rPr>
          <w:rFonts w:ascii="Times New Roman" w:hAnsi="Times New Roman"/>
          <w:color w:val="000000"/>
        </w:rPr>
        <w:t>. The</w:t>
      </w:r>
      <w:r w:rsidR="007D15C4" w:rsidRPr="00BD3247">
        <w:rPr>
          <w:rFonts w:ascii="Times New Roman" w:hAnsi="Times New Roman"/>
          <w:color w:val="000000"/>
        </w:rPr>
        <w:t>se</w:t>
      </w:r>
      <w:r w:rsidR="001F15D6" w:rsidRPr="00BD3247">
        <w:rPr>
          <w:rFonts w:ascii="Times New Roman" w:hAnsi="Times New Roman"/>
          <w:color w:val="000000"/>
        </w:rPr>
        <w:t xml:space="preserve"> documents consist of certificates for elevators, fire alarm systems, sprinkler systems, boilers (HVAC or domestic water), and lead-based paint inspection reports</w:t>
      </w:r>
      <w:bookmarkEnd w:id="14"/>
      <w:r w:rsidR="001F15D6" w:rsidRPr="00BD3247">
        <w:rPr>
          <w:rFonts w:ascii="Times New Roman" w:hAnsi="Times New Roman"/>
          <w:color w:val="000000"/>
        </w:rPr>
        <w:t xml:space="preserve">. </w:t>
      </w:r>
      <w:r w:rsidR="007D15C4" w:rsidRPr="00BD3247">
        <w:rPr>
          <w:rFonts w:ascii="Times New Roman" w:hAnsi="Times New Roman"/>
          <w:color w:val="000000"/>
        </w:rPr>
        <w:t>With the</w:t>
      </w:r>
      <w:r w:rsidR="001F15D6" w:rsidRPr="00BD3247">
        <w:rPr>
          <w:rFonts w:ascii="Times New Roman" w:hAnsi="Times New Roman"/>
          <w:color w:val="000000"/>
        </w:rPr>
        <w:t xml:space="preserve"> electronic copy, properties </w:t>
      </w:r>
      <w:r w:rsidR="007D15C4" w:rsidRPr="00BD3247">
        <w:rPr>
          <w:rFonts w:ascii="Times New Roman" w:hAnsi="Times New Roman"/>
          <w:color w:val="000000"/>
        </w:rPr>
        <w:t xml:space="preserve">will </w:t>
      </w:r>
      <w:r w:rsidR="001F15D6" w:rsidRPr="00BD3247">
        <w:rPr>
          <w:rFonts w:ascii="Times New Roman" w:hAnsi="Times New Roman"/>
          <w:color w:val="000000"/>
        </w:rPr>
        <w:t xml:space="preserve">provide the name of the authority that issued the document, the date of certification, and the required renewal date. Inspectors currently examine these certificates during </w:t>
      </w:r>
      <w:r w:rsidR="00665CA2" w:rsidRPr="00BD3247">
        <w:rPr>
          <w:rFonts w:ascii="Times New Roman" w:hAnsi="Times New Roman"/>
          <w:color w:val="000000"/>
        </w:rPr>
        <w:t xml:space="preserve">the </w:t>
      </w:r>
      <w:r w:rsidR="001F15D6" w:rsidRPr="00BD3247">
        <w:rPr>
          <w:rFonts w:ascii="Times New Roman" w:hAnsi="Times New Roman"/>
          <w:color w:val="000000"/>
        </w:rPr>
        <w:t xml:space="preserve">REAC </w:t>
      </w:r>
      <w:r w:rsidR="00665CA2" w:rsidRPr="00BD3247">
        <w:rPr>
          <w:rFonts w:ascii="Times New Roman" w:hAnsi="Times New Roman"/>
          <w:color w:val="000000"/>
        </w:rPr>
        <w:t xml:space="preserve">UPCS </w:t>
      </w:r>
      <w:r w:rsidR="001F15D6" w:rsidRPr="00BD3247">
        <w:rPr>
          <w:rFonts w:ascii="Times New Roman" w:hAnsi="Times New Roman"/>
          <w:color w:val="000000"/>
        </w:rPr>
        <w:t>inspection, but some properties are only inspected once every three years and many system certificates need to be renewed annually. HUD believes that it is important POAs provide this information annually as the inoperability of these systems can have a substantial effect on the resident.</w:t>
      </w:r>
    </w:p>
    <w:p w14:paraId="58B5FB30" w14:textId="77777777" w:rsidR="00355295" w:rsidRPr="00BD3247" w:rsidRDefault="00355295" w:rsidP="00BD3247">
      <w:pPr>
        <w:pStyle w:val="ListParagraph"/>
        <w:spacing w:after="0" w:line="240" w:lineRule="auto"/>
        <w:ind w:left="1440"/>
        <w:rPr>
          <w:rFonts w:ascii="Times New Roman" w:hAnsi="Times New Roman"/>
          <w:color w:val="000000"/>
        </w:rPr>
      </w:pPr>
    </w:p>
    <w:p w14:paraId="28CD45F2" w14:textId="5D8E048C" w:rsidR="001F15D6" w:rsidRPr="00BD3247" w:rsidRDefault="001F15D6" w:rsidP="00BD3247">
      <w:pPr>
        <w:pStyle w:val="ListParagraph"/>
        <w:spacing w:after="0" w:line="240" w:lineRule="auto"/>
        <w:ind w:left="1440"/>
        <w:rPr>
          <w:rFonts w:ascii="Times New Roman" w:hAnsi="Times New Roman"/>
          <w:color w:val="000000"/>
        </w:rPr>
      </w:pPr>
      <w:r w:rsidRPr="00BD3247">
        <w:rPr>
          <w:rFonts w:ascii="Times New Roman" w:hAnsi="Times New Roman"/>
          <w:color w:val="000000"/>
        </w:rPr>
        <w:t xml:space="preserve">Inspecting </w:t>
      </w:r>
      <w:r w:rsidR="00137276" w:rsidRPr="00BD3247">
        <w:rPr>
          <w:rFonts w:ascii="Times New Roman" w:hAnsi="Times New Roman"/>
          <w:color w:val="000000"/>
        </w:rPr>
        <w:t>building</w:t>
      </w:r>
      <w:r w:rsidRPr="00BD3247">
        <w:rPr>
          <w:rFonts w:ascii="Times New Roman" w:hAnsi="Times New Roman"/>
          <w:color w:val="000000"/>
        </w:rPr>
        <w:t xml:space="preserve"> systems requires specialized skills and training, as well as a significant amount of time. Due to time and training, </w:t>
      </w:r>
      <w:r w:rsidR="00B43F2F" w:rsidRPr="00BD3247">
        <w:rPr>
          <w:rFonts w:ascii="Times New Roman" w:hAnsi="Times New Roman"/>
          <w:color w:val="000000"/>
        </w:rPr>
        <w:t>onsite UPCS</w:t>
      </w:r>
      <w:r w:rsidRPr="00BD3247">
        <w:rPr>
          <w:rFonts w:ascii="Times New Roman" w:hAnsi="Times New Roman"/>
          <w:color w:val="000000"/>
        </w:rPr>
        <w:t xml:space="preserve"> inspectors</w:t>
      </w:r>
      <w:r w:rsidR="00B43F2F" w:rsidRPr="00BD3247">
        <w:rPr>
          <w:rFonts w:ascii="Times New Roman" w:hAnsi="Times New Roman"/>
          <w:color w:val="000000"/>
        </w:rPr>
        <w:t xml:space="preserve"> are unable to conduct </w:t>
      </w:r>
      <w:r w:rsidR="009F0C10" w:rsidRPr="00BD3247">
        <w:rPr>
          <w:rFonts w:ascii="Times New Roman" w:hAnsi="Times New Roman"/>
          <w:color w:val="000000"/>
        </w:rPr>
        <w:t xml:space="preserve">all required </w:t>
      </w:r>
      <w:r w:rsidR="00B43F2F" w:rsidRPr="00BD3247">
        <w:rPr>
          <w:rFonts w:ascii="Times New Roman" w:hAnsi="Times New Roman"/>
          <w:color w:val="000000"/>
        </w:rPr>
        <w:t>comprehensive examinations</w:t>
      </w:r>
      <w:r w:rsidRPr="00BD3247">
        <w:rPr>
          <w:rFonts w:ascii="Times New Roman" w:hAnsi="Times New Roman"/>
          <w:color w:val="000000"/>
        </w:rPr>
        <w:t xml:space="preserve"> </w:t>
      </w:r>
      <w:r w:rsidR="00B43F2F" w:rsidRPr="00BD3247">
        <w:rPr>
          <w:rFonts w:ascii="Times New Roman" w:hAnsi="Times New Roman"/>
          <w:color w:val="000000"/>
        </w:rPr>
        <w:t>of</w:t>
      </w:r>
      <w:r w:rsidRPr="00BD3247">
        <w:rPr>
          <w:rFonts w:ascii="Times New Roman" w:hAnsi="Times New Roman"/>
          <w:color w:val="000000"/>
        </w:rPr>
        <w:t xml:space="preserve"> these systems during a REAC inspection. </w:t>
      </w:r>
      <w:r w:rsidR="00B43F2F" w:rsidRPr="00BD3247">
        <w:rPr>
          <w:rFonts w:ascii="Times New Roman" w:hAnsi="Times New Roman"/>
          <w:color w:val="000000"/>
        </w:rPr>
        <w:t>And, it is</w:t>
      </w:r>
      <w:r w:rsidRPr="00BD3247">
        <w:rPr>
          <w:rFonts w:ascii="Times New Roman" w:hAnsi="Times New Roman"/>
          <w:color w:val="000000"/>
        </w:rPr>
        <w:t xml:space="preserve"> </w:t>
      </w:r>
      <w:r w:rsidR="0089110B" w:rsidRPr="00BD3247">
        <w:rPr>
          <w:rFonts w:ascii="Times New Roman" w:hAnsi="Times New Roman"/>
          <w:color w:val="000000"/>
        </w:rPr>
        <w:t xml:space="preserve">either </w:t>
      </w:r>
      <w:r w:rsidRPr="00BD3247">
        <w:rPr>
          <w:rFonts w:ascii="Times New Roman" w:hAnsi="Times New Roman"/>
          <w:color w:val="000000"/>
        </w:rPr>
        <w:t xml:space="preserve">infeasible </w:t>
      </w:r>
      <w:r w:rsidR="0089110B" w:rsidRPr="00BD3247">
        <w:rPr>
          <w:rFonts w:ascii="Times New Roman" w:hAnsi="Times New Roman"/>
          <w:color w:val="000000"/>
        </w:rPr>
        <w:t xml:space="preserve">or impermissible </w:t>
      </w:r>
      <w:r w:rsidRPr="00BD3247">
        <w:rPr>
          <w:rFonts w:ascii="Times New Roman" w:hAnsi="Times New Roman"/>
          <w:color w:val="000000"/>
        </w:rPr>
        <w:t xml:space="preserve">for </w:t>
      </w:r>
      <w:r w:rsidR="0089110B" w:rsidRPr="00BD3247">
        <w:rPr>
          <w:rFonts w:ascii="Times New Roman" w:hAnsi="Times New Roman"/>
          <w:color w:val="000000"/>
        </w:rPr>
        <w:t>the</w:t>
      </w:r>
      <w:r w:rsidRPr="00BD3247">
        <w:rPr>
          <w:rFonts w:ascii="Times New Roman" w:hAnsi="Times New Roman"/>
          <w:color w:val="000000"/>
        </w:rPr>
        <w:t xml:space="preserve"> inspector to test </w:t>
      </w:r>
      <w:r w:rsidR="009F12E9" w:rsidRPr="00BD3247">
        <w:rPr>
          <w:rFonts w:ascii="Times New Roman" w:hAnsi="Times New Roman"/>
          <w:color w:val="000000"/>
        </w:rPr>
        <w:t>every</w:t>
      </w:r>
      <w:r w:rsidRPr="00BD3247">
        <w:rPr>
          <w:rFonts w:ascii="Times New Roman" w:hAnsi="Times New Roman"/>
          <w:color w:val="000000"/>
        </w:rPr>
        <w:t xml:space="preserve"> components of these building systems, </w:t>
      </w:r>
      <w:r w:rsidR="009F12E9" w:rsidRPr="00BD3247">
        <w:rPr>
          <w:rFonts w:ascii="Times New Roman" w:hAnsi="Times New Roman"/>
          <w:color w:val="000000"/>
        </w:rPr>
        <w:t xml:space="preserve">such as the fire </w:t>
      </w:r>
      <w:r w:rsidRPr="00BD3247">
        <w:rPr>
          <w:rFonts w:ascii="Times New Roman" w:hAnsi="Times New Roman"/>
          <w:color w:val="000000"/>
        </w:rPr>
        <w:t>sprinkler system</w:t>
      </w:r>
      <w:r w:rsidR="00A02400" w:rsidRPr="00BD3247">
        <w:rPr>
          <w:rFonts w:ascii="Times New Roman" w:hAnsi="Times New Roman"/>
          <w:color w:val="000000"/>
        </w:rPr>
        <w:t xml:space="preserve">. </w:t>
      </w:r>
      <w:r w:rsidR="004C44D1" w:rsidRPr="00BD3247">
        <w:rPr>
          <w:rFonts w:ascii="Times New Roman" w:hAnsi="Times New Roman"/>
          <w:color w:val="000000"/>
        </w:rPr>
        <w:t>B</w:t>
      </w:r>
      <w:r w:rsidRPr="00BD3247">
        <w:rPr>
          <w:rFonts w:ascii="Times New Roman" w:hAnsi="Times New Roman"/>
          <w:color w:val="000000"/>
        </w:rPr>
        <w:t>ecause local code requires the certification of these building systems,</w:t>
      </w:r>
      <w:r w:rsidR="004C44D1" w:rsidRPr="00BD3247">
        <w:rPr>
          <w:rFonts w:ascii="Times New Roman" w:hAnsi="Times New Roman"/>
          <w:color w:val="000000"/>
        </w:rPr>
        <w:t xml:space="preserve"> </w:t>
      </w:r>
      <w:r w:rsidRPr="00BD3247">
        <w:rPr>
          <w:rFonts w:ascii="Times New Roman" w:hAnsi="Times New Roman"/>
          <w:color w:val="000000"/>
        </w:rPr>
        <w:t xml:space="preserve">collection of this information will provide HUD with reasonable assurance the property is </w:t>
      </w:r>
      <w:r w:rsidR="004C44D1" w:rsidRPr="00BD3247">
        <w:rPr>
          <w:rFonts w:ascii="Times New Roman" w:hAnsi="Times New Roman"/>
          <w:color w:val="000000"/>
        </w:rPr>
        <w:t>complian</w:t>
      </w:r>
      <w:r w:rsidR="0089110B" w:rsidRPr="00BD3247">
        <w:rPr>
          <w:rFonts w:ascii="Times New Roman" w:hAnsi="Times New Roman"/>
          <w:color w:val="000000"/>
        </w:rPr>
        <w:t>t</w:t>
      </w:r>
      <w:r w:rsidRPr="00BD3247">
        <w:rPr>
          <w:rFonts w:ascii="Times New Roman" w:hAnsi="Times New Roman"/>
          <w:color w:val="000000"/>
        </w:rPr>
        <w:t xml:space="preserve"> with 24 CFR § 5.703</w:t>
      </w:r>
      <w:r w:rsidR="004C44D1" w:rsidRPr="00BD3247">
        <w:rPr>
          <w:rFonts w:ascii="Times New Roman" w:hAnsi="Times New Roman"/>
          <w:color w:val="000000"/>
        </w:rPr>
        <w:t>(</w:t>
      </w:r>
      <w:r w:rsidRPr="00BD3247">
        <w:rPr>
          <w:rFonts w:ascii="Times New Roman" w:hAnsi="Times New Roman"/>
          <w:color w:val="000000"/>
        </w:rPr>
        <w:t>g</w:t>
      </w:r>
      <w:r w:rsidR="004C44D1" w:rsidRPr="00BD3247">
        <w:rPr>
          <w:rFonts w:ascii="Times New Roman" w:hAnsi="Times New Roman"/>
          <w:color w:val="000000"/>
        </w:rPr>
        <w:t>)</w:t>
      </w:r>
      <w:r w:rsidRPr="00BD3247">
        <w:rPr>
          <w:rFonts w:ascii="Times New Roman" w:hAnsi="Times New Roman"/>
          <w:color w:val="000000"/>
        </w:rPr>
        <w:t xml:space="preserve">, </w:t>
      </w:r>
      <w:r w:rsidR="00403F3A" w:rsidRPr="00BD3247">
        <w:rPr>
          <w:rFonts w:ascii="Times New Roman" w:hAnsi="Times New Roman"/>
          <w:color w:val="000000"/>
        </w:rPr>
        <w:t xml:space="preserve">the HUD regulatory requirement that </w:t>
      </w:r>
      <w:r w:rsidRPr="00BD3247">
        <w:rPr>
          <w:rFonts w:ascii="Times New Roman" w:hAnsi="Times New Roman"/>
          <w:color w:val="000000"/>
        </w:rPr>
        <w:t xml:space="preserve">HUD housing </w:t>
      </w:r>
      <w:r w:rsidR="00403F3A" w:rsidRPr="00BD3247">
        <w:rPr>
          <w:rFonts w:ascii="Times New Roman" w:hAnsi="Times New Roman"/>
          <w:color w:val="000000"/>
        </w:rPr>
        <w:t xml:space="preserve">meet </w:t>
      </w:r>
      <w:r w:rsidR="00291A34" w:rsidRPr="00BD3247">
        <w:rPr>
          <w:rFonts w:ascii="Times New Roman" w:hAnsi="Times New Roman"/>
          <w:color w:val="000000"/>
        </w:rPr>
        <w:t>state and</w:t>
      </w:r>
      <w:r w:rsidRPr="00BD3247">
        <w:rPr>
          <w:rFonts w:ascii="Times New Roman" w:hAnsi="Times New Roman"/>
          <w:color w:val="000000"/>
        </w:rPr>
        <w:t xml:space="preserve"> local code</w:t>
      </w:r>
      <w:r w:rsidR="00291A34" w:rsidRPr="00BD3247">
        <w:rPr>
          <w:rFonts w:ascii="Times New Roman" w:hAnsi="Times New Roman"/>
          <w:color w:val="000000"/>
        </w:rPr>
        <w:t>s</w:t>
      </w:r>
      <w:r w:rsidRPr="00BD3247">
        <w:rPr>
          <w:rFonts w:ascii="Times New Roman" w:hAnsi="Times New Roman"/>
          <w:color w:val="000000"/>
        </w:rPr>
        <w:t xml:space="preserve">. </w:t>
      </w:r>
    </w:p>
    <w:p w14:paraId="0890E2E4" w14:textId="77777777" w:rsidR="001F15D6" w:rsidRPr="00BD3247" w:rsidRDefault="001F15D6" w:rsidP="00BD3247">
      <w:pPr>
        <w:rPr>
          <w:color w:val="000000"/>
          <w:sz w:val="22"/>
          <w:szCs w:val="22"/>
        </w:rPr>
      </w:pPr>
    </w:p>
    <w:p w14:paraId="395D0950" w14:textId="77777777" w:rsidR="001F15D6" w:rsidRPr="00BD3247" w:rsidRDefault="001F15D6" w:rsidP="00BD3247">
      <w:pPr>
        <w:pStyle w:val="ListParagraph"/>
        <w:numPr>
          <w:ilvl w:val="1"/>
          <w:numId w:val="16"/>
        </w:numPr>
        <w:spacing w:after="0" w:line="240" w:lineRule="auto"/>
        <w:rPr>
          <w:rFonts w:ascii="Times New Roman" w:hAnsi="Times New Roman"/>
          <w:color w:val="000000"/>
        </w:rPr>
      </w:pPr>
      <w:r w:rsidRPr="00BD3247">
        <w:rPr>
          <w:rFonts w:ascii="Times New Roman" w:hAnsi="Times New Roman"/>
          <w:b/>
          <w:color w:val="000000"/>
        </w:rPr>
        <w:t>Local Codes</w:t>
      </w:r>
      <w:r w:rsidRPr="00BD3247">
        <w:rPr>
          <w:rFonts w:ascii="Times New Roman" w:hAnsi="Times New Roman"/>
          <w:color w:val="000000"/>
        </w:rPr>
        <w:t>:</w:t>
      </w:r>
    </w:p>
    <w:p w14:paraId="413B1CA7" w14:textId="47D4E73A" w:rsidR="001F15D6" w:rsidRPr="00BD3247" w:rsidRDefault="00903BEE" w:rsidP="00BD3247">
      <w:pPr>
        <w:pStyle w:val="ListParagraph"/>
        <w:spacing w:after="0" w:line="240" w:lineRule="auto"/>
        <w:ind w:left="1440"/>
        <w:rPr>
          <w:rFonts w:ascii="Times New Roman" w:hAnsi="Times New Roman"/>
          <w:color w:val="000000"/>
        </w:rPr>
      </w:pPr>
      <w:bookmarkStart w:id="15" w:name="_Hlk5858627"/>
      <w:r w:rsidRPr="00BD3247">
        <w:rPr>
          <w:rFonts w:ascii="Times New Roman" w:hAnsi="Times New Roman"/>
          <w:color w:val="000000"/>
        </w:rPr>
        <w:t>P</w:t>
      </w:r>
      <w:r w:rsidR="001F15D6" w:rsidRPr="00BD3247">
        <w:rPr>
          <w:rFonts w:ascii="Times New Roman" w:hAnsi="Times New Roman"/>
          <w:color w:val="000000"/>
        </w:rPr>
        <w:t xml:space="preserve">roperties </w:t>
      </w:r>
      <w:r w:rsidRPr="00BD3247">
        <w:rPr>
          <w:rFonts w:ascii="Times New Roman" w:hAnsi="Times New Roman"/>
          <w:color w:val="000000"/>
        </w:rPr>
        <w:t xml:space="preserve">will </w:t>
      </w:r>
      <w:r w:rsidR="001F15D6" w:rsidRPr="00BD3247">
        <w:rPr>
          <w:rFonts w:ascii="Times New Roman" w:hAnsi="Times New Roman"/>
          <w:color w:val="000000"/>
        </w:rPr>
        <w:t xml:space="preserve">submit a list of local code violations for which the POA was cited over </w:t>
      </w:r>
      <w:r w:rsidR="00463627" w:rsidRPr="00BD3247">
        <w:rPr>
          <w:rFonts w:ascii="Times New Roman" w:hAnsi="Times New Roman"/>
          <w:color w:val="000000"/>
        </w:rPr>
        <w:t>a</w:t>
      </w:r>
      <w:r w:rsidR="001F15D6" w:rsidRPr="00BD3247">
        <w:rPr>
          <w:rFonts w:ascii="Times New Roman" w:hAnsi="Times New Roman"/>
          <w:color w:val="000000"/>
        </w:rPr>
        <w:t xml:space="preserve"> rolling calendar year. </w:t>
      </w:r>
      <w:bookmarkEnd w:id="15"/>
      <w:r w:rsidR="001F15D6" w:rsidRPr="00BD3247">
        <w:rPr>
          <w:rFonts w:ascii="Times New Roman" w:hAnsi="Times New Roman"/>
          <w:color w:val="000000"/>
        </w:rPr>
        <w:t>Properties are currently required to record, retain, and remedy these violations within</w:t>
      </w:r>
      <w:r w:rsidR="00714DD6" w:rsidRPr="00BD3247">
        <w:rPr>
          <w:rFonts w:ascii="Times New Roman" w:hAnsi="Times New Roman"/>
          <w:color w:val="000000"/>
        </w:rPr>
        <w:t xml:space="preserve"> specified</w:t>
      </w:r>
      <w:r w:rsidR="001F15D6" w:rsidRPr="00BD3247">
        <w:rPr>
          <w:rFonts w:ascii="Times New Roman" w:hAnsi="Times New Roman"/>
          <w:color w:val="000000"/>
        </w:rPr>
        <w:t xml:space="preserve"> time</w:t>
      </w:r>
      <w:r w:rsidR="009259B2" w:rsidRPr="00BD3247">
        <w:rPr>
          <w:rFonts w:ascii="Times New Roman" w:hAnsi="Times New Roman"/>
          <w:color w:val="000000"/>
        </w:rPr>
        <w:t xml:space="preserve"> periods</w:t>
      </w:r>
      <w:r w:rsidR="001F15D6" w:rsidRPr="00BD3247">
        <w:rPr>
          <w:rFonts w:ascii="Times New Roman" w:hAnsi="Times New Roman"/>
          <w:color w:val="000000"/>
        </w:rPr>
        <w:t xml:space="preserve"> determined by their local authority. </w:t>
      </w:r>
      <w:r w:rsidR="00714DD6" w:rsidRPr="00BD3247">
        <w:rPr>
          <w:rFonts w:ascii="Times New Roman" w:hAnsi="Times New Roman"/>
          <w:color w:val="000000"/>
        </w:rPr>
        <w:t xml:space="preserve"> </w:t>
      </w:r>
      <w:r w:rsidR="009259B2" w:rsidRPr="00BD3247">
        <w:rPr>
          <w:rFonts w:ascii="Times New Roman" w:hAnsi="Times New Roman"/>
          <w:color w:val="000000"/>
        </w:rPr>
        <w:t>HUD regulations at</w:t>
      </w:r>
      <w:r w:rsidR="001F15D6" w:rsidRPr="00BD3247">
        <w:rPr>
          <w:rFonts w:ascii="Times New Roman" w:hAnsi="Times New Roman"/>
          <w:color w:val="000000"/>
        </w:rPr>
        <w:t xml:space="preserve"> 24 CFR § 5.703</w:t>
      </w:r>
      <w:r w:rsidR="009259B2" w:rsidRPr="00BD3247">
        <w:rPr>
          <w:rFonts w:ascii="Times New Roman" w:hAnsi="Times New Roman"/>
          <w:color w:val="000000"/>
        </w:rPr>
        <w:t>(</w:t>
      </w:r>
      <w:r w:rsidR="001F15D6" w:rsidRPr="00BD3247">
        <w:rPr>
          <w:rFonts w:ascii="Times New Roman" w:hAnsi="Times New Roman"/>
          <w:color w:val="000000"/>
        </w:rPr>
        <w:t>g</w:t>
      </w:r>
      <w:r w:rsidR="009259B2" w:rsidRPr="00BD3247">
        <w:rPr>
          <w:rFonts w:ascii="Times New Roman" w:hAnsi="Times New Roman"/>
          <w:color w:val="000000"/>
        </w:rPr>
        <w:t>)</w:t>
      </w:r>
      <w:r w:rsidR="001F15D6" w:rsidRPr="00BD3247">
        <w:rPr>
          <w:rFonts w:ascii="Times New Roman" w:hAnsi="Times New Roman"/>
          <w:color w:val="000000"/>
        </w:rPr>
        <w:t xml:space="preserve">, </w:t>
      </w:r>
      <w:r w:rsidR="009259B2" w:rsidRPr="00BD3247">
        <w:rPr>
          <w:rFonts w:ascii="Times New Roman" w:hAnsi="Times New Roman"/>
          <w:color w:val="000000"/>
        </w:rPr>
        <w:t xml:space="preserve">require </w:t>
      </w:r>
      <w:r w:rsidR="001F15D6" w:rsidRPr="00BD3247">
        <w:rPr>
          <w:rFonts w:ascii="Times New Roman" w:hAnsi="Times New Roman"/>
          <w:color w:val="000000"/>
        </w:rPr>
        <w:t xml:space="preserve">HUD housing </w:t>
      </w:r>
      <w:r w:rsidR="009259B2" w:rsidRPr="00BD3247">
        <w:rPr>
          <w:rFonts w:ascii="Times New Roman" w:hAnsi="Times New Roman"/>
          <w:color w:val="000000"/>
        </w:rPr>
        <w:t xml:space="preserve">to </w:t>
      </w:r>
      <w:r w:rsidR="001F15D6" w:rsidRPr="00BD3247">
        <w:rPr>
          <w:rFonts w:ascii="Times New Roman" w:hAnsi="Times New Roman"/>
          <w:color w:val="000000"/>
        </w:rPr>
        <w:t>adhere to local code</w:t>
      </w:r>
      <w:r w:rsidR="00714DD6" w:rsidRPr="00BD3247">
        <w:rPr>
          <w:rFonts w:ascii="Times New Roman" w:hAnsi="Times New Roman"/>
          <w:color w:val="000000"/>
        </w:rPr>
        <w:t>s</w:t>
      </w:r>
      <w:r w:rsidR="001F15D6" w:rsidRPr="00BD3247">
        <w:rPr>
          <w:rFonts w:ascii="Times New Roman" w:hAnsi="Times New Roman"/>
          <w:color w:val="000000"/>
        </w:rPr>
        <w:t xml:space="preserve">. HUD believes compliance (or non-compliance) with local code can serve as an important indicator as to whether a property is conducting regular maintenance and whether it is providing acceptable basic housing conditions. </w:t>
      </w:r>
    </w:p>
    <w:p w14:paraId="55BC2212" w14:textId="77777777" w:rsidR="00355295" w:rsidRPr="00BD3247" w:rsidRDefault="001F15D6" w:rsidP="00BD3247">
      <w:pPr>
        <w:pStyle w:val="ListParagraph"/>
        <w:spacing w:after="0" w:line="240" w:lineRule="auto"/>
        <w:ind w:left="1440"/>
        <w:rPr>
          <w:rFonts w:ascii="Times New Roman" w:hAnsi="Times New Roman"/>
          <w:color w:val="000000"/>
        </w:rPr>
      </w:pPr>
      <w:r w:rsidRPr="00BD3247">
        <w:rPr>
          <w:rFonts w:ascii="Times New Roman" w:hAnsi="Times New Roman"/>
          <w:color w:val="000000"/>
        </w:rPr>
        <w:tab/>
      </w:r>
    </w:p>
    <w:p w14:paraId="3E816124" w14:textId="5608BD8A" w:rsidR="001F15D6" w:rsidRPr="00BD3247" w:rsidRDefault="001F15D6" w:rsidP="00BD3247">
      <w:pPr>
        <w:pStyle w:val="ListParagraph"/>
        <w:spacing w:after="0" w:line="240" w:lineRule="auto"/>
        <w:ind w:left="1440"/>
        <w:rPr>
          <w:rFonts w:ascii="Times New Roman" w:hAnsi="Times New Roman"/>
          <w:color w:val="000000"/>
        </w:rPr>
      </w:pPr>
      <w:r w:rsidRPr="00BD3247">
        <w:rPr>
          <w:rFonts w:ascii="Times New Roman" w:hAnsi="Times New Roman"/>
          <w:color w:val="000000"/>
        </w:rPr>
        <w:t>Further, this</w:t>
      </w:r>
      <w:r w:rsidR="00CA13D6" w:rsidRPr="00BD3247">
        <w:rPr>
          <w:rFonts w:ascii="Times New Roman" w:hAnsi="Times New Roman"/>
          <w:color w:val="000000"/>
        </w:rPr>
        <w:t xml:space="preserve"> information</w:t>
      </w:r>
      <w:r w:rsidRPr="00BD3247">
        <w:rPr>
          <w:rFonts w:ascii="Times New Roman" w:hAnsi="Times New Roman"/>
          <w:color w:val="000000"/>
        </w:rPr>
        <w:t xml:space="preserve"> will enable HUD to comply with a 2018 Congressional to use local code violations to identify properties with substandard housing quality. Senate Report </w:t>
      </w:r>
      <w:r w:rsidR="00476B9E" w:rsidRPr="00BD3247">
        <w:rPr>
          <w:rFonts w:ascii="Times New Roman" w:hAnsi="Times New Roman"/>
          <w:color w:val="000000"/>
        </w:rPr>
        <w:t xml:space="preserve">No. </w:t>
      </w:r>
      <w:r w:rsidRPr="00BD3247">
        <w:rPr>
          <w:rFonts w:ascii="Times New Roman" w:hAnsi="Times New Roman"/>
          <w:color w:val="000000"/>
        </w:rPr>
        <w:t>115-138 (</w:t>
      </w:r>
      <w:r w:rsidR="00476B9E" w:rsidRPr="00BD3247">
        <w:rPr>
          <w:rFonts w:ascii="Times New Roman" w:hAnsi="Times New Roman"/>
          <w:color w:val="000000"/>
        </w:rPr>
        <w:t>2018</w:t>
      </w:r>
      <w:r w:rsidRPr="00BD3247">
        <w:rPr>
          <w:rFonts w:ascii="Times New Roman" w:hAnsi="Times New Roman"/>
          <w:color w:val="000000"/>
        </w:rPr>
        <w:t xml:space="preserve">) </w:t>
      </w:r>
      <w:r w:rsidR="00B02EE8" w:rsidRPr="00BD3247">
        <w:rPr>
          <w:rFonts w:ascii="Times New Roman" w:hAnsi="Times New Roman"/>
          <w:color w:val="000000"/>
        </w:rPr>
        <w:t>directed</w:t>
      </w:r>
      <w:r w:rsidRPr="00BD3247">
        <w:rPr>
          <w:rFonts w:ascii="Times New Roman" w:hAnsi="Times New Roman"/>
          <w:color w:val="000000"/>
        </w:rPr>
        <w:t xml:space="preserve"> HUD </w:t>
      </w:r>
      <w:r w:rsidR="00B02EE8" w:rsidRPr="00BD3247">
        <w:rPr>
          <w:rFonts w:ascii="Times New Roman" w:hAnsi="Times New Roman"/>
          <w:color w:val="000000"/>
        </w:rPr>
        <w:t>to</w:t>
      </w:r>
      <w:r w:rsidRPr="00BD3247">
        <w:rPr>
          <w:rFonts w:ascii="Times New Roman" w:hAnsi="Times New Roman"/>
          <w:color w:val="000000"/>
        </w:rPr>
        <w:t xml:space="preserve"> establish a plan for responding to State and local building inspector findings </w:t>
      </w:r>
      <w:r w:rsidR="00B02EE8" w:rsidRPr="00BD3247">
        <w:rPr>
          <w:rFonts w:ascii="Times New Roman" w:hAnsi="Times New Roman"/>
          <w:color w:val="000000"/>
        </w:rPr>
        <w:t>so</w:t>
      </w:r>
      <w:r w:rsidRPr="00BD3247">
        <w:rPr>
          <w:rFonts w:ascii="Times New Roman" w:hAnsi="Times New Roman"/>
          <w:color w:val="000000"/>
        </w:rPr>
        <w:t xml:space="preserve"> properties with serious outstanding code violations are targeted by REAC and, if conditions leading to those violations are not addressed, those properties do not receive a passing score from HUD. Th</w:t>
      </w:r>
      <w:r w:rsidR="00C03F3C" w:rsidRPr="00BD3247">
        <w:rPr>
          <w:rFonts w:ascii="Times New Roman" w:hAnsi="Times New Roman"/>
          <w:color w:val="000000"/>
        </w:rPr>
        <w:t>is data</w:t>
      </w:r>
      <w:r w:rsidRPr="00BD3247">
        <w:rPr>
          <w:rFonts w:ascii="Times New Roman" w:hAnsi="Times New Roman"/>
          <w:color w:val="000000"/>
        </w:rPr>
        <w:t xml:space="preserve"> will enable the Department to establish th</w:t>
      </w:r>
      <w:r w:rsidR="00C236CB" w:rsidRPr="00BD3247">
        <w:rPr>
          <w:rFonts w:ascii="Times New Roman" w:hAnsi="Times New Roman"/>
          <w:color w:val="000000"/>
        </w:rPr>
        <w:t>e</w:t>
      </w:r>
      <w:r w:rsidRPr="00BD3247">
        <w:rPr>
          <w:rFonts w:ascii="Times New Roman" w:hAnsi="Times New Roman"/>
          <w:color w:val="000000"/>
        </w:rPr>
        <w:t xml:space="preserve"> plan</w:t>
      </w:r>
      <w:r w:rsidR="00C236CB" w:rsidRPr="00BD3247">
        <w:rPr>
          <w:rFonts w:ascii="Times New Roman" w:hAnsi="Times New Roman"/>
          <w:color w:val="000000"/>
        </w:rPr>
        <w:t xml:space="preserve">, </w:t>
      </w:r>
      <w:r w:rsidRPr="00BD3247">
        <w:rPr>
          <w:rFonts w:ascii="Times New Roman" w:hAnsi="Times New Roman"/>
          <w:color w:val="000000"/>
        </w:rPr>
        <w:t>analyze the frequency and severity of outstanding local code violations</w:t>
      </w:r>
      <w:r w:rsidR="00C236CB" w:rsidRPr="00BD3247">
        <w:rPr>
          <w:rFonts w:ascii="Times New Roman" w:hAnsi="Times New Roman"/>
          <w:color w:val="000000"/>
        </w:rPr>
        <w:t>,</w:t>
      </w:r>
      <w:r w:rsidRPr="00BD3247">
        <w:rPr>
          <w:rFonts w:ascii="Times New Roman" w:hAnsi="Times New Roman"/>
          <w:color w:val="000000"/>
        </w:rPr>
        <w:t xml:space="preserve"> and enable HUD to identify specific properties that warrant additional monitoring. </w:t>
      </w:r>
    </w:p>
    <w:p w14:paraId="047870FB" w14:textId="77777777" w:rsidR="001F15D6" w:rsidRPr="00BD3247" w:rsidRDefault="001F15D6" w:rsidP="00BD3247">
      <w:pPr>
        <w:pStyle w:val="ListParagraph"/>
        <w:numPr>
          <w:ilvl w:val="0"/>
          <w:numId w:val="16"/>
        </w:numPr>
        <w:spacing w:after="0" w:line="240" w:lineRule="auto"/>
        <w:rPr>
          <w:rFonts w:ascii="Times New Roman" w:hAnsi="Times New Roman"/>
          <w:color w:val="000000"/>
        </w:rPr>
      </w:pPr>
      <w:r w:rsidRPr="00BD3247">
        <w:rPr>
          <w:rFonts w:ascii="Times New Roman" w:hAnsi="Times New Roman"/>
          <w:b/>
          <w:color w:val="000000"/>
        </w:rPr>
        <w:t xml:space="preserve">Feedback/listening sessions/survey: </w:t>
      </w:r>
    </w:p>
    <w:p w14:paraId="1B930AED" w14:textId="07AE1CA0" w:rsidR="001F15D6" w:rsidRPr="00BD3247" w:rsidRDefault="005504A7" w:rsidP="00BD3247">
      <w:pPr>
        <w:pStyle w:val="ListParagraph"/>
        <w:spacing w:after="0" w:line="240" w:lineRule="auto"/>
        <w:rPr>
          <w:rFonts w:ascii="Times New Roman" w:hAnsi="Times New Roman"/>
          <w:color w:val="000000"/>
        </w:rPr>
      </w:pPr>
      <w:r w:rsidRPr="00BD3247">
        <w:rPr>
          <w:rFonts w:ascii="Times New Roman" w:hAnsi="Times New Roman"/>
          <w:color w:val="000000"/>
        </w:rPr>
        <w:t>Twenty percent</w:t>
      </w:r>
      <w:r w:rsidR="001F15D6" w:rsidRPr="00BD3247">
        <w:rPr>
          <w:rFonts w:ascii="Times New Roman" w:hAnsi="Times New Roman"/>
          <w:color w:val="000000"/>
        </w:rPr>
        <w:t xml:space="preserve"> (approximately 900) of properties </w:t>
      </w:r>
      <w:r w:rsidR="008D0064" w:rsidRPr="00BD3247">
        <w:rPr>
          <w:rFonts w:ascii="Times New Roman" w:hAnsi="Times New Roman"/>
          <w:color w:val="000000"/>
        </w:rPr>
        <w:t xml:space="preserve">participating in the Demonstration </w:t>
      </w:r>
      <w:r w:rsidRPr="00BD3247">
        <w:rPr>
          <w:rFonts w:ascii="Times New Roman" w:hAnsi="Times New Roman"/>
          <w:color w:val="000000"/>
        </w:rPr>
        <w:t>will</w:t>
      </w:r>
      <w:r w:rsidR="001F15D6" w:rsidRPr="00BD3247">
        <w:rPr>
          <w:rFonts w:ascii="Times New Roman" w:hAnsi="Times New Roman"/>
          <w:color w:val="000000"/>
        </w:rPr>
        <w:t xml:space="preserve"> provide annual feedback on their experience conducting and submitting the self-inspection</w:t>
      </w:r>
      <w:r w:rsidR="0018152D" w:rsidRPr="00BD3247">
        <w:rPr>
          <w:rFonts w:ascii="Times New Roman" w:hAnsi="Times New Roman"/>
          <w:color w:val="000000"/>
        </w:rPr>
        <w:t xml:space="preserve"> information</w:t>
      </w:r>
      <w:r w:rsidR="001F15D6" w:rsidRPr="00BD3247">
        <w:rPr>
          <w:rFonts w:ascii="Times New Roman" w:hAnsi="Times New Roman"/>
          <w:color w:val="000000"/>
        </w:rPr>
        <w:t>. Prior to the implementation of th</w:t>
      </w:r>
      <w:r w:rsidR="008D0064" w:rsidRPr="00BD3247">
        <w:rPr>
          <w:rFonts w:ascii="Times New Roman" w:hAnsi="Times New Roman"/>
          <w:color w:val="000000"/>
        </w:rPr>
        <w:t>is</w:t>
      </w:r>
      <w:r w:rsidR="001F15D6" w:rsidRPr="00BD3247">
        <w:rPr>
          <w:rFonts w:ascii="Times New Roman" w:hAnsi="Times New Roman"/>
          <w:color w:val="000000"/>
        </w:rPr>
        <w:t xml:space="preserve"> Demonstration, REAC held several listening sessions solicit</w:t>
      </w:r>
      <w:r w:rsidR="0018152D" w:rsidRPr="00BD3247">
        <w:rPr>
          <w:rFonts w:ascii="Times New Roman" w:hAnsi="Times New Roman"/>
          <w:color w:val="000000"/>
        </w:rPr>
        <w:t>ing</w:t>
      </w:r>
      <w:r w:rsidR="001F15D6" w:rsidRPr="00BD3247">
        <w:rPr>
          <w:rFonts w:ascii="Times New Roman" w:hAnsi="Times New Roman"/>
          <w:color w:val="000000"/>
        </w:rPr>
        <w:t xml:space="preserve"> comments from key stakeholders on the proposed inspection model and annual self-inspection collection. </w:t>
      </w:r>
    </w:p>
    <w:p w14:paraId="662A4AB2" w14:textId="77777777" w:rsidR="00355295" w:rsidRPr="00BD3247" w:rsidRDefault="00355295" w:rsidP="00BD3247">
      <w:pPr>
        <w:pStyle w:val="ListParagraph"/>
        <w:spacing w:after="0" w:line="240" w:lineRule="auto"/>
        <w:rPr>
          <w:rFonts w:ascii="Times New Roman" w:hAnsi="Times New Roman"/>
          <w:color w:val="000000"/>
        </w:rPr>
      </w:pPr>
    </w:p>
    <w:p w14:paraId="7316F359" w14:textId="53F4947F" w:rsidR="001F15D6" w:rsidRPr="00BD3247" w:rsidRDefault="001F15D6" w:rsidP="00BD3247">
      <w:pPr>
        <w:pStyle w:val="ListParagraph"/>
        <w:spacing w:after="0" w:line="240" w:lineRule="auto"/>
        <w:rPr>
          <w:rFonts w:ascii="Times New Roman" w:hAnsi="Times New Roman"/>
          <w:color w:val="000000"/>
        </w:rPr>
      </w:pPr>
      <w:r w:rsidRPr="00BD3247">
        <w:rPr>
          <w:rFonts w:ascii="Times New Roman" w:hAnsi="Times New Roman"/>
          <w:color w:val="000000"/>
        </w:rPr>
        <w:t xml:space="preserve">Additionally, this collection will enable HUD to comply with a 2019 House Appropriations Bill which directed the Agency to solicit stakeholder comments regarding REAC inspections. House Report </w:t>
      </w:r>
      <w:r w:rsidR="00476B9E" w:rsidRPr="00BD3247">
        <w:rPr>
          <w:rFonts w:ascii="Times New Roman" w:hAnsi="Times New Roman"/>
          <w:color w:val="000000"/>
        </w:rPr>
        <w:t xml:space="preserve">No. </w:t>
      </w:r>
      <w:r w:rsidRPr="00BD3247">
        <w:rPr>
          <w:rFonts w:ascii="Times New Roman" w:hAnsi="Times New Roman"/>
          <w:color w:val="000000"/>
        </w:rPr>
        <w:t>115-750 (</w:t>
      </w:r>
      <w:r w:rsidR="00476B9E" w:rsidRPr="00BD3247">
        <w:rPr>
          <w:rFonts w:ascii="Times New Roman" w:hAnsi="Times New Roman"/>
          <w:color w:val="000000"/>
        </w:rPr>
        <w:t>2018</w:t>
      </w:r>
      <w:r w:rsidRPr="00BD3247">
        <w:rPr>
          <w:rFonts w:ascii="Times New Roman" w:hAnsi="Times New Roman"/>
          <w:color w:val="000000"/>
        </w:rPr>
        <w:t xml:space="preserve">) issued a congressional directive for HUD to “solicit comments from stakeholders, including tenants, to identify ways the Department can improve its inspection protocols and oversight.” This collection will provide the Department with stakeholder feedback that will better assist in tailoring REAC inspections to be resident-focused. These comments will help HUD identify and address explicit concerns that tenants have regarding affordable housing quality. </w:t>
      </w:r>
    </w:p>
    <w:p w14:paraId="68F1A24D" w14:textId="77777777" w:rsidR="00BD3247" w:rsidRPr="00BD3247" w:rsidRDefault="00BD3247" w:rsidP="00BD3247">
      <w:pPr>
        <w:pStyle w:val="ListParagraph"/>
        <w:spacing w:after="0" w:line="240" w:lineRule="auto"/>
        <w:rPr>
          <w:rFonts w:ascii="Times New Roman" w:hAnsi="Times New Roman"/>
          <w:color w:val="000000"/>
          <w:highlight w:val="yellow"/>
        </w:rPr>
      </w:pPr>
    </w:p>
    <w:p w14:paraId="52828196" w14:textId="77777777" w:rsidR="001F15D6" w:rsidRPr="00BD3247" w:rsidRDefault="001F15D6" w:rsidP="00BD3247">
      <w:pPr>
        <w:pStyle w:val="paragraph"/>
        <w:numPr>
          <w:ilvl w:val="0"/>
          <w:numId w:val="15"/>
        </w:numPr>
        <w:spacing w:before="0" w:beforeAutospacing="0" w:after="0" w:afterAutospacing="0"/>
        <w:textAlignment w:val="baseline"/>
        <w:rPr>
          <w:b/>
          <w:color w:val="000000"/>
          <w:sz w:val="22"/>
          <w:szCs w:val="22"/>
        </w:rPr>
      </w:pPr>
      <w:r w:rsidRPr="00BD3247">
        <w:rPr>
          <w:b/>
          <w:color w:val="000000"/>
          <w:sz w:val="22"/>
          <w:szCs w:val="22"/>
        </w:rPr>
        <w:t>Indicate how, by whom, and for what purpose the information is to be used. Except for a new collection, indicate the actual use the agency has made of the information received from the current collection.</w:t>
      </w:r>
    </w:p>
    <w:p w14:paraId="3844B797" w14:textId="77777777" w:rsidR="00BD3247" w:rsidRDefault="00BD3247" w:rsidP="00BD3247">
      <w:pPr>
        <w:ind w:left="720"/>
        <w:rPr>
          <w:color w:val="000000"/>
          <w:sz w:val="22"/>
          <w:szCs w:val="22"/>
        </w:rPr>
      </w:pPr>
    </w:p>
    <w:p w14:paraId="73B232D4" w14:textId="04EDF7B6" w:rsidR="001F15D6" w:rsidRPr="00BD3247" w:rsidRDefault="001F15D6" w:rsidP="00BD3247">
      <w:pPr>
        <w:ind w:left="720"/>
        <w:rPr>
          <w:color w:val="000000"/>
          <w:sz w:val="22"/>
          <w:szCs w:val="22"/>
        </w:rPr>
      </w:pPr>
      <w:r w:rsidRPr="00BD3247">
        <w:rPr>
          <w:color w:val="000000"/>
          <w:sz w:val="22"/>
          <w:szCs w:val="22"/>
        </w:rPr>
        <w:t xml:space="preserve">Properties that volunteer to participate in the NSPIRE Demonstration will submit the requested information via an electronic data exchange system linked to HUD. A limited number of HUD employees and contractors will have access to the material properties submit. The requested data will assist in ensuring properties provide acceptable housing conditions for </w:t>
      </w:r>
      <w:r w:rsidR="00906220" w:rsidRPr="00BD3247">
        <w:rPr>
          <w:color w:val="000000"/>
          <w:sz w:val="22"/>
          <w:szCs w:val="22"/>
        </w:rPr>
        <w:t>their</w:t>
      </w:r>
      <w:r w:rsidRPr="00BD3247">
        <w:rPr>
          <w:color w:val="000000"/>
          <w:sz w:val="22"/>
          <w:szCs w:val="22"/>
        </w:rPr>
        <w:t xml:space="preserve"> residents. Because this information will be collected as part of the NSPIRE Demonstration, HUD will use this data to refine inspection standards and methods. </w:t>
      </w:r>
    </w:p>
    <w:p w14:paraId="1654D8F8" w14:textId="77777777" w:rsidR="001F15D6" w:rsidRPr="00BD3247" w:rsidRDefault="001F15D6" w:rsidP="00BD3247">
      <w:pPr>
        <w:rPr>
          <w:color w:val="000000"/>
          <w:sz w:val="22"/>
          <w:szCs w:val="22"/>
        </w:rPr>
      </w:pPr>
    </w:p>
    <w:p w14:paraId="50144F93" w14:textId="77777777" w:rsidR="001F15D6" w:rsidRPr="00BD3247" w:rsidRDefault="001F15D6" w:rsidP="00BD3247">
      <w:pPr>
        <w:pStyle w:val="ListParagraph"/>
        <w:numPr>
          <w:ilvl w:val="0"/>
          <w:numId w:val="1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rPr>
      </w:pPr>
      <w:r w:rsidRPr="00BD3247">
        <w:rPr>
          <w:rFonts w:ascii="Times New Roman" w:hAnsi="Times New Roman"/>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63D9E0F" w14:textId="77777777" w:rsidR="001F15D6" w:rsidRPr="00BD3247" w:rsidRDefault="001F15D6" w:rsidP="00BD3247">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rPr>
      </w:pPr>
    </w:p>
    <w:p w14:paraId="74E56F40" w14:textId="3491EEE7" w:rsidR="001F15D6" w:rsidRPr="00BD3247" w:rsidRDefault="009D7865" w:rsidP="00BD3247">
      <w:pPr>
        <w:ind w:left="720"/>
        <w:rPr>
          <w:color w:val="000000"/>
          <w:sz w:val="22"/>
          <w:szCs w:val="22"/>
        </w:rPr>
      </w:pPr>
      <w:r w:rsidRPr="00BD3247">
        <w:rPr>
          <w:color w:val="000000"/>
          <w:sz w:val="22"/>
          <w:szCs w:val="22"/>
        </w:rPr>
        <w:t>A</w:t>
      </w:r>
      <w:r w:rsidR="001F15D6" w:rsidRPr="00BD3247">
        <w:rPr>
          <w:color w:val="000000"/>
          <w:sz w:val="22"/>
          <w:szCs w:val="22"/>
        </w:rPr>
        <w:t>ll information related to the property’s self-inspection will be submitted electronically. HUD is developing and distributing a standardized electronic system and data exchange standard that properties will use to collect and submit the requested information. Having an electronic data exchange standard will make submitting the annual self-inspection less burdensome to owners and enable HUD to more efficiently distill and analyze the data received. The Demonstration will test the most effective way to receive and process this data and will test several electronic submission methods to determine the least burdensome process.</w:t>
      </w:r>
    </w:p>
    <w:p w14:paraId="20E9E73C" w14:textId="77777777" w:rsidR="001F15D6" w:rsidRPr="00BD3247" w:rsidRDefault="001F15D6" w:rsidP="00BD3247">
      <w:pPr>
        <w:pStyle w:val="ListParagraph"/>
        <w:spacing w:after="0" w:line="240" w:lineRule="auto"/>
        <w:rPr>
          <w:rFonts w:ascii="Times New Roman" w:hAnsi="Times New Roman"/>
          <w:color w:val="000000"/>
        </w:rPr>
      </w:pPr>
    </w:p>
    <w:p w14:paraId="48589B60" w14:textId="77777777" w:rsidR="001F15D6" w:rsidRPr="00BD3247" w:rsidRDefault="001F15D6" w:rsidP="00BD3247">
      <w:pPr>
        <w:pStyle w:val="ListParagraph"/>
        <w:numPr>
          <w:ilvl w:val="0"/>
          <w:numId w:val="15"/>
        </w:numPr>
        <w:spacing w:after="0" w:line="240" w:lineRule="auto"/>
        <w:rPr>
          <w:rFonts w:ascii="Times New Roman" w:hAnsi="Times New Roman"/>
          <w:b/>
          <w:color w:val="000000"/>
        </w:rPr>
      </w:pPr>
      <w:r w:rsidRPr="00BD3247">
        <w:rPr>
          <w:rFonts w:ascii="Times New Roman" w:hAnsi="Times New Roman"/>
          <w:b/>
          <w:color w:val="000000"/>
        </w:rPr>
        <w:t xml:space="preserve">Describe efforts to identify duplication. Show specifically why any similar information already available cannot be used or modified for use for the purposes described in Item 2 above. </w:t>
      </w:r>
    </w:p>
    <w:p w14:paraId="0A4D7CA8" w14:textId="77777777" w:rsidR="001F15D6" w:rsidRPr="00BD3247" w:rsidRDefault="001F15D6" w:rsidP="00BD3247">
      <w:pPr>
        <w:rPr>
          <w:b/>
          <w:color w:val="000000"/>
          <w:sz w:val="22"/>
          <w:szCs w:val="22"/>
        </w:rPr>
      </w:pPr>
    </w:p>
    <w:p w14:paraId="59B3F725" w14:textId="5D86E1C5" w:rsidR="001F15D6" w:rsidRPr="00BD3247" w:rsidRDefault="001F15D6" w:rsidP="00BD3247">
      <w:pPr>
        <w:ind w:firstLine="720"/>
        <w:rPr>
          <w:color w:val="000000"/>
          <w:sz w:val="22"/>
          <w:szCs w:val="22"/>
        </w:rPr>
      </w:pPr>
      <w:r w:rsidRPr="00BD3247">
        <w:rPr>
          <w:color w:val="000000"/>
          <w:sz w:val="22"/>
          <w:szCs w:val="22"/>
        </w:rPr>
        <w:t xml:space="preserve">No duplicate data exists. The data is inherently local, and the property is the source of this data.  </w:t>
      </w:r>
    </w:p>
    <w:p w14:paraId="681D3688" w14:textId="77777777" w:rsidR="001F15D6" w:rsidRPr="00BD3247" w:rsidRDefault="001F15D6" w:rsidP="00BD3247">
      <w:pPr>
        <w:pStyle w:val="ListParagraph"/>
        <w:spacing w:after="0" w:line="240" w:lineRule="auto"/>
        <w:rPr>
          <w:rFonts w:ascii="Times New Roman" w:hAnsi="Times New Roman"/>
          <w:b/>
          <w:color w:val="000000"/>
        </w:rPr>
      </w:pPr>
    </w:p>
    <w:p w14:paraId="43C1F56B" w14:textId="77777777" w:rsidR="001F15D6" w:rsidRPr="00BD3247" w:rsidRDefault="001F15D6" w:rsidP="00BD3247">
      <w:pPr>
        <w:pStyle w:val="ListParagraph"/>
        <w:numPr>
          <w:ilvl w:val="0"/>
          <w:numId w:val="15"/>
        </w:numPr>
        <w:spacing w:after="0" w:line="240" w:lineRule="auto"/>
        <w:rPr>
          <w:rFonts w:ascii="Times New Roman" w:hAnsi="Times New Roman"/>
          <w:b/>
          <w:color w:val="000000"/>
        </w:rPr>
      </w:pPr>
      <w:r w:rsidRPr="00BD3247">
        <w:rPr>
          <w:rFonts w:ascii="Times New Roman" w:hAnsi="Times New Roman"/>
          <w:b/>
          <w:color w:val="000000"/>
        </w:rPr>
        <w:t>If the collection of information impacts small businesses or other small entities (Item 5 of OMB Form 83-I), describe any methods used to minimize burden.</w:t>
      </w:r>
    </w:p>
    <w:p w14:paraId="02F0E6F0" w14:textId="77777777" w:rsidR="001F15D6" w:rsidRPr="00BD3247" w:rsidRDefault="001F15D6" w:rsidP="00BD3247">
      <w:pPr>
        <w:rPr>
          <w:b/>
          <w:color w:val="000000"/>
          <w:sz w:val="22"/>
          <w:szCs w:val="22"/>
        </w:rPr>
      </w:pPr>
    </w:p>
    <w:p w14:paraId="6ED8293A" w14:textId="058D72A3" w:rsidR="001F15D6" w:rsidRPr="00BD3247" w:rsidRDefault="001F15D6" w:rsidP="00BD3247">
      <w:pPr>
        <w:ind w:left="720"/>
        <w:rPr>
          <w:color w:val="000000"/>
          <w:sz w:val="22"/>
          <w:szCs w:val="22"/>
          <w:highlight w:val="yellow"/>
        </w:rPr>
      </w:pPr>
      <w:r w:rsidRPr="00BD3247">
        <w:rPr>
          <w:color w:val="000000"/>
          <w:sz w:val="22"/>
          <w:szCs w:val="22"/>
        </w:rPr>
        <w:t xml:space="preserve">This collection will not lead to an undue or unreasonable burden to any property, regardless of size. </w:t>
      </w:r>
      <w:r w:rsidR="009C0600" w:rsidRPr="00BD3247">
        <w:rPr>
          <w:color w:val="000000"/>
          <w:sz w:val="22"/>
          <w:szCs w:val="22"/>
        </w:rPr>
        <w:t xml:space="preserve">Upon request, </w:t>
      </w:r>
      <w:r w:rsidRPr="00BD3247">
        <w:rPr>
          <w:color w:val="000000"/>
          <w:sz w:val="22"/>
          <w:szCs w:val="22"/>
        </w:rPr>
        <w:t>HUD will make available a standardized electronic system to track and submit the requested data</w:t>
      </w:r>
      <w:r w:rsidR="009C0600" w:rsidRPr="00BD3247">
        <w:rPr>
          <w:color w:val="000000"/>
          <w:sz w:val="22"/>
          <w:szCs w:val="22"/>
        </w:rPr>
        <w:t>.</w:t>
      </w:r>
      <w:r w:rsidRPr="00BD3247">
        <w:rPr>
          <w:color w:val="000000"/>
          <w:sz w:val="22"/>
          <w:szCs w:val="22"/>
        </w:rPr>
        <w:t xml:space="preserve"> These technologies </w:t>
      </w:r>
      <w:r w:rsidR="009C0600" w:rsidRPr="00BD3247">
        <w:rPr>
          <w:color w:val="000000"/>
          <w:sz w:val="22"/>
          <w:szCs w:val="22"/>
        </w:rPr>
        <w:t xml:space="preserve">will </w:t>
      </w:r>
      <w:r w:rsidRPr="00BD3247">
        <w:rPr>
          <w:color w:val="000000"/>
          <w:sz w:val="22"/>
          <w:szCs w:val="22"/>
        </w:rPr>
        <w:t xml:space="preserve">allow managers or owners the ability to electronically link data directly to HUD, minimizing any burden related to the submission of these documents. </w:t>
      </w:r>
    </w:p>
    <w:p w14:paraId="75B27E12" w14:textId="77777777" w:rsidR="001F15D6" w:rsidRPr="00BD3247" w:rsidRDefault="001F15D6" w:rsidP="00BD3247">
      <w:pPr>
        <w:pStyle w:val="ListParagraph"/>
        <w:spacing w:after="0" w:line="240" w:lineRule="auto"/>
        <w:rPr>
          <w:rFonts w:ascii="Times New Roman" w:hAnsi="Times New Roman"/>
          <w:color w:val="000000"/>
        </w:rPr>
      </w:pPr>
    </w:p>
    <w:p w14:paraId="5B9B6DF3" w14:textId="77777777" w:rsidR="001F15D6" w:rsidRPr="00BD3247" w:rsidRDefault="001F15D6" w:rsidP="00BD3247">
      <w:pPr>
        <w:pStyle w:val="ListParagraph"/>
        <w:numPr>
          <w:ilvl w:val="0"/>
          <w:numId w:val="15"/>
        </w:numPr>
        <w:spacing w:after="0" w:line="240" w:lineRule="auto"/>
        <w:rPr>
          <w:rFonts w:ascii="Times New Roman" w:hAnsi="Times New Roman"/>
          <w:b/>
          <w:color w:val="000000"/>
        </w:rPr>
      </w:pPr>
      <w:r w:rsidRPr="00BD3247">
        <w:rPr>
          <w:rFonts w:ascii="Times New Roman" w:hAnsi="Times New Roman"/>
          <w:b/>
          <w:color w:val="000000"/>
        </w:rPr>
        <w:t>Describe the consequence to Federal program or policy activities if the collection is not conducted or is conducted less frequently, as well as any technical or legal obstacles to reducing burden.</w:t>
      </w:r>
    </w:p>
    <w:p w14:paraId="74D5F564" w14:textId="77777777" w:rsidR="001F15D6" w:rsidRPr="00BD3247" w:rsidRDefault="001F15D6" w:rsidP="00BD3247">
      <w:pPr>
        <w:rPr>
          <w:b/>
          <w:color w:val="000000"/>
          <w:sz w:val="22"/>
          <w:szCs w:val="22"/>
        </w:rPr>
      </w:pPr>
    </w:p>
    <w:p w14:paraId="4F33EFAB" w14:textId="09295680" w:rsidR="001F15D6" w:rsidRPr="00BD3247" w:rsidRDefault="001F15D6" w:rsidP="00BD3247">
      <w:pPr>
        <w:ind w:left="720"/>
        <w:rPr>
          <w:color w:val="000000"/>
          <w:sz w:val="22"/>
          <w:szCs w:val="22"/>
        </w:rPr>
      </w:pPr>
      <w:r w:rsidRPr="00BD3247">
        <w:rPr>
          <w:sz w:val="22"/>
          <w:szCs w:val="22"/>
        </w:rPr>
        <w:t>Without the</w:t>
      </w:r>
      <w:r w:rsidR="003458DB" w:rsidRPr="00BD3247">
        <w:rPr>
          <w:sz w:val="22"/>
          <w:szCs w:val="22"/>
        </w:rPr>
        <w:t xml:space="preserve"> information on property-conducted</w:t>
      </w:r>
      <w:r w:rsidRPr="00BD3247">
        <w:rPr>
          <w:sz w:val="22"/>
          <w:szCs w:val="22"/>
        </w:rPr>
        <w:t xml:space="preserve"> physical inspections, HUD’s interest </w:t>
      </w:r>
      <w:r w:rsidR="003E3267" w:rsidRPr="00BD3247">
        <w:rPr>
          <w:sz w:val="22"/>
          <w:szCs w:val="22"/>
        </w:rPr>
        <w:t>is</w:t>
      </w:r>
      <w:r w:rsidRPr="00BD3247">
        <w:rPr>
          <w:sz w:val="22"/>
          <w:szCs w:val="22"/>
        </w:rPr>
        <w:t xml:space="preserve"> </w:t>
      </w:r>
      <w:r w:rsidR="00F02F2F" w:rsidRPr="00BD3247">
        <w:rPr>
          <w:sz w:val="22"/>
          <w:szCs w:val="22"/>
        </w:rPr>
        <w:t>not protected</w:t>
      </w:r>
      <w:r w:rsidRPr="00BD3247">
        <w:rPr>
          <w:sz w:val="22"/>
          <w:szCs w:val="22"/>
        </w:rPr>
        <w:t xml:space="preserve"> </w:t>
      </w:r>
      <w:r w:rsidR="003E3267" w:rsidRPr="00BD3247">
        <w:rPr>
          <w:sz w:val="22"/>
          <w:szCs w:val="22"/>
        </w:rPr>
        <w:t xml:space="preserve">nor is </w:t>
      </w:r>
      <w:r w:rsidRPr="00BD3247">
        <w:rPr>
          <w:sz w:val="22"/>
          <w:szCs w:val="22"/>
        </w:rPr>
        <w:t xml:space="preserve">HUD able to </w:t>
      </w:r>
      <w:r w:rsidR="00F02F2F" w:rsidRPr="00BD3247">
        <w:rPr>
          <w:sz w:val="22"/>
          <w:szCs w:val="22"/>
        </w:rPr>
        <w:t xml:space="preserve">readably </w:t>
      </w:r>
      <w:r w:rsidRPr="00BD3247">
        <w:rPr>
          <w:sz w:val="22"/>
          <w:szCs w:val="22"/>
        </w:rPr>
        <w:t xml:space="preserve">identify risks due to neglected maintenance. </w:t>
      </w:r>
      <w:r w:rsidRPr="00BD3247">
        <w:rPr>
          <w:color w:val="000000"/>
          <w:sz w:val="22"/>
          <w:szCs w:val="22"/>
        </w:rPr>
        <w:t>If the collection is not conducted, or is conducted less than annually, HUD will not have the ability to verify property maintenance is conducted year-round</w:t>
      </w:r>
      <w:r w:rsidR="00B22946" w:rsidRPr="00BD3247">
        <w:rPr>
          <w:color w:val="000000"/>
          <w:sz w:val="22"/>
          <w:szCs w:val="22"/>
        </w:rPr>
        <w:t xml:space="preserve">, especially </w:t>
      </w:r>
      <w:r w:rsidR="00E845E4" w:rsidRPr="00BD3247">
        <w:rPr>
          <w:color w:val="000000"/>
          <w:sz w:val="22"/>
          <w:szCs w:val="22"/>
        </w:rPr>
        <w:t>correction, abatement and mitigation of health and safety (</w:t>
      </w:r>
      <w:r w:rsidR="00B22946" w:rsidRPr="00BD3247">
        <w:rPr>
          <w:color w:val="000000"/>
          <w:sz w:val="22"/>
          <w:szCs w:val="22"/>
        </w:rPr>
        <w:t>H&amp;S</w:t>
      </w:r>
      <w:r w:rsidR="00E845E4" w:rsidRPr="00BD3247">
        <w:rPr>
          <w:color w:val="000000"/>
          <w:sz w:val="22"/>
          <w:szCs w:val="22"/>
        </w:rPr>
        <w:t>)</w:t>
      </w:r>
      <w:r w:rsidR="00B22946" w:rsidRPr="00BD3247">
        <w:rPr>
          <w:color w:val="000000"/>
          <w:sz w:val="22"/>
          <w:szCs w:val="22"/>
        </w:rPr>
        <w:t xml:space="preserve"> and </w:t>
      </w:r>
      <w:r w:rsidR="00E845E4" w:rsidRPr="00BD3247">
        <w:rPr>
          <w:color w:val="000000"/>
          <w:sz w:val="22"/>
          <w:szCs w:val="22"/>
        </w:rPr>
        <w:t>exigent health and safety (</w:t>
      </w:r>
      <w:r w:rsidR="00B22946" w:rsidRPr="00BD3247">
        <w:rPr>
          <w:color w:val="000000"/>
          <w:sz w:val="22"/>
          <w:szCs w:val="22"/>
        </w:rPr>
        <w:t>EH&amp;S</w:t>
      </w:r>
      <w:r w:rsidR="00E845E4" w:rsidRPr="00BD3247">
        <w:rPr>
          <w:color w:val="000000"/>
          <w:sz w:val="22"/>
          <w:szCs w:val="22"/>
        </w:rPr>
        <w:t>) conditions</w:t>
      </w:r>
      <w:r w:rsidRPr="00BD3247">
        <w:rPr>
          <w:color w:val="000000"/>
          <w:sz w:val="22"/>
          <w:szCs w:val="22"/>
        </w:rPr>
        <w:t xml:space="preserve">. Currently, </w:t>
      </w:r>
      <w:r w:rsidR="004109E6" w:rsidRPr="00BD3247">
        <w:rPr>
          <w:color w:val="000000"/>
          <w:sz w:val="22"/>
          <w:szCs w:val="22"/>
        </w:rPr>
        <w:t xml:space="preserve">HUD is aware that </w:t>
      </w:r>
      <w:r w:rsidRPr="00BD3247">
        <w:rPr>
          <w:color w:val="000000"/>
          <w:sz w:val="22"/>
          <w:szCs w:val="22"/>
        </w:rPr>
        <w:t xml:space="preserve">some properties defer regular maintenance until immediately before a REAC inspection, leaving residents at risk of living in substandard conditions. Conducting the collection less frequently </w:t>
      </w:r>
      <w:r w:rsidR="004109E6" w:rsidRPr="00BD3247">
        <w:rPr>
          <w:color w:val="000000"/>
          <w:sz w:val="22"/>
          <w:szCs w:val="22"/>
        </w:rPr>
        <w:t xml:space="preserve">than annually </w:t>
      </w:r>
      <w:r w:rsidRPr="00BD3247">
        <w:rPr>
          <w:color w:val="000000"/>
          <w:sz w:val="22"/>
          <w:szCs w:val="22"/>
        </w:rPr>
        <w:t xml:space="preserve">might provide a property with an incentive/opportunity to defer property maintenance which </w:t>
      </w:r>
      <w:r w:rsidR="004109E6" w:rsidRPr="00BD3247">
        <w:rPr>
          <w:color w:val="000000"/>
          <w:sz w:val="22"/>
          <w:szCs w:val="22"/>
        </w:rPr>
        <w:t xml:space="preserve">in turn </w:t>
      </w:r>
      <w:r w:rsidRPr="00BD3247">
        <w:rPr>
          <w:color w:val="000000"/>
          <w:sz w:val="22"/>
          <w:szCs w:val="22"/>
        </w:rPr>
        <w:t>may have an adverse impact on the resident</w:t>
      </w:r>
      <w:r w:rsidR="00B22946" w:rsidRPr="00BD3247">
        <w:rPr>
          <w:color w:val="000000"/>
          <w:sz w:val="22"/>
          <w:szCs w:val="22"/>
        </w:rPr>
        <w:t>s</w:t>
      </w:r>
      <w:r w:rsidRPr="00BD3247">
        <w:rPr>
          <w:color w:val="000000"/>
          <w:sz w:val="22"/>
          <w:szCs w:val="22"/>
        </w:rPr>
        <w:t>.</w:t>
      </w:r>
    </w:p>
    <w:p w14:paraId="167E5428" w14:textId="77777777" w:rsidR="001F15D6" w:rsidRPr="00BD3247" w:rsidRDefault="001F15D6" w:rsidP="00BD3247">
      <w:pPr>
        <w:pStyle w:val="ListParagraph"/>
        <w:spacing w:after="0" w:line="240" w:lineRule="auto"/>
        <w:rPr>
          <w:rFonts w:ascii="Times New Roman" w:hAnsi="Times New Roman"/>
          <w:b/>
          <w:color w:val="000000"/>
        </w:rPr>
      </w:pPr>
    </w:p>
    <w:p w14:paraId="076F3EA1" w14:textId="77777777" w:rsidR="001F15D6" w:rsidRPr="00BD3247" w:rsidRDefault="001F15D6" w:rsidP="00BD3247">
      <w:pPr>
        <w:pStyle w:val="ListParagraph"/>
        <w:numPr>
          <w:ilvl w:val="0"/>
          <w:numId w:val="15"/>
        </w:numPr>
        <w:spacing w:after="0" w:line="240" w:lineRule="auto"/>
        <w:rPr>
          <w:rFonts w:ascii="Times New Roman" w:hAnsi="Times New Roman"/>
          <w:b/>
          <w:color w:val="000000"/>
        </w:rPr>
      </w:pPr>
      <w:r w:rsidRPr="00BD3247">
        <w:rPr>
          <w:rFonts w:ascii="Times New Roman" w:hAnsi="Times New Roman"/>
          <w:b/>
          <w:color w:val="000000"/>
        </w:rPr>
        <w:t xml:space="preserve">Explain any special circumstances that would cause an information collection to be conducted in a manner:  </w:t>
      </w:r>
    </w:p>
    <w:p w14:paraId="51C24D86" w14:textId="77777777" w:rsidR="001F15D6" w:rsidRPr="00BD3247" w:rsidRDefault="001F15D6" w:rsidP="00BD3247">
      <w:pPr>
        <w:pStyle w:val="ListParagraph"/>
        <w:numPr>
          <w:ilvl w:val="1"/>
          <w:numId w:val="15"/>
        </w:numPr>
        <w:spacing w:after="0" w:line="240" w:lineRule="auto"/>
        <w:rPr>
          <w:rFonts w:ascii="Times New Roman" w:hAnsi="Times New Roman"/>
          <w:b/>
          <w:color w:val="000000"/>
        </w:rPr>
      </w:pPr>
      <w:r w:rsidRPr="00BD3247">
        <w:rPr>
          <w:rFonts w:ascii="Times New Roman" w:hAnsi="Times New Roman"/>
          <w:b/>
          <w:color w:val="000000"/>
        </w:rPr>
        <w:t>requiring respondents to report information to the agency more often than quarterly</w:t>
      </w:r>
    </w:p>
    <w:p w14:paraId="2624FFDF" w14:textId="0E71F13F" w:rsidR="001F15D6" w:rsidRDefault="001F15D6" w:rsidP="00BD3247">
      <w:pPr>
        <w:ind w:left="1440"/>
        <w:rPr>
          <w:color w:val="000000"/>
          <w:sz w:val="22"/>
          <w:szCs w:val="22"/>
        </w:rPr>
      </w:pPr>
      <w:r w:rsidRPr="00BD3247">
        <w:rPr>
          <w:color w:val="000000"/>
          <w:sz w:val="22"/>
          <w:szCs w:val="22"/>
        </w:rPr>
        <w:t xml:space="preserve">Not Applicable </w:t>
      </w:r>
    </w:p>
    <w:p w14:paraId="4440C8AA" w14:textId="77777777" w:rsidR="00F83A12" w:rsidRPr="00BD3247" w:rsidRDefault="00F83A12" w:rsidP="00BD3247">
      <w:pPr>
        <w:ind w:left="1440"/>
        <w:rPr>
          <w:color w:val="000000"/>
          <w:sz w:val="22"/>
          <w:szCs w:val="22"/>
        </w:rPr>
      </w:pPr>
    </w:p>
    <w:p w14:paraId="7478E0F4" w14:textId="77777777" w:rsidR="001F15D6" w:rsidRPr="00BD3247" w:rsidRDefault="001F15D6" w:rsidP="00BD3247">
      <w:pPr>
        <w:pStyle w:val="ListParagraph"/>
        <w:numPr>
          <w:ilvl w:val="1"/>
          <w:numId w:val="15"/>
        </w:numPr>
        <w:spacing w:after="0" w:line="240" w:lineRule="auto"/>
        <w:rPr>
          <w:rFonts w:ascii="Times New Roman" w:hAnsi="Times New Roman"/>
          <w:b/>
          <w:color w:val="000000"/>
        </w:rPr>
      </w:pPr>
      <w:r w:rsidRPr="00BD3247">
        <w:rPr>
          <w:rFonts w:ascii="Times New Roman" w:hAnsi="Times New Roman"/>
          <w:b/>
          <w:color w:val="000000"/>
        </w:rPr>
        <w:t>requiring respondents to prepare a written response to a collection of information in fewer than 30 days after receipt of it;</w:t>
      </w:r>
    </w:p>
    <w:p w14:paraId="5C5AF3C4" w14:textId="045F063E" w:rsidR="001F15D6" w:rsidRDefault="001F15D6" w:rsidP="00BD3247">
      <w:pPr>
        <w:ind w:left="1440"/>
        <w:rPr>
          <w:color w:val="000000"/>
          <w:sz w:val="22"/>
          <w:szCs w:val="22"/>
        </w:rPr>
      </w:pPr>
      <w:r w:rsidRPr="00BD3247">
        <w:rPr>
          <w:color w:val="000000"/>
          <w:sz w:val="22"/>
          <w:szCs w:val="22"/>
        </w:rPr>
        <w:t xml:space="preserve">Not Applicable </w:t>
      </w:r>
    </w:p>
    <w:p w14:paraId="4C7F1BE4" w14:textId="77777777" w:rsidR="00F83A12" w:rsidRPr="00BD3247" w:rsidRDefault="00F83A12" w:rsidP="00BD3247">
      <w:pPr>
        <w:ind w:left="1440"/>
        <w:rPr>
          <w:color w:val="000000"/>
          <w:sz w:val="22"/>
          <w:szCs w:val="22"/>
        </w:rPr>
      </w:pPr>
    </w:p>
    <w:p w14:paraId="28467B40" w14:textId="77777777" w:rsidR="001F15D6" w:rsidRPr="00BD3247" w:rsidRDefault="001F15D6" w:rsidP="00BD3247">
      <w:pPr>
        <w:pStyle w:val="ListParagraph"/>
        <w:numPr>
          <w:ilvl w:val="1"/>
          <w:numId w:val="15"/>
        </w:numPr>
        <w:spacing w:after="0" w:line="240" w:lineRule="auto"/>
        <w:rPr>
          <w:rFonts w:ascii="Times New Roman" w:hAnsi="Times New Roman"/>
          <w:b/>
          <w:color w:val="000000"/>
        </w:rPr>
      </w:pPr>
      <w:r w:rsidRPr="00BD3247">
        <w:rPr>
          <w:rFonts w:ascii="Times New Roman" w:hAnsi="Times New Roman"/>
          <w:b/>
          <w:color w:val="000000"/>
        </w:rPr>
        <w:t>requiring respondents to submit more than an original and two copies of any document</w:t>
      </w:r>
    </w:p>
    <w:p w14:paraId="32F2FFF2" w14:textId="435DC97A" w:rsidR="001F15D6" w:rsidRDefault="001F15D6" w:rsidP="00BD3247">
      <w:pPr>
        <w:ind w:left="1440"/>
        <w:rPr>
          <w:color w:val="000000"/>
          <w:sz w:val="22"/>
          <w:szCs w:val="22"/>
        </w:rPr>
      </w:pPr>
      <w:r w:rsidRPr="00BD3247">
        <w:rPr>
          <w:color w:val="000000"/>
          <w:sz w:val="22"/>
          <w:szCs w:val="22"/>
        </w:rPr>
        <w:t>Not Applicable</w:t>
      </w:r>
    </w:p>
    <w:p w14:paraId="00072A63" w14:textId="77777777" w:rsidR="00F83A12" w:rsidRPr="00BD3247" w:rsidRDefault="00F83A12" w:rsidP="00BD3247">
      <w:pPr>
        <w:ind w:left="1440"/>
        <w:rPr>
          <w:color w:val="000000"/>
          <w:sz w:val="22"/>
          <w:szCs w:val="22"/>
        </w:rPr>
      </w:pPr>
    </w:p>
    <w:p w14:paraId="2F51BB82" w14:textId="77777777" w:rsidR="001F15D6" w:rsidRPr="00BD3247" w:rsidRDefault="001F15D6" w:rsidP="00BD3247">
      <w:pPr>
        <w:pStyle w:val="ListParagraph"/>
        <w:numPr>
          <w:ilvl w:val="1"/>
          <w:numId w:val="15"/>
        </w:numPr>
        <w:spacing w:after="0" w:line="240" w:lineRule="auto"/>
        <w:rPr>
          <w:rFonts w:ascii="Times New Roman" w:hAnsi="Times New Roman"/>
          <w:b/>
          <w:color w:val="000000"/>
        </w:rPr>
      </w:pPr>
      <w:r w:rsidRPr="00BD3247">
        <w:rPr>
          <w:rFonts w:ascii="Times New Roman" w:hAnsi="Times New Roman"/>
          <w:b/>
          <w:color w:val="000000"/>
        </w:rPr>
        <w:t>requiring respondents to retain records, other than health, medical, government contract, grant-in-aid, or tax records, for more than three years</w:t>
      </w:r>
    </w:p>
    <w:p w14:paraId="6D9346D6" w14:textId="2DF1BC02" w:rsidR="001F15D6" w:rsidRDefault="001F15D6" w:rsidP="00BD3247">
      <w:pPr>
        <w:ind w:left="1440"/>
        <w:rPr>
          <w:color w:val="000000"/>
          <w:sz w:val="22"/>
          <w:szCs w:val="22"/>
        </w:rPr>
      </w:pPr>
      <w:r w:rsidRPr="00BD3247">
        <w:rPr>
          <w:color w:val="000000"/>
          <w:sz w:val="22"/>
          <w:szCs w:val="22"/>
        </w:rPr>
        <w:t xml:space="preserve">Not Applicable </w:t>
      </w:r>
    </w:p>
    <w:p w14:paraId="2DC65A5E" w14:textId="77777777" w:rsidR="00F83A12" w:rsidRPr="00BD3247" w:rsidRDefault="00F83A12" w:rsidP="00BD3247">
      <w:pPr>
        <w:ind w:left="1440"/>
        <w:rPr>
          <w:color w:val="000000"/>
          <w:sz w:val="22"/>
          <w:szCs w:val="22"/>
        </w:rPr>
      </w:pPr>
    </w:p>
    <w:p w14:paraId="46116D10" w14:textId="77777777" w:rsidR="001F15D6" w:rsidRPr="00BD3247" w:rsidRDefault="001F15D6" w:rsidP="00BD3247">
      <w:pPr>
        <w:pStyle w:val="ListParagraph"/>
        <w:numPr>
          <w:ilvl w:val="1"/>
          <w:numId w:val="15"/>
        </w:numPr>
        <w:spacing w:after="0" w:line="240" w:lineRule="auto"/>
        <w:rPr>
          <w:rFonts w:ascii="Times New Roman" w:hAnsi="Times New Roman"/>
          <w:b/>
          <w:color w:val="000000"/>
        </w:rPr>
      </w:pPr>
      <w:r w:rsidRPr="00BD3247">
        <w:rPr>
          <w:rFonts w:ascii="Times New Roman" w:hAnsi="Times New Roman"/>
          <w:b/>
          <w:color w:val="000000"/>
        </w:rPr>
        <w:t>in connection with a statistical survey, that is not designed to produce valid and reliable results that can be generalized to the universe of study;</w:t>
      </w:r>
    </w:p>
    <w:p w14:paraId="2591D941" w14:textId="2D858DC2" w:rsidR="001F15D6" w:rsidRDefault="001F15D6" w:rsidP="00BD3247">
      <w:pPr>
        <w:ind w:left="1440"/>
        <w:rPr>
          <w:color w:val="000000"/>
          <w:sz w:val="22"/>
          <w:szCs w:val="22"/>
        </w:rPr>
      </w:pPr>
      <w:r w:rsidRPr="00BD3247">
        <w:rPr>
          <w:color w:val="000000"/>
          <w:sz w:val="22"/>
          <w:szCs w:val="22"/>
        </w:rPr>
        <w:t xml:space="preserve">Not Applicable </w:t>
      </w:r>
    </w:p>
    <w:p w14:paraId="779C1B7F" w14:textId="77777777" w:rsidR="00F83A12" w:rsidRPr="00BD3247" w:rsidRDefault="00F83A12" w:rsidP="00BD3247">
      <w:pPr>
        <w:ind w:left="1440"/>
        <w:rPr>
          <w:color w:val="000000"/>
          <w:sz w:val="22"/>
          <w:szCs w:val="22"/>
        </w:rPr>
      </w:pPr>
    </w:p>
    <w:p w14:paraId="67484F4E" w14:textId="77777777" w:rsidR="001F15D6" w:rsidRPr="00BD3247" w:rsidRDefault="001F15D6" w:rsidP="00BD3247">
      <w:pPr>
        <w:pStyle w:val="ListParagraph"/>
        <w:numPr>
          <w:ilvl w:val="1"/>
          <w:numId w:val="15"/>
        </w:numPr>
        <w:spacing w:after="0" w:line="240" w:lineRule="auto"/>
        <w:rPr>
          <w:rFonts w:ascii="Times New Roman" w:hAnsi="Times New Roman"/>
          <w:b/>
          <w:color w:val="000000"/>
        </w:rPr>
      </w:pPr>
      <w:r w:rsidRPr="00BD3247">
        <w:rPr>
          <w:rFonts w:ascii="Times New Roman" w:hAnsi="Times New Roman"/>
          <w:b/>
          <w:color w:val="000000"/>
        </w:rPr>
        <w:t>requiring the use of a statistical data classification that has not been reviewed and approved by OMB</w:t>
      </w:r>
    </w:p>
    <w:p w14:paraId="5C17421E" w14:textId="3AD7D70A" w:rsidR="001F15D6" w:rsidRDefault="001F15D6" w:rsidP="00BD3247">
      <w:pPr>
        <w:ind w:left="1440"/>
        <w:rPr>
          <w:color w:val="000000"/>
          <w:sz w:val="22"/>
          <w:szCs w:val="22"/>
        </w:rPr>
      </w:pPr>
      <w:r w:rsidRPr="00BD3247">
        <w:rPr>
          <w:color w:val="000000"/>
          <w:sz w:val="22"/>
          <w:szCs w:val="22"/>
        </w:rPr>
        <w:t>Not Applicable</w:t>
      </w:r>
    </w:p>
    <w:p w14:paraId="056176E0" w14:textId="77777777" w:rsidR="00F83A12" w:rsidRPr="00BD3247" w:rsidRDefault="00F83A12" w:rsidP="00BD3247">
      <w:pPr>
        <w:ind w:left="1440"/>
        <w:rPr>
          <w:color w:val="000000"/>
          <w:sz w:val="22"/>
          <w:szCs w:val="22"/>
        </w:rPr>
      </w:pPr>
    </w:p>
    <w:p w14:paraId="0350707D" w14:textId="77777777" w:rsidR="001F15D6" w:rsidRPr="00BD3247" w:rsidRDefault="001F15D6" w:rsidP="00BD3247">
      <w:pPr>
        <w:pStyle w:val="ListParagraph"/>
        <w:numPr>
          <w:ilvl w:val="1"/>
          <w:numId w:val="15"/>
        </w:numPr>
        <w:spacing w:after="0" w:line="240" w:lineRule="auto"/>
        <w:rPr>
          <w:rFonts w:ascii="Times New Roman" w:hAnsi="Times New Roman"/>
          <w:b/>
          <w:color w:val="000000"/>
        </w:rPr>
      </w:pPr>
      <w:r w:rsidRPr="00BD3247">
        <w:rPr>
          <w:rFonts w:ascii="Times New Roman" w:hAnsi="Times New Roman"/>
          <w:b/>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FF81AFD" w14:textId="5D55AFDF" w:rsidR="001F15D6" w:rsidRDefault="001F15D6" w:rsidP="00BD3247">
      <w:pPr>
        <w:ind w:left="1440"/>
        <w:rPr>
          <w:color w:val="000000"/>
          <w:sz w:val="22"/>
          <w:szCs w:val="22"/>
        </w:rPr>
      </w:pPr>
      <w:r w:rsidRPr="00BD3247">
        <w:rPr>
          <w:color w:val="000000"/>
          <w:sz w:val="22"/>
          <w:szCs w:val="22"/>
        </w:rPr>
        <w:t xml:space="preserve">Not Applicable </w:t>
      </w:r>
    </w:p>
    <w:p w14:paraId="3B48D60E" w14:textId="77777777" w:rsidR="00F83A12" w:rsidRPr="00BD3247" w:rsidRDefault="00F83A12" w:rsidP="00BD3247">
      <w:pPr>
        <w:ind w:left="1440"/>
        <w:rPr>
          <w:color w:val="000000"/>
          <w:sz w:val="22"/>
          <w:szCs w:val="22"/>
        </w:rPr>
      </w:pPr>
    </w:p>
    <w:p w14:paraId="2C3042DE" w14:textId="77777777" w:rsidR="001F15D6" w:rsidRPr="00BD3247" w:rsidRDefault="001F15D6" w:rsidP="00BD3247">
      <w:pPr>
        <w:pStyle w:val="ListParagraph"/>
        <w:numPr>
          <w:ilvl w:val="1"/>
          <w:numId w:val="15"/>
        </w:numPr>
        <w:spacing w:after="0" w:line="240" w:lineRule="auto"/>
        <w:rPr>
          <w:rFonts w:ascii="Times New Roman" w:hAnsi="Times New Roman"/>
          <w:b/>
          <w:color w:val="000000"/>
        </w:rPr>
      </w:pPr>
      <w:r w:rsidRPr="00BD3247">
        <w:rPr>
          <w:rFonts w:ascii="Times New Roman" w:hAnsi="Times New Roman"/>
          <w:b/>
          <w:color w:val="000000"/>
        </w:rPr>
        <w:t>requiring respondents to submit proprietary trade secrets, or other confidential information unless the agency can demonstrate that it has instituted procedures to protect the information's confidentiality to the extent permitted by law.</w:t>
      </w:r>
    </w:p>
    <w:p w14:paraId="5281F8CB" w14:textId="77777777" w:rsidR="001F15D6" w:rsidRPr="00BD3247" w:rsidRDefault="001F15D6" w:rsidP="00BD3247">
      <w:pPr>
        <w:ind w:left="1440"/>
        <w:rPr>
          <w:color w:val="000000"/>
          <w:sz w:val="22"/>
          <w:szCs w:val="22"/>
        </w:rPr>
      </w:pPr>
      <w:r w:rsidRPr="00BD3247">
        <w:rPr>
          <w:color w:val="000000"/>
          <w:sz w:val="22"/>
          <w:szCs w:val="22"/>
        </w:rPr>
        <w:t xml:space="preserve">Not Applicable </w:t>
      </w:r>
    </w:p>
    <w:p w14:paraId="5F325BC9" w14:textId="77777777" w:rsidR="001F15D6" w:rsidRPr="00BD3247" w:rsidRDefault="001F15D6" w:rsidP="00BD3247">
      <w:pPr>
        <w:ind w:left="1440"/>
        <w:rPr>
          <w:color w:val="000000"/>
          <w:sz w:val="22"/>
          <w:szCs w:val="22"/>
        </w:rPr>
      </w:pPr>
    </w:p>
    <w:p w14:paraId="29F81845" w14:textId="69CFE6BF" w:rsidR="001F15D6" w:rsidRPr="00BD3247" w:rsidRDefault="001F15D6" w:rsidP="00BD3247">
      <w:pPr>
        <w:pStyle w:val="ListParagraph"/>
        <w:numPr>
          <w:ilvl w:val="0"/>
          <w:numId w:val="15"/>
        </w:numPr>
        <w:spacing w:after="0" w:line="240" w:lineRule="auto"/>
        <w:rPr>
          <w:rFonts w:ascii="Times New Roman" w:hAnsi="Times New Roman"/>
          <w:b/>
          <w:color w:val="000000"/>
        </w:rPr>
      </w:pPr>
      <w:r w:rsidRPr="00BD3247">
        <w:rPr>
          <w:rFonts w:ascii="Times New Roman" w:hAnsi="Times New Roman"/>
          <w:b/>
          <w:color w:val="000000"/>
        </w:rPr>
        <w:t>If applicable, provide a copy and identify the date and page number of publication</w:t>
      </w:r>
      <w:r w:rsidR="00EA5C46">
        <w:rPr>
          <w:rFonts w:ascii="Times New Roman" w:hAnsi="Times New Roman"/>
          <w:b/>
          <w:color w:val="000000"/>
        </w:rPr>
        <w:t>s</w:t>
      </w:r>
      <w:r w:rsidRPr="00BD3247">
        <w:rPr>
          <w:rFonts w:ascii="Times New Roman" w:hAnsi="Times New Roman"/>
          <w:b/>
          <w:color w:val="000000"/>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2DC7D846" w14:textId="77777777" w:rsidR="001F15D6" w:rsidRPr="00BD3247" w:rsidRDefault="001F15D6" w:rsidP="00BD3247">
      <w:pPr>
        <w:pStyle w:val="ListParagraph"/>
        <w:spacing w:after="0" w:line="240" w:lineRule="auto"/>
        <w:rPr>
          <w:rFonts w:ascii="Times New Roman" w:hAnsi="Times New Roman"/>
          <w:b/>
          <w:color w:val="000000"/>
        </w:rPr>
      </w:pPr>
      <w:r w:rsidRPr="00BD3247">
        <w:rPr>
          <w:rFonts w:ascii="Times New Roman" w:hAnsi="Times New Roman"/>
          <w:b/>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6C0BAA9" w14:textId="77777777" w:rsidR="001F15D6" w:rsidRPr="00BD3247" w:rsidRDefault="001F15D6" w:rsidP="00BD3247">
      <w:pPr>
        <w:pStyle w:val="ListParagraph"/>
        <w:spacing w:after="0" w:line="240" w:lineRule="auto"/>
        <w:rPr>
          <w:rFonts w:ascii="Times New Roman" w:hAnsi="Times New Roman"/>
          <w:b/>
          <w:color w:val="000000"/>
        </w:rPr>
      </w:pPr>
      <w:r w:rsidRPr="00BD3247">
        <w:rPr>
          <w:rFonts w:ascii="Times New Roman" w:hAnsi="Times New Roman"/>
          <w:b/>
          <w:color w:val="00000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AC5DF4E" w14:textId="77777777" w:rsidR="001F15D6" w:rsidRPr="00BD3247" w:rsidRDefault="001F15D6" w:rsidP="00BD3247">
      <w:pPr>
        <w:pStyle w:val="ListParagraph"/>
        <w:spacing w:after="0" w:line="240" w:lineRule="auto"/>
        <w:rPr>
          <w:rFonts w:ascii="Times New Roman" w:hAnsi="Times New Roman"/>
          <w:color w:val="000000"/>
        </w:rPr>
      </w:pPr>
    </w:p>
    <w:p w14:paraId="12536840" w14:textId="18BC07E4" w:rsidR="00F83A12" w:rsidRPr="007F37AB" w:rsidRDefault="00F83A12" w:rsidP="00F83A12">
      <w:pPr>
        <w:ind w:left="720"/>
        <w:rPr>
          <w:sz w:val="24"/>
          <w:szCs w:val="24"/>
        </w:rPr>
      </w:pPr>
      <w:r w:rsidRPr="00F83A12">
        <w:rPr>
          <w:sz w:val="24"/>
          <w:szCs w:val="24"/>
        </w:rPr>
        <w:t xml:space="preserve">HUD published a Notice of Proposed Information Collection for comment in the </w:t>
      </w:r>
      <w:r w:rsidRPr="00F83A12">
        <w:rPr>
          <w:sz w:val="24"/>
          <w:szCs w:val="24"/>
          <w:u w:val="single"/>
        </w:rPr>
        <w:t>Federal Register</w:t>
      </w:r>
      <w:r w:rsidRPr="00F83A12">
        <w:rPr>
          <w:sz w:val="24"/>
          <w:szCs w:val="24"/>
        </w:rPr>
        <w:t xml:space="preserve">, Volume </w:t>
      </w:r>
      <w:r w:rsidR="0074340A">
        <w:rPr>
          <w:sz w:val="24"/>
          <w:szCs w:val="24"/>
        </w:rPr>
        <w:t>84</w:t>
      </w:r>
      <w:r w:rsidRPr="00F83A12">
        <w:rPr>
          <w:sz w:val="24"/>
          <w:szCs w:val="24"/>
        </w:rPr>
        <w:t xml:space="preserve">, No. </w:t>
      </w:r>
      <w:r w:rsidR="0074340A">
        <w:rPr>
          <w:sz w:val="24"/>
          <w:szCs w:val="24"/>
        </w:rPr>
        <w:t xml:space="preserve">157, </w:t>
      </w:r>
      <w:r w:rsidRPr="00F83A12">
        <w:rPr>
          <w:sz w:val="24"/>
          <w:szCs w:val="24"/>
        </w:rPr>
        <w:t xml:space="preserve">Page </w:t>
      </w:r>
      <w:r w:rsidR="0074340A">
        <w:rPr>
          <w:sz w:val="24"/>
          <w:szCs w:val="24"/>
        </w:rPr>
        <w:t>40434</w:t>
      </w:r>
      <w:r w:rsidRPr="00F83A12">
        <w:rPr>
          <w:sz w:val="24"/>
          <w:szCs w:val="24"/>
        </w:rPr>
        <w:t xml:space="preserve">, on </w:t>
      </w:r>
      <w:r w:rsidR="0074340A">
        <w:rPr>
          <w:sz w:val="24"/>
          <w:szCs w:val="24"/>
          <w:u w:val="single"/>
        </w:rPr>
        <w:t>August 16</w:t>
      </w:r>
      <w:r>
        <w:rPr>
          <w:sz w:val="24"/>
          <w:szCs w:val="24"/>
          <w:u w:val="single"/>
        </w:rPr>
        <w:t>,</w:t>
      </w:r>
      <w:r w:rsidRPr="00F83A12">
        <w:rPr>
          <w:sz w:val="24"/>
          <w:szCs w:val="24"/>
          <w:u w:val="single"/>
        </w:rPr>
        <w:t xml:space="preserve"> 2019</w:t>
      </w:r>
      <w:r w:rsidRPr="00F83A12">
        <w:rPr>
          <w:sz w:val="24"/>
          <w:szCs w:val="24"/>
        </w:rPr>
        <w:t xml:space="preserve">.   The public was given until </w:t>
      </w:r>
      <w:r w:rsidR="0074340A">
        <w:rPr>
          <w:sz w:val="24"/>
          <w:szCs w:val="24"/>
          <w:u w:val="single"/>
        </w:rPr>
        <w:t>October 15</w:t>
      </w:r>
      <w:r w:rsidRPr="00F83A12">
        <w:rPr>
          <w:sz w:val="24"/>
          <w:szCs w:val="24"/>
          <w:u w:val="single"/>
        </w:rPr>
        <w:t>, 2019</w:t>
      </w:r>
      <w:r w:rsidRPr="00F83A12">
        <w:rPr>
          <w:sz w:val="24"/>
          <w:szCs w:val="24"/>
        </w:rPr>
        <w:t xml:space="preserve">, to submit comments on the proposed information collection.  </w:t>
      </w:r>
      <w:r w:rsidR="007F37AB">
        <w:rPr>
          <w:color w:val="000000"/>
          <w:sz w:val="24"/>
          <w:szCs w:val="24"/>
        </w:rPr>
        <w:t xml:space="preserve">Comments were received from Andrea Ponser, Stewards for Affordable Housing for the Future, and Michael Gantt, The Inspection Group.  HUD responded to the comments by providing the link to the available </w:t>
      </w:r>
      <w:r w:rsidR="007F37AB" w:rsidRPr="007F37AB">
        <w:rPr>
          <w:rFonts w:cs="Calibri"/>
          <w:sz w:val="24"/>
          <w:szCs w:val="24"/>
        </w:rPr>
        <w:t xml:space="preserve">information on the NSPIRE Model </w:t>
      </w:r>
      <w:r w:rsidR="007F37AB">
        <w:rPr>
          <w:rFonts w:cs="Calibri"/>
          <w:sz w:val="24"/>
          <w:szCs w:val="24"/>
        </w:rPr>
        <w:t xml:space="preserve">to include </w:t>
      </w:r>
      <w:r w:rsidR="007F37AB" w:rsidRPr="007F37AB">
        <w:rPr>
          <w:rFonts w:cs="Calibri"/>
          <w:sz w:val="24"/>
          <w:szCs w:val="24"/>
        </w:rPr>
        <w:t>a concept paper and informational briefs presented at past listening sessions. </w:t>
      </w:r>
    </w:p>
    <w:p w14:paraId="65CC4CF2" w14:textId="77777777" w:rsidR="00F83A12" w:rsidRDefault="00F83A12" w:rsidP="001F15D6">
      <w:pPr>
        <w:pStyle w:val="ListParagraph"/>
        <w:spacing w:after="0"/>
        <w:rPr>
          <w:rFonts w:ascii="Times New Roman" w:hAnsi="Times New Roman"/>
          <w:color w:val="000000"/>
        </w:rPr>
      </w:pPr>
    </w:p>
    <w:p w14:paraId="514CA779" w14:textId="1C871280" w:rsidR="001F15D6" w:rsidRPr="00BD3247" w:rsidRDefault="001F15D6" w:rsidP="00BD3247">
      <w:pPr>
        <w:pStyle w:val="ListParagraph"/>
        <w:numPr>
          <w:ilvl w:val="0"/>
          <w:numId w:val="15"/>
        </w:numPr>
        <w:spacing w:after="0" w:line="240" w:lineRule="auto"/>
        <w:rPr>
          <w:rFonts w:ascii="Times New Roman" w:hAnsi="Times New Roman"/>
          <w:b/>
          <w:color w:val="000000"/>
        </w:rPr>
      </w:pPr>
      <w:r w:rsidRPr="00BD3247">
        <w:rPr>
          <w:rFonts w:ascii="Times New Roman" w:hAnsi="Times New Roman"/>
          <w:b/>
          <w:color w:val="000000"/>
        </w:rPr>
        <w:t>Explain any decision to provide any payment or gift to respondents, other than re</w:t>
      </w:r>
      <w:r w:rsidR="00A54963">
        <w:rPr>
          <w:rFonts w:ascii="Times New Roman" w:hAnsi="Times New Roman"/>
          <w:b/>
          <w:color w:val="000000"/>
        </w:rPr>
        <w:t>-</w:t>
      </w:r>
      <w:r w:rsidRPr="00BD3247">
        <w:rPr>
          <w:rFonts w:ascii="Times New Roman" w:hAnsi="Times New Roman"/>
          <w:b/>
          <w:color w:val="000000"/>
        </w:rPr>
        <w:t>enumeration of contractors or grantees.</w:t>
      </w:r>
    </w:p>
    <w:p w14:paraId="20843C4D" w14:textId="77777777" w:rsidR="00E66D24" w:rsidRPr="00BD3247" w:rsidRDefault="00E66D24" w:rsidP="00BD3247">
      <w:pPr>
        <w:ind w:left="360"/>
        <w:rPr>
          <w:color w:val="000000"/>
          <w:sz w:val="24"/>
          <w:szCs w:val="24"/>
        </w:rPr>
      </w:pPr>
    </w:p>
    <w:p w14:paraId="04C1B33D" w14:textId="3C0A726E" w:rsidR="001F15D6" w:rsidRDefault="00E66D24" w:rsidP="00BD3247">
      <w:pPr>
        <w:ind w:left="360" w:firstLine="360"/>
        <w:rPr>
          <w:color w:val="000000"/>
          <w:sz w:val="24"/>
          <w:szCs w:val="24"/>
        </w:rPr>
      </w:pPr>
      <w:r w:rsidRPr="00BD3247">
        <w:rPr>
          <w:color w:val="000000"/>
          <w:sz w:val="24"/>
          <w:szCs w:val="24"/>
        </w:rPr>
        <w:t xml:space="preserve">No payment of gift will be provided to respondents. </w:t>
      </w:r>
    </w:p>
    <w:p w14:paraId="77D4AB57" w14:textId="77777777" w:rsidR="00A00A45" w:rsidRPr="00BD3247" w:rsidRDefault="00A00A45" w:rsidP="00BD3247">
      <w:pPr>
        <w:ind w:left="360" w:firstLine="360"/>
        <w:rPr>
          <w:color w:val="000000"/>
          <w:sz w:val="24"/>
          <w:szCs w:val="24"/>
        </w:rPr>
      </w:pPr>
    </w:p>
    <w:p w14:paraId="1605DC51" w14:textId="77777777" w:rsidR="001F15D6" w:rsidRPr="00BD3247" w:rsidRDefault="001F15D6" w:rsidP="00BD3247">
      <w:pPr>
        <w:pStyle w:val="ListParagraph"/>
        <w:numPr>
          <w:ilvl w:val="0"/>
          <w:numId w:val="15"/>
        </w:numPr>
        <w:spacing w:after="0" w:line="240" w:lineRule="auto"/>
        <w:rPr>
          <w:rFonts w:ascii="Times New Roman" w:hAnsi="Times New Roman"/>
          <w:b/>
          <w:color w:val="000000"/>
          <w:sz w:val="24"/>
          <w:szCs w:val="24"/>
        </w:rPr>
      </w:pPr>
      <w:r w:rsidRPr="00BD3247">
        <w:rPr>
          <w:rFonts w:ascii="Times New Roman" w:hAnsi="Times New Roman"/>
          <w:b/>
          <w:color w:val="000000"/>
          <w:sz w:val="24"/>
          <w:szCs w:val="24"/>
        </w:rPr>
        <w:t>Describe any assurance of confidentiality provided to respondents and the basis for the assurance in statute, regulation, or agency policy.</w:t>
      </w:r>
    </w:p>
    <w:p w14:paraId="79E1C8E4" w14:textId="77777777" w:rsidR="001F15D6" w:rsidRPr="00BD3247" w:rsidRDefault="001F15D6" w:rsidP="00BD3247">
      <w:pPr>
        <w:ind w:left="360"/>
        <w:rPr>
          <w:b/>
          <w:color w:val="000000"/>
          <w:sz w:val="24"/>
          <w:szCs w:val="24"/>
        </w:rPr>
      </w:pPr>
    </w:p>
    <w:p w14:paraId="65E4DF3E" w14:textId="6B3FED5A" w:rsidR="001F15D6" w:rsidRPr="00BD3247" w:rsidRDefault="00E66D24" w:rsidP="00BD3247">
      <w:pPr>
        <w:ind w:left="360" w:firstLine="360"/>
        <w:rPr>
          <w:color w:val="000000"/>
          <w:sz w:val="24"/>
          <w:szCs w:val="24"/>
        </w:rPr>
      </w:pPr>
      <w:r w:rsidRPr="00BD3247">
        <w:rPr>
          <w:color w:val="000000"/>
          <w:sz w:val="24"/>
          <w:szCs w:val="24"/>
        </w:rPr>
        <w:t>No assurance of confidentiality is need nor are any provided.</w:t>
      </w:r>
    </w:p>
    <w:p w14:paraId="185536A7" w14:textId="77777777" w:rsidR="001F15D6" w:rsidRPr="00BD3247" w:rsidRDefault="001F15D6" w:rsidP="00BD3247">
      <w:pPr>
        <w:rPr>
          <w:b/>
          <w:color w:val="000000"/>
          <w:sz w:val="24"/>
          <w:szCs w:val="24"/>
        </w:rPr>
      </w:pPr>
    </w:p>
    <w:p w14:paraId="181E5214" w14:textId="77777777" w:rsidR="001F15D6" w:rsidRPr="00BD3247" w:rsidRDefault="001F15D6" w:rsidP="00BD3247">
      <w:pPr>
        <w:pStyle w:val="ListParagraph"/>
        <w:numPr>
          <w:ilvl w:val="0"/>
          <w:numId w:val="15"/>
        </w:numPr>
        <w:spacing w:after="0" w:line="240" w:lineRule="auto"/>
        <w:rPr>
          <w:rFonts w:ascii="Times New Roman" w:hAnsi="Times New Roman"/>
          <w:b/>
          <w:color w:val="000000"/>
          <w:sz w:val="24"/>
          <w:szCs w:val="24"/>
        </w:rPr>
      </w:pPr>
      <w:r w:rsidRPr="00BD3247">
        <w:rPr>
          <w:rFonts w:ascii="Times New Roman" w:hAnsi="Times New Roman"/>
          <w:b/>
          <w:color w:val="000000"/>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E3F7F96" w14:textId="77777777" w:rsidR="001F15D6" w:rsidRPr="00BD3247" w:rsidRDefault="001F15D6" w:rsidP="00BD3247">
      <w:pPr>
        <w:ind w:left="360"/>
        <w:rPr>
          <w:color w:val="000000"/>
          <w:sz w:val="24"/>
          <w:szCs w:val="24"/>
        </w:rPr>
      </w:pPr>
    </w:p>
    <w:p w14:paraId="450E91C8" w14:textId="69A8E8E4" w:rsidR="001F15D6" w:rsidRPr="00BD3247" w:rsidRDefault="00E66D24" w:rsidP="00BD3247">
      <w:pPr>
        <w:ind w:left="360" w:firstLine="360"/>
        <w:rPr>
          <w:color w:val="000000"/>
          <w:sz w:val="24"/>
          <w:szCs w:val="24"/>
        </w:rPr>
      </w:pPr>
      <w:r w:rsidRPr="00BD3247">
        <w:rPr>
          <w:color w:val="000000"/>
          <w:sz w:val="24"/>
          <w:szCs w:val="24"/>
        </w:rPr>
        <w:t xml:space="preserve">No sensitive questions are being asked. </w:t>
      </w:r>
      <w:r w:rsidR="00C34D73" w:rsidRPr="00BD3247">
        <w:rPr>
          <w:color w:val="000000"/>
          <w:sz w:val="24"/>
          <w:szCs w:val="24"/>
        </w:rPr>
        <w:tab/>
      </w:r>
    </w:p>
    <w:p w14:paraId="5AFB7BE6" w14:textId="77777777" w:rsidR="001F15D6" w:rsidRPr="00BD3247" w:rsidRDefault="001F15D6" w:rsidP="00BD3247">
      <w:pPr>
        <w:rPr>
          <w:b/>
          <w:color w:val="000000"/>
          <w:sz w:val="24"/>
          <w:szCs w:val="24"/>
        </w:rPr>
      </w:pPr>
    </w:p>
    <w:p w14:paraId="7CCD0303" w14:textId="77777777" w:rsidR="001F15D6" w:rsidRPr="00BD3247" w:rsidRDefault="001F15D6" w:rsidP="00BD3247">
      <w:pPr>
        <w:pStyle w:val="ListParagraph"/>
        <w:numPr>
          <w:ilvl w:val="0"/>
          <w:numId w:val="15"/>
        </w:numPr>
        <w:spacing w:after="0" w:line="240" w:lineRule="auto"/>
        <w:rPr>
          <w:rFonts w:ascii="Times New Roman" w:hAnsi="Times New Roman"/>
          <w:b/>
          <w:color w:val="000000"/>
          <w:sz w:val="24"/>
          <w:szCs w:val="24"/>
        </w:rPr>
      </w:pPr>
      <w:r w:rsidRPr="00BD3247">
        <w:rPr>
          <w:rFonts w:ascii="Times New Roman" w:hAnsi="Times New Roman"/>
          <w:b/>
          <w:color w:val="000000"/>
          <w:sz w:val="24"/>
          <w:szCs w:val="24"/>
        </w:rPr>
        <w:t xml:space="preserve">Provide estimates of the hour burden of the collection of information. The statement should: </w:t>
      </w:r>
    </w:p>
    <w:p w14:paraId="5FF98FD6" w14:textId="77777777" w:rsidR="001F15D6" w:rsidRPr="00BD3247" w:rsidRDefault="001F15D6" w:rsidP="00BD3247">
      <w:pPr>
        <w:pStyle w:val="ListParagraph"/>
        <w:numPr>
          <w:ilvl w:val="1"/>
          <w:numId w:val="21"/>
        </w:numPr>
        <w:spacing w:after="0" w:line="240" w:lineRule="auto"/>
        <w:rPr>
          <w:rFonts w:ascii="Times New Roman" w:hAnsi="Times New Roman"/>
          <w:b/>
          <w:color w:val="000000"/>
          <w:sz w:val="24"/>
          <w:szCs w:val="24"/>
        </w:rPr>
      </w:pPr>
      <w:r w:rsidRPr="00BD3247">
        <w:rPr>
          <w:rFonts w:ascii="Times New Roman" w:hAnsi="Times New Roman"/>
          <w:b/>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05898756" w14:textId="35DAE7D8" w:rsidR="00700393" w:rsidRPr="00BD3247" w:rsidRDefault="00700393" w:rsidP="00BD3247">
      <w:pPr>
        <w:pStyle w:val="ListParagraph"/>
        <w:numPr>
          <w:ilvl w:val="1"/>
          <w:numId w:val="21"/>
        </w:numPr>
        <w:spacing w:after="0" w:line="240" w:lineRule="auto"/>
        <w:rPr>
          <w:rFonts w:ascii="Times New Roman" w:hAnsi="Times New Roman"/>
          <w:b/>
          <w:color w:val="000000"/>
          <w:sz w:val="24"/>
          <w:szCs w:val="24"/>
        </w:rPr>
      </w:pPr>
      <w:r w:rsidRPr="00BD3247">
        <w:rPr>
          <w:rFonts w:ascii="Times New Roman" w:hAnsi="Times New Roman"/>
          <w:b/>
          <w:color w:val="000000"/>
          <w:sz w:val="24"/>
          <w:szCs w:val="24"/>
        </w:rPr>
        <w:t xml:space="preserve">If this request for approval covers more than one form, provide separate hour burden estimates for each form and aggregate the hour burdens in Item 13 of OMB Form 83-I. </w:t>
      </w:r>
    </w:p>
    <w:p w14:paraId="2545E5F2" w14:textId="14E9826D" w:rsidR="00700393" w:rsidRPr="00BD3247" w:rsidRDefault="00700393" w:rsidP="00BD3247">
      <w:pPr>
        <w:pStyle w:val="ListParagraph"/>
        <w:numPr>
          <w:ilvl w:val="1"/>
          <w:numId w:val="21"/>
        </w:numPr>
        <w:spacing w:after="0" w:line="240" w:lineRule="auto"/>
        <w:rPr>
          <w:rFonts w:ascii="Times New Roman" w:hAnsi="Times New Roman"/>
          <w:color w:val="000000"/>
          <w:sz w:val="24"/>
          <w:szCs w:val="24"/>
        </w:rPr>
      </w:pPr>
      <w:r w:rsidRPr="00BD3247">
        <w:rPr>
          <w:rFonts w:ascii="Times New Roman" w:hAnsi="Times New Roman"/>
          <w:b/>
          <w:color w:val="000000"/>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5D3D5C2C" w14:textId="77777777" w:rsidR="00DF1468" w:rsidRPr="00BD3247" w:rsidRDefault="00DF1468" w:rsidP="00BD3247">
      <w:pPr>
        <w:pStyle w:val="ListParagraph"/>
        <w:spacing w:after="0" w:line="240" w:lineRule="auto"/>
        <w:ind w:left="1440"/>
        <w:rPr>
          <w:rFonts w:ascii="Times New Roman" w:hAnsi="Times New Roman"/>
          <w:color w:val="000000"/>
          <w:sz w:val="24"/>
          <w:szCs w:val="24"/>
        </w:rPr>
      </w:pPr>
    </w:p>
    <w:p w14:paraId="7B5AB0BE" w14:textId="6BA5E987" w:rsidR="00FE1C83" w:rsidRPr="00DF1468" w:rsidRDefault="00FE1C83" w:rsidP="00BD3247">
      <w:pPr>
        <w:pStyle w:val="BodyTextIndent"/>
        <w:keepLines/>
        <w:rPr>
          <w:rFonts w:ascii="Times New Roman" w:hAnsi="Times New Roman" w:cs="Times New Roman"/>
          <w:sz w:val="22"/>
          <w:szCs w:val="22"/>
        </w:rPr>
      </w:pPr>
      <w:r w:rsidRPr="00DF1468">
        <w:rPr>
          <w:rFonts w:ascii="Times New Roman" w:hAnsi="Times New Roman" w:cs="Times New Roman"/>
          <w:sz w:val="22"/>
          <w:szCs w:val="22"/>
        </w:rPr>
        <w:t xml:space="preserve">The estimated burden hours </w:t>
      </w:r>
      <w:r w:rsidR="00270898" w:rsidRPr="00DF1468">
        <w:rPr>
          <w:rFonts w:ascii="Times New Roman" w:hAnsi="Times New Roman" w:cs="Times New Roman"/>
          <w:sz w:val="22"/>
          <w:szCs w:val="22"/>
        </w:rPr>
        <w:t>are</w:t>
      </w:r>
      <w:r w:rsidRPr="00DF1468">
        <w:rPr>
          <w:rFonts w:ascii="Times New Roman" w:hAnsi="Times New Roman" w:cs="Times New Roman"/>
          <w:sz w:val="22"/>
          <w:szCs w:val="22"/>
        </w:rPr>
        <w:t xml:space="preserve"> based on each of the approximately 4</w:t>
      </w:r>
      <w:r w:rsidR="004854BA" w:rsidRPr="00DF1468">
        <w:rPr>
          <w:rFonts w:ascii="Times New Roman" w:hAnsi="Times New Roman" w:cs="Times New Roman"/>
          <w:sz w:val="22"/>
          <w:szCs w:val="22"/>
        </w:rPr>
        <w:t>,</w:t>
      </w:r>
      <w:r w:rsidRPr="00DF1468">
        <w:rPr>
          <w:rFonts w:ascii="Times New Roman" w:hAnsi="Times New Roman" w:cs="Times New Roman"/>
          <w:sz w:val="22"/>
          <w:szCs w:val="22"/>
        </w:rPr>
        <w:t>500</w:t>
      </w:r>
      <w:r w:rsidR="00C220CF" w:rsidRPr="00DF1468">
        <w:rPr>
          <w:rFonts w:ascii="Times New Roman" w:hAnsi="Times New Roman" w:cs="Times New Roman"/>
          <w:sz w:val="22"/>
          <w:szCs w:val="22"/>
        </w:rPr>
        <w:t xml:space="preserve"> properties </w:t>
      </w:r>
      <w:r w:rsidRPr="00DF1468">
        <w:rPr>
          <w:rFonts w:ascii="Times New Roman" w:hAnsi="Times New Roman" w:cs="Times New Roman"/>
          <w:sz w:val="22"/>
          <w:szCs w:val="22"/>
        </w:rPr>
        <w:t xml:space="preserve">responding annually.   </w:t>
      </w:r>
    </w:p>
    <w:p w14:paraId="7B7DC710" w14:textId="77777777" w:rsidR="001F15D6" w:rsidRDefault="001F15D6" w:rsidP="001F15D6">
      <w:pPr>
        <w:rPr>
          <w:color w:val="000000"/>
          <w:sz w:val="24"/>
          <w:szCs w:val="24"/>
        </w:rPr>
      </w:pPr>
    </w:p>
    <w:tbl>
      <w:tblPr>
        <w:tblW w:w="91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1530"/>
        <w:gridCol w:w="1495"/>
        <w:gridCol w:w="1177"/>
        <w:gridCol w:w="1177"/>
        <w:gridCol w:w="990"/>
        <w:gridCol w:w="1116"/>
      </w:tblGrid>
      <w:tr w:rsidR="0045338F" w:rsidRPr="00553C78" w14:paraId="29F145F7" w14:textId="77777777" w:rsidTr="0045338F">
        <w:tc>
          <w:tcPr>
            <w:tcW w:w="17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8FEE23" w14:textId="77777777" w:rsidR="0045338F" w:rsidRPr="00553C78" w:rsidRDefault="0045338F" w:rsidP="001A1739">
            <w:pPr>
              <w:jc w:val="center"/>
              <w:rPr>
                <w:b/>
                <w:bCs/>
                <w:color w:val="000000"/>
              </w:rPr>
            </w:pPr>
            <w:r w:rsidRPr="00553C78">
              <w:rPr>
                <w:b/>
                <w:bCs/>
                <w:color w:val="000000"/>
              </w:rPr>
              <w:t>Information Collection</w:t>
            </w:r>
          </w:p>
        </w:tc>
        <w:tc>
          <w:tcPr>
            <w:tcW w:w="153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AF553D" w14:textId="77777777" w:rsidR="0045338F" w:rsidRPr="00553C78" w:rsidRDefault="0045338F" w:rsidP="001A1739">
            <w:pPr>
              <w:ind w:right="-108"/>
              <w:jc w:val="center"/>
              <w:rPr>
                <w:b/>
                <w:bCs/>
                <w:color w:val="000000"/>
              </w:rPr>
            </w:pPr>
            <w:r w:rsidRPr="00553C78">
              <w:rPr>
                <w:b/>
                <w:bCs/>
                <w:color w:val="000000"/>
              </w:rPr>
              <w:t>Number of Respondents</w:t>
            </w:r>
          </w:p>
        </w:tc>
        <w:tc>
          <w:tcPr>
            <w:tcW w:w="14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665B232" w14:textId="77777777" w:rsidR="0045338F" w:rsidRPr="00553C78" w:rsidRDefault="0045338F" w:rsidP="001A1739">
            <w:pPr>
              <w:ind w:left="72" w:right="-108"/>
              <w:jc w:val="center"/>
              <w:rPr>
                <w:b/>
                <w:bCs/>
                <w:color w:val="000000"/>
              </w:rPr>
            </w:pPr>
            <w:r w:rsidRPr="00553C78">
              <w:rPr>
                <w:b/>
                <w:bCs/>
                <w:color w:val="000000"/>
              </w:rPr>
              <w:t>Frequency of Response</w:t>
            </w:r>
          </w:p>
        </w:tc>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671ED83" w14:textId="77777777" w:rsidR="0045338F" w:rsidRPr="00553C78" w:rsidRDefault="0045338F" w:rsidP="001A1739">
            <w:pPr>
              <w:ind w:right="-108"/>
              <w:jc w:val="center"/>
              <w:rPr>
                <w:b/>
                <w:bCs/>
                <w:color w:val="000000"/>
              </w:rPr>
            </w:pPr>
            <w:r>
              <w:rPr>
                <w:b/>
                <w:bCs/>
                <w:color w:val="000000"/>
              </w:rPr>
              <w:t>Responses Per Annum</w:t>
            </w:r>
          </w:p>
        </w:tc>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B18567" w14:textId="77777777" w:rsidR="0045338F" w:rsidRPr="0045338F" w:rsidRDefault="0045338F" w:rsidP="001A1739">
            <w:pPr>
              <w:ind w:right="-108"/>
              <w:jc w:val="center"/>
              <w:rPr>
                <w:b/>
                <w:bCs/>
                <w:color w:val="000000"/>
              </w:rPr>
            </w:pPr>
            <w:r w:rsidRPr="0045338F">
              <w:rPr>
                <w:b/>
                <w:bCs/>
                <w:color w:val="000000"/>
              </w:rPr>
              <w:t>Burden Hours Per Response</w:t>
            </w:r>
          </w:p>
        </w:tc>
        <w:tc>
          <w:tcPr>
            <w:tcW w:w="9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C35E34" w14:textId="77777777" w:rsidR="0045338F" w:rsidRPr="00553C78" w:rsidRDefault="0045338F" w:rsidP="001A1739">
            <w:pPr>
              <w:ind w:right="-108"/>
              <w:jc w:val="center"/>
              <w:rPr>
                <w:b/>
                <w:bCs/>
                <w:color w:val="000000"/>
              </w:rPr>
            </w:pPr>
            <w:r w:rsidRPr="00553C78">
              <w:rPr>
                <w:b/>
                <w:bCs/>
                <w:color w:val="000000"/>
              </w:rPr>
              <w:t>Annual Burden Hours</w:t>
            </w:r>
          </w:p>
        </w:tc>
        <w:tc>
          <w:tcPr>
            <w:tcW w:w="111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601B108" w14:textId="77777777" w:rsidR="0045338F" w:rsidRPr="00553C78" w:rsidRDefault="0045338F" w:rsidP="001A1739">
            <w:pPr>
              <w:ind w:right="-108"/>
              <w:jc w:val="center"/>
              <w:rPr>
                <w:b/>
                <w:bCs/>
                <w:color w:val="000000"/>
              </w:rPr>
            </w:pPr>
            <w:r>
              <w:rPr>
                <w:b/>
                <w:bCs/>
                <w:color w:val="000000"/>
              </w:rPr>
              <w:t>Total Cost</w:t>
            </w:r>
          </w:p>
        </w:tc>
      </w:tr>
      <w:tr w:rsidR="0045338F" w:rsidRPr="00553C78" w14:paraId="2D0AB16E" w14:textId="77777777" w:rsidTr="0045338F">
        <w:tc>
          <w:tcPr>
            <w:tcW w:w="1710" w:type="dxa"/>
            <w:tcBorders>
              <w:top w:val="single" w:sz="4" w:space="0" w:color="auto"/>
              <w:left w:val="single" w:sz="4" w:space="0" w:color="auto"/>
              <w:bottom w:val="single" w:sz="4" w:space="0" w:color="auto"/>
              <w:right w:val="single" w:sz="4" w:space="0" w:color="auto"/>
            </w:tcBorders>
            <w:vAlign w:val="center"/>
          </w:tcPr>
          <w:p w14:paraId="2815E834" w14:textId="77777777" w:rsidR="0045338F" w:rsidRPr="00553C78" w:rsidRDefault="0045338F" w:rsidP="001A1739">
            <w:pPr>
              <w:rPr>
                <w:bCs/>
                <w:color w:val="000000"/>
              </w:rPr>
            </w:pPr>
            <w:r w:rsidRPr="00553C78">
              <w:rPr>
                <w:bCs/>
                <w:color w:val="000000"/>
              </w:rPr>
              <w:t>Self-Inspection</w:t>
            </w:r>
          </w:p>
        </w:tc>
        <w:tc>
          <w:tcPr>
            <w:tcW w:w="1530" w:type="dxa"/>
            <w:tcBorders>
              <w:top w:val="single" w:sz="4" w:space="0" w:color="auto"/>
              <w:left w:val="single" w:sz="4" w:space="0" w:color="auto"/>
              <w:bottom w:val="single" w:sz="4" w:space="0" w:color="auto"/>
              <w:right w:val="single" w:sz="4" w:space="0" w:color="auto"/>
            </w:tcBorders>
            <w:vAlign w:val="center"/>
          </w:tcPr>
          <w:p w14:paraId="6B79D3B4" w14:textId="77777777" w:rsidR="0045338F" w:rsidRPr="005F6BA2" w:rsidRDefault="0045338F" w:rsidP="001A1739">
            <w:pPr>
              <w:jc w:val="center"/>
              <w:rPr>
                <w:bCs/>
                <w:color w:val="000000"/>
                <w:highlight w:val="yellow"/>
              </w:rPr>
            </w:pPr>
            <w:r w:rsidRPr="00BE6EBF">
              <w:rPr>
                <w:color w:val="000000"/>
              </w:rPr>
              <w:t>4,500</w:t>
            </w:r>
          </w:p>
        </w:tc>
        <w:tc>
          <w:tcPr>
            <w:tcW w:w="1495" w:type="dxa"/>
            <w:tcBorders>
              <w:top w:val="single" w:sz="4" w:space="0" w:color="auto"/>
              <w:left w:val="single" w:sz="4" w:space="0" w:color="auto"/>
              <w:bottom w:val="single" w:sz="4" w:space="0" w:color="auto"/>
              <w:right w:val="single" w:sz="4" w:space="0" w:color="auto"/>
            </w:tcBorders>
            <w:vAlign w:val="center"/>
          </w:tcPr>
          <w:p w14:paraId="3BBB7ECD" w14:textId="77777777" w:rsidR="0045338F" w:rsidRPr="00553C78" w:rsidRDefault="0045338F" w:rsidP="001A1739">
            <w:pPr>
              <w:jc w:val="center"/>
              <w:rPr>
                <w:bCs/>
                <w:color w:val="000000"/>
              </w:rPr>
            </w:pPr>
            <w:r w:rsidRPr="00553C78">
              <w:rPr>
                <w:bCs/>
                <w:color w:val="000000"/>
              </w:rPr>
              <w:t>1</w:t>
            </w:r>
          </w:p>
        </w:tc>
        <w:tc>
          <w:tcPr>
            <w:tcW w:w="1177" w:type="dxa"/>
            <w:tcBorders>
              <w:top w:val="single" w:sz="4" w:space="0" w:color="auto"/>
              <w:left w:val="single" w:sz="4" w:space="0" w:color="auto"/>
              <w:bottom w:val="single" w:sz="4" w:space="0" w:color="auto"/>
              <w:right w:val="single" w:sz="4" w:space="0" w:color="auto"/>
            </w:tcBorders>
            <w:vAlign w:val="center"/>
          </w:tcPr>
          <w:p w14:paraId="22FC5338" w14:textId="77777777" w:rsidR="0045338F" w:rsidRPr="005F6BA2" w:rsidRDefault="0045338F" w:rsidP="001A1739">
            <w:pPr>
              <w:jc w:val="center"/>
              <w:rPr>
                <w:bCs/>
                <w:color w:val="000000"/>
                <w:highlight w:val="yellow"/>
              </w:rPr>
            </w:pPr>
            <w:r w:rsidRPr="00BE6EBF">
              <w:rPr>
                <w:color w:val="000000"/>
              </w:rPr>
              <w:t>4,500</w:t>
            </w:r>
          </w:p>
        </w:tc>
        <w:tc>
          <w:tcPr>
            <w:tcW w:w="1177" w:type="dxa"/>
            <w:tcBorders>
              <w:top w:val="single" w:sz="4" w:space="0" w:color="auto"/>
              <w:left w:val="single" w:sz="4" w:space="0" w:color="auto"/>
              <w:bottom w:val="single" w:sz="4" w:space="0" w:color="auto"/>
              <w:right w:val="single" w:sz="4" w:space="0" w:color="auto"/>
            </w:tcBorders>
            <w:vAlign w:val="center"/>
          </w:tcPr>
          <w:p w14:paraId="45114F87" w14:textId="42B2BB65" w:rsidR="0045338F" w:rsidRPr="0045338F" w:rsidRDefault="0045338F" w:rsidP="001A1739">
            <w:pPr>
              <w:jc w:val="center"/>
              <w:rPr>
                <w:bCs/>
                <w:color w:val="000000"/>
              </w:rPr>
            </w:pPr>
            <w:r w:rsidRPr="0045338F">
              <w:rPr>
                <w:bCs/>
                <w:color w:val="000000"/>
              </w:rPr>
              <w:t>30 min = .5</w:t>
            </w:r>
          </w:p>
        </w:tc>
        <w:tc>
          <w:tcPr>
            <w:tcW w:w="990" w:type="dxa"/>
            <w:tcBorders>
              <w:top w:val="single" w:sz="4" w:space="0" w:color="auto"/>
              <w:left w:val="single" w:sz="4" w:space="0" w:color="auto"/>
              <w:bottom w:val="single" w:sz="4" w:space="0" w:color="auto"/>
              <w:right w:val="single" w:sz="4" w:space="0" w:color="auto"/>
            </w:tcBorders>
            <w:vAlign w:val="center"/>
          </w:tcPr>
          <w:p w14:paraId="53C42760" w14:textId="77777777" w:rsidR="0045338F" w:rsidRPr="00553C78" w:rsidRDefault="0045338F" w:rsidP="001A1739">
            <w:pPr>
              <w:jc w:val="center"/>
              <w:rPr>
                <w:bCs/>
                <w:color w:val="000000"/>
              </w:rPr>
            </w:pPr>
            <w:r>
              <w:rPr>
                <w:bCs/>
                <w:color w:val="000000"/>
              </w:rPr>
              <w:t>2,250</w:t>
            </w:r>
          </w:p>
        </w:tc>
        <w:tc>
          <w:tcPr>
            <w:tcW w:w="1116" w:type="dxa"/>
            <w:tcBorders>
              <w:top w:val="single" w:sz="4" w:space="0" w:color="auto"/>
              <w:left w:val="single" w:sz="4" w:space="0" w:color="auto"/>
              <w:bottom w:val="single" w:sz="4" w:space="0" w:color="auto"/>
              <w:right w:val="single" w:sz="4" w:space="0" w:color="auto"/>
            </w:tcBorders>
            <w:vAlign w:val="center"/>
          </w:tcPr>
          <w:p w14:paraId="272762EC" w14:textId="77777777" w:rsidR="0045338F" w:rsidRPr="00FF7824" w:rsidRDefault="0045338F" w:rsidP="001A1739">
            <w:pPr>
              <w:jc w:val="center"/>
              <w:rPr>
                <w:bCs/>
                <w:color w:val="000000"/>
              </w:rPr>
            </w:pPr>
            <w:r w:rsidRPr="00FF7824">
              <w:rPr>
                <w:bCs/>
                <w:color w:val="000000"/>
              </w:rPr>
              <w:t>$51,210</w:t>
            </w:r>
          </w:p>
        </w:tc>
      </w:tr>
      <w:tr w:rsidR="0045338F" w:rsidRPr="00553C78" w14:paraId="6C1149A6" w14:textId="77777777" w:rsidTr="0045338F">
        <w:tc>
          <w:tcPr>
            <w:tcW w:w="1710" w:type="dxa"/>
            <w:tcBorders>
              <w:top w:val="single" w:sz="4" w:space="0" w:color="auto"/>
              <w:left w:val="single" w:sz="4" w:space="0" w:color="auto"/>
              <w:bottom w:val="single" w:sz="4" w:space="0" w:color="auto"/>
              <w:right w:val="single" w:sz="4" w:space="0" w:color="auto"/>
            </w:tcBorders>
            <w:vAlign w:val="center"/>
          </w:tcPr>
          <w:p w14:paraId="0E459D8F" w14:textId="77777777" w:rsidR="0045338F" w:rsidRPr="00553C78" w:rsidRDefault="0045338F" w:rsidP="001A1739">
            <w:pPr>
              <w:rPr>
                <w:bCs/>
                <w:color w:val="000000"/>
              </w:rPr>
            </w:pPr>
            <w:r>
              <w:rPr>
                <w:bCs/>
                <w:color w:val="000000"/>
              </w:rPr>
              <w:t xml:space="preserve">Building System </w:t>
            </w:r>
            <w:r w:rsidRPr="00553C78">
              <w:rPr>
                <w:bCs/>
                <w:color w:val="000000"/>
              </w:rPr>
              <w:t>Certificates</w:t>
            </w:r>
          </w:p>
        </w:tc>
        <w:tc>
          <w:tcPr>
            <w:tcW w:w="1530" w:type="dxa"/>
            <w:tcBorders>
              <w:top w:val="single" w:sz="4" w:space="0" w:color="auto"/>
              <w:left w:val="single" w:sz="4" w:space="0" w:color="auto"/>
              <w:bottom w:val="single" w:sz="4" w:space="0" w:color="auto"/>
              <w:right w:val="single" w:sz="4" w:space="0" w:color="auto"/>
            </w:tcBorders>
            <w:vAlign w:val="center"/>
          </w:tcPr>
          <w:p w14:paraId="1FBA2D33" w14:textId="77777777" w:rsidR="0045338F" w:rsidRPr="005F6BA2" w:rsidRDefault="0045338F" w:rsidP="001A1739">
            <w:pPr>
              <w:jc w:val="center"/>
              <w:rPr>
                <w:color w:val="000000"/>
                <w:highlight w:val="yellow"/>
              </w:rPr>
            </w:pPr>
            <w:r w:rsidRPr="00BE6EBF">
              <w:rPr>
                <w:color w:val="000000"/>
              </w:rPr>
              <w:t>4,500</w:t>
            </w:r>
          </w:p>
        </w:tc>
        <w:tc>
          <w:tcPr>
            <w:tcW w:w="1495" w:type="dxa"/>
            <w:tcBorders>
              <w:top w:val="single" w:sz="4" w:space="0" w:color="auto"/>
              <w:left w:val="single" w:sz="4" w:space="0" w:color="auto"/>
              <w:bottom w:val="single" w:sz="4" w:space="0" w:color="auto"/>
              <w:right w:val="single" w:sz="4" w:space="0" w:color="auto"/>
            </w:tcBorders>
            <w:vAlign w:val="center"/>
          </w:tcPr>
          <w:p w14:paraId="4464C47C" w14:textId="77777777" w:rsidR="0045338F" w:rsidRPr="00553C78" w:rsidRDefault="0045338F" w:rsidP="001A1739">
            <w:pPr>
              <w:jc w:val="center"/>
              <w:rPr>
                <w:bCs/>
                <w:color w:val="000000"/>
              </w:rPr>
            </w:pPr>
            <w:r w:rsidRPr="00553C78">
              <w:rPr>
                <w:bCs/>
                <w:color w:val="000000"/>
              </w:rPr>
              <w:t>1</w:t>
            </w:r>
          </w:p>
        </w:tc>
        <w:tc>
          <w:tcPr>
            <w:tcW w:w="1177" w:type="dxa"/>
            <w:tcBorders>
              <w:top w:val="single" w:sz="4" w:space="0" w:color="auto"/>
              <w:left w:val="single" w:sz="4" w:space="0" w:color="auto"/>
              <w:bottom w:val="single" w:sz="4" w:space="0" w:color="auto"/>
              <w:right w:val="single" w:sz="4" w:space="0" w:color="auto"/>
            </w:tcBorders>
            <w:vAlign w:val="center"/>
          </w:tcPr>
          <w:p w14:paraId="68D2A369" w14:textId="77777777" w:rsidR="0045338F" w:rsidRPr="005F6BA2" w:rsidRDefault="0045338F" w:rsidP="001A1739">
            <w:pPr>
              <w:jc w:val="center"/>
              <w:rPr>
                <w:bCs/>
                <w:color w:val="000000"/>
                <w:highlight w:val="yellow"/>
              </w:rPr>
            </w:pPr>
            <w:r w:rsidRPr="00BE6EBF">
              <w:rPr>
                <w:color w:val="000000"/>
              </w:rPr>
              <w:t>4,500</w:t>
            </w:r>
          </w:p>
        </w:tc>
        <w:tc>
          <w:tcPr>
            <w:tcW w:w="1177" w:type="dxa"/>
            <w:tcBorders>
              <w:top w:val="single" w:sz="4" w:space="0" w:color="auto"/>
              <w:left w:val="single" w:sz="4" w:space="0" w:color="auto"/>
              <w:bottom w:val="single" w:sz="4" w:space="0" w:color="auto"/>
              <w:right w:val="single" w:sz="4" w:space="0" w:color="auto"/>
            </w:tcBorders>
            <w:vAlign w:val="center"/>
          </w:tcPr>
          <w:p w14:paraId="73D3CF3B" w14:textId="5DCBEEC0" w:rsidR="0045338F" w:rsidRPr="0045338F" w:rsidRDefault="0045338F" w:rsidP="001A1739">
            <w:pPr>
              <w:jc w:val="center"/>
              <w:rPr>
                <w:bCs/>
                <w:color w:val="000000"/>
              </w:rPr>
            </w:pPr>
            <w:r w:rsidRPr="0045338F">
              <w:rPr>
                <w:bCs/>
                <w:color w:val="000000"/>
              </w:rPr>
              <w:t>30 min = .5</w:t>
            </w:r>
          </w:p>
        </w:tc>
        <w:tc>
          <w:tcPr>
            <w:tcW w:w="990" w:type="dxa"/>
            <w:tcBorders>
              <w:top w:val="single" w:sz="4" w:space="0" w:color="auto"/>
              <w:left w:val="single" w:sz="4" w:space="0" w:color="auto"/>
              <w:bottom w:val="single" w:sz="4" w:space="0" w:color="auto"/>
              <w:right w:val="single" w:sz="4" w:space="0" w:color="auto"/>
            </w:tcBorders>
            <w:vAlign w:val="center"/>
          </w:tcPr>
          <w:p w14:paraId="6DBAF373" w14:textId="77777777" w:rsidR="0045338F" w:rsidRPr="00553C78" w:rsidRDefault="0045338F" w:rsidP="001A1739">
            <w:pPr>
              <w:jc w:val="center"/>
              <w:rPr>
                <w:bCs/>
                <w:color w:val="000000"/>
              </w:rPr>
            </w:pPr>
            <w:r>
              <w:rPr>
                <w:bCs/>
                <w:color w:val="000000"/>
              </w:rPr>
              <w:t>2,250</w:t>
            </w:r>
          </w:p>
        </w:tc>
        <w:tc>
          <w:tcPr>
            <w:tcW w:w="1116" w:type="dxa"/>
            <w:tcBorders>
              <w:top w:val="single" w:sz="4" w:space="0" w:color="auto"/>
              <w:left w:val="single" w:sz="4" w:space="0" w:color="auto"/>
              <w:bottom w:val="single" w:sz="4" w:space="0" w:color="auto"/>
              <w:right w:val="single" w:sz="4" w:space="0" w:color="auto"/>
            </w:tcBorders>
            <w:vAlign w:val="center"/>
          </w:tcPr>
          <w:p w14:paraId="381A829B" w14:textId="77777777" w:rsidR="0045338F" w:rsidRPr="00FF7824" w:rsidRDefault="0045338F" w:rsidP="001A1739">
            <w:pPr>
              <w:jc w:val="center"/>
              <w:rPr>
                <w:bCs/>
                <w:color w:val="000000"/>
              </w:rPr>
            </w:pPr>
            <w:r w:rsidRPr="00FF7824">
              <w:rPr>
                <w:bCs/>
                <w:color w:val="000000"/>
              </w:rPr>
              <w:t>$51,210</w:t>
            </w:r>
          </w:p>
        </w:tc>
      </w:tr>
      <w:tr w:rsidR="0045338F" w:rsidRPr="00553C78" w14:paraId="50CA3AB5" w14:textId="77777777" w:rsidTr="0045338F">
        <w:tc>
          <w:tcPr>
            <w:tcW w:w="1710" w:type="dxa"/>
            <w:tcBorders>
              <w:top w:val="single" w:sz="4" w:space="0" w:color="auto"/>
              <w:left w:val="single" w:sz="4" w:space="0" w:color="auto"/>
              <w:bottom w:val="single" w:sz="4" w:space="0" w:color="auto"/>
              <w:right w:val="single" w:sz="4" w:space="0" w:color="auto"/>
            </w:tcBorders>
            <w:vAlign w:val="center"/>
          </w:tcPr>
          <w:p w14:paraId="6E43613C" w14:textId="77777777" w:rsidR="0045338F" w:rsidRPr="00553C78" w:rsidRDefault="0045338F" w:rsidP="001A1739">
            <w:pPr>
              <w:rPr>
                <w:bCs/>
                <w:color w:val="000000"/>
              </w:rPr>
            </w:pPr>
            <w:r w:rsidRPr="00553C78">
              <w:rPr>
                <w:bCs/>
                <w:color w:val="000000"/>
              </w:rPr>
              <w:t>Building Profile</w:t>
            </w:r>
          </w:p>
        </w:tc>
        <w:tc>
          <w:tcPr>
            <w:tcW w:w="1530" w:type="dxa"/>
            <w:tcBorders>
              <w:top w:val="single" w:sz="4" w:space="0" w:color="auto"/>
              <w:left w:val="single" w:sz="4" w:space="0" w:color="auto"/>
              <w:bottom w:val="single" w:sz="4" w:space="0" w:color="auto"/>
              <w:right w:val="single" w:sz="4" w:space="0" w:color="auto"/>
            </w:tcBorders>
            <w:vAlign w:val="center"/>
          </w:tcPr>
          <w:p w14:paraId="29F6256C" w14:textId="77777777" w:rsidR="0045338F" w:rsidRPr="005F6BA2" w:rsidRDefault="0045338F" w:rsidP="001A1739">
            <w:pPr>
              <w:jc w:val="center"/>
              <w:rPr>
                <w:color w:val="000000"/>
                <w:highlight w:val="yellow"/>
              </w:rPr>
            </w:pPr>
            <w:r w:rsidRPr="00BE6EBF">
              <w:rPr>
                <w:color w:val="000000"/>
              </w:rPr>
              <w:t>4,500</w:t>
            </w:r>
          </w:p>
        </w:tc>
        <w:tc>
          <w:tcPr>
            <w:tcW w:w="1495" w:type="dxa"/>
            <w:tcBorders>
              <w:top w:val="single" w:sz="4" w:space="0" w:color="auto"/>
              <w:left w:val="single" w:sz="4" w:space="0" w:color="auto"/>
              <w:bottom w:val="single" w:sz="4" w:space="0" w:color="auto"/>
              <w:right w:val="single" w:sz="4" w:space="0" w:color="auto"/>
            </w:tcBorders>
            <w:vAlign w:val="center"/>
          </w:tcPr>
          <w:p w14:paraId="630665FE" w14:textId="77777777" w:rsidR="0045338F" w:rsidRPr="00553C78" w:rsidRDefault="0045338F" w:rsidP="001A1739">
            <w:pPr>
              <w:jc w:val="center"/>
              <w:rPr>
                <w:bCs/>
                <w:color w:val="000000"/>
              </w:rPr>
            </w:pPr>
            <w:r w:rsidRPr="00553C78">
              <w:rPr>
                <w:bCs/>
                <w:color w:val="000000"/>
              </w:rPr>
              <w:t>1</w:t>
            </w:r>
          </w:p>
        </w:tc>
        <w:tc>
          <w:tcPr>
            <w:tcW w:w="1177" w:type="dxa"/>
            <w:tcBorders>
              <w:top w:val="single" w:sz="4" w:space="0" w:color="auto"/>
              <w:left w:val="single" w:sz="4" w:space="0" w:color="auto"/>
              <w:bottom w:val="single" w:sz="4" w:space="0" w:color="auto"/>
              <w:right w:val="single" w:sz="4" w:space="0" w:color="auto"/>
            </w:tcBorders>
            <w:vAlign w:val="center"/>
          </w:tcPr>
          <w:p w14:paraId="07839F3D" w14:textId="77777777" w:rsidR="0045338F" w:rsidRPr="005F6BA2" w:rsidRDefault="0045338F" w:rsidP="001A1739">
            <w:pPr>
              <w:jc w:val="center"/>
              <w:rPr>
                <w:bCs/>
                <w:color w:val="000000"/>
                <w:highlight w:val="yellow"/>
              </w:rPr>
            </w:pPr>
            <w:r w:rsidRPr="00BE6EBF">
              <w:rPr>
                <w:color w:val="000000"/>
              </w:rPr>
              <w:t>4,500</w:t>
            </w:r>
          </w:p>
        </w:tc>
        <w:tc>
          <w:tcPr>
            <w:tcW w:w="1177" w:type="dxa"/>
            <w:tcBorders>
              <w:top w:val="single" w:sz="4" w:space="0" w:color="auto"/>
              <w:left w:val="single" w:sz="4" w:space="0" w:color="auto"/>
              <w:bottom w:val="single" w:sz="4" w:space="0" w:color="auto"/>
              <w:right w:val="single" w:sz="4" w:space="0" w:color="auto"/>
            </w:tcBorders>
            <w:vAlign w:val="center"/>
          </w:tcPr>
          <w:p w14:paraId="5F809218" w14:textId="73932C84" w:rsidR="0045338F" w:rsidRPr="0045338F" w:rsidRDefault="0045338F" w:rsidP="001A1739">
            <w:pPr>
              <w:jc w:val="center"/>
              <w:rPr>
                <w:bCs/>
                <w:color w:val="000000"/>
              </w:rPr>
            </w:pPr>
            <w:r w:rsidRPr="0045338F">
              <w:rPr>
                <w:bCs/>
                <w:color w:val="000000"/>
              </w:rPr>
              <w:t>30 min = .5</w:t>
            </w:r>
          </w:p>
        </w:tc>
        <w:tc>
          <w:tcPr>
            <w:tcW w:w="990" w:type="dxa"/>
            <w:tcBorders>
              <w:top w:val="single" w:sz="4" w:space="0" w:color="auto"/>
              <w:left w:val="single" w:sz="4" w:space="0" w:color="auto"/>
              <w:bottom w:val="single" w:sz="4" w:space="0" w:color="auto"/>
              <w:right w:val="single" w:sz="4" w:space="0" w:color="auto"/>
            </w:tcBorders>
            <w:vAlign w:val="center"/>
          </w:tcPr>
          <w:p w14:paraId="373A2652" w14:textId="77777777" w:rsidR="0045338F" w:rsidRPr="00553C78" w:rsidRDefault="0045338F" w:rsidP="001A1739">
            <w:pPr>
              <w:jc w:val="center"/>
              <w:rPr>
                <w:bCs/>
                <w:color w:val="000000"/>
              </w:rPr>
            </w:pPr>
            <w:r>
              <w:rPr>
                <w:bCs/>
                <w:color w:val="000000"/>
              </w:rPr>
              <w:t>2,250</w:t>
            </w:r>
          </w:p>
        </w:tc>
        <w:tc>
          <w:tcPr>
            <w:tcW w:w="1116" w:type="dxa"/>
            <w:tcBorders>
              <w:top w:val="single" w:sz="4" w:space="0" w:color="auto"/>
              <w:left w:val="single" w:sz="4" w:space="0" w:color="auto"/>
              <w:bottom w:val="single" w:sz="4" w:space="0" w:color="auto"/>
              <w:right w:val="single" w:sz="4" w:space="0" w:color="auto"/>
            </w:tcBorders>
            <w:vAlign w:val="center"/>
          </w:tcPr>
          <w:p w14:paraId="4CDCE1AB" w14:textId="77777777" w:rsidR="0045338F" w:rsidRPr="00FF7824" w:rsidRDefault="0045338F" w:rsidP="001A1739">
            <w:pPr>
              <w:jc w:val="center"/>
              <w:rPr>
                <w:bCs/>
                <w:color w:val="000000"/>
              </w:rPr>
            </w:pPr>
            <w:r w:rsidRPr="00FF7824">
              <w:rPr>
                <w:bCs/>
                <w:color w:val="000000"/>
              </w:rPr>
              <w:t>$51,210</w:t>
            </w:r>
          </w:p>
        </w:tc>
      </w:tr>
      <w:tr w:rsidR="0045338F" w:rsidRPr="00553C78" w14:paraId="0894CAAB" w14:textId="77777777" w:rsidTr="0045338F">
        <w:tc>
          <w:tcPr>
            <w:tcW w:w="1710" w:type="dxa"/>
            <w:tcBorders>
              <w:top w:val="single" w:sz="4" w:space="0" w:color="auto"/>
              <w:left w:val="single" w:sz="4" w:space="0" w:color="auto"/>
              <w:bottom w:val="single" w:sz="4" w:space="0" w:color="auto"/>
              <w:right w:val="single" w:sz="4" w:space="0" w:color="auto"/>
            </w:tcBorders>
            <w:vAlign w:val="center"/>
          </w:tcPr>
          <w:p w14:paraId="793B0692" w14:textId="77777777" w:rsidR="0045338F" w:rsidRPr="00553C78" w:rsidRDefault="0045338F" w:rsidP="001A1739">
            <w:pPr>
              <w:rPr>
                <w:bCs/>
                <w:color w:val="000000"/>
              </w:rPr>
            </w:pPr>
            <w:r w:rsidRPr="00553C78">
              <w:rPr>
                <w:bCs/>
                <w:color w:val="000000"/>
              </w:rPr>
              <w:t>Work Order Receipts</w:t>
            </w:r>
          </w:p>
        </w:tc>
        <w:tc>
          <w:tcPr>
            <w:tcW w:w="1530" w:type="dxa"/>
            <w:tcBorders>
              <w:top w:val="single" w:sz="4" w:space="0" w:color="auto"/>
              <w:left w:val="single" w:sz="4" w:space="0" w:color="auto"/>
              <w:bottom w:val="single" w:sz="4" w:space="0" w:color="auto"/>
              <w:right w:val="single" w:sz="4" w:space="0" w:color="auto"/>
            </w:tcBorders>
            <w:vAlign w:val="center"/>
          </w:tcPr>
          <w:p w14:paraId="6878008E" w14:textId="77777777" w:rsidR="0045338F" w:rsidRPr="005F6BA2" w:rsidRDefault="0045338F" w:rsidP="001A1739">
            <w:pPr>
              <w:jc w:val="center"/>
              <w:rPr>
                <w:color w:val="000000"/>
                <w:highlight w:val="yellow"/>
              </w:rPr>
            </w:pPr>
            <w:r w:rsidRPr="00BE6EBF">
              <w:rPr>
                <w:color w:val="000000"/>
              </w:rPr>
              <w:t>4,500</w:t>
            </w:r>
          </w:p>
        </w:tc>
        <w:tc>
          <w:tcPr>
            <w:tcW w:w="1495" w:type="dxa"/>
            <w:tcBorders>
              <w:top w:val="single" w:sz="4" w:space="0" w:color="auto"/>
              <w:left w:val="single" w:sz="4" w:space="0" w:color="auto"/>
              <w:bottom w:val="single" w:sz="4" w:space="0" w:color="auto"/>
              <w:right w:val="single" w:sz="4" w:space="0" w:color="auto"/>
            </w:tcBorders>
            <w:vAlign w:val="center"/>
          </w:tcPr>
          <w:p w14:paraId="5EBA289E" w14:textId="77777777" w:rsidR="0045338F" w:rsidRPr="00553C78" w:rsidRDefault="0045338F" w:rsidP="001A1739">
            <w:pPr>
              <w:jc w:val="center"/>
              <w:rPr>
                <w:bCs/>
                <w:color w:val="000000"/>
              </w:rPr>
            </w:pPr>
            <w:r w:rsidRPr="00553C78">
              <w:rPr>
                <w:bCs/>
                <w:color w:val="000000"/>
              </w:rPr>
              <w:t>1</w:t>
            </w:r>
          </w:p>
        </w:tc>
        <w:tc>
          <w:tcPr>
            <w:tcW w:w="1177" w:type="dxa"/>
            <w:tcBorders>
              <w:top w:val="single" w:sz="4" w:space="0" w:color="auto"/>
              <w:left w:val="single" w:sz="4" w:space="0" w:color="auto"/>
              <w:bottom w:val="single" w:sz="4" w:space="0" w:color="auto"/>
              <w:right w:val="single" w:sz="4" w:space="0" w:color="auto"/>
            </w:tcBorders>
            <w:vAlign w:val="center"/>
          </w:tcPr>
          <w:p w14:paraId="26B517DB" w14:textId="77777777" w:rsidR="0045338F" w:rsidRPr="005F6BA2" w:rsidRDefault="0045338F" w:rsidP="001A1739">
            <w:pPr>
              <w:jc w:val="center"/>
              <w:rPr>
                <w:bCs/>
                <w:color w:val="000000"/>
                <w:highlight w:val="yellow"/>
              </w:rPr>
            </w:pPr>
            <w:r w:rsidRPr="00BE6EBF">
              <w:rPr>
                <w:color w:val="000000"/>
              </w:rPr>
              <w:t>4,500</w:t>
            </w:r>
          </w:p>
        </w:tc>
        <w:tc>
          <w:tcPr>
            <w:tcW w:w="1177" w:type="dxa"/>
            <w:tcBorders>
              <w:top w:val="single" w:sz="4" w:space="0" w:color="auto"/>
              <w:left w:val="single" w:sz="4" w:space="0" w:color="auto"/>
              <w:bottom w:val="single" w:sz="4" w:space="0" w:color="auto"/>
              <w:right w:val="single" w:sz="4" w:space="0" w:color="auto"/>
            </w:tcBorders>
            <w:vAlign w:val="center"/>
          </w:tcPr>
          <w:p w14:paraId="0C60F9F7" w14:textId="701FABF3" w:rsidR="0045338F" w:rsidRPr="0045338F" w:rsidRDefault="0045338F" w:rsidP="001A1739">
            <w:pPr>
              <w:jc w:val="center"/>
              <w:rPr>
                <w:bCs/>
                <w:color w:val="000000"/>
              </w:rPr>
            </w:pPr>
            <w:r w:rsidRPr="0045338F">
              <w:rPr>
                <w:bCs/>
                <w:color w:val="000000"/>
              </w:rPr>
              <w:t>30 min = .5</w:t>
            </w:r>
          </w:p>
        </w:tc>
        <w:tc>
          <w:tcPr>
            <w:tcW w:w="990" w:type="dxa"/>
            <w:tcBorders>
              <w:top w:val="single" w:sz="4" w:space="0" w:color="auto"/>
              <w:left w:val="single" w:sz="4" w:space="0" w:color="auto"/>
              <w:bottom w:val="single" w:sz="4" w:space="0" w:color="auto"/>
              <w:right w:val="single" w:sz="4" w:space="0" w:color="auto"/>
            </w:tcBorders>
            <w:vAlign w:val="center"/>
          </w:tcPr>
          <w:p w14:paraId="722D371B" w14:textId="77777777" w:rsidR="0045338F" w:rsidRPr="00553C78" w:rsidRDefault="0045338F" w:rsidP="001A1739">
            <w:pPr>
              <w:jc w:val="center"/>
              <w:rPr>
                <w:bCs/>
                <w:color w:val="000000"/>
              </w:rPr>
            </w:pPr>
            <w:r>
              <w:rPr>
                <w:bCs/>
                <w:color w:val="000000"/>
              </w:rPr>
              <w:t>2,250</w:t>
            </w:r>
          </w:p>
        </w:tc>
        <w:tc>
          <w:tcPr>
            <w:tcW w:w="1116" w:type="dxa"/>
            <w:tcBorders>
              <w:top w:val="single" w:sz="4" w:space="0" w:color="auto"/>
              <w:left w:val="single" w:sz="4" w:space="0" w:color="auto"/>
              <w:bottom w:val="single" w:sz="4" w:space="0" w:color="auto"/>
              <w:right w:val="single" w:sz="4" w:space="0" w:color="auto"/>
            </w:tcBorders>
            <w:vAlign w:val="center"/>
          </w:tcPr>
          <w:p w14:paraId="4BA80A02" w14:textId="77777777" w:rsidR="0045338F" w:rsidRPr="00FF7824" w:rsidRDefault="0045338F" w:rsidP="001A1739">
            <w:pPr>
              <w:jc w:val="center"/>
              <w:rPr>
                <w:bCs/>
                <w:color w:val="000000"/>
              </w:rPr>
            </w:pPr>
            <w:r w:rsidRPr="00FF7824">
              <w:rPr>
                <w:bCs/>
                <w:color w:val="000000"/>
              </w:rPr>
              <w:t>$51,210</w:t>
            </w:r>
          </w:p>
        </w:tc>
      </w:tr>
      <w:tr w:rsidR="0045338F" w:rsidRPr="00553C78" w14:paraId="75DFB8C9" w14:textId="77777777" w:rsidTr="0045338F">
        <w:tc>
          <w:tcPr>
            <w:tcW w:w="1710" w:type="dxa"/>
            <w:tcBorders>
              <w:top w:val="single" w:sz="4" w:space="0" w:color="auto"/>
              <w:left w:val="single" w:sz="4" w:space="0" w:color="auto"/>
              <w:bottom w:val="single" w:sz="4" w:space="0" w:color="auto"/>
              <w:right w:val="single" w:sz="4" w:space="0" w:color="auto"/>
            </w:tcBorders>
            <w:vAlign w:val="center"/>
          </w:tcPr>
          <w:p w14:paraId="4F2FB0BA" w14:textId="77777777" w:rsidR="0045338F" w:rsidRPr="00553C78" w:rsidRDefault="0045338F" w:rsidP="001A1739">
            <w:pPr>
              <w:rPr>
                <w:bCs/>
                <w:color w:val="000000"/>
              </w:rPr>
            </w:pPr>
            <w:r w:rsidRPr="00553C78">
              <w:rPr>
                <w:bCs/>
                <w:color w:val="000000"/>
              </w:rPr>
              <w:t>Local Code Violations</w:t>
            </w:r>
          </w:p>
        </w:tc>
        <w:tc>
          <w:tcPr>
            <w:tcW w:w="1530" w:type="dxa"/>
            <w:tcBorders>
              <w:top w:val="single" w:sz="4" w:space="0" w:color="auto"/>
              <w:left w:val="single" w:sz="4" w:space="0" w:color="auto"/>
              <w:bottom w:val="single" w:sz="4" w:space="0" w:color="auto"/>
              <w:right w:val="single" w:sz="4" w:space="0" w:color="auto"/>
            </w:tcBorders>
            <w:vAlign w:val="center"/>
          </w:tcPr>
          <w:p w14:paraId="739BA8A8" w14:textId="77777777" w:rsidR="0045338F" w:rsidRPr="005F6BA2" w:rsidRDefault="0045338F" w:rsidP="001A1739">
            <w:pPr>
              <w:jc w:val="center"/>
              <w:rPr>
                <w:color w:val="000000"/>
                <w:highlight w:val="yellow"/>
              </w:rPr>
            </w:pPr>
            <w:r w:rsidRPr="00BE6EBF">
              <w:rPr>
                <w:color w:val="000000"/>
              </w:rPr>
              <w:t>4,500</w:t>
            </w:r>
          </w:p>
        </w:tc>
        <w:tc>
          <w:tcPr>
            <w:tcW w:w="1495" w:type="dxa"/>
            <w:tcBorders>
              <w:top w:val="single" w:sz="4" w:space="0" w:color="auto"/>
              <w:left w:val="single" w:sz="4" w:space="0" w:color="auto"/>
              <w:bottom w:val="single" w:sz="4" w:space="0" w:color="auto"/>
              <w:right w:val="single" w:sz="4" w:space="0" w:color="auto"/>
            </w:tcBorders>
            <w:vAlign w:val="center"/>
          </w:tcPr>
          <w:p w14:paraId="35A2341C" w14:textId="77777777" w:rsidR="0045338F" w:rsidRPr="00553C78" w:rsidRDefault="0045338F" w:rsidP="001A1739">
            <w:pPr>
              <w:jc w:val="center"/>
              <w:rPr>
                <w:bCs/>
                <w:color w:val="000000"/>
              </w:rPr>
            </w:pPr>
            <w:r w:rsidRPr="00553C78">
              <w:rPr>
                <w:bCs/>
                <w:color w:val="000000"/>
              </w:rPr>
              <w:t>1</w:t>
            </w:r>
          </w:p>
        </w:tc>
        <w:tc>
          <w:tcPr>
            <w:tcW w:w="1177" w:type="dxa"/>
            <w:tcBorders>
              <w:top w:val="single" w:sz="4" w:space="0" w:color="auto"/>
              <w:left w:val="single" w:sz="4" w:space="0" w:color="auto"/>
              <w:bottom w:val="single" w:sz="4" w:space="0" w:color="auto"/>
              <w:right w:val="single" w:sz="4" w:space="0" w:color="auto"/>
            </w:tcBorders>
            <w:vAlign w:val="center"/>
          </w:tcPr>
          <w:p w14:paraId="2AB5F269" w14:textId="77777777" w:rsidR="0045338F" w:rsidRPr="005F6BA2" w:rsidRDefault="0045338F" w:rsidP="001A1739">
            <w:pPr>
              <w:jc w:val="center"/>
              <w:rPr>
                <w:bCs/>
                <w:color w:val="000000"/>
                <w:highlight w:val="yellow"/>
              </w:rPr>
            </w:pPr>
            <w:r w:rsidRPr="00BE6EBF">
              <w:rPr>
                <w:color w:val="000000"/>
              </w:rPr>
              <w:t>4,500</w:t>
            </w:r>
          </w:p>
        </w:tc>
        <w:tc>
          <w:tcPr>
            <w:tcW w:w="1177" w:type="dxa"/>
            <w:tcBorders>
              <w:top w:val="single" w:sz="4" w:space="0" w:color="auto"/>
              <w:left w:val="single" w:sz="4" w:space="0" w:color="auto"/>
              <w:bottom w:val="single" w:sz="4" w:space="0" w:color="auto"/>
              <w:right w:val="single" w:sz="4" w:space="0" w:color="auto"/>
            </w:tcBorders>
            <w:vAlign w:val="center"/>
          </w:tcPr>
          <w:p w14:paraId="212170A0" w14:textId="0A148DFB" w:rsidR="0045338F" w:rsidRPr="0045338F" w:rsidRDefault="0045338F" w:rsidP="001A1739">
            <w:pPr>
              <w:jc w:val="center"/>
              <w:rPr>
                <w:bCs/>
                <w:color w:val="000000"/>
              </w:rPr>
            </w:pPr>
            <w:r w:rsidRPr="0045338F">
              <w:rPr>
                <w:bCs/>
                <w:color w:val="000000"/>
              </w:rPr>
              <w:t>30 min = .5</w:t>
            </w:r>
          </w:p>
        </w:tc>
        <w:tc>
          <w:tcPr>
            <w:tcW w:w="990" w:type="dxa"/>
            <w:tcBorders>
              <w:top w:val="single" w:sz="4" w:space="0" w:color="auto"/>
              <w:left w:val="single" w:sz="4" w:space="0" w:color="auto"/>
              <w:bottom w:val="single" w:sz="4" w:space="0" w:color="auto"/>
              <w:right w:val="single" w:sz="4" w:space="0" w:color="auto"/>
            </w:tcBorders>
            <w:vAlign w:val="center"/>
          </w:tcPr>
          <w:p w14:paraId="2F404A26" w14:textId="77777777" w:rsidR="0045338F" w:rsidRPr="00553C78" w:rsidRDefault="0045338F" w:rsidP="001A1739">
            <w:pPr>
              <w:jc w:val="center"/>
              <w:rPr>
                <w:bCs/>
                <w:color w:val="000000"/>
              </w:rPr>
            </w:pPr>
            <w:r>
              <w:rPr>
                <w:bCs/>
                <w:color w:val="000000"/>
              </w:rPr>
              <w:t>2,250</w:t>
            </w:r>
          </w:p>
        </w:tc>
        <w:tc>
          <w:tcPr>
            <w:tcW w:w="1116" w:type="dxa"/>
            <w:tcBorders>
              <w:top w:val="single" w:sz="4" w:space="0" w:color="auto"/>
              <w:left w:val="single" w:sz="4" w:space="0" w:color="auto"/>
              <w:bottom w:val="single" w:sz="4" w:space="0" w:color="auto"/>
              <w:right w:val="single" w:sz="4" w:space="0" w:color="auto"/>
            </w:tcBorders>
            <w:vAlign w:val="center"/>
          </w:tcPr>
          <w:p w14:paraId="506961F4" w14:textId="77777777" w:rsidR="0045338F" w:rsidRPr="00FF7824" w:rsidRDefault="0045338F" w:rsidP="001A1739">
            <w:pPr>
              <w:jc w:val="center"/>
              <w:rPr>
                <w:bCs/>
                <w:color w:val="000000"/>
              </w:rPr>
            </w:pPr>
            <w:r w:rsidRPr="00FF7824">
              <w:rPr>
                <w:bCs/>
                <w:color w:val="000000"/>
              </w:rPr>
              <w:t>$51,210</w:t>
            </w:r>
          </w:p>
        </w:tc>
      </w:tr>
      <w:tr w:rsidR="0045338F" w:rsidRPr="00553C78" w14:paraId="664AF2F5" w14:textId="77777777" w:rsidTr="0045338F">
        <w:tc>
          <w:tcPr>
            <w:tcW w:w="1710" w:type="dxa"/>
            <w:tcBorders>
              <w:top w:val="single" w:sz="4" w:space="0" w:color="auto"/>
              <w:left w:val="single" w:sz="4" w:space="0" w:color="auto"/>
              <w:bottom w:val="single" w:sz="4" w:space="0" w:color="auto"/>
              <w:right w:val="single" w:sz="4" w:space="0" w:color="auto"/>
            </w:tcBorders>
            <w:vAlign w:val="center"/>
          </w:tcPr>
          <w:p w14:paraId="22C0ED7C" w14:textId="77777777" w:rsidR="0045338F" w:rsidRPr="00553C78" w:rsidRDefault="0045338F" w:rsidP="001A1739">
            <w:pPr>
              <w:rPr>
                <w:bCs/>
                <w:color w:val="000000"/>
              </w:rPr>
            </w:pPr>
            <w:r>
              <w:rPr>
                <w:bCs/>
                <w:color w:val="000000"/>
              </w:rPr>
              <w:t>Feedback Session</w:t>
            </w:r>
          </w:p>
        </w:tc>
        <w:tc>
          <w:tcPr>
            <w:tcW w:w="1530" w:type="dxa"/>
            <w:tcBorders>
              <w:top w:val="single" w:sz="4" w:space="0" w:color="auto"/>
              <w:left w:val="single" w:sz="4" w:space="0" w:color="auto"/>
              <w:bottom w:val="single" w:sz="4" w:space="0" w:color="auto"/>
              <w:right w:val="single" w:sz="4" w:space="0" w:color="auto"/>
            </w:tcBorders>
            <w:vAlign w:val="center"/>
          </w:tcPr>
          <w:p w14:paraId="5E636844" w14:textId="77777777" w:rsidR="0045338F" w:rsidRPr="005F6BA2" w:rsidRDefault="0045338F" w:rsidP="001A1739">
            <w:pPr>
              <w:jc w:val="center"/>
              <w:rPr>
                <w:color w:val="000000"/>
                <w:highlight w:val="yellow"/>
              </w:rPr>
            </w:pPr>
            <w:r>
              <w:rPr>
                <w:color w:val="000000"/>
              </w:rPr>
              <w:t>9</w:t>
            </w:r>
            <w:r w:rsidRPr="003A4C8D">
              <w:rPr>
                <w:color w:val="000000"/>
              </w:rPr>
              <w:t>00</w:t>
            </w:r>
          </w:p>
        </w:tc>
        <w:tc>
          <w:tcPr>
            <w:tcW w:w="1495" w:type="dxa"/>
            <w:tcBorders>
              <w:top w:val="single" w:sz="4" w:space="0" w:color="auto"/>
              <w:left w:val="single" w:sz="4" w:space="0" w:color="auto"/>
              <w:bottom w:val="single" w:sz="4" w:space="0" w:color="auto"/>
              <w:right w:val="single" w:sz="4" w:space="0" w:color="auto"/>
            </w:tcBorders>
            <w:vAlign w:val="center"/>
          </w:tcPr>
          <w:p w14:paraId="26A3D7B7" w14:textId="77777777" w:rsidR="0045338F" w:rsidRPr="00553C78" w:rsidRDefault="0045338F" w:rsidP="001A1739">
            <w:pPr>
              <w:jc w:val="center"/>
              <w:rPr>
                <w:bCs/>
                <w:color w:val="000000"/>
              </w:rPr>
            </w:pPr>
            <w:r w:rsidRPr="00553C78">
              <w:rPr>
                <w:bCs/>
                <w:color w:val="000000"/>
              </w:rPr>
              <w:t>1</w:t>
            </w:r>
          </w:p>
        </w:tc>
        <w:tc>
          <w:tcPr>
            <w:tcW w:w="1177" w:type="dxa"/>
            <w:tcBorders>
              <w:top w:val="single" w:sz="4" w:space="0" w:color="auto"/>
              <w:left w:val="single" w:sz="4" w:space="0" w:color="auto"/>
              <w:bottom w:val="single" w:sz="4" w:space="0" w:color="auto"/>
              <w:right w:val="single" w:sz="4" w:space="0" w:color="auto"/>
            </w:tcBorders>
            <w:vAlign w:val="center"/>
          </w:tcPr>
          <w:p w14:paraId="7697473E" w14:textId="77777777" w:rsidR="0045338F" w:rsidRPr="005F6BA2" w:rsidRDefault="0045338F" w:rsidP="001A1739">
            <w:pPr>
              <w:jc w:val="center"/>
              <w:rPr>
                <w:bCs/>
                <w:color w:val="000000"/>
                <w:highlight w:val="yellow"/>
              </w:rPr>
            </w:pPr>
            <w:r>
              <w:rPr>
                <w:bCs/>
                <w:color w:val="000000"/>
              </w:rPr>
              <w:t>9</w:t>
            </w:r>
            <w:r w:rsidRPr="003A4C8D">
              <w:rPr>
                <w:bCs/>
                <w:color w:val="000000"/>
              </w:rPr>
              <w:t>00</w:t>
            </w:r>
          </w:p>
        </w:tc>
        <w:tc>
          <w:tcPr>
            <w:tcW w:w="1177" w:type="dxa"/>
            <w:tcBorders>
              <w:top w:val="single" w:sz="4" w:space="0" w:color="auto"/>
              <w:left w:val="single" w:sz="4" w:space="0" w:color="auto"/>
              <w:bottom w:val="single" w:sz="4" w:space="0" w:color="auto"/>
              <w:right w:val="single" w:sz="4" w:space="0" w:color="auto"/>
            </w:tcBorders>
            <w:vAlign w:val="center"/>
          </w:tcPr>
          <w:p w14:paraId="24950578" w14:textId="3E583490" w:rsidR="0045338F" w:rsidRPr="0045338F" w:rsidRDefault="0045338F" w:rsidP="001A1739">
            <w:pPr>
              <w:jc w:val="center"/>
              <w:rPr>
                <w:bCs/>
                <w:color w:val="000000"/>
              </w:rPr>
            </w:pPr>
            <w:r w:rsidRPr="0045338F">
              <w:rPr>
                <w:bCs/>
                <w:color w:val="000000"/>
              </w:rPr>
              <w:t>1 hour</w:t>
            </w:r>
          </w:p>
        </w:tc>
        <w:tc>
          <w:tcPr>
            <w:tcW w:w="990" w:type="dxa"/>
            <w:tcBorders>
              <w:top w:val="single" w:sz="4" w:space="0" w:color="auto"/>
              <w:left w:val="single" w:sz="4" w:space="0" w:color="auto"/>
              <w:bottom w:val="single" w:sz="4" w:space="0" w:color="auto"/>
              <w:right w:val="single" w:sz="4" w:space="0" w:color="auto"/>
            </w:tcBorders>
            <w:vAlign w:val="center"/>
          </w:tcPr>
          <w:p w14:paraId="7E08EB60" w14:textId="77777777" w:rsidR="0045338F" w:rsidRPr="00553C78" w:rsidRDefault="0045338F" w:rsidP="001A1739">
            <w:pPr>
              <w:jc w:val="center"/>
              <w:rPr>
                <w:bCs/>
                <w:color w:val="000000"/>
              </w:rPr>
            </w:pPr>
            <w:r>
              <w:rPr>
                <w:bCs/>
                <w:color w:val="000000"/>
              </w:rPr>
              <w:t>900</w:t>
            </w:r>
          </w:p>
        </w:tc>
        <w:tc>
          <w:tcPr>
            <w:tcW w:w="1116" w:type="dxa"/>
            <w:tcBorders>
              <w:top w:val="single" w:sz="4" w:space="0" w:color="auto"/>
              <w:left w:val="single" w:sz="4" w:space="0" w:color="auto"/>
              <w:bottom w:val="single" w:sz="4" w:space="0" w:color="auto"/>
              <w:right w:val="single" w:sz="4" w:space="0" w:color="auto"/>
            </w:tcBorders>
            <w:vAlign w:val="center"/>
          </w:tcPr>
          <w:p w14:paraId="373AD004" w14:textId="77777777" w:rsidR="0045338F" w:rsidRPr="00FF7824" w:rsidRDefault="0045338F" w:rsidP="001A1739">
            <w:pPr>
              <w:jc w:val="center"/>
              <w:rPr>
                <w:bCs/>
                <w:color w:val="000000"/>
              </w:rPr>
            </w:pPr>
            <w:r w:rsidRPr="00FF7824">
              <w:rPr>
                <w:bCs/>
                <w:color w:val="000000"/>
              </w:rPr>
              <w:t>$</w:t>
            </w:r>
            <w:r>
              <w:rPr>
                <w:bCs/>
                <w:color w:val="000000"/>
              </w:rPr>
              <w:t>20,484</w:t>
            </w:r>
          </w:p>
        </w:tc>
      </w:tr>
      <w:tr w:rsidR="0045338F" w:rsidRPr="00553C78" w14:paraId="710058A8" w14:textId="77777777" w:rsidTr="0045338F">
        <w:tc>
          <w:tcPr>
            <w:tcW w:w="1710" w:type="dxa"/>
            <w:tcBorders>
              <w:top w:val="single" w:sz="4" w:space="0" w:color="auto"/>
              <w:left w:val="single" w:sz="4" w:space="0" w:color="auto"/>
              <w:bottom w:val="single" w:sz="4" w:space="0" w:color="auto"/>
              <w:right w:val="single" w:sz="4" w:space="0" w:color="auto"/>
            </w:tcBorders>
            <w:vAlign w:val="center"/>
          </w:tcPr>
          <w:p w14:paraId="6457821C" w14:textId="77777777" w:rsidR="0045338F" w:rsidRPr="00553C78" w:rsidRDefault="0045338F" w:rsidP="001A1739">
            <w:pPr>
              <w:rPr>
                <w:b/>
                <w:bCs/>
                <w:color w:val="000000"/>
              </w:rPr>
            </w:pPr>
            <w:r w:rsidRPr="00553C78">
              <w:rPr>
                <w:b/>
                <w:bCs/>
                <w:color w:val="000000"/>
              </w:rPr>
              <w:t>TOTAL</w:t>
            </w:r>
            <w:r>
              <w:rPr>
                <w:b/>
                <w:bCs/>
                <w:color w:val="000000"/>
              </w:rPr>
              <w:t>:</w:t>
            </w:r>
          </w:p>
        </w:tc>
        <w:tc>
          <w:tcPr>
            <w:tcW w:w="153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C275599" w14:textId="77777777" w:rsidR="0045338F" w:rsidRPr="00553C78" w:rsidRDefault="0045338F" w:rsidP="001A1739">
            <w:pPr>
              <w:jc w:val="center"/>
              <w:rPr>
                <w:bCs/>
                <w:color w:val="000000"/>
              </w:rPr>
            </w:pPr>
          </w:p>
        </w:tc>
        <w:tc>
          <w:tcPr>
            <w:tcW w:w="14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C0B97DC" w14:textId="77777777" w:rsidR="0045338F" w:rsidRPr="00553C78" w:rsidRDefault="0045338F" w:rsidP="001A1739">
            <w:pPr>
              <w:jc w:val="center"/>
              <w:rPr>
                <w:bCs/>
                <w:color w:val="000000"/>
              </w:rPr>
            </w:pPr>
          </w:p>
        </w:tc>
        <w:tc>
          <w:tcPr>
            <w:tcW w:w="1177" w:type="dxa"/>
            <w:tcBorders>
              <w:top w:val="single" w:sz="4" w:space="0" w:color="auto"/>
              <w:left w:val="single" w:sz="4" w:space="0" w:color="auto"/>
              <w:bottom w:val="single" w:sz="4" w:space="0" w:color="auto"/>
              <w:right w:val="single" w:sz="4" w:space="0" w:color="auto"/>
            </w:tcBorders>
            <w:shd w:val="clear" w:color="auto" w:fill="000000" w:themeFill="text1"/>
          </w:tcPr>
          <w:p w14:paraId="43CDC57D" w14:textId="77777777" w:rsidR="0045338F" w:rsidRDefault="0045338F" w:rsidP="001A1739">
            <w:pPr>
              <w:jc w:val="center"/>
              <w:rPr>
                <w:bCs/>
                <w:color w:val="000000"/>
              </w:rPr>
            </w:pPr>
          </w:p>
        </w:tc>
        <w:tc>
          <w:tcPr>
            <w:tcW w:w="117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81E1BD5" w14:textId="77777777" w:rsidR="0045338F" w:rsidRPr="00553C78" w:rsidRDefault="0045338F" w:rsidP="001A1739">
            <w:pPr>
              <w:jc w:val="center"/>
              <w:rPr>
                <w:bCs/>
                <w:color w:val="000000"/>
              </w:rPr>
            </w:pPr>
            <w:r>
              <w:rPr>
                <w:bCs/>
                <w:color w:val="000000"/>
              </w:rPr>
              <w:t>1</w:t>
            </w:r>
          </w:p>
        </w:tc>
        <w:tc>
          <w:tcPr>
            <w:tcW w:w="990" w:type="dxa"/>
            <w:tcBorders>
              <w:top w:val="single" w:sz="4" w:space="0" w:color="auto"/>
              <w:left w:val="single" w:sz="4" w:space="0" w:color="auto"/>
              <w:bottom w:val="single" w:sz="4" w:space="0" w:color="auto"/>
              <w:right w:val="single" w:sz="4" w:space="0" w:color="auto"/>
            </w:tcBorders>
            <w:vAlign w:val="center"/>
          </w:tcPr>
          <w:p w14:paraId="21425653" w14:textId="77777777" w:rsidR="0045338F" w:rsidRPr="00553C78" w:rsidRDefault="0045338F" w:rsidP="001A1739">
            <w:pPr>
              <w:jc w:val="center"/>
              <w:rPr>
                <w:bCs/>
                <w:color w:val="000000"/>
              </w:rPr>
            </w:pPr>
            <w:r>
              <w:rPr>
                <w:bCs/>
                <w:color w:val="000000"/>
              </w:rPr>
              <w:t>12,150</w:t>
            </w:r>
          </w:p>
        </w:tc>
        <w:tc>
          <w:tcPr>
            <w:tcW w:w="1116" w:type="dxa"/>
            <w:tcBorders>
              <w:top w:val="single" w:sz="4" w:space="0" w:color="auto"/>
              <w:left w:val="single" w:sz="4" w:space="0" w:color="auto"/>
              <w:bottom w:val="single" w:sz="4" w:space="0" w:color="auto"/>
              <w:right w:val="single" w:sz="4" w:space="0" w:color="auto"/>
            </w:tcBorders>
            <w:vAlign w:val="center"/>
          </w:tcPr>
          <w:p w14:paraId="08F66EAB" w14:textId="77777777" w:rsidR="0045338F" w:rsidRPr="00FF7824" w:rsidRDefault="0045338F" w:rsidP="001A1739">
            <w:pPr>
              <w:jc w:val="center"/>
              <w:rPr>
                <w:bCs/>
                <w:color w:val="000000"/>
              </w:rPr>
            </w:pPr>
            <w:r w:rsidRPr="00FF7824">
              <w:rPr>
                <w:bCs/>
                <w:color w:val="000000"/>
              </w:rPr>
              <w:t>$27</w:t>
            </w:r>
            <w:r>
              <w:rPr>
                <w:bCs/>
                <w:color w:val="000000"/>
              </w:rPr>
              <w:t>6</w:t>
            </w:r>
            <w:r w:rsidRPr="00FF7824">
              <w:rPr>
                <w:bCs/>
                <w:color w:val="000000"/>
              </w:rPr>
              <w:t>,</w:t>
            </w:r>
            <w:r>
              <w:rPr>
                <w:bCs/>
                <w:color w:val="000000"/>
              </w:rPr>
              <w:t>534</w:t>
            </w:r>
          </w:p>
        </w:tc>
      </w:tr>
    </w:tbl>
    <w:p w14:paraId="35560A43" w14:textId="77777777" w:rsidR="001F15D6" w:rsidRDefault="001F15D6" w:rsidP="001F15D6">
      <w:pPr>
        <w:rPr>
          <w:bCs/>
          <w:color w:val="000000"/>
        </w:rPr>
      </w:pPr>
    </w:p>
    <w:p w14:paraId="03111E38" w14:textId="77777777" w:rsidR="00A00A45" w:rsidRDefault="00A00A45" w:rsidP="0045338F">
      <w:pPr>
        <w:ind w:firstLine="360"/>
        <w:rPr>
          <w:bCs/>
          <w:color w:val="000000"/>
          <w:sz w:val="18"/>
          <w:szCs w:val="18"/>
        </w:rPr>
      </w:pPr>
    </w:p>
    <w:p w14:paraId="02714079" w14:textId="77777777" w:rsidR="00A00A45" w:rsidRDefault="00A00A45" w:rsidP="0045338F">
      <w:pPr>
        <w:ind w:firstLine="360"/>
        <w:rPr>
          <w:bCs/>
          <w:color w:val="000000"/>
          <w:sz w:val="18"/>
          <w:szCs w:val="18"/>
        </w:rPr>
      </w:pPr>
    </w:p>
    <w:p w14:paraId="40D46F1A" w14:textId="42C10889" w:rsidR="001F15D6" w:rsidRPr="00294D2D" w:rsidRDefault="001F15D6" w:rsidP="0045338F">
      <w:pPr>
        <w:ind w:firstLine="360"/>
        <w:rPr>
          <w:bCs/>
          <w:color w:val="000000"/>
          <w:sz w:val="18"/>
          <w:szCs w:val="18"/>
        </w:rPr>
      </w:pPr>
      <w:r w:rsidRPr="00294D2D">
        <w:rPr>
          <w:bCs/>
          <w:color w:val="000000"/>
          <w:sz w:val="18"/>
          <w:szCs w:val="18"/>
        </w:rPr>
        <w:t xml:space="preserve">HUD used data from a U.S. employment search engine and GAO to make these estimates.                                                      </w:t>
      </w:r>
    </w:p>
    <w:p w14:paraId="30B70C37" w14:textId="77777777" w:rsidR="001F15D6" w:rsidRPr="00294D2D" w:rsidRDefault="001F15D6" w:rsidP="001F15D6">
      <w:pPr>
        <w:pStyle w:val="ListParagraph"/>
        <w:numPr>
          <w:ilvl w:val="0"/>
          <w:numId w:val="17"/>
        </w:numPr>
        <w:spacing w:after="0" w:line="240" w:lineRule="auto"/>
        <w:rPr>
          <w:rFonts w:ascii="Times New Roman" w:hAnsi="Times New Roman"/>
          <w:bCs/>
          <w:color w:val="000000"/>
          <w:sz w:val="18"/>
          <w:szCs w:val="18"/>
        </w:rPr>
      </w:pPr>
      <w:r w:rsidRPr="00294D2D">
        <w:rPr>
          <w:rFonts w:ascii="Times New Roman" w:hAnsi="Times New Roman"/>
          <w:bCs/>
          <w:color w:val="000000"/>
          <w:sz w:val="18"/>
          <w:szCs w:val="18"/>
        </w:rPr>
        <w:t xml:space="preserve">The annual cost burden was estimated using the average salary for a Property Manager in the United States, $47,500 per year (https://www.indeed.com/salaries/Property-Manager-Salaries) </w:t>
      </w:r>
    </w:p>
    <w:p w14:paraId="795C76AA" w14:textId="77777777" w:rsidR="001F15D6" w:rsidRPr="00294D2D" w:rsidRDefault="001F15D6" w:rsidP="001F15D6">
      <w:pPr>
        <w:pStyle w:val="ListParagraph"/>
        <w:numPr>
          <w:ilvl w:val="0"/>
          <w:numId w:val="17"/>
        </w:numPr>
        <w:spacing w:line="240" w:lineRule="auto"/>
        <w:rPr>
          <w:rFonts w:ascii="Times New Roman" w:hAnsi="Times New Roman"/>
          <w:bCs/>
          <w:color w:val="000000"/>
          <w:sz w:val="18"/>
          <w:szCs w:val="18"/>
        </w:rPr>
      </w:pPr>
      <w:r w:rsidRPr="00294D2D">
        <w:rPr>
          <w:rFonts w:ascii="Times New Roman" w:hAnsi="Times New Roman"/>
          <w:bCs/>
          <w:color w:val="000000"/>
          <w:sz w:val="18"/>
          <w:szCs w:val="18"/>
        </w:rPr>
        <w:t>GAO calculated the average number of hours a full-time employee will work annually to be 2,087 hours. (</w:t>
      </w:r>
      <w:hyperlink r:id="rId9" w:history="1">
        <w:r w:rsidRPr="00294D2D">
          <w:rPr>
            <w:rStyle w:val="Hyperlink"/>
            <w:rFonts w:ascii="Times New Roman" w:hAnsi="Times New Roman"/>
            <w:sz w:val="18"/>
            <w:szCs w:val="18"/>
          </w:rPr>
          <w:t>https://www.opm.gov/policy-data-oversight/pay-leave/pay-administration/fact-sheets/computing-hourly-rates-of-pay-using-the-2087-hour-divisor/</w:t>
        </w:r>
      </w:hyperlink>
      <w:r w:rsidRPr="00294D2D">
        <w:rPr>
          <w:rFonts w:ascii="Times New Roman" w:hAnsi="Times New Roman"/>
          <w:bCs/>
          <w:color w:val="000000"/>
          <w:sz w:val="18"/>
          <w:szCs w:val="18"/>
        </w:rPr>
        <w:t>)</w:t>
      </w:r>
    </w:p>
    <w:p w14:paraId="6B414C0B" w14:textId="42109E73" w:rsidR="001F15D6" w:rsidRDefault="001F15D6" w:rsidP="001F15D6">
      <w:pPr>
        <w:pStyle w:val="ListParagraph"/>
        <w:numPr>
          <w:ilvl w:val="0"/>
          <w:numId w:val="17"/>
        </w:numPr>
        <w:spacing w:line="240" w:lineRule="auto"/>
        <w:rPr>
          <w:rFonts w:ascii="Times New Roman" w:hAnsi="Times New Roman"/>
          <w:bCs/>
          <w:color w:val="000000"/>
          <w:sz w:val="18"/>
          <w:szCs w:val="18"/>
        </w:rPr>
      </w:pPr>
      <w:r w:rsidRPr="00294D2D">
        <w:rPr>
          <w:rFonts w:ascii="Times New Roman" w:hAnsi="Times New Roman"/>
          <w:bCs/>
          <w:color w:val="000000"/>
          <w:sz w:val="18"/>
          <w:szCs w:val="18"/>
        </w:rPr>
        <w:t>$47,500 / 2,087 hours = $22.76/hour for Property Managers in the United States</w:t>
      </w:r>
    </w:p>
    <w:p w14:paraId="129B8AC1" w14:textId="2244FB06" w:rsidR="00700393" w:rsidRDefault="00700393" w:rsidP="00700393">
      <w:pPr>
        <w:rPr>
          <w:bCs/>
          <w:color w:val="000000"/>
          <w:sz w:val="18"/>
          <w:szCs w:val="18"/>
        </w:rPr>
      </w:pPr>
    </w:p>
    <w:p w14:paraId="11CB3E19" w14:textId="5120A043" w:rsidR="00700393" w:rsidRPr="00BD3247" w:rsidRDefault="00700393" w:rsidP="00BD3247">
      <w:pPr>
        <w:ind w:left="360"/>
        <w:rPr>
          <w:color w:val="000000"/>
          <w:sz w:val="24"/>
          <w:szCs w:val="24"/>
        </w:rPr>
      </w:pPr>
      <w:r w:rsidRPr="00BD3247">
        <w:rPr>
          <w:color w:val="000000"/>
          <w:sz w:val="24"/>
          <w:szCs w:val="24"/>
        </w:rPr>
        <w:t>The</w:t>
      </w:r>
      <w:r w:rsidR="00BD7DB2" w:rsidRPr="00BD3247">
        <w:rPr>
          <w:color w:val="000000"/>
          <w:sz w:val="24"/>
          <w:szCs w:val="24"/>
        </w:rPr>
        <w:t xml:space="preserve"> burden hours associated with</w:t>
      </w:r>
      <w:r w:rsidRPr="00BD3247">
        <w:rPr>
          <w:color w:val="000000"/>
          <w:sz w:val="24"/>
          <w:szCs w:val="24"/>
        </w:rPr>
        <w:t xml:space="preserve"> a property </w:t>
      </w:r>
      <w:r w:rsidR="00BD7DB2" w:rsidRPr="00BD3247">
        <w:rPr>
          <w:color w:val="000000"/>
          <w:sz w:val="24"/>
          <w:szCs w:val="24"/>
        </w:rPr>
        <w:t xml:space="preserve">identifying </w:t>
      </w:r>
      <w:r w:rsidRPr="00BD3247">
        <w:rPr>
          <w:color w:val="000000"/>
          <w:sz w:val="24"/>
          <w:szCs w:val="24"/>
        </w:rPr>
        <w:t xml:space="preserve">maintenance </w:t>
      </w:r>
      <w:r w:rsidR="00075A80" w:rsidRPr="00BD3247">
        <w:rPr>
          <w:color w:val="000000"/>
          <w:sz w:val="24"/>
          <w:szCs w:val="24"/>
        </w:rPr>
        <w:t>needs</w:t>
      </w:r>
      <w:r w:rsidRPr="00BD3247">
        <w:rPr>
          <w:color w:val="000000"/>
          <w:sz w:val="24"/>
          <w:szCs w:val="24"/>
        </w:rPr>
        <w:t xml:space="preserve"> was not included in the estimation because this is a customary and usual business practice for entities engage</w:t>
      </w:r>
      <w:r w:rsidR="00075A80" w:rsidRPr="00BD3247">
        <w:rPr>
          <w:color w:val="000000"/>
          <w:sz w:val="24"/>
          <w:szCs w:val="24"/>
        </w:rPr>
        <w:t>d</w:t>
      </w:r>
      <w:r w:rsidRPr="00BD3247">
        <w:rPr>
          <w:color w:val="000000"/>
          <w:sz w:val="24"/>
          <w:szCs w:val="24"/>
        </w:rPr>
        <w:t xml:space="preserve"> in real estate management. </w:t>
      </w:r>
    </w:p>
    <w:p w14:paraId="4B5EE02F" w14:textId="77777777" w:rsidR="00700393" w:rsidRPr="00BD3247" w:rsidRDefault="00700393" w:rsidP="00BD3247">
      <w:pPr>
        <w:rPr>
          <w:bCs/>
          <w:color w:val="000000"/>
          <w:sz w:val="24"/>
          <w:szCs w:val="24"/>
        </w:rPr>
      </w:pPr>
    </w:p>
    <w:p w14:paraId="3AE1767B" w14:textId="77777777" w:rsidR="001F15D6" w:rsidRPr="00BD3247" w:rsidRDefault="001F15D6" w:rsidP="00BD3247">
      <w:pPr>
        <w:pStyle w:val="ListParagraph"/>
        <w:numPr>
          <w:ilvl w:val="0"/>
          <w:numId w:val="15"/>
        </w:numPr>
        <w:spacing w:after="0" w:line="240" w:lineRule="auto"/>
        <w:rPr>
          <w:rFonts w:ascii="Times New Roman" w:hAnsi="Times New Roman"/>
          <w:b/>
          <w:color w:val="000000"/>
          <w:sz w:val="24"/>
          <w:szCs w:val="24"/>
        </w:rPr>
      </w:pPr>
      <w:r w:rsidRPr="00BD3247">
        <w:rPr>
          <w:rFonts w:ascii="Times New Roman" w:hAnsi="Times New Roman"/>
          <w:b/>
          <w:color w:val="000000"/>
          <w:sz w:val="24"/>
          <w:szCs w:val="24"/>
        </w:rPr>
        <w:t xml:space="preserve">Provide an estimate for the total annual cost burden to respondents or record keepers resulting from the collection of information. (Do not include the cost of any hour burden shown in Items 12 and 14). </w:t>
      </w:r>
    </w:p>
    <w:p w14:paraId="452D0DE7" w14:textId="77777777" w:rsidR="00700393" w:rsidRPr="00BD3247" w:rsidRDefault="00700393" w:rsidP="00BD3247">
      <w:pPr>
        <w:pStyle w:val="ListParagraph"/>
        <w:spacing w:after="0" w:line="240" w:lineRule="auto"/>
        <w:rPr>
          <w:rFonts w:ascii="Times New Roman" w:hAnsi="Times New Roman"/>
          <w:color w:val="000000"/>
          <w:sz w:val="24"/>
          <w:szCs w:val="24"/>
        </w:rPr>
      </w:pPr>
    </w:p>
    <w:p w14:paraId="768B3308" w14:textId="0D06490C" w:rsidR="001F15D6" w:rsidRPr="00BD3247" w:rsidRDefault="00700393" w:rsidP="00BD3247">
      <w:pPr>
        <w:pStyle w:val="ListParagraph"/>
        <w:spacing w:after="0" w:line="240" w:lineRule="auto"/>
        <w:rPr>
          <w:rFonts w:ascii="Times New Roman" w:hAnsi="Times New Roman"/>
          <w:color w:val="000000"/>
          <w:sz w:val="24"/>
          <w:szCs w:val="24"/>
        </w:rPr>
      </w:pPr>
      <w:r w:rsidRPr="00BD3247">
        <w:rPr>
          <w:rFonts w:ascii="Times New Roman" w:hAnsi="Times New Roman"/>
          <w:color w:val="000000"/>
          <w:sz w:val="24"/>
          <w:szCs w:val="24"/>
        </w:rPr>
        <w:t xml:space="preserve">No other costs are associated with the collection of this information. </w:t>
      </w:r>
    </w:p>
    <w:p w14:paraId="5531BEC1" w14:textId="77777777" w:rsidR="001F15D6" w:rsidRPr="00BD3247" w:rsidRDefault="001F15D6" w:rsidP="00BD3247">
      <w:pPr>
        <w:pStyle w:val="ListParagraph"/>
        <w:spacing w:after="0" w:line="240" w:lineRule="auto"/>
        <w:rPr>
          <w:rFonts w:ascii="Times New Roman" w:hAnsi="Times New Roman"/>
          <w:b/>
          <w:color w:val="000000"/>
          <w:sz w:val="24"/>
          <w:szCs w:val="24"/>
        </w:rPr>
      </w:pPr>
    </w:p>
    <w:p w14:paraId="706FCDE6" w14:textId="77777777" w:rsidR="001F15D6" w:rsidRPr="00BD3247" w:rsidRDefault="001F15D6" w:rsidP="00BD3247">
      <w:pPr>
        <w:pStyle w:val="ListParagraph"/>
        <w:numPr>
          <w:ilvl w:val="0"/>
          <w:numId w:val="15"/>
        </w:numPr>
        <w:spacing w:after="0" w:line="240" w:lineRule="auto"/>
        <w:rPr>
          <w:rFonts w:ascii="Times New Roman" w:hAnsi="Times New Roman"/>
          <w:b/>
          <w:color w:val="000000"/>
          <w:sz w:val="24"/>
          <w:szCs w:val="24"/>
        </w:rPr>
      </w:pPr>
      <w:r w:rsidRPr="00BD3247">
        <w:rPr>
          <w:rFonts w:ascii="Times New Roman" w:hAnsi="Times New Roman"/>
          <w:b/>
          <w:color w:val="000000"/>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0C3ADDF4" w14:textId="77777777" w:rsidR="001F15D6" w:rsidRPr="00BD3247" w:rsidRDefault="001F15D6" w:rsidP="00BD3247">
      <w:pPr>
        <w:ind w:left="360"/>
        <w:rPr>
          <w:b/>
          <w:color w:val="000000"/>
          <w:sz w:val="24"/>
          <w:szCs w:val="24"/>
        </w:rPr>
      </w:pPr>
    </w:p>
    <w:p w14:paraId="4961949C" w14:textId="076C396F" w:rsidR="001F15D6" w:rsidRPr="00BD3247" w:rsidRDefault="001F15D6" w:rsidP="00BD3247">
      <w:pPr>
        <w:ind w:left="720"/>
        <w:rPr>
          <w:sz w:val="24"/>
          <w:szCs w:val="24"/>
        </w:rPr>
      </w:pPr>
      <w:r w:rsidRPr="00BD3247">
        <w:rPr>
          <w:sz w:val="24"/>
          <w:szCs w:val="24"/>
        </w:rPr>
        <w:t>The estimated annualized cost to the federal government, based on a GS-11, step 1, rate is provided in the table below. A GS-11, step 1, rate is the average salary for a Program Analyst. This annualized cost represents the time for the federal government staff to design and maintain the data exchange and standards</w:t>
      </w:r>
      <w:r w:rsidR="00860A90" w:rsidRPr="00BD3247">
        <w:rPr>
          <w:sz w:val="24"/>
          <w:szCs w:val="24"/>
        </w:rPr>
        <w:t xml:space="preserve"> and to conduct data analysis on the submissions</w:t>
      </w:r>
      <w:r w:rsidRPr="00BD3247">
        <w:rPr>
          <w:sz w:val="24"/>
          <w:szCs w:val="24"/>
        </w:rPr>
        <w:t xml:space="preserve">. </w:t>
      </w:r>
    </w:p>
    <w:p w14:paraId="3F8EFCA3" w14:textId="77777777" w:rsidR="001F15D6" w:rsidRPr="00BD3247" w:rsidRDefault="001F15D6" w:rsidP="00BD3247">
      <w:pPr>
        <w:ind w:left="360"/>
        <w:rPr>
          <w:b/>
          <w:color w:val="000000"/>
          <w:sz w:val="24"/>
          <w:szCs w:val="24"/>
        </w:rPr>
      </w:pPr>
    </w:p>
    <w:p w14:paraId="6B7EDC7E" w14:textId="664E315D" w:rsidR="001F15D6" w:rsidRPr="00BD3247" w:rsidRDefault="001F15D6" w:rsidP="00BD3247">
      <w:pPr>
        <w:ind w:left="720"/>
        <w:rPr>
          <w:color w:val="000000"/>
          <w:sz w:val="24"/>
          <w:szCs w:val="24"/>
        </w:rPr>
      </w:pPr>
      <w:r w:rsidRPr="00BD3247">
        <w:rPr>
          <w:color w:val="000000"/>
          <w:sz w:val="24"/>
          <w:szCs w:val="24"/>
        </w:rPr>
        <w:t xml:space="preserve">This </w:t>
      </w:r>
      <w:r w:rsidR="004854BA" w:rsidRPr="00BD3247">
        <w:rPr>
          <w:color w:val="000000"/>
          <w:sz w:val="24"/>
          <w:szCs w:val="24"/>
        </w:rPr>
        <w:t>estimated 4,500</w:t>
      </w:r>
      <w:r w:rsidRPr="00BD3247">
        <w:rPr>
          <w:color w:val="000000"/>
          <w:sz w:val="24"/>
          <w:szCs w:val="24"/>
        </w:rPr>
        <w:t xml:space="preserve"> annual submissions will require a nominal amount of data storage</w:t>
      </w:r>
      <w:r w:rsidR="001C141B" w:rsidRPr="00BD3247">
        <w:rPr>
          <w:color w:val="000000"/>
          <w:sz w:val="24"/>
          <w:szCs w:val="24"/>
        </w:rPr>
        <w:t xml:space="preserve"> or</w:t>
      </w:r>
      <w:r w:rsidRPr="00BD3247">
        <w:rPr>
          <w:color w:val="000000"/>
          <w:sz w:val="24"/>
          <w:szCs w:val="24"/>
        </w:rPr>
        <w:t xml:space="preserve"> 3GB of data. The Department will not purchase any additional system storage or system hardware for this collection. </w:t>
      </w:r>
    </w:p>
    <w:p w14:paraId="6253B716" w14:textId="1CC29D72" w:rsidR="001F15D6" w:rsidRPr="00BD3247" w:rsidRDefault="001F15D6" w:rsidP="00075A80">
      <w:pPr>
        <w:rPr>
          <w:color w:val="000000"/>
          <w:sz w:val="24"/>
          <w:szCs w:val="24"/>
        </w:rPr>
      </w:pPr>
    </w:p>
    <w:p w14:paraId="711EE645" w14:textId="77777777" w:rsidR="00075A80" w:rsidRDefault="00075A80" w:rsidP="00075A80">
      <w:pPr>
        <w:rPr>
          <w:color w:val="000000"/>
          <w:sz w:val="24"/>
          <w:szCs w:val="24"/>
        </w:rPr>
      </w:pPr>
    </w:p>
    <w:tbl>
      <w:tblPr>
        <w:tblStyle w:val="TableGrid"/>
        <w:tblW w:w="0" w:type="auto"/>
        <w:tblInd w:w="475" w:type="dxa"/>
        <w:tblLook w:val="04A0" w:firstRow="1" w:lastRow="0" w:firstColumn="1" w:lastColumn="0" w:noHBand="0" w:noVBand="1"/>
      </w:tblPr>
      <w:tblGrid>
        <w:gridCol w:w="3358"/>
        <w:gridCol w:w="2251"/>
        <w:gridCol w:w="2219"/>
        <w:gridCol w:w="2247"/>
      </w:tblGrid>
      <w:tr w:rsidR="001F15D6" w14:paraId="0BD0C33D" w14:textId="77777777" w:rsidTr="001A1739">
        <w:tc>
          <w:tcPr>
            <w:tcW w:w="3358" w:type="dxa"/>
            <w:shd w:val="clear" w:color="auto" w:fill="D0CECE" w:themeFill="background2" w:themeFillShade="E6"/>
          </w:tcPr>
          <w:p w14:paraId="40A3C47F" w14:textId="77777777" w:rsidR="001F15D6" w:rsidRPr="004549BB" w:rsidRDefault="001F15D6" w:rsidP="00202F78">
            <w:pPr>
              <w:rPr>
                <w:b/>
                <w:color w:val="000000"/>
                <w:sz w:val="24"/>
                <w:szCs w:val="24"/>
              </w:rPr>
            </w:pPr>
            <w:r>
              <w:rPr>
                <w:b/>
                <w:color w:val="000000"/>
                <w:sz w:val="24"/>
                <w:szCs w:val="24"/>
              </w:rPr>
              <w:t>Operational Expense:</w:t>
            </w:r>
          </w:p>
        </w:tc>
        <w:tc>
          <w:tcPr>
            <w:tcW w:w="2251" w:type="dxa"/>
            <w:shd w:val="clear" w:color="auto" w:fill="D0CECE" w:themeFill="background2" w:themeFillShade="E6"/>
          </w:tcPr>
          <w:p w14:paraId="65B61F7D" w14:textId="77777777" w:rsidR="001F15D6" w:rsidRPr="00076A23" w:rsidRDefault="001F15D6" w:rsidP="001A1739">
            <w:pPr>
              <w:jc w:val="center"/>
              <w:rPr>
                <w:b/>
                <w:color w:val="000000"/>
                <w:sz w:val="24"/>
                <w:szCs w:val="24"/>
              </w:rPr>
            </w:pPr>
            <w:r>
              <w:rPr>
                <w:b/>
                <w:color w:val="000000"/>
                <w:sz w:val="24"/>
                <w:szCs w:val="24"/>
              </w:rPr>
              <w:t xml:space="preserve">Annual </w:t>
            </w:r>
            <w:r w:rsidRPr="00076A23">
              <w:rPr>
                <w:b/>
                <w:color w:val="000000"/>
                <w:sz w:val="24"/>
                <w:szCs w:val="24"/>
              </w:rPr>
              <w:t>Hours</w:t>
            </w:r>
            <w:r>
              <w:rPr>
                <w:b/>
                <w:color w:val="000000"/>
                <w:sz w:val="24"/>
                <w:szCs w:val="24"/>
              </w:rPr>
              <w:t>:</w:t>
            </w:r>
          </w:p>
        </w:tc>
        <w:tc>
          <w:tcPr>
            <w:tcW w:w="2219" w:type="dxa"/>
            <w:shd w:val="clear" w:color="auto" w:fill="D0CECE" w:themeFill="background2" w:themeFillShade="E6"/>
          </w:tcPr>
          <w:p w14:paraId="16E2F912" w14:textId="77777777" w:rsidR="001F15D6" w:rsidRPr="00076A23" w:rsidRDefault="001F15D6" w:rsidP="001A1739">
            <w:pPr>
              <w:jc w:val="center"/>
              <w:rPr>
                <w:b/>
                <w:color w:val="000000"/>
                <w:sz w:val="24"/>
                <w:szCs w:val="24"/>
              </w:rPr>
            </w:pPr>
            <w:r>
              <w:rPr>
                <w:b/>
                <w:color w:val="000000"/>
                <w:sz w:val="24"/>
                <w:szCs w:val="24"/>
              </w:rPr>
              <w:t>Hourly Rate:</w:t>
            </w:r>
          </w:p>
        </w:tc>
        <w:tc>
          <w:tcPr>
            <w:tcW w:w="2247" w:type="dxa"/>
            <w:shd w:val="clear" w:color="auto" w:fill="D0CECE" w:themeFill="background2" w:themeFillShade="E6"/>
          </w:tcPr>
          <w:p w14:paraId="1C79E848" w14:textId="77777777" w:rsidR="001F15D6" w:rsidRPr="00076A23" w:rsidRDefault="001F15D6" w:rsidP="001A1739">
            <w:pPr>
              <w:jc w:val="center"/>
              <w:rPr>
                <w:b/>
                <w:color w:val="000000"/>
                <w:sz w:val="24"/>
                <w:szCs w:val="24"/>
              </w:rPr>
            </w:pPr>
            <w:r w:rsidRPr="00076A23">
              <w:rPr>
                <w:b/>
                <w:color w:val="000000"/>
                <w:sz w:val="24"/>
                <w:szCs w:val="24"/>
              </w:rPr>
              <w:t>Total Cost</w:t>
            </w:r>
          </w:p>
        </w:tc>
      </w:tr>
      <w:tr w:rsidR="001F15D6" w14:paraId="081986FB" w14:textId="77777777" w:rsidTr="001A1739">
        <w:tc>
          <w:tcPr>
            <w:tcW w:w="3358" w:type="dxa"/>
            <w:shd w:val="clear" w:color="auto" w:fill="FFFFFF" w:themeFill="background1"/>
          </w:tcPr>
          <w:p w14:paraId="62DEADA9" w14:textId="77777777" w:rsidR="001F15D6" w:rsidRPr="00C45A41" w:rsidRDefault="001F15D6" w:rsidP="001A1739">
            <w:pPr>
              <w:rPr>
                <w:b/>
                <w:color w:val="000000"/>
                <w:sz w:val="24"/>
                <w:szCs w:val="24"/>
              </w:rPr>
            </w:pPr>
            <w:r w:rsidRPr="00C45A41">
              <w:rPr>
                <w:b/>
                <w:color w:val="000000"/>
                <w:sz w:val="24"/>
                <w:szCs w:val="24"/>
              </w:rPr>
              <w:t>Design data exchange</w:t>
            </w:r>
          </w:p>
        </w:tc>
        <w:tc>
          <w:tcPr>
            <w:tcW w:w="2251" w:type="dxa"/>
            <w:shd w:val="clear" w:color="auto" w:fill="FFFFFF" w:themeFill="background1"/>
          </w:tcPr>
          <w:p w14:paraId="13B91692" w14:textId="77777777" w:rsidR="001F15D6" w:rsidRPr="00C45A41" w:rsidRDefault="001F15D6" w:rsidP="001A1739">
            <w:pPr>
              <w:jc w:val="center"/>
              <w:rPr>
                <w:color w:val="000000"/>
                <w:sz w:val="24"/>
                <w:szCs w:val="24"/>
              </w:rPr>
            </w:pPr>
            <w:r w:rsidRPr="00C45A41">
              <w:rPr>
                <w:color w:val="000000"/>
                <w:sz w:val="24"/>
                <w:szCs w:val="24"/>
              </w:rPr>
              <w:t>40</w:t>
            </w:r>
          </w:p>
        </w:tc>
        <w:tc>
          <w:tcPr>
            <w:tcW w:w="2219" w:type="dxa"/>
            <w:shd w:val="clear" w:color="auto" w:fill="FFFFFF" w:themeFill="background1"/>
          </w:tcPr>
          <w:p w14:paraId="3EA3A147" w14:textId="77777777" w:rsidR="001F15D6" w:rsidRPr="00C45A41" w:rsidRDefault="001F15D6" w:rsidP="001A1739">
            <w:pPr>
              <w:jc w:val="center"/>
              <w:rPr>
                <w:color w:val="000000"/>
                <w:sz w:val="24"/>
                <w:szCs w:val="24"/>
              </w:rPr>
            </w:pPr>
            <w:r w:rsidRPr="00C45A41">
              <w:rPr>
                <w:color w:val="000000"/>
                <w:sz w:val="24"/>
                <w:szCs w:val="24"/>
              </w:rPr>
              <w:t>$32.60</w:t>
            </w:r>
          </w:p>
        </w:tc>
        <w:tc>
          <w:tcPr>
            <w:tcW w:w="2247" w:type="dxa"/>
            <w:shd w:val="clear" w:color="auto" w:fill="FFFFFF" w:themeFill="background1"/>
          </w:tcPr>
          <w:p w14:paraId="266EEA26" w14:textId="77777777" w:rsidR="001F15D6" w:rsidRPr="00C45A41" w:rsidRDefault="001F15D6" w:rsidP="001A1739">
            <w:pPr>
              <w:jc w:val="center"/>
              <w:rPr>
                <w:color w:val="000000"/>
                <w:sz w:val="24"/>
                <w:szCs w:val="24"/>
              </w:rPr>
            </w:pPr>
            <w:r w:rsidRPr="00C45A41">
              <w:rPr>
                <w:color w:val="000000"/>
                <w:sz w:val="24"/>
                <w:szCs w:val="24"/>
              </w:rPr>
              <w:t>$1,304</w:t>
            </w:r>
          </w:p>
        </w:tc>
      </w:tr>
      <w:tr w:rsidR="001F15D6" w14:paraId="20A20016" w14:textId="77777777" w:rsidTr="001A1739">
        <w:tc>
          <w:tcPr>
            <w:tcW w:w="3358" w:type="dxa"/>
            <w:shd w:val="clear" w:color="auto" w:fill="FFFFFF" w:themeFill="background1"/>
          </w:tcPr>
          <w:p w14:paraId="565BF01F" w14:textId="77777777" w:rsidR="001F15D6" w:rsidRPr="00C45A41" w:rsidRDefault="001F15D6" w:rsidP="001A1739">
            <w:pPr>
              <w:rPr>
                <w:b/>
                <w:color w:val="000000"/>
                <w:sz w:val="24"/>
                <w:szCs w:val="24"/>
              </w:rPr>
            </w:pPr>
            <w:r w:rsidRPr="00C45A41">
              <w:rPr>
                <w:b/>
                <w:color w:val="000000"/>
                <w:sz w:val="24"/>
                <w:szCs w:val="24"/>
              </w:rPr>
              <w:t xml:space="preserve">Maintain data exchange </w:t>
            </w:r>
          </w:p>
        </w:tc>
        <w:tc>
          <w:tcPr>
            <w:tcW w:w="2251" w:type="dxa"/>
            <w:shd w:val="clear" w:color="auto" w:fill="FFFFFF" w:themeFill="background1"/>
          </w:tcPr>
          <w:p w14:paraId="2017C428" w14:textId="77777777" w:rsidR="001F15D6" w:rsidRPr="00C45A41" w:rsidRDefault="001F15D6" w:rsidP="001A1739">
            <w:pPr>
              <w:jc w:val="center"/>
              <w:rPr>
                <w:color w:val="000000"/>
                <w:sz w:val="24"/>
                <w:szCs w:val="24"/>
              </w:rPr>
            </w:pPr>
            <w:r w:rsidRPr="00C45A41">
              <w:rPr>
                <w:color w:val="000000"/>
                <w:sz w:val="24"/>
                <w:szCs w:val="24"/>
              </w:rPr>
              <w:t>52</w:t>
            </w:r>
          </w:p>
        </w:tc>
        <w:tc>
          <w:tcPr>
            <w:tcW w:w="2219" w:type="dxa"/>
            <w:shd w:val="clear" w:color="auto" w:fill="FFFFFF" w:themeFill="background1"/>
          </w:tcPr>
          <w:p w14:paraId="4ACD05C7" w14:textId="77777777" w:rsidR="001F15D6" w:rsidRPr="00C45A41" w:rsidRDefault="001F15D6" w:rsidP="001A1739">
            <w:pPr>
              <w:jc w:val="center"/>
              <w:rPr>
                <w:color w:val="000000"/>
                <w:sz w:val="24"/>
                <w:szCs w:val="24"/>
              </w:rPr>
            </w:pPr>
            <w:r w:rsidRPr="00C45A41">
              <w:rPr>
                <w:color w:val="000000"/>
                <w:sz w:val="24"/>
                <w:szCs w:val="24"/>
              </w:rPr>
              <w:t>$32.60</w:t>
            </w:r>
          </w:p>
        </w:tc>
        <w:tc>
          <w:tcPr>
            <w:tcW w:w="2247" w:type="dxa"/>
            <w:shd w:val="clear" w:color="auto" w:fill="FFFFFF" w:themeFill="background1"/>
          </w:tcPr>
          <w:p w14:paraId="36637591" w14:textId="77777777" w:rsidR="001F15D6" w:rsidRPr="00C45A41" w:rsidRDefault="001F15D6" w:rsidP="001A1739">
            <w:pPr>
              <w:jc w:val="center"/>
              <w:rPr>
                <w:color w:val="000000"/>
                <w:sz w:val="24"/>
                <w:szCs w:val="24"/>
              </w:rPr>
            </w:pPr>
            <w:r w:rsidRPr="00C45A41">
              <w:rPr>
                <w:color w:val="000000"/>
                <w:sz w:val="24"/>
                <w:szCs w:val="24"/>
              </w:rPr>
              <w:t>$1,695</w:t>
            </w:r>
          </w:p>
        </w:tc>
      </w:tr>
      <w:tr w:rsidR="00E8782C" w14:paraId="40C6B5F4" w14:textId="77777777" w:rsidTr="001A1739">
        <w:tc>
          <w:tcPr>
            <w:tcW w:w="3358" w:type="dxa"/>
            <w:shd w:val="clear" w:color="auto" w:fill="FFFFFF" w:themeFill="background1"/>
          </w:tcPr>
          <w:p w14:paraId="7CBAA378" w14:textId="15EA6D97" w:rsidR="00E8782C" w:rsidRPr="00C45A41" w:rsidRDefault="00E8782C" w:rsidP="001A1739">
            <w:pPr>
              <w:rPr>
                <w:b/>
                <w:color w:val="000000"/>
                <w:sz w:val="24"/>
                <w:szCs w:val="24"/>
              </w:rPr>
            </w:pPr>
            <w:r>
              <w:rPr>
                <w:b/>
                <w:color w:val="000000"/>
                <w:sz w:val="24"/>
                <w:szCs w:val="24"/>
              </w:rPr>
              <w:t xml:space="preserve">Data analysis </w:t>
            </w:r>
          </w:p>
        </w:tc>
        <w:tc>
          <w:tcPr>
            <w:tcW w:w="2251" w:type="dxa"/>
            <w:shd w:val="clear" w:color="auto" w:fill="FFFFFF" w:themeFill="background1"/>
          </w:tcPr>
          <w:p w14:paraId="1F1E375E" w14:textId="2D577498" w:rsidR="00E8782C" w:rsidRPr="00C45A41" w:rsidRDefault="00875A43" w:rsidP="001A1739">
            <w:pPr>
              <w:jc w:val="center"/>
              <w:rPr>
                <w:color w:val="000000"/>
                <w:sz w:val="24"/>
                <w:szCs w:val="24"/>
              </w:rPr>
            </w:pPr>
            <w:r>
              <w:rPr>
                <w:color w:val="000000"/>
                <w:sz w:val="24"/>
                <w:szCs w:val="24"/>
              </w:rPr>
              <w:t>1040</w:t>
            </w:r>
          </w:p>
        </w:tc>
        <w:tc>
          <w:tcPr>
            <w:tcW w:w="2219" w:type="dxa"/>
            <w:shd w:val="clear" w:color="auto" w:fill="FFFFFF" w:themeFill="background1"/>
          </w:tcPr>
          <w:p w14:paraId="653EE5E4" w14:textId="0083E9CD" w:rsidR="00E8782C" w:rsidRPr="00C45A41" w:rsidRDefault="00875A43" w:rsidP="001A1739">
            <w:pPr>
              <w:jc w:val="center"/>
              <w:rPr>
                <w:color w:val="000000"/>
                <w:sz w:val="24"/>
                <w:szCs w:val="24"/>
              </w:rPr>
            </w:pPr>
            <w:r>
              <w:rPr>
                <w:color w:val="000000"/>
                <w:sz w:val="24"/>
                <w:szCs w:val="24"/>
              </w:rPr>
              <w:t>$32.60</w:t>
            </w:r>
          </w:p>
        </w:tc>
        <w:tc>
          <w:tcPr>
            <w:tcW w:w="2247" w:type="dxa"/>
            <w:shd w:val="clear" w:color="auto" w:fill="FFFFFF" w:themeFill="background1"/>
          </w:tcPr>
          <w:p w14:paraId="39064660" w14:textId="70A1801B" w:rsidR="00E8782C" w:rsidRPr="00C45A41" w:rsidRDefault="00875A43" w:rsidP="001A1739">
            <w:pPr>
              <w:jc w:val="center"/>
              <w:rPr>
                <w:color w:val="000000"/>
                <w:sz w:val="24"/>
                <w:szCs w:val="24"/>
              </w:rPr>
            </w:pPr>
            <w:r>
              <w:rPr>
                <w:color w:val="000000"/>
                <w:sz w:val="24"/>
                <w:szCs w:val="24"/>
              </w:rPr>
              <w:t>$33,904</w:t>
            </w:r>
          </w:p>
        </w:tc>
      </w:tr>
      <w:tr w:rsidR="001F15D6" w14:paraId="0A6F69A4" w14:textId="77777777" w:rsidTr="001A1739">
        <w:tc>
          <w:tcPr>
            <w:tcW w:w="3358" w:type="dxa"/>
          </w:tcPr>
          <w:p w14:paraId="27F8B266" w14:textId="77777777" w:rsidR="001F15D6" w:rsidRDefault="001F15D6" w:rsidP="001A1739">
            <w:pPr>
              <w:rPr>
                <w:b/>
                <w:color w:val="000000"/>
                <w:sz w:val="24"/>
                <w:szCs w:val="24"/>
              </w:rPr>
            </w:pPr>
            <w:r>
              <w:rPr>
                <w:b/>
                <w:color w:val="000000"/>
                <w:sz w:val="24"/>
                <w:szCs w:val="24"/>
              </w:rPr>
              <w:t>Total:</w:t>
            </w:r>
          </w:p>
        </w:tc>
        <w:tc>
          <w:tcPr>
            <w:tcW w:w="2251" w:type="dxa"/>
            <w:shd w:val="clear" w:color="auto" w:fill="000000" w:themeFill="text1"/>
          </w:tcPr>
          <w:p w14:paraId="0AE0AB7B" w14:textId="77777777" w:rsidR="001F15D6" w:rsidRDefault="001F15D6" w:rsidP="001A1739">
            <w:pPr>
              <w:jc w:val="center"/>
              <w:rPr>
                <w:color w:val="000000"/>
                <w:sz w:val="24"/>
                <w:szCs w:val="24"/>
              </w:rPr>
            </w:pPr>
          </w:p>
        </w:tc>
        <w:tc>
          <w:tcPr>
            <w:tcW w:w="2219" w:type="dxa"/>
            <w:shd w:val="clear" w:color="auto" w:fill="000000" w:themeFill="text1"/>
          </w:tcPr>
          <w:p w14:paraId="681F388A" w14:textId="77777777" w:rsidR="001F15D6" w:rsidRDefault="001F15D6" w:rsidP="001A1739">
            <w:pPr>
              <w:jc w:val="center"/>
              <w:rPr>
                <w:color w:val="000000"/>
                <w:sz w:val="24"/>
                <w:szCs w:val="24"/>
              </w:rPr>
            </w:pPr>
          </w:p>
        </w:tc>
        <w:tc>
          <w:tcPr>
            <w:tcW w:w="2247" w:type="dxa"/>
          </w:tcPr>
          <w:p w14:paraId="10C90271" w14:textId="3C547844" w:rsidR="001F15D6" w:rsidRDefault="001F15D6" w:rsidP="001A1739">
            <w:pPr>
              <w:jc w:val="center"/>
              <w:rPr>
                <w:color w:val="000000"/>
                <w:sz w:val="24"/>
                <w:szCs w:val="24"/>
              </w:rPr>
            </w:pPr>
            <w:r>
              <w:rPr>
                <w:color w:val="000000"/>
                <w:sz w:val="24"/>
                <w:szCs w:val="24"/>
              </w:rPr>
              <w:t>$</w:t>
            </w:r>
            <w:r w:rsidR="00875A43">
              <w:rPr>
                <w:color w:val="000000"/>
                <w:sz w:val="24"/>
                <w:szCs w:val="24"/>
              </w:rPr>
              <w:t>36,903</w:t>
            </w:r>
          </w:p>
        </w:tc>
      </w:tr>
      <w:tr w:rsidR="001F15D6" w14:paraId="4C6F40BC" w14:textId="77777777" w:rsidTr="001A1739">
        <w:trPr>
          <w:trHeight w:val="365"/>
        </w:trPr>
        <w:tc>
          <w:tcPr>
            <w:tcW w:w="10075" w:type="dxa"/>
            <w:gridSpan w:val="4"/>
          </w:tcPr>
          <w:p w14:paraId="6F348215" w14:textId="77777777" w:rsidR="001F15D6" w:rsidRPr="00622862" w:rsidRDefault="001F15D6" w:rsidP="001A1739">
            <w:pPr>
              <w:rPr>
                <w:color w:val="000000"/>
              </w:rPr>
            </w:pPr>
            <w:r w:rsidRPr="00900255">
              <w:rPr>
                <w:color w:val="000000"/>
              </w:rPr>
              <w:t>GS-11 (Step 1, Washington D.C) earns $68,036/year and $32.60 per hour</w:t>
            </w:r>
            <w:r>
              <w:rPr>
                <w:color w:val="000000"/>
              </w:rPr>
              <w:t xml:space="preserve"> </w:t>
            </w:r>
            <w:r>
              <w:t>(Salary Table 2018-GS).</w:t>
            </w:r>
          </w:p>
        </w:tc>
      </w:tr>
    </w:tbl>
    <w:p w14:paraId="631355B8" w14:textId="77777777" w:rsidR="001F15D6" w:rsidRDefault="001F15D6" w:rsidP="001F15D6">
      <w:pPr>
        <w:rPr>
          <w:color w:val="000000"/>
          <w:sz w:val="24"/>
          <w:szCs w:val="24"/>
        </w:rPr>
      </w:pPr>
    </w:p>
    <w:p w14:paraId="77CC637C" w14:textId="77777777" w:rsidR="001F15D6" w:rsidRPr="00BD3247" w:rsidRDefault="001F15D6" w:rsidP="001F15D6">
      <w:pPr>
        <w:rPr>
          <w:color w:val="000000"/>
          <w:sz w:val="24"/>
          <w:szCs w:val="24"/>
        </w:rPr>
      </w:pPr>
    </w:p>
    <w:p w14:paraId="77117E9C" w14:textId="77777777" w:rsidR="001F15D6" w:rsidRPr="00BD3247" w:rsidRDefault="001F15D6" w:rsidP="00BD3247">
      <w:pPr>
        <w:pStyle w:val="ListParagraph"/>
        <w:numPr>
          <w:ilvl w:val="0"/>
          <w:numId w:val="15"/>
        </w:numPr>
        <w:spacing w:after="0" w:line="240" w:lineRule="auto"/>
        <w:rPr>
          <w:rFonts w:ascii="Times New Roman" w:hAnsi="Times New Roman"/>
          <w:sz w:val="24"/>
          <w:szCs w:val="24"/>
        </w:rPr>
      </w:pPr>
      <w:r w:rsidRPr="00BD3247">
        <w:rPr>
          <w:rFonts w:ascii="Times New Roman" w:hAnsi="Times New Roman"/>
          <w:b/>
          <w:color w:val="000000"/>
          <w:sz w:val="24"/>
          <w:szCs w:val="24"/>
        </w:rPr>
        <w:t>Explain the reasons for any program changes or adjustments reported in Items 13 or 14 of the OMB Form 83-I</w:t>
      </w:r>
    </w:p>
    <w:p w14:paraId="3079B22E" w14:textId="77777777" w:rsidR="00AD64C0" w:rsidRPr="00BD3247" w:rsidRDefault="00AD64C0" w:rsidP="00BD3247">
      <w:pPr>
        <w:pStyle w:val="ListParagraph"/>
        <w:spacing w:after="0" w:line="240" w:lineRule="auto"/>
        <w:rPr>
          <w:rFonts w:ascii="Times New Roman" w:hAnsi="Times New Roman"/>
          <w:sz w:val="24"/>
          <w:szCs w:val="24"/>
        </w:rPr>
      </w:pPr>
    </w:p>
    <w:p w14:paraId="75331C88" w14:textId="6962AC14" w:rsidR="001F15D6" w:rsidRPr="00AC397A" w:rsidRDefault="003502BF" w:rsidP="004E6A9C">
      <w:pPr>
        <w:pStyle w:val="ListParagraph"/>
        <w:spacing w:after="0" w:line="240" w:lineRule="auto"/>
        <w:rPr>
          <w:rFonts w:ascii="Times New Roman" w:hAnsi="Times New Roman"/>
        </w:rPr>
      </w:pPr>
      <w:r w:rsidRPr="00AC397A">
        <w:rPr>
          <w:rFonts w:ascii="Times New Roman" w:hAnsi="Times New Roman"/>
        </w:rPr>
        <w:t xml:space="preserve">This Information Collection was previously approved as an Emergency PRA, </w:t>
      </w:r>
      <w:r w:rsidR="004E6A9C" w:rsidRPr="00AC397A">
        <w:rPr>
          <w:rFonts w:ascii="Times New Roman" w:hAnsi="Times New Roman"/>
        </w:rPr>
        <w:t>with the specific intent of expeditiously testing revisions to the inspection standards and protocol through a demonstration program to enable enhanced identification and resolution of health and safety deficiencies in HUD-assisted/insured housing.  A</w:t>
      </w:r>
      <w:r w:rsidR="001762EB">
        <w:rPr>
          <w:rFonts w:ascii="Times New Roman" w:hAnsi="Times New Roman"/>
        </w:rPr>
        <w:t>n inadvertent</w:t>
      </w:r>
      <w:r w:rsidR="004E6A9C" w:rsidRPr="00AC397A">
        <w:rPr>
          <w:rFonts w:ascii="Times New Roman" w:hAnsi="Times New Roman"/>
        </w:rPr>
        <w:t xml:space="preserve"> </w:t>
      </w:r>
      <w:r w:rsidR="001762EB">
        <w:rPr>
          <w:rFonts w:ascii="Times New Roman" w:hAnsi="Times New Roman"/>
        </w:rPr>
        <w:t>mathematical</w:t>
      </w:r>
      <w:r w:rsidR="004E6A9C" w:rsidRPr="00AC397A">
        <w:rPr>
          <w:rFonts w:ascii="Times New Roman" w:hAnsi="Times New Roman"/>
        </w:rPr>
        <w:t xml:space="preserve"> error </w:t>
      </w:r>
      <w:r w:rsidR="00AC397A" w:rsidRPr="00AC397A">
        <w:rPr>
          <w:rFonts w:ascii="Times New Roman" w:hAnsi="Times New Roman"/>
        </w:rPr>
        <w:t xml:space="preserve">was noted </w:t>
      </w:r>
      <w:r w:rsidR="004E6A9C" w:rsidRPr="00AC397A">
        <w:rPr>
          <w:rFonts w:ascii="Times New Roman" w:hAnsi="Times New Roman"/>
        </w:rPr>
        <w:t>in the burden requirement</w:t>
      </w:r>
      <w:r w:rsidR="00AC397A">
        <w:rPr>
          <w:rFonts w:ascii="Times New Roman" w:hAnsi="Times New Roman"/>
        </w:rPr>
        <w:t xml:space="preserve"> and corrections have been made</w:t>
      </w:r>
      <w:r w:rsidR="001762EB">
        <w:rPr>
          <w:rFonts w:ascii="Times New Roman" w:hAnsi="Times New Roman"/>
        </w:rPr>
        <w:t xml:space="preserve"> accordingly</w:t>
      </w:r>
      <w:r w:rsidR="00AC397A">
        <w:rPr>
          <w:rFonts w:ascii="Times New Roman" w:hAnsi="Times New Roman"/>
        </w:rPr>
        <w:t xml:space="preserve">. </w:t>
      </w:r>
      <w:r w:rsidR="004E6A9C" w:rsidRPr="00AC397A">
        <w:rPr>
          <w:rFonts w:ascii="Times New Roman" w:hAnsi="Times New Roman"/>
        </w:rPr>
        <w:t xml:space="preserve"> </w:t>
      </w:r>
      <w:r w:rsidR="00AC397A">
        <w:rPr>
          <w:rFonts w:ascii="Times New Roman" w:hAnsi="Times New Roman"/>
        </w:rPr>
        <w:t>A</w:t>
      </w:r>
      <w:r w:rsidR="004E6A9C" w:rsidRPr="00AC397A">
        <w:rPr>
          <w:rFonts w:ascii="Times New Roman" w:hAnsi="Times New Roman"/>
        </w:rPr>
        <w:t xml:space="preserve"> revision to correct the burden hours </w:t>
      </w:r>
      <w:r w:rsidR="00AC397A">
        <w:rPr>
          <w:rFonts w:ascii="Times New Roman" w:hAnsi="Times New Roman"/>
        </w:rPr>
        <w:t xml:space="preserve">is being requested </w:t>
      </w:r>
      <w:r w:rsidR="004E6A9C" w:rsidRPr="00AC397A">
        <w:rPr>
          <w:rFonts w:ascii="Times New Roman" w:hAnsi="Times New Roman"/>
        </w:rPr>
        <w:t>from 11,950 to 12,150</w:t>
      </w:r>
      <w:r w:rsidR="00AC397A" w:rsidRPr="00AC397A">
        <w:rPr>
          <w:rFonts w:ascii="Times New Roman" w:hAnsi="Times New Roman"/>
        </w:rPr>
        <w:t xml:space="preserve">, for </w:t>
      </w:r>
      <w:r w:rsidR="001762EB">
        <w:rPr>
          <w:rFonts w:ascii="Times New Roman" w:hAnsi="Times New Roman"/>
        </w:rPr>
        <w:t xml:space="preserve">a total </w:t>
      </w:r>
      <w:r w:rsidR="00AC397A" w:rsidRPr="00AC397A">
        <w:rPr>
          <w:rFonts w:ascii="Times New Roman" w:hAnsi="Times New Roman"/>
        </w:rPr>
        <w:t>an adjustment of</w:t>
      </w:r>
      <w:r w:rsidR="004E6A9C" w:rsidRPr="00AC397A">
        <w:rPr>
          <w:rFonts w:ascii="Times New Roman" w:hAnsi="Times New Roman"/>
        </w:rPr>
        <w:t xml:space="preserve"> </w:t>
      </w:r>
      <w:r w:rsidR="00AC397A" w:rsidRPr="00AC397A">
        <w:rPr>
          <w:rFonts w:ascii="Times New Roman" w:hAnsi="Times New Roman"/>
        </w:rPr>
        <w:t xml:space="preserve">200 </w:t>
      </w:r>
      <w:r w:rsidR="004E6A9C" w:rsidRPr="00AC397A">
        <w:rPr>
          <w:rFonts w:ascii="Times New Roman" w:hAnsi="Times New Roman"/>
        </w:rPr>
        <w:t>hours</w:t>
      </w:r>
      <w:r w:rsidR="00AC397A" w:rsidRPr="00AC397A">
        <w:rPr>
          <w:rFonts w:ascii="Times New Roman" w:hAnsi="Times New Roman"/>
        </w:rPr>
        <w:t>.</w:t>
      </w:r>
      <w:r w:rsidRPr="00AC397A">
        <w:rPr>
          <w:rFonts w:ascii="Times New Roman" w:hAnsi="Times New Roman"/>
        </w:rPr>
        <w:t xml:space="preserve"> </w:t>
      </w:r>
    </w:p>
    <w:p w14:paraId="44DA82F8" w14:textId="77777777" w:rsidR="001F15D6" w:rsidRPr="00BD3247" w:rsidRDefault="001F15D6" w:rsidP="00BD3247">
      <w:pPr>
        <w:pStyle w:val="ListParagraph"/>
        <w:spacing w:after="0" w:line="240" w:lineRule="auto"/>
        <w:rPr>
          <w:rFonts w:ascii="Times New Roman" w:hAnsi="Times New Roman"/>
          <w:sz w:val="24"/>
          <w:szCs w:val="24"/>
        </w:rPr>
      </w:pPr>
    </w:p>
    <w:p w14:paraId="0DDF3DC9" w14:textId="77777777" w:rsidR="001F15D6" w:rsidRPr="00BD3247" w:rsidRDefault="001F15D6" w:rsidP="00BD3247">
      <w:pPr>
        <w:pStyle w:val="ListParagraph"/>
        <w:numPr>
          <w:ilvl w:val="0"/>
          <w:numId w:val="15"/>
        </w:numPr>
        <w:spacing w:after="0" w:line="240" w:lineRule="auto"/>
        <w:rPr>
          <w:rFonts w:ascii="Times New Roman" w:hAnsi="Times New Roman"/>
          <w:sz w:val="24"/>
          <w:szCs w:val="24"/>
        </w:rPr>
      </w:pPr>
      <w:r w:rsidRPr="00BD3247">
        <w:rPr>
          <w:rFonts w:ascii="Times New Roman" w:hAnsi="Times New Roman"/>
          <w:b/>
          <w:color w:val="000000"/>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4FA4096" w14:textId="77777777" w:rsidR="00AD64C0" w:rsidRPr="00BD3247" w:rsidRDefault="00AD64C0" w:rsidP="00BD3247">
      <w:pPr>
        <w:pStyle w:val="ListParagraph"/>
        <w:spacing w:after="0" w:line="240" w:lineRule="auto"/>
        <w:rPr>
          <w:rFonts w:ascii="Times New Roman" w:hAnsi="Times New Roman"/>
          <w:sz w:val="24"/>
          <w:szCs w:val="24"/>
        </w:rPr>
      </w:pPr>
    </w:p>
    <w:p w14:paraId="48520BC1" w14:textId="47B56541" w:rsidR="001F15D6" w:rsidRPr="00BD3247" w:rsidRDefault="00F52F2E" w:rsidP="00BD3247">
      <w:pPr>
        <w:pStyle w:val="ListParagraph"/>
        <w:spacing w:after="0" w:line="240" w:lineRule="auto"/>
        <w:rPr>
          <w:rFonts w:ascii="Times New Roman" w:hAnsi="Times New Roman"/>
          <w:sz w:val="24"/>
          <w:szCs w:val="24"/>
        </w:rPr>
      </w:pPr>
      <w:r w:rsidRPr="00BD3247">
        <w:rPr>
          <w:rFonts w:ascii="Times New Roman" w:hAnsi="Times New Roman"/>
          <w:sz w:val="24"/>
          <w:szCs w:val="24"/>
        </w:rPr>
        <w:t>The information collected will not be published</w:t>
      </w:r>
    </w:p>
    <w:p w14:paraId="0E99CCC0" w14:textId="77777777" w:rsidR="001F15D6" w:rsidRPr="00BD3247" w:rsidRDefault="001F15D6" w:rsidP="00BD3247">
      <w:pPr>
        <w:pStyle w:val="ListParagraph"/>
        <w:spacing w:after="0" w:line="240" w:lineRule="auto"/>
        <w:rPr>
          <w:rFonts w:ascii="Times New Roman" w:hAnsi="Times New Roman"/>
          <w:sz w:val="24"/>
          <w:szCs w:val="24"/>
        </w:rPr>
      </w:pPr>
    </w:p>
    <w:p w14:paraId="3D5088DD" w14:textId="357E9E9E" w:rsidR="001F15D6" w:rsidRPr="00BD3247" w:rsidRDefault="001F15D6" w:rsidP="00BD3247">
      <w:pPr>
        <w:pStyle w:val="ListParagraph"/>
        <w:numPr>
          <w:ilvl w:val="0"/>
          <w:numId w:val="15"/>
        </w:numPr>
        <w:spacing w:after="0" w:line="240" w:lineRule="auto"/>
        <w:rPr>
          <w:rFonts w:ascii="Times New Roman" w:hAnsi="Times New Roman"/>
          <w:sz w:val="24"/>
          <w:szCs w:val="24"/>
        </w:rPr>
      </w:pPr>
      <w:r w:rsidRPr="00BD3247">
        <w:rPr>
          <w:rFonts w:ascii="Times New Roman" w:hAnsi="Times New Roman"/>
          <w:b/>
          <w:color w:val="000000"/>
          <w:sz w:val="24"/>
          <w:szCs w:val="24"/>
        </w:rPr>
        <w:t>If seeking approval to not display the expiration date for OMB approval of the information collection, explain the reasons that display would be inappropriate.</w:t>
      </w:r>
    </w:p>
    <w:p w14:paraId="5597D4A9" w14:textId="77777777" w:rsidR="00C268C6" w:rsidRPr="00BD3247" w:rsidRDefault="00C268C6" w:rsidP="00BD3247">
      <w:pPr>
        <w:pStyle w:val="ListParagraph"/>
        <w:spacing w:after="0" w:line="240" w:lineRule="auto"/>
        <w:rPr>
          <w:rFonts w:ascii="Times New Roman" w:hAnsi="Times New Roman"/>
          <w:sz w:val="24"/>
          <w:szCs w:val="24"/>
        </w:rPr>
      </w:pPr>
    </w:p>
    <w:p w14:paraId="5D294974" w14:textId="6A0C5E2F" w:rsidR="001F15D6" w:rsidRDefault="00F52F2E" w:rsidP="00BD3247">
      <w:pPr>
        <w:pStyle w:val="ListParagraph"/>
        <w:spacing w:after="0" w:line="240" w:lineRule="auto"/>
        <w:rPr>
          <w:rFonts w:ascii="Times New Roman" w:hAnsi="Times New Roman"/>
          <w:sz w:val="24"/>
          <w:szCs w:val="24"/>
        </w:rPr>
      </w:pPr>
      <w:r w:rsidRPr="00BD3247">
        <w:rPr>
          <w:rFonts w:ascii="Times New Roman" w:hAnsi="Times New Roman"/>
          <w:sz w:val="24"/>
          <w:szCs w:val="24"/>
        </w:rPr>
        <w:t xml:space="preserve">HUD is not seeking approval to not display the expiration data of the OMB approval. The approval number and expiration </w:t>
      </w:r>
      <w:r w:rsidR="00DB26C3" w:rsidRPr="00BD3247">
        <w:rPr>
          <w:rFonts w:ascii="Times New Roman" w:hAnsi="Times New Roman"/>
          <w:sz w:val="24"/>
          <w:szCs w:val="24"/>
        </w:rPr>
        <w:t xml:space="preserve">date </w:t>
      </w:r>
      <w:r w:rsidRPr="00BD3247">
        <w:rPr>
          <w:rFonts w:ascii="Times New Roman" w:hAnsi="Times New Roman"/>
          <w:sz w:val="24"/>
          <w:szCs w:val="24"/>
        </w:rPr>
        <w:t>will be displayed</w:t>
      </w:r>
      <w:r w:rsidR="00664AC5" w:rsidRPr="00BD3247">
        <w:rPr>
          <w:rFonts w:ascii="Times New Roman" w:hAnsi="Times New Roman"/>
          <w:sz w:val="24"/>
          <w:szCs w:val="24"/>
        </w:rPr>
        <w:t xml:space="preserve"> </w:t>
      </w:r>
      <w:r w:rsidR="002F6F5C">
        <w:rPr>
          <w:rFonts w:ascii="Times New Roman" w:hAnsi="Times New Roman"/>
          <w:sz w:val="24"/>
          <w:szCs w:val="24"/>
        </w:rPr>
        <w:t>when the property provides HUD the data through the electronic submission.</w:t>
      </w:r>
    </w:p>
    <w:p w14:paraId="0053D51A" w14:textId="77777777" w:rsidR="002F6F5C" w:rsidRPr="00BD3247" w:rsidRDefault="002F6F5C" w:rsidP="00BD3247">
      <w:pPr>
        <w:pStyle w:val="ListParagraph"/>
        <w:spacing w:after="0" w:line="240" w:lineRule="auto"/>
        <w:rPr>
          <w:rFonts w:ascii="Times New Roman" w:hAnsi="Times New Roman"/>
          <w:sz w:val="24"/>
          <w:szCs w:val="24"/>
        </w:rPr>
      </w:pPr>
    </w:p>
    <w:p w14:paraId="13F3C448" w14:textId="77777777" w:rsidR="001F15D6" w:rsidRPr="00BD3247" w:rsidRDefault="001F15D6" w:rsidP="00BD3247">
      <w:pPr>
        <w:pStyle w:val="ListParagraph"/>
        <w:numPr>
          <w:ilvl w:val="0"/>
          <w:numId w:val="15"/>
        </w:numPr>
        <w:spacing w:after="0" w:line="240" w:lineRule="auto"/>
        <w:rPr>
          <w:rFonts w:ascii="Times New Roman" w:hAnsi="Times New Roman"/>
          <w:b/>
          <w:color w:val="000000"/>
          <w:sz w:val="24"/>
          <w:szCs w:val="24"/>
        </w:rPr>
      </w:pPr>
      <w:r w:rsidRPr="00BD3247">
        <w:rPr>
          <w:rFonts w:ascii="Times New Roman" w:hAnsi="Times New Roman"/>
          <w:b/>
          <w:color w:val="000000"/>
          <w:sz w:val="24"/>
          <w:szCs w:val="24"/>
        </w:rPr>
        <w:t xml:space="preserve">Explain each exception to the certification statement identified in Item 19, "Certification for Paperwork Reduction Act Submissions," of OMB Form 83-I. </w:t>
      </w:r>
    </w:p>
    <w:p w14:paraId="48C12FA8" w14:textId="77777777" w:rsidR="00664AC5" w:rsidRPr="00BD3247" w:rsidRDefault="00664AC5" w:rsidP="00BD3247">
      <w:pPr>
        <w:ind w:firstLine="720"/>
        <w:rPr>
          <w:sz w:val="24"/>
          <w:szCs w:val="24"/>
        </w:rPr>
      </w:pPr>
    </w:p>
    <w:p w14:paraId="09BDA92B" w14:textId="344EA949" w:rsidR="001F15D6" w:rsidRPr="00BD3247" w:rsidRDefault="00F52F2E" w:rsidP="00BD3247">
      <w:pPr>
        <w:ind w:firstLine="720"/>
        <w:rPr>
          <w:sz w:val="24"/>
          <w:szCs w:val="24"/>
        </w:rPr>
      </w:pPr>
      <w:r w:rsidRPr="00BD3247">
        <w:rPr>
          <w:sz w:val="24"/>
          <w:szCs w:val="24"/>
        </w:rPr>
        <w:t xml:space="preserve">There are no exceptions to the Certification statement identified in Item 19 of the form OMB 83-I. </w:t>
      </w:r>
    </w:p>
    <w:p w14:paraId="4C0F9423" w14:textId="77777777" w:rsidR="001F15D6" w:rsidRPr="00BD3247" w:rsidRDefault="001F15D6" w:rsidP="00BD3247">
      <w:pPr>
        <w:rPr>
          <w:b/>
          <w:sz w:val="24"/>
          <w:szCs w:val="24"/>
        </w:rPr>
      </w:pPr>
    </w:p>
    <w:p w14:paraId="79E54712" w14:textId="77777777" w:rsidR="001F15D6" w:rsidRPr="00BD3247" w:rsidRDefault="001F15D6" w:rsidP="00BD3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14:paraId="6BE4896E" w14:textId="77777777" w:rsidR="001F15D6" w:rsidRPr="00BD3247" w:rsidRDefault="001F15D6" w:rsidP="00BD3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14:paraId="39791F99" w14:textId="77777777" w:rsidR="001F15D6" w:rsidRDefault="001F15D6" w:rsidP="00BD3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szCs w:val="18"/>
        </w:rPr>
      </w:pPr>
    </w:p>
    <w:p w14:paraId="76BDF3F1" w14:textId="77777777" w:rsidR="001F15D6" w:rsidRDefault="001F15D6" w:rsidP="001F1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szCs w:val="18"/>
        </w:rPr>
      </w:pPr>
    </w:p>
    <w:p w14:paraId="704449B4" w14:textId="77777777" w:rsidR="001F15D6" w:rsidRDefault="001F15D6" w:rsidP="001F1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szCs w:val="18"/>
        </w:rPr>
      </w:pPr>
    </w:p>
    <w:p w14:paraId="6A2FF006" w14:textId="77777777" w:rsidR="00E3678F" w:rsidRDefault="00E3678F"/>
    <w:sectPr w:rsidR="00E3678F" w:rsidSect="00F83A12">
      <w:headerReference w:type="default" r:id="rId10"/>
      <w:footerReference w:type="default" r:id="rId11"/>
      <w:pgSz w:w="12240" w:h="15840"/>
      <w:pgMar w:top="480" w:right="720" w:bottom="480" w:left="54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82BC3" w14:textId="77777777" w:rsidR="00750810" w:rsidRDefault="00750810" w:rsidP="00605ADC">
      <w:r>
        <w:separator/>
      </w:r>
    </w:p>
  </w:endnote>
  <w:endnote w:type="continuationSeparator" w:id="0">
    <w:p w14:paraId="1BF35856" w14:textId="77777777" w:rsidR="00750810" w:rsidRDefault="00750810" w:rsidP="0060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4D792" w14:textId="77777777" w:rsidR="001A1739" w:rsidRDefault="001A1739">
    <w:pPr>
      <w:pStyle w:val="Footer"/>
      <w:tabs>
        <w:tab w:val="clear" w:pos="4320"/>
        <w:tab w:val="clear" w:pos="8640"/>
        <w:tab w:val="right" w:pos="10920"/>
      </w:tabs>
      <w:spacing w:line="120" w:lineRule="exact"/>
      <w:ind w:left="-120" w:right="-120"/>
      <w:rPr>
        <w:rFonts w:ascii="Helvetica" w:hAnsi="Helvetica"/>
        <w:b/>
        <w:sz w:val="18"/>
      </w:rPr>
    </w:pPr>
  </w:p>
  <w:p w14:paraId="51DEAB2B" w14:textId="77777777" w:rsidR="001A1739" w:rsidRDefault="001A1739">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A9318" w14:textId="77777777" w:rsidR="00750810" w:rsidRDefault="00750810" w:rsidP="00605ADC">
      <w:r>
        <w:separator/>
      </w:r>
    </w:p>
  </w:footnote>
  <w:footnote w:type="continuationSeparator" w:id="0">
    <w:p w14:paraId="66F0EA68" w14:textId="77777777" w:rsidR="00750810" w:rsidRDefault="00750810" w:rsidP="00605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40"/>
      <w:gridCol w:w="3640"/>
      <w:gridCol w:w="3640"/>
    </w:tblGrid>
    <w:tr w:rsidR="001A1739" w14:paraId="65C4B3C2" w14:textId="77777777" w:rsidTr="001A1739">
      <w:tc>
        <w:tcPr>
          <w:tcW w:w="3640" w:type="dxa"/>
        </w:tcPr>
        <w:p w14:paraId="595F19B1" w14:textId="77777777" w:rsidR="001A1739" w:rsidRDefault="001A1739" w:rsidP="001A1739">
          <w:pPr>
            <w:pStyle w:val="Header"/>
            <w:ind w:left="-115"/>
          </w:pPr>
        </w:p>
      </w:tc>
      <w:tc>
        <w:tcPr>
          <w:tcW w:w="3640" w:type="dxa"/>
        </w:tcPr>
        <w:p w14:paraId="30696E8C" w14:textId="77777777" w:rsidR="001A1739" w:rsidRDefault="001A1739" w:rsidP="001A1739">
          <w:pPr>
            <w:pStyle w:val="Header"/>
            <w:jc w:val="center"/>
          </w:pPr>
        </w:p>
      </w:tc>
      <w:tc>
        <w:tcPr>
          <w:tcW w:w="3640" w:type="dxa"/>
        </w:tcPr>
        <w:p w14:paraId="57C2C321" w14:textId="77777777" w:rsidR="001A1739" w:rsidRDefault="001A1739" w:rsidP="001A1739">
          <w:pPr>
            <w:pStyle w:val="Header"/>
            <w:ind w:right="-115"/>
            <w:jc w:val="right"/>
          </w:pPr>
        </w:p>
      </w:tc>
    </w:tr>
  </w:tbl>
  <w:p w14:paraId="46311376" w14:textId="77777777" w:rsidR="001A1739" w:rsidRDefault="001A1739" w:rsidP="001A17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8CB8A0"/>
    <w:lvl w:ilvl="0">
      <w:numFmt w:val="decimal"/>
      <w:lvlText w:val="*"/>
      <w:lvlJc w:val="left"/>
    </w:lvl>
  </w:abstractNum>
  <w:abstractNum w:abstractNumId="1">
    <w:nsid w:val="13526E0E"/>
    <w:multiLevelType w:val="hybridMultilevel"/>
    <w:tmpl w:val="A9CA15E4"/>
    <w:lvl w:ilvl="0" w:tplc="5262E232">
      <w:start w:val="17"/>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9E4DED"/>
    <w:multiLevelType w:val="hybridMultilevel"/>
    <w:tmpl w:val="6D5A96FE"/>
    <w:lvl w:ilvl="0" w:tplc="77DCC094">
      <w:start w:val="1"/>
      <w:numFmt w:val="lowerLetter"/>
      <w:lvlText w:val="%1)"/>
      <w:lvlJc w:val="left"/>
      <w:pPr>
        <w:ind w:left="720" w:hanging="360"/>
      </w:pPr>
      <w:rPr>
        <w:b/>
      </w:rPr>
    </w:lvl>
    <w:lvl w:ilvl="1" w:tplc="178E2838">
      <w:start w:val="1"/>
      <w:numFmt w:val="lowerRoman"/>
      <w:lvlText w:val="%2."/>
      <w:lvlJc w:val="righ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63306"/>
    <w:multiLevelType w:val="singleLevel"/>
    <w:tmpl w:val="5B0AE42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20A75CEA"/>
    <w:multiLevelType w:val="hybridMultilevel"/>
    <w:tmpl w:val="18E2E400"/>
    <w:lvl w:ilvl="0" w:tplc="7EF60C20">
      <w:start w:val="1"/>
      <w:numFmt w:val="decimal"/>
      <w:lvlText w:val="%1."/>
      <w:lvlJc w:val="left"/>
      <w:pPr>
        <w:ind w:left="720" w:hanging="360"/>
      </w:pPr>
      <w:rPr>
        <w:rFonts w:hint="default"/>
        <w:b/>
      </w:rPr>
    </w:lvl>
    <w:lvl w:ilvl="1" w:tplc="93AA6E0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255B43F0"/>
    <w:multiLevelType w:val="hybridMultilevel"/>
    <w:tmpl w:val="255A5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3902B5"/>
    <w:multiLevelType w:val="singleLevel"/>
    <w:tmpl w:val="172AEAD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3AF043C7"/>
    <w:multiLevelType w:val="hybridMultilevel"/>
    <w:tmpl w:val="C33C6004"/>
    <w:lvl w:ilvl="0" w:tplc="6568D6F0">
      <w:start w:val="12"/>
      <w:numFmt w:val="decimal"/>
      <w:lvlText w:val="%1."/>
      <w:lvlJc w:val="left"/>
      <w:pPr>
        <w:tabs>
          <w:tab w:val="num" w:pos="432"/>
        </w:tabs>
        <w:ind w:left="36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F72181"/>
    <w:multiLevelType w:val="singleLevel"/>
    <w:tmpl w:val="2FDC83B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0">
    <w:nsid w:val="440069AB"/>
    <w:multiLevelType w:val="hybridMultilevel"/>
    <w:tmpl w:val="05AA93C2"/>
    <w:lvl w:ilvl="0" w:tplc="63C029A8">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661001"/>
    <w:multiLevelType w:val="singleLevel"/>
    <w:tmpl w:val="2FEA946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56071019"/>
    <w:multiLevelType w:val="hybridMultilevel"/>
    <w:tmpl w:val="A33E26EE"/>
    <w:lvl w:ilvl="0" w:tplc="0694C20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4">
    <w:nsid w:val="64525EA2"/>
    <w:multiLevelType w:val="hybridMultilevel"/>
    <w:tmpl w:val="42A06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046622"/>
    <w:multiLevelType w:val="hybridMultilevel"/>
    <w:tmpl w:val="0C520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A4208C"/>
    <w:multiLevelType w:val="hybridMultilevel"/>
    <w:tmpl w:val="277046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71744713"/>
    <w:multiLevelType w:val="hybridMultilevel"/>
    <w:tmpl w:val="D5E66686"/>
    <w:lvl w:ilvl="0" w:tplc="602A9586">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9FE56ED"/>
    <w:multiLevelType w:val="hybridMultilevel"/>
    <w:tmpl w:val="357E7F94"/>
    <w:lvl w:ilvl="0" w:tplc="7EF60C20">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A37650"/>
    <w:multiLevelType w:val="singleLevel"/>
    <w:tmpl w:val="2FDC83B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9"/>
  </w:num>
  <w:num w:numId="2">
    <w:abstractNumId w:val="19"/>
  </w:num>
  <w:num w:numId="3">
    <w:abstractNumId w:val="3"/>
  </w:num>
  <w:num w:numId="4">
    <w:abstractNumId w:val="7"/>
  </w:num>
  <w:num w:numId="5">
    <w:abstractNumId w:val="11"/>
  </w:num>
  <w:num w:numId="6">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3"/>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5"/>
  </w:num>
  <w:num w:numId="10">
    <w:abstractNumId w:val="12"/>
  </w:num>
  <w:num w:numId="11">
    <w:abstractNumId w:val="10"/>
  </w:num>
  <w:num w:numId="12">
    <w:abstractNumId w:val="8"/>
  </w:num>
  <w:num w:numId="13">
    <w:abstractNumId w:val="17"/>
  </w:num>
  <w:num w:numId="14">
    <w:abstractNumId w:val="1"/>
  </w:num>
  <w:num w:numId="15">
    <w:abstractNumId w:val="4"/>
  </w:num>
  <w:num w:numId="16">
    <w:abstractNumId w:val="2"/>
  </w:num>
  <w:num w:numId="17">
    <w:abstractNumId w:val="14"/>
  </w:num>
  <w:num w:numId="18">
    <w:abstractNumId w:val="15"/>
  </w:num>
  <w:num w:numId="19">
    <w:abstractNumId w:val="16"/>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5D6"/>
    <w:rsid w:val="00014B2D"/>
    <w:rsid w:val="0007057B"/>
    <w:rsid w:val="00075A80"/>
    <w:rsid w:val="00096EAB"/>
    <w:rsid w:val="000A6CEC"/>
    <w:rsid w:val="000B2862"/>
    <w:rsid w:val="000C450D"/>
    <w:rsid w:val="00122998"/>
    <w:rsid w:val="001354BC"/>
    <w:rsid w:val="00137276"/>
    <w:rsid w:val="001762EB"/>
    <w:rsid w:val="0018152D"/>
    <w:rsid w:val="00184BD6"/>
    <w:rsid w:val="001A1739"/>
    <w:rsid w:val="001C141B"/>
    <w:rsid w:val="001C65DB"/>
    <w:rsid w:val="001F15D6"/>
    <w:rsid w:val="00202F78"/>
    <w:rsid w:val="00207BC9"/>
    <w:rsid w:val="0022339C"/>
    <w:rsid w:val="00230AF3"/>
    <w:rsid w:val="0023120D"/>
    <w:rsid w:val="002334AD"/>
    <w:rsid w:val="0023445B"/>
    <w:rsid w:val="002427BA"/>
    <w:rsid w:val="002431D1"/>
    <w:rsid w:val="002537AC"/>
    <w:rsid w:val="00270843"/>
    <w:rsid w:val="00270898"/>
    <w:rsid w:val="00290886"/>
    <w:rsid w:val="00291A34"/>
    <w:rsid w:val="002A44AF"/>
    <w:rsid w:val="002B1BD9"/>
    <w:rsid w:val="002B25E7"/>
    <w:rsid w:val="002C0B69"/>
    <w:rsid w:val="002E270B"/>
    <w:rsid w:val="002E4423"/>
    <w:rsid w:val="002F0003"/>
    <w:rsid w:val="002F6446"/>
    <w:rsid w:val="002F6F5C"/>
    <w:rsid w:val="00317AAD"/>
    <w:rsid w:val="003252EA"/>
    <w:rsid w:val="00334752"/>
    <w:rsid w:val="0034375E"/>
    <w:rsid w:val="003458DB"/>
    <w:rsid w:val="003502BF"/>
    <w:rsid w:val="00355295"/>
    <w:rsid w:val="003614C2"/>
    <w:rsid w:val="0036260C"/>
    <w:rsid w:val="00362E7D"/>
    <w:rsid w:val="00376F8C"/>
    <w:rsid w:val="0038187C"/>
    <w:rsid w:val="00386170"/>
    <w:rsid w:val="003901B8"/>
    <w:rsid w:val="003959E5"/>
    <w:rsid w:val="003B121B"/>
    <w:rsid w:val="003D0293"/>
    <w:rsid w:val="003E3267"/>
    <w:rsid w:val="003E6F25"/>
    <w:rsid w:val="00403F3A"/>
    <w:rsid w:val="004109E6"/>
    <w:rsid w:val="00414C39"/>
    <w:rsid w:val="00415B4B"/>
    <w:rsid w:val="00451C82"/>
    <w:rsid w:val="0045338F"/>
    <w:rsid w:val="00453600"/>
    <w:rsid w:val="004539A0"/>
    <w:rsid w:val="00463627"/>
    <w:rsid w:val="00476B9E"/>
    <w:rsid w:val="004854BA"/>
    <w:rsid w:val="0048551E"/>
    <w:rsid w:val="00497A90"/>
    <w:rsid w:val="004C44D1"/>
    <w:rsid w:val="004E6A9C"/>
    <w:rsid w:val="004F1E2D"/>
    <w:rsid w:val="004F660B"/>
    <w:rsid w:val="00517510"/>
    <w:rsid w:val="005374E9"/>
    <w:rsid w:val="005407E7"/>
    <w:rsid w:val="00546659"/>
    <w:rsid w:val="00546C9B"/>
    <w:rsid w:val="005504A7"/>
    <w:rsid w:val="0056393F"/>
    <w:rsid w:val="005A0B88"/>
    <w:rsid w:val="005C49BB"/>
    <w:rsid w:val="005F06B0"/>
    <w:rsid w:val="005F76DB"/>
    <w:rsid w:val="00605ADC"/>
    <w:rsid w:val="00625720"/>
    <w:rsid w:val="0062773D"/>
    <w:rsid w:val="0064770D"/>
    <w:rsid w:val="00664AC5"/>
    <w:rsid w:val="00665CA2"/>
    <w:rsid w:val="00682447"/>
    <w:rsid w:val="006849B2"/>
    <w:rsid w:val="0069374A"/>
    <w:rsid w:val="006B1D1E"/>
    <w:rsid w:val="006C64D0"/>
    <w:rsid w:val="006E4678"/>
    <w:rsid w:val="006E6A3F"/>
    <w:rsid w:val="006E6FB8"/>
    <w:rsid w:val="00700393"/>
    <w:rsid w:val="00714DD6"/>
    <w:rsid w:val="0074340A"/>
    <w:rsid w:val="00750810"/>
    <w:rsid w:val="00764040"/>
    <w:rsid w:val="00777C24"/>
    <w:rsid w:val="00792F02"/>
    <w:rsid w:val="00793DAE"/>
    <w:rsid w:val="007D15C4"/>
    <w:rsid w:val="007E20B7"/>
    <w:rsid w:val="007F37AB"/>
    <w:rsid w:val="007F4CCC"/>
    <w:rsid w:val="008024ED"/>
    <w:rsid w:val="008170A1"/>
    <w:rsid w:val="008219AD"/>
    <w:rsid w:val="00835678"/>
    <w:rsid w:val="00850B84"/>
    <w:rsid w:val="0086044F"/>
    <w:rsid w:val="00860A90"/>
    <w:rsid w:val="00864372"/>
    <w:rsid w:val="00875A43"/>
    <w:rsid w:val="0088067E"/>
    <w:rsid w:val="00885749"/>
    <w:rsid w:val="00890ED7"/>
    <w:rsid w:val="0089110B"/>
    <w:rsid w:val="00895DB9"/>
    <w:rsid w:val="008A611E"/>
    <w:rsid w:val="008C012C"/>
    <w:rsid w:val="008C03D3"/>
    <w:rsid w:val="008D0064"/>
    <w:rsid w:val="008D5838"/>
    <w:rsid w:val="008E5750"/>
    <w:rsid w:val="00903BEE"/>
    <w:rsid w:val="00906220"/>
    <w:rsid w:val="009259B2"/>
    <w:rsid w:val="00977B2D"/>
    <w:rsid w:val="00981536"/>
    <w:rsid w:val="0099450C"/>
    <w:rsid w:val="009A5464"/>
    <w:rsid w:val="009A74AC"/>
    <w:rsid w:val="009C0600"/>
    <w:rsid w:val="009C7AFE"/>
    <w:rsid w:val="009D3313"/>
    <w:rsid w:val="009D7865"/>
    <w:rsid w:val="009F0C10"/>
    <w:rsid w:val="009F12E9"/>
    <w:rsid w:val="009F26DA"/>
    <w:rsid w:val="00A00A45"/>
    <w:rsid w:val="00A02400"/>
    <w:rsid w:val="00A02F45"/>
    <w:rsid w:val="00A1280E"/>
    <w:rsid w:val="00A52106"/>
    <w:rsid w:val="00A54963"/>
    <w:rsid w:val="00A56776"/>
    <w:rsid w:val="00A678B8"/>
    <w:rsid w:val="00A87A52"/>
    <w:rsid w:val="00A90799"/>
    <w:rsid w:val="00AB009E"/>
    <w:rsid w:val="00AB215D"/>
    <w:rsid w:val="00AC397A"/>
    <w:rsid w:val="00AD64C0"/>
    <w:rsid w:val="00AE0447"/>
    <w:rsid w:val="00AF2314"/>
    <w:rsid w:val="00AF7DEF"/>
    <w:rsid w:val="00B02EE8"/>
    <w:rsid w:val="00B10531"/>
    <w:rsid w:val="00B22946"/>
    <w:rsid w:val="00B43F2F"/>
    <w:rsid w:val="00B72761"/>
    <w:rsid w:val="00B80658"/>
    <w:rsid w:val="00B821AA"/>
    <w:rsid w:val="00BA2FA3"/>
    <w:rsid w:val="00BC3D95"/>
    <w:rsid w:val="00BD3247"/>
    <w:rsid w:val="00BD7DB2"/>
    <w:rsid w:val="00C03F3C"/>
    <w:rsid w:val="00C220CF"/>
    <w:rsid w:val="00C236CB"/>
    <w:rsid w:val="00C268C6"/>
    <w:rsid w:val="00C34D73"/>
    <w:rsid w:val="00C411F6"/>
    <w:rsid w:val="00C41885"/>
    <w:rsid w:val="00C50778"/>
    <w:rsid w:val="00C52D6D"/>
    <w:rsid w:val="00C65C87"/>
    <w:rsid w:val="00CA13D6"/>
    <w:rsid w:val="00CA2512"/>
    <w:rsid w:val="00CB3545"/>
    <w:rsid w:val="00CD7CC4"/>
    <w:rsid w:val="00CF77DF"/>
    <w:rsid w:val="00D0170A"/>
    <w:rsid w:val="00D321F0"/>
    <w:rsid w:val="00D34612"/>
    <w:rsid w:val="00D6316D"/>
    <w:rsid w:val="00DB26C3"/>
    <w:rsid w:val="00DE197E"/>
    <w:rsid w:val="00DF1468"/>
    <w:rsid w:val="00E06D55"/>
    <w:rsid w:val="00E21ED7"/>
    <w:rsid w:val="00E3678F"/>
    <w:rsid w:val="00E3710B"/>
    <w:rsid w:val="00E405EB"/>
    <w:rsid w:val="00E66D24"/>
    <w:rsid w:val="00E773E5"/>
    <w:rsid w:val="00E845E4"/>
    <w:rsid w:val="00E8782C"/>
    <w:rsid w:val="00EA2200"/>
    <w:rsid w:val="00EA5C46"/>
    <w:rsid w:val="00ED2EA2"/>
    <w:rsid w:val="00ED64A4"/>
    <w:rsid w:val="00F02F2F"/>
    <w:rsid w:val="00F03662"/>
    <w:rsid w:val="00F15741"/>
    <w:rsid w:val="00F245B8"/>
    <w:rsid w:val="00F25585"/>
    <w:rsid w:val="00F52F2E"/>
    <w:rsid w:val="00F57AA0"/>
    <w:rsid w:val="00F8018C"/>
    <w:rsid w:val="00F83A12"/>
    <w:rsid w:val="00FB48C7"/>
    <w:rsid w:val="00FC54D3"/>
    <w:rsid w:val="00FD2D1B"/>
    <w:rsid w:val="00FD7904"/>
    <w:rsid w:val="00FE1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4E42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5D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F15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F15D6"/>
    <w:pPr>
      <w:keepNext/>
      <w:jc w:val="center"/>
      <w:outlineLvl w:val="1"/>
    </w:pPr>
    <w:rPr>
      <w:b/>
      <w:bCs/>
      <w:sz w:val="22"/>
    </w:rPr>
  </w:style>
  <w:style w:type="paragraph" w:styleId="Heading3">
    <w:name w:val="heading 3"/>
    <w:basedOn w:val="Normal"/>
    <w:next w:val="Normal"/>
    <w:link w:val="Heading3Char"/>
    <w:semiHidden/>
    <w:unhideWhenUsed/>
    <w:qFormat/>
    <w:rsid w:val="001F15D6"/>
    <w:pPr>
      <w:keepNext/>
      <w:keepLines/>
      <w:spacing w:before="200"/>
      <w:outlineLvl w:val="2"/>
    </w:pPr>
    <w:rPr>
      <w:rFonts w:asciiTheme="majorHAnsi" w:eastAsiaTheme="majorEastAsia" w:hAnsiTheme="majorHAnsi" w:cstheme="majorBidi"/>
      <w:b/>
      <w:bCs/>
      <w:color w:val="4472C4" w:themeColor="accent1"/>
    </w:rPr>
  </w:style>
  <w:style w:type="paragraph" w:styleId="Heading6">
    <w:name w:val="heading 6"/>
    <w:basedOn w:val="Normal"/>
    <w:next w:val="Normal"/>
    <w:link w:val="Heading6Char"/>
    <w:qFormat/>
    <w:rsid w:val="001F15D6"/>
    <w:pPr>
      <w:keepNext/>
      <w:overflowPunct/>
      <w:autoSpaceDE/>
      <w:autoSpaceDN/>
      <w:adjustRightInd/>
      <w:jc w:val="center"/>
      <w:textAlignment w:val="auto"/>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15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F15D6"/>
    <w:rPr>
      <w:rFonts w:ascii="Times New Roman" w:eastAsia="Times New Roman" w:hAnsi="Times New Roman" w:cs="Times New Roman"/>
      <w:b/>
      <w:bCs/>
      <w:szCs w:val="20"/>
    </w:rPr>
  </w:style>
  <w:style w:type="character" w:customStyle="1" w:styleId="Heading3Char">
    <w:name w:val="Heading 3 Char"/>
    <w:basedOn w:val="DefaultParagraphFont"/>
    <w:link w:val="Heading3"/>
    <w:semiHidden/>
    <w:rsid w:val="001F15D6"/>
    <w:rPr>
      <w:rFonts w:asciiTheme="majorHAnsi" w:eastAsiaTheme="majorEastAsia" w:hAnsiTheme="majorHAnsi" w:cstheme="majorBidi"/>
      <w:b/>
      <w:bCs/>
      <w:color w:val="4472C4" w:themeColor="accent1"/>
      <w:sz w:val="20"/>
      <w:szCs w:val="20"/>
    </w:rPr>
  </w:style>
  <w:style w:type="character" w:customStyle="1" w:styleId="Heading6Char">
    <w:name w:val="Heading 6 Char"/>
    <w:basedOn w:val="DefaultParagraphFont"/>
    <w:link w:val="Heading6"/>
    <w:rsid w:val="001F15D6"/>
    <w:rPr>
      <w:rFonts w:ascii="Times New Roman" w:eastAsia="Times New Roman" w:hAnsi="Times New Roman" w:cs="Times New Roman"/>
      <w:b/>
      <w:bCs/>
      <w:sz w:val="24"/>
      <w:szCs w:val="20"/>
    </w:rPr>
  </w:style>
  <w:style w:type="paragraph" w:styleId="Header">
    <w:name w:val="header"/>
    <w:basedOn w:val="Normal"/>
    <w:link w:val="HeaderChar"/>
    <w:rsid w:val="001F15D6"/>
    <w:pPr>
      <w:tabs>
        <w:tab w:val="center" w:pos="4320"/>
        <w:tab w:val="right" w:pos="8640"/>
      </w:tabs>
    </w:pPr>
  </w:style>
  <w:style w:type="character" w:customStyle="1" w:styleId="HeaderChar">
    <w:name w:val="Header Char"/>
    <w:basedOn w:val="DefaultParagraphFont"/>
    <w:link w:val="Header"/>
    <w:rsid w:val="001F15D6"/>
    <w:rPr>
      <w:rFonts w:ascii="Times New Roman" w:eastAsia="Times New Roman" w:hAnsi="Times New Roman" w:cs="Times New Roman"/>
      <w:sz w:val="20"/>
      <w:szCs w:val="20"/>
    </w:rPr>
  </w:style>
  <w:style w:type="paragraph" w:styleId="Footer">
    <w:name w:val="footer"/>
    <w:basedOn w:val="Normal"/>
    <w:link w:val="FooterChar"/>
    <w:rsid w:val="001F15D6"/>
    <w:pPr>
      <w:tabs>
        <w:tab w:val="center" w:pos="4320"/>
        <w:tab w:val="right" w:pos="8640"/>
      </w:tabs>
    </w:pPr>
  </w:style>
  <w:style w:type="character" w:customStyle="1" w:styleId="FooterChar">
    <w:name w:val="Footer Char"/>
    <w:basedOn w:val="DefaultParagraphFont"/>
    <w:link w:val="Footer"/>
    <w:rsid w:val="001F15D6"/>
    <w:rPr>
      <w:rFonts w:ascii="Times New Roman" w:eastAsia="Times New Roman" w:hAnsi="Times New Roman" w:cs="Times New Roman"/>
      <w:sz w:val="20"/>
      <w:szCs w:val="20"/>
    </w:rPr>
  </w:style>
  <w:style w:type="paragraph" w:styleId="BodyTextIndent">
    <w:name w:val="Body Text Indent"/>
    <w:basedOn w:val="Normal"/>
    <w:link w:val="BodyTextIndentChar"/>
    <w:rsid w:val="001F15D6"/>
    <w:pPr>
      <w:tabs>
        <w:tab w:val="left" w:pos="360"/>
        <w:tab w:val="left" w:pos="720"/>
      </w:tabs>
      <w:ind w:left="360"/>
    </w:pPr>
    <w:rPr>
      <w:rFonts w:ascii="Arial" w:hAnsi="Arial" w:cs="Arial"/>
      <w:sz w:val="24"/>
    </w:rPr>
  </w:style>
  <w:style w:type="character" w:customStyle="1" w:styleId="BodyTextIndentChar">
    <w:name w:val="Body Text Indent Char"/>
    <w:basedOn w:val="DefaultParagraphFont"/>
    <w:link w:val="BodyTextIndent"/>
    <w:rsid w:val="001F15D6"/>
    <w:rPr>
      <w:rFonts w:ascii="Arial" w:eastAsia="Times New Roman" w:hAnsi="Arial" w:cs="Arial"/>
      <w:sz w:val="24"/>
      <w:szCs w:val="20"/>
    </w:rPr>
  </w:style>
  <w:style w:type="paragraph" w:styleId="BalloonText">
    <w:name w:val="Balloon Text"/>
    <w:basedOn w:val="Normal"/>
    <w:link w:val="BalloonTextChar"/>
    <w:rsid w:val="001F15D6"/>
    <w:rPr>
      <w:rFonts w:ascii="Tahoma" w:hAnsi="Tahoma" w:cs="Tahoma"/>
      <w:sz w:val="16"/>
      <w:szCs w:val="16"/>
    </w:rPr>
  </w:style>
  <w:style w:type="character" w:customStyle="1" w:styleId="BalloonTextChar">
    <w:name w:val="Balloon Text Char"/>
    <w:basedOn w:val="DefaultParagraphFont"/>
    <w:link w:val="BalloonText"/>
    <w:rsid w:val="001F15D6"/>
    <w:rPr>
      <w:rFonts w:ascii="Tahoma" w:eastAsia="Times New Roman" w:hAnsi="Tahoma" w:cs="Tahoma"/>
      <w:sz w:val="16"/>
      <w:szCs w:val="16"/>
    </w:rPr>
  </w:style>
  <w:style w:type="table" w:styleId="TableGrid">
    <w:name w:val="Table Grid"/>
    <w:basedOn w:val="TableNormal"/>
    <w:uiPriority w:val="39"/>
    <w:rsid w:val="001F15D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rsid w:val="001F15D6"/>
    <w:pPr>
      <w:spacing w:after="120" w:line="480" w:lineRule="auto"/>
      <w:ind w:left="360"/>
    </w:pPr>
  </w:style>
  <w:style w:type="character" w:customStyle="1" w:styleId="BodyTextIndent2Char">
    <w:name w:val="Body Text Indent 2 Char"/>
    <w:basedOn w:val="DefaultParagraphFont"/>
    <w:link w:val="BodyTextIndent2"/>
    <w:rsid w:val="001F15D6"/>
    <w:rPr>
      <w:rFonts w:ascii="Times New Roman" w:eastAsia="Times New Roman" w:hAnsi="Times New Roman" w:cs="Times New Roman"/>
      <w:sz w:val="20"/>
      <w:szCs w:val="20"/>
    </w:rPr>
  </w:style>
  <w:style w:type="character" w:styleId="CommentReference">
    <w:name w:val="annotation reference"/>
    <w:basedOn w:val="DefaultParagraphFont"/>
    <w:rsid w:val="001F15D6"/>
    <w:rPr>
      <w:sz w:val="16"/>
      <w:szCs w:val="16"/>
    </w:rPr>
  </w:style>
  <w:style w:type="paragraph" w:styleId="CommentText">
    <w:name w:val="annotation text"/>
    <w:basedOn w:val="Normal"/>
    <w:link w:val="CommentTextChar"/>
    <w:rsid w:val="001F15D6"/>
  </w:style>
  <w:style w:type="character" w:customStyle="1" w:styleId="CommentTextChar">
    <w:name w:val="Comment Text Char"/>
    <w:basedOn w:val="DefaultParagraphFont"/>
    <w:link w:val="CommentText"/>
    <w:rsid w:val="001F15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F15D6"/>
    <w:rPr>
      <w:b/>
      <w:bCs/>
    </w:rPr>
  </w:style>
  <w:style w:type="character" w:customStyle="1" w:styleId="CommentSubjectChar">
    <w:name w:val="Comment Subject Char"/>
    <w:basedOn w:val="CommentTextChar"/>
    <w:link w:val="CommentSubject"/>
    <w:rsid w:val="001F15D6"/>
    <w:rPr>
      <w:rFonts w:ascii="Times New Roman" w:eastAsia="Times New Roman" w:hAnsi="Times New Roman" w:cs="Times New Roman"/>
      <w:b/>
      <w:bCs/>
      <w:sz w:val="20"/>
      <w:szCs w:val="20"/>
    </w:rPr>
  </w:style>
  <w:style w:type="paragraph" w:styleId="Revision">
    <w:name w:val="Revision"/>
    <w:hidden/>
    <w:uiPriority w:val="99"/>
    <w:semiHidden/>
    <w:rsid w:val="001F15D6"/>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1F15D6"/>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paragraph">
    <w:name w:val="paragraph"/>
    <w:basedOn w:val="Normal"/>
    <w:rsid w:val="001F15D6"/>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1F15D6"/>
  </w:style>
  <w:style w:type="character" w:styleId="Hyperlink">
    <w:name w:val="Hyperlink"/>
    <w:basedOn w:val="DefaultParagraphFont"/>
    <w:uiPriority w:val="99"/>
    <w:unhideWhenUsed/>
    <w:rsid w:val="001F15D6"/>
    <w:rPr>
      <w:color w:val="0563C1" w:themeColor="hyperlink"/>
      <w:u w:val="single"/>
    </w:rPr>
  </w:style>
  <w:style w:type="character" w:customStyle="1" w:styleId="normaltextrun1">
    <w:name w:val="normaltextrun1"/>
    <w:basedOn w:val="DefaultParagraphFont"/>
    <w:rsid w:val="001F15D6"/>
  </w:style>
  <w:style w:type="character" w:customStyle="1" w:styleId="UnresolvedMention">
    <w:name w:val="Unresolved Mention"/>
    <w:basedOn w:val="DefaultParagraphFont"/>
    <w:uiPriority w:val="99"/>
    <w:semiHidden/>
    <w:unhideWhenUsed/>
    <w:rsid w:val="001F15D6"/>
    <w:rPr>
      <w:color w:val="605E5C"/>
      <w:shd w:val="clear" w:color="auto" w:fill="E1DFDD"/>
    </w:rPr>
  </w:style>
  <w:style w:type="character" w:styleId="FollowedHyperlink">
    <w:name w:val="FollowedHyperlink"/>
    <w:basedOn w:val="DefaultParagraphFont"/>
    <w:semiHidden/>
    <w:unhideWhenUsed/>
    <w:rsid w:val="001F15D6"/>
    <w:rPr>
      <w:color w:val="954F72" w:themeColor="followedHyperlink"/>
      <w:u w:val="single"/>
    </w:rPr>
  </w:style>
  <w:style w:type="paragraph" w:customStyle="1" w:styleId="Default">
    <w:name w:val="Default"/>
    <w:rsid w:val="00885749"/>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5D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F15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F15D6"/>
    <w:pPr>
      <w:keepNext/>
      <w:jc w:val="center"/>
      <w:outlineLvl w:val="1"/>
    </w:pPr>
    <w:rPr>
      <w:b/>
      <w:bCs/>
      <w:sz w:val="22"/>
    </w:rPr>
  </w:style>
  <w:style w:type="paragraph" w:styleId="Heading3">
    <w:name w:val="heading 3"/>
    <w:basedOn w:val="Normal"/>
    <w:next w:val="Normal"/>
    <w:link w:val="Heading3Char"/>
    <w:semiHidden/>
    <w:unhideWhenUsed/>
    <w:qFormat/>
    <w:rsid w:val="001F15D6"/>
    <w:pPr>
      <w:keepNext/>
      <w:keepLines/>
      <w:spacing w:before="200"/>
      <w:outlineLvl w:val="2"/>
    </w:pPr>
    <w:rPr>
      <w:rFonts w:asciiTheme="majorHAnsi" w:eastAsiaTheme="majorEastAsia" w:hAnsiTheme="majorHAnsi" w:cstheme="majorBidi"/>
      <w:b/>
      <w:bCs/>
      <w:color w:val="4472C4" w:themeColor="accent1"/>
    </w:rPr>
  </w:style>
  <w:style w:type="paragraph" w:styleId="Heading6">
    <w:name w:val="heading 6"/>
    <w:basedOn w:val="Normal"/>
    <w:next w:val="Normal"/>
    <w:link w:val="Heading6Char"/>
    <w:qFormat/>
    <w:rsid w:val="001F15D6"/>
    <w:pPr>
      <w:keepNext/>
      <w:overflowPunct/>
      <w:autoSpaceDE/>
      <w:autoSpaceDN/>
      <w:adjustRightInd/>
      <w:jc w:val="center"/>
      <w:textAlignment w:val="auto"/>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15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F15D6"/>
    <w:rPr>
      <w:rFonts w:ascii="Times New Roman" w:eastAsia="Times New Roman" w:hAnsi="Times New Roman" w:cs="Times New Roman"/>
      <w:b/>
      <w:bCs/>
      <w:szCs w:val="20"/>
    </w:rPr>
  </w:style>
  <w:style w:type="character" w:customStyle="1" w:styleId="Heading3Char">
    <w:name w:val="Heading 3 Char"/>
    <w:basedOn w:val="DefaultParagraphFont"/>
    <w:link w:val="Heading3"/>
    <w:semiHidden/>
    <w:rsid w:val="001F15D6"/>
    <w:rPr>
      <w:rFonts w:asciiTheme="majorHAnsi" w:eastAsiaTheme="majorEastAsia" w:hAnsiTheme="majorHAnsi" w:cstheme="majorBidi"/>
      <w:b/>
      <w:bCs/>
      <w:color w:val="4472C4" w:themeColor="accent1"/>
      <w:sz w:val="20"/>
      <w:szCs w:val="20"/>
    </w:rPr>
  </w:style>
  <w:style w:type="character" w:customStyle="1" w:styleId="Heading6Char">
    <w:name w:val="Heading 6 Char"/>
    <w:basedOn w:val="DefaultParagraphFont"/>
    <w:link w:val="Heading6"/>
    <w:rsid w:val="001F15D6"/>
    <w:rPr>
      <w:rFonts w:ascii="Times New Roman" w:eastAsia="Times New Roman" w:hAnsi="Times New Roman" w:cs="Times New Roman"/>
      <w:b/>
      <w:bCs/>
      <w:sz w:val="24"/>
      <w:szCs w:val="20"/>
    </w:rPr>
  </w:style>
  <w:style w:type="paragraph" w:styleId="Header">
    <w:name w:val="header"/>
    <w:basedOn w:val="Normal"/>
    <w:link w:val="HeaderChar"/>
    <w:rsid w:val="001F15D6"/>
    <w:pPr>
      <w:tabs>
        <w:tab w:val="center" w:pos="4320"/>
        <w:tab w:val="right" w:pos="8640"/>
      </w:tabs>
    </w:pPr>
  </w:style>
  <w:style w:type="character" w:customStyle="1" w:styleId="HeaderChar">
    <w:name w:val="Header Char"/>
    <w:basedOn w:val="DefaultParagraphFont"/>
    <w:link w:val="Header"/>
    <w:rsid w:val="001F15D6"/>
    <w:rPr>
      <w:rFonts w:ascii="Times New Roman" w:eastAsia="Times New Roman" w:hAnsi="Times New Roman" w:cs="Times New Roman"/>
      <w:sz w:val="20"/>
      <w:szCs w:val="20"/>
    </w:rPr>
  </w:style>
  <w:style w:type="paragraph" w:styleId="Footer">
    <w:name w:val="footer"/>
    <w:basedOn w:val="Normal"/>
    <w:link w:val="FooterChar"/>
    <w:rsid w:val="001F15D6"/>
    <w:pPr>
      <w:tabs>
        <w:tab w:val="center" w:pos="4320"/>
        <w:tab w:val="right" w:pos="8640"/>
      </w:tabs>
    </w:pPr>
  </w:style>
  <w:style w:type="character" w:customStyle="1" w:styleId="FooterChar">
    <w:name w:val="Footer Char"/>
    <w:basedOn w:val="DefaultParagraphFont"/>
    <w:link w:val="Footer"/>
    <w:rsid w:val="001F15D6"/>
    <w:rPr>
      <w:rFonts w:ascii="Times New Roman" w:eastAsia="Times New Roman" w:hAnsi="Times New Roman" w:cs="Times New Roman"/>
      <w:sz w:val="20"/>
      <w:szCs w:val="20"/>
    </w:rPr>
  </w:style>
  <w:style w:type="paragraph" w:styleId="BodyTextIndent">
    <w:name w:val="Body Text Indent"/>
    <w:basedOn w:val="Normal"/>
    <w:link w:val="BodyTextIndentChar"/>
    <w:rsid w:val="001F15D6"/>
    <w:pPr>
      <w:tabs>
        <w:tab w:val="left" w:pos="360"/>
        <w:tab w:val="left" w:pos="720"/>
      </w:tabs>
      <w:ind w:left="360"/>
    </w:pPr>
    <w:rPr>
      <w:rFonts w:ascii="Arial" w:hAnsi="Arial" w:cs="Arial"/>
      <w:sz w:val="24"/>
    </w:rPr>
  </w:style>
  <w:style w:type="character" w:customStyle="1" w:styleId="BodyTextIndentChar">
    <w:name w:val="Body Text Indent Char"/>
    <w:basedOn w:val="DefaultParagraphFont"/>
    <w:link w:val="BodyTextIndent"/>
    <w:rsid w:val="001F15D6"/>
    <w:rPr>
      <w:rFonts w:ascii="Arial" w:eastAsia="Times New Roman" w:hAnsi="Arial" w:cs="Arial"/>
      <w:sz w:val="24"/>
      <w:szCs w:val="20"/>
    </w:rPr>
  </w:style>
  <w:style w:type="paragraph" w:styleId="BalloonText">
    <w:name w:val="Balloon Text"/>
    <w:basedOn w:val="Normal"/>
    <w:link w:val="BalloonTextChar"/>
    <w:rsid w:val="001F15D6"/>
    <w:rPr>
      <w:rFonts w:ascii="Tahoma" w:hAnsi="Tahoma" w:cs="Tahoma"/>
      <w:sz w:val="16"/>
      <w:szCs w:val="16"/>
    </w:rPr>
  </w:style>
  <w:style w:type="character" w:customStyle="1" w:styleId="BalloonTextChar">
    <w:name w:val="Balloon Text Char"/>
    <w:basedOn w:val="DefaultParagraphFont"/>
    <w:link w:val="BalloonText"/>
    <w:rsid w:val="001F15D6"/>
    <w:rPr>
      <w:rFonts w:ascii="Tahoma" w:eastAsia="Times New Roman" w:hAnsi="Tahoma" w:cs="Tahoma"/>
      <w:sz w:val="16"/>
      <w:szCs w:val="16"/>
    </w:rPr>
  </w:style>
  <w:style w:type="table" w:styleId="TableGrid">
    <w:name w:val="Table Grid"/>
    <w:basedOn w:val="TableNormal"/>
    <w:uiPriority w:val="39"/>
    <w:rsid w:val="001F15D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rsid w:val="001F15D6"/>
    <w:pPr>
      <w:spacing w:after="120" w:line="480" w:lineRule="auto"/>
      <w:ind w:left="360"/>
    </w:pPr>
  </w:style>
  <w:style w:type="character" w:customStyle="1" w:styleId="BodyTextIndent2Char">
    <w:name w:val="Body Text Indent 2 Char"/>
    <w:basedOn w:val="DefaultParagraphFont"/>
    <w:link w:val="BodyTextIndent2"/>
    <w:rsid w:val="001F15D6"/>
    <w:rPr>
      <w:rFonts w:ascii="Times New Roman" w:eastAsia="Times New Roman" w:hAnsi="Times New Roman" w:cs="Times New Roman"/>
      <w:sz w:val="20"/>
      <w:szCs w:val="20"/>
    </w:rPr>
  </w:style>
  <w:style w:type="character" w:styleId="CommentReference">
    <w:name w:val="annotation reference"/>
    <w:basedOn w:val="DefaultParagraphFont"/>
    <w:rsid w:val="001F15D6"/>
    <w:rPr>
      <w:sz w:val="16"/>
      <w:szCs w:val="16"/>
    </w:rPr>
  </w:style>
  <w:style w:type="paragraph" w:styleId="CommentText">
    <w:name w:val="annotation text"/>
    <w:basedOn w:val="Normal"/>
    <w:link w:val="CommentTextChar"/>
    <w:rsid w:val="001F15D6"/>
  </w:style>
  <w:style w:type="character" w:customStyle="1" w:styleId="CommentTextChar">
    <w:name w:val="Comment Text Char"/>
    <w:basedOn w:val="DefaultParagraphFont"/>
    <w:link w:val="CommentText"/>
    <w:rsid w:val="001F15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F15D6"/>
    <w:rPr>
      <w:b/>
      <w:bCs/>
    </w:rPr>
  </w:style>
  <w:style w:type="character" w:customStyle="1" w:styleId="CommentSubjectChar">
    <w:name w:val="Comment Subject Char"/>
    <w:basedOn w:val="CommentTextChar"/>
    <w:link w:val="CommentSubject"/>
    <w:rsid w:val="001F15D6"/>
    <w:rPr>
      <w:rFonts w:ascii="Times New Roman" w:eastAsia="Times New Roman" w:hAnsi="Times New Roman" w:cs="Times New Roman"/>
      <w:b/>
      <w:bCs/>
      <w:sz w:val="20"/>
      <w:szCs w:val="20"/>
    </w:rPr>
  </w:style>
  <w:style w:type="paragraph" w:styleId="Revision">
    <w:name w:val="Revision"/>
    <w:hidden/>
    <w:uiPriority w:val="99"/>
    <w:semiHidden/>
    <w:rsid w:val="001F15D6"/>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1F15D6"/>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paragraph">
    <w:name w:val="paragraph"/>
    <w:basedOn w:val="Normal"/>
    <w:rsid w:val="001F15D6"/>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1F15D6"/>
  </w:style>
  <w:style w:type="character" w:styleId="Hyperlink">
    <w:name w:val="Hyperlink"/>
    <w:basedOn w:val="DefaultParagraphFont"/>
    <w:uiPriority w:val="99"/>
    <w:unhideWhenUsed/>
    <w:rsid w:val="001F15D6"/>
    <w:rPr>
      <w:color w:val="0563C1" w:themeColor="hyperlink"/>
      <w:u w:val="single"/>
    </w:rPr>
  </w:style>
  <w:style w:type="character" w:customStyle="1" w:styleId="normaltextrun1">
    <w:name w:val="normaltextrun1"/>
    <w:basedOn w:val="DefaultParagraphFont"/>
    <w:rsid w:val="001F15D6"/>
  </w:style>
  <w:style w:type="character" w:customStyle="1" w:styleId="UnresolvedMention">
    <w:name w:val="Unresolved Mention"/>
    <w:basedOn w:val="DefaultParagraphFont"/>
    <w:uiPriority w:val="99"/>
    <w:semiHidden/>
    <w:unhideWhenUsed/>
    <w:rsid w:val="001F15D6"/>
    <w:rPr>
      <w:color w:val="605E5C"/>
      <w:shd w:val="clear" w:color="auto" w:fill="E1DFDD"/>
    </w:rPr>
  </w:style>
  <w:style w:type="character" w:styleId="FollowedHyperlink">
    <w:name w:val="FollowedHyperlink"/>
    <w:basedOn w:val="DefaultParagraphFont"/>
    <w:semiHidden/>
    <w:unhideWhenUsed/>
    <w:rsid w:val="001F15D6"/>
    <w:rPr>
      <w:color w:val="954F72" w:themeColor="followedHyperlink"/>
      <w:u w:val="single"/>
    </w:rPr>
  </w:style>
  <w:style w:type="paragraph" w:customStyle="1" w:styleId="Default">
    <w:name w:val="Default"/>
    <w:rsid w:val="0088574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opm.gov/policy-data-oversight/pay-leave/pay-administration/fact-sheets/computing-hourly-rates-of-pay-using-the-2087-hour-divis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C3FF4-DE08-49D8-83F0-649B2C181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4625</Words>
  <Characters>26369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Garza, Hector D</dc:creator>
  <cp:keywords/>
  <dc:description/>
  <cp:lastModifiedBy>SYSTEM</cp:lastModifiedBy>
  <cp:revision>2</cp:revision>
  <cp:lastPrinted>2019-04-09T11:51:00Z</cp:lastPrinted>
  <dcterms:created xsi:type="dcterms:W3CDTF">2019-10-02T15:02:00Z</dcterms:created>
  <dcterms:modified xsi:type="dcterms:W3CDTF">2019-10-02T15:02:00Z</dcterms:modified>
</cp:coreProperties>
</file>