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E5FB8" w14:textId="6FE173C7" w:rsidR="003F616B" w:rsidRPr="005271B7" w:rsidRDefault="001F3F67" w:rsidP="00BB1361">
      <w:pPr>
        <w:spacing w:after="0" w:line="240" w:lineRule="auto"/>
        <w:contextualSpacing/>
        <w:jc w:val="center"/>
        <w:rPr>
          <w:rFonts w:ascii="Times New Roman" w:hAnsi="Times New Roman"/>
          <w:b/>
          <w:sz w:val="24"/>
          <w:szCs w:val="24"/>
        </w:rPr>
      </w:pPr>
      <w:bookmarkStart w:id="0" w:name="_GoBack"/>
      <w:bookmarkEnd w:id="0"/>
      <w:r>
        <w:rPr>
          <w:rFonts w:ascii="Times New Roman" w:hAnsi="Times New Roman"/>
          <w:b/>
          <w:sz w:val="24"/>
          <w:szCs w:val="24"/>
        </w:rPr>
        <w:t>Gaining Early Awareness and Readiness for Undergraduate Programs</w:t>
      </w:r>
      <w:r w:rsidR="003F616B" w:rsidRPr="005271B7">
        <w:rPr>
          <w:rFonts w:ascii="Times New Roman" w:hAnsi="Times New Roman"/>
          <w:b/>
          <w:sz w:val="24"/>
          <w:szCs w:val="24"/>
        </w:rPr>
        <w:t xml:space="preserve"> (</w:t>
      </w:r>
      <w:r>
        <w:rPr>
          <w:rFonts w:ascii="Times New Roman" w:hAnsi="Times New Roman"/>
          <w:b/>
          <w:sz w:val="24"/>
          <w:szCs w:val="24"/>
        </w:rPr>
        <w:t>GEAR UP</w:t>
      </w:r>
      <w:r w:rsidR="003F616B" w:rsidRPr="005271B7">
        <w:rPr>
          <w:rFonts w:ascii="Times New Roman" w:hAnsi="Times New Roman"/>
          <w:b/>
          <w:sz w:val="24"/>
          <w:szCs w:val="24"/>
        </w:rPr>
        <w:t>)</w:t>
      </w:r>
    </w:p>
    <w:p w14:paraId="125B03FE" w14:textId="77777777" w:rsidR="003F616B" w:rsidRPr="005271B7" w:rsidRDefault="003F616B" w:rsidP="00BB1361">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Summary of Public Comments on</w:t>
      </w:r>
    </w:p>
    <w:p w14:paraId="48B4DB33" w14:textId="1F96A9AE" w:rsidR="003F616B" w:rsidRPr="005271B7" w:rsidRDefault="003F616B" w:rsidP="00BB1361">
      <w:pPr>
        <w:tabs>
          <w:tab w:val="center" w:pos="4680"/>
          <w:tab w:val="right" w:pos="9360"/>
        </w:tabs>
        <w:spacing w:after="0" w:line="240" w:lineRule="auto"/>
        <w:contextualSpacing/>
        <w:rPr>
          <w:rFonts w:ascii="Times New Roman" w:hAnsi="Times New Roman"/>
          <w:b/>
          <w:sz w:val="24"/>
          <w:szCs w:val="24"/>
        </w:rPr>
      </w:pPr>
      <w:r>
        <w:rPr>
          <w:rFonts w:ascii="Times New Roman" w:hAnsi="Times New Roman"/>
          <w:b/>
          <w:sz w:val="24"/>
          <w:szCs w:val="24"/>
        </w:rPr>
        <w:tab/>
      </w:r>
      <w:r w:rsidR="007D4154">
        <w:rPr>
          <w:rFonts w:ascii="Times New Roman" w:hAnsi="Times New Roman"/>
          <w:b/>
          <w:sz w:val="24"/>
          <w:szCs w:val="24"/>
        </w:rPr>
        <w:t xml:space="preserve">Applications for </w:t>
      </w:r>
      <w:r w:rsidR="00452616">
        <w:rPr>
          <w:rFonts w:ascii="Times New Roman" w:hAnsi="Times New Roman"/>
          <w:b/>
          <w:sz w:val="24"/>
          <w:szCs w:val="24"/>
        </w:rPr>
        <w:t>Partnership and State Grants</w:t>
      </w:r>
      <w:r>
        <w:rPr>
          <w:rFonts w:ascii="Times New Roman" w:hAnsi="Times New Roman"/>
          <w:b/>
          <w:sz w:val="24"/>
          <w:szCs w:val="24"/>
        </w:rPr>
        <w:tab/>
      </w:r>
    </w:p>
    <w:p w14:paraId="5D4A08A5" w14:textId="5EC76AE0" w:rsidR="003F616B" w:rsidRPr="005271B7" w:rsidRDefault="003F616B" w:rsidP="00BB1361">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 xml:space="preserve">Following </w:t>
      </w:r>
      <w:r w:rsidR="00452616" w:rsidRPr="00286EA5">
        <w:rPr>
          <w:rFonts w:ascii="Times New Roman" w:hAnsi="Times New Roman"/>
          <w:b/>
          <w:sz w:val="24"/>
          <w:szCs w:val="24"/>
        </w:rPr>
        <w:t>30</w:t>
      </w:r>
      <w:r w:rsidRPr="005271B7">
        <w:rPr>
          <w:rFonts w:ascii="Times New Roman" w:hAnsi="Times New Roman"/>
          <w:b/>
          <w:sz w:val="24"/>
          <w:szCs w:val="24"/>
        </w:rPr>
        <w:t xml:space="preserve"> Day </w:t>
      </w:r>
      <w:r w:rsidR="00E822FE">
        <w:rPr>
          <w:rFonts w:ascii="Times New Roman" w:hAnsi="Times New Roman"/>
          <w:b/>
          <w:sz w:val="24"/>
          <w:szCs w:val="24"/>
        </w:rPr>
        <w:t>Comment</w:t>
      </w:r>
      <w:r w:rsidR="009910AA">
        <w:rPr>
          <w:rFonts w:ascii="Times New Roman" w:hAnsi="Times New Roman"/>
          <w:b/>
          <w:sz w:val="24"/>
          <w:szCs w:val="24"/>
        </w:rPr>
        <w:t xml:space="preserve"> </w:t>
      </w:r>
      <w:r w:rsidRPr="005271B7">
        <w:rPr>
          <w:rFonts w:ascii="Times New Roman" w:hAnsi="Times New Roman"/>
          <w:b/>
          <w:sz w:val="24"/>
          <w:szCs w:val="24"/>
        </w:rPr>
        <w:t>Review Period</w:t>
      </w:r>
    </w:p>
    <w:p w14:paraId="7C3A88F7" w14:textId="77777777" w:rsidR="003F616B" w:rsidRPr="005271B7" w:rsidRDefault="003F616B" w:rsidP="00BB1361">
      <w:pPr>
        <w:spacing w:after="0" w:line="240" w:lineRule="auto"/>
        <w:contextualSpacing/>
        <w:rPr>
          <w:rFonts w:ascii="Times New Roman" w:hAnsi="Times New Roman"/>
          <w:b/>
          <w:sz w:val="24"/>
          <w:szCs w:val="24"/>
        </w:rPr>
      </w:pPr>
    </w:p>
    <w:p w14:paraId="6CA56290" w14:textId="77777777" w:rsidR="003F616B" w:rsidRDefault="003F616B" w:rsidP="00BB1361">
      <w:pPr>
        <w:spacing w:after="0" w:line="240" w:lineRule="auto"/>
        <w:contextualSpacing/>
        <w:jc w:val="both"/>
        <w:rPr>
          <w:rFonts w:ascii="Times New Roman" w:hAnsi="Times New Roman"/>
          <w:sz w:val="24"/>
          <w:szCs w:val="24"/>
        </w:rPr>
      </w:pPr>
    </w:p>
    <w:p w14:paraId="1FC331AA" w14:textId="6F69B92D" w:rsidR="003F616B" w:rsidRDefault="009F6947" w:rsidP="00BB1361">
      <w:pPr>
        <w:spacing w:after="0" w:line="240" w:lineRule="auto"/>
        <w:contextualSpacing/>
        <w:rPr>
          <w:rFonts w:ascii="Times New Roman" w:hAnsi="Times New Roman"/>
          <w:sz w:val="24"/>
          <w:szCs w:val="24"/>
        </w:rPr>
      </w:pPr>
      <w:r>
        <w:rPr>
          <w:rFonts w:ascii="Times New Roman" w:hAnsi="Times New Roman"/>
          <w:sz w:val="24"/>
          <w:szCs w:val="24"/>
        </w:rPr>
        <w:t xml:space="preserve">On </w:t>
      </w:r>
      <w:r w:rsidR="00286EA5">
        <w:rPr>
          <w:rFonts w:ascii="Times New Roman" w:hAnsi="Times New Roman"/>
          <w:sz w:val="24"/>
          <w:szCs w:val="24"/>
        </w:rPr>
        <w:t>May 2</w:t>
      </w:r>
      <w:r>
        <w:rPr>
          <w:rFonts w:ascii="Times New Roman" w:hAnsi="Times New Roman"/>
          <w:sz w:val="24"/>
          <w:szCs w:val="24"/>
        </w:rPr>
        <w:t>, 201</w:t>
      </w:r>
      <w:r w:rsidR="00C001CD">
        <w:rPr>
          <w:rFonts w:ascii="Times New Roman" w:hAnsi="Times New Roman"/>
          <w:sz w:val="24"/>
          <w:szCs w:val="24"/>
        </w:rPr>
        <w:t>9</w:t>
      </w:r>
      <w:r w:rsidR="003F616B">
        <w:rPr>
          <w:rFonts w:ascii="Times New Roman" w:hAnsi="Times New Roman"/>
          <w:sz w:val="24"/>
          <w:szCs w:val="24"/>
        </w:rPr>
        <w:t xml:space="preserve">, the </w:t>
      </w:r>
      <w:r w:rsidR="0025795D">
        <w:rPr>
          <w:rFonts w:ascii="Times New Roman" w:hAnsi="Times New Roman"/>
          <w:sz w:val="24"/>
          <w:szCs w:val="24"/>
        </w:rPr>
        <w:t xml:space="preserve">U.S. </w:t>
      </w:r>
      <w:r w:rsidR="003F616B">
        <w:rPr>
          <w:rFonts w:ascii="Times New Roman" w:hAnsi="Times New Roman"/>
          <w:sz w:val="24"/>
          <w:szCs w:val="24"/>
        </w:rPr>
        <w:t>Department of Education (Department</w:t>
      </w:r>
      <w:r w:rsidR="00F32E04">
        <w:rPr>
          <w:rFonts w:ascii="Times New Roman" w:hAnsi="Times New Roman"/>
          <w:sz w:val="24"/>
          <w:szCs w:val="24"/>
        </w:rPr>
        <w:t xml:space="preserve"> or ED</w:t>
      </w:r>
      <w:r w:rsidR="003F616B">
        <w:rPr>
          <w:rFonts w:ascii="Times New Roman" w:hAnsi="Times New Roman"/>
          <w:sz w:val="24"/>
          <w:szCs w:val="24"/>
        </w:rPr>
        <w:t xml:space="preserve">) published a Notice of Proposed Information Collection Request (Notice) in the </w:t>
      </w:r>
      <w:r w:rsidR="003F616B" w:rsidRPr="00AB7625">
        <w:rPr>
          <w:rFonts w:ascii="Times New Roman" w:hAnsi="Times New Roman"/>
          <w:sz w:val="24"/>
          <w:szCs w:val="24"/>
          <w:u w:val="single"/>
        </w:rPr>
        <w:t>Federal R</w:t>
      </w:r>
      <w:r w:rsidRPr="00AB7625">
        <w:rPr>
          <w:rFonts w:ascii="Times New Roman" w:hAnsi="Times New Roman"/>
          <w:sz w:val="24"/>
          <w:szCs w:val="24"/>
          <w:u w:val="single"/>
        </w:rPr>
        <w:t>egister</w:t>
      </w:r>
      <w:r>
        <w:rPr>
          <w:rFonts w:ascii="Times New Roman" w:hAnsi="Times New Roman"/>
          <w:sz w:val="24"/>
          <w:szCs w:val="24"/>
        </w:rPr>
        <w:t xml:space="preserve"> inviting comments by</w:t>
      </w:r>
      <w:r w:rsidR="00805226">
        <w:rPr>
          <w:rFonts w:ascii="Times New Roman" w:hAnsi="Times New Roman"/>
          <w:sz w:val="24"/>
          <w:szCs w:val="24"/>
        </w:rPr>
        <w:t xml:space="preserve"> June 3</w:t>
      </w:r>
      <w:r>
        <w:rPr>
          <w:rFonts w:ascii="Times New Roman" w:hAnsi="Times New Roman"/>
          <w:sz w:val="24"/>
          <w:szCs w:val="24"/>
        </w:rPr>
        <w:t>, 201</w:t>
      </w:r>
      <w:r w:rsidR="00C001CD">
        <w:rPr>
          <w:rFonts w:ascii="Times New Roman" w:hAnsi="Times New Roman"/>
          <w:sz w:val="24"/>
          <w:szCs w:val="24"/>
        </w:rPr>
        <w:t>9</w:t>
      </w:r>
      <w:r w:rsidR="003F616B">
        <w:rPr>
          <w:rFonts w:ascii="Times New Roman" w:hAnsi="Times New Roman"/>
          <w:sz w:val="24"/>
          <w:szCs w:val="24"/>
        </w:rPr>
        <w:t xml:space="preserve">, on the </w:t>
      </w:r>
      <w:r w:rsidR="007E1B47">
        <w:rPr>
          <w:rFonts w:ascii="Times New Roman" w:hAnsi="Times New Roman"/>
          <w:sz w:val="24"/>
          <w:szCs w:val="24"/>
        </w:rPr>
        <w:t xml:space="preserve">applications </w:t>
      </w:r>
      <w:r w:rsidR="003F616B">
        <w:rPr>
          <w:rFonts w:ascii="Times New Roman" w:hAnsi="Times New Roman"/>
          <w:sz w:val="24"/>
          <w:szCs w:val="24"/>
        </w:rPr>
        <w:t xml:space="preserve">for the </w:t>
      </w:r>
      <w:r w:rsidR="006C5F0A">
        <w:rPr>
          <w:rFonts w:ascii="Times New Roman" w:hAnsi="Times New Roman"/>
          <w:sz w:val="24"/>
          <w:szCs w:val="24"/>
        </w:rPr>
        <w:t xml:space="preserve">Gaining Early Awareness and Readiness for Undergraduate </w:t>
      </w:r>
      <w:r w:rsidR="007E1B47">
        <w:rPr>
          <w:rFonts w:ascii="Times New Roman" w:hAnsi="Times New Roman"/>
          <w:sz w:val="24"/>
          <w:szCs w:val="24"/>
        </w:rPr>
        <w:t>Programs</w:t>
      </w:r>
      <w:r w:rsidR="00B77C62">
        <w:rPr>
          <w:rFonts w:ascii="Times New Roman" w:hAnsi="Times New Roman"/>
          <w:sz w:val="24"/>
          <w:szCs w:val="24"/>
        </w:rPr>
        <w:t xml:space="preserve"> (GEAR UP)</w:t>
      </w:r>
      <w:r w:rsidR="00645DE5">
        <w:rPr>
          <w:rFonts w:ascii="Times New Roman" w:hAnsi="Times New Roman"/>
          <w:sz w:val="24"/>
          <w:szCs w:val="24"/>
        </w:rPr>
        <w:t xml:space="preserve"> Partnership and State Grants</w:t>
      </w:r>
      <w:r w:rsidR="00C053EC">
        <w:rPr>
          <w:rFonts w:ascii="Times New Roman" w:hAnsi="Times New Roman"/>
          <w:sz w:val="24"/>
          <w:szCs w:val="24"/>
        </w:rPr>
        <w:t xml:space="preserve"> (</w:t>
      </w:r>
      <w:hyperlink r:id="rId12" w:history="1">
        <w:r w:rsidR="00C053EC" w:rsidRPr="00F07EAE">
          <w:rPr>
            <w:rStyle w:val="Hyperlink"/>
            <w:rFonts w:ascii="Times New Roman" w:hAnsi="Times New Roman"/>
            <w:sz w:val="24"/>
            <w:szCs w:val="24"/>
          </w:rPr>
          <w:t>84 FR 18829</w:t>
        </w:r>
      </w:hyperlink>
      <w:r w:rsidR="00C053EC">
        <w:rPr>
          <w:rFonts w:ascii="Times New Roman" w:hAnsi="Times New Roman"/>
          <w:sz w:val="24"/>
          <w:szCs w:val="24"/>
        </w:rPr>
        <w:t>)</w:t>
      </w:r>
      <w:r w:rsidR="001B521F">
        <w:rPr>
          <w:rFonts w:ascii="Times New Roman" w:hAnsi="Times New Roman"/>
          <w:sz w:val="24"/>
          <w:szCs w:val="24"/>
        </w:rPr>
        <w:t xml:space="preserve">. </w:t>
      </w:r>
      <w:r w:rsidR="00AA67DE">
        <w:rPr>
          <w:rFonts w:ascii="Times New Roman" w:hAnsi="Times New Roman"/>
          <w:sz w:val="24"/>
          <w:szCs w:val="24"/>
        </w:rPr>
        <w:t xml:space="preserve"> </w:t>
      </w:r>
      <w:r w:rsidR="006A499A">
        <w:rPr>
          <w:rFonts w:ascii="Times New Roman" w:hAnsi="Times New Roman"/>
          <w:sz w:val="24"/>
          <w:szCs w:val="24"/>
        </w:rPr>
        <w:t>The Department received comments from f</w:t>
      </w:r>
      <w:r w:rsidR="007366C7">
        <w:rPr>
          <w:rFonts w:ascii="Times New Roman" w:hAnsi="Times New Roman"/>
          <w:sz w:val="24"/>
          <w:szCs w:val="24"/>
        </w:rPr>
        <w:t xml:space="preserve">ourteen </w:t>
      </w:r>
      <w:r w:rsidR="003F616B" w:rsidRPr="001F1913">
        <w:rPr>
          <w:rFonts w:ascii="Times New Roman" w:hAnsi="Times New Roman"/>
          <w:sz w:val="24"/>
          <w:szCs w:val="24"/>
        </w:rPr>
        <w:t>respond</w:t>
      </w:r>
      <w:r w:rsidR="00043D6B" w:rsidRPr="001F1913">
        <w:rPr>
          <w:rFonts w:ascii="Times New Roman" w:hAnsi="Times New Roman"/>
          <w:sz w:val="24"/>
          <w:szCs w:val="24"/>
        </w:rPr>
        <w:t>ents</w:t>
      </w:r>
      <w:r w:rsidR="006A499A">
        <w:rPr>
          <w:rFonts w:ascii="Times New Roman" w:hAnsi="Times New Roman"/>
          <w:sz w:val="24"/>
          <w:szCs w:val="24"/>
        </w:rPr>
        <w:t xml:space="preserve">.  One of the respondents </w:t>
      </w:r>
      <w:r w:rsidR="00D4002B">
        <w:rPr>
          <w:rFonts w:ascii="Times New Roman" w:hAnsi="Times New Roman"/>
          <w:sz w:val="24"/>
          <w:szCs w:val="24"/>
        </w:rPr>
        <w:t>addressed on</w:t>
      </w:r>
      <w:r w:rsidR="00F423BA">
        <w:rPr>
          <w:rFonts w:ascii="Times New Roman" w:hAnsi="Times New Roman"/>
          <w:sz w:val="24"/>
          <w:szCs w:val="24"/>
        </w:rPr>
        <w:t>e</w:t>
      </w:r>
      <w:r w:rsidR="00D4002B">
        <w:rPr>
          <w:rFonts w:ascii="Times New Roman" w:hAnsi="Times New Roman"/>
          <w:sz w:val="24"/>
          <w:szCs w:val="24"/>
        </w:rPr>
        <w:t xml:space="preserve"> area of concern; with the other 13 commenting </w:t>
      </w:r>
      <w:r w:rsidR="00184D74">
        <w:rPr>
          <w:rFonts w:ascii="Times New Roman" w:hAnsi="Times New Roman"/>
          <w:sz w:val="24"/>
          <w:szCs w:val="24"/>
        </w:rPr>
        <w:t xml:space="preserve">on one specific topical area or indicating support for the multiple comments received from </w:t>
      </w:r>
      <w:r w:rsidR="006568F4">
        <w:rPr>
          <w:rFonts w:ascii="Times New Roman" w:hAnsi="Times New Roman"/>
          <w:sz w:val="24"/>
          <w:szCs w:val="24"/>
        </w:rPr>
        <w:t>the National Council for Community and Education Partnerships</w:t>
      </w:r>
      <w:r w:rsidR="00CA26DF">
        <w:rPr>
          <w:rFonts w:ascii="Times New Roman" w:hAnsi="Times New Roman"/>
          <w:sz w:val="24"/>
          <w:szCs w:val="24"/>
        </w:rPr>
        <w:t xml:space="preserve"> (NCCEP)</w:t>
      </w:r>
      <w:r w:rsidR="006568F4">
        <w:rPr>
          <w:rFonts w:ascii="Times New Roman" w:hAnsi="Times New Roman"/>
          <w:sz w:val="24"/>
          <w:szCs w:val="24"/>
        </w:rPr>
        <w:t xml:space="preserve">, the umbrella organization for the </w:t>
      </w:r>
      <w:r w:rsidR="00CF614D">
        <w:rPr>
          <w:rFonts w:ascii="Times New Roman" w:hAnsi="Times New Roman"/>
          <w:sz w:val="24"/>
          <w:szCs w:val="24"/>
        </w:rPr>
        <w:t xml:space="preserve">grantees funded under the GEAR UP programs.  </w:t>
      </w:r>
      <w:r w:rsidR="00A9290F">
        <w:rPr>
          <w:rFonts w:ascii="Times New Roman" w:hAnsi="Times New Roman"/>
          <w:sz w:val="24"/>
          <w:szCs w:val="24"/>
        </w:rPr>
        <w:t>NCCEP comments address</w:t>
      </w:r>
      <w:r w:rsidR="00F423BA">
        <w:rPr>
          <w:rFonts w:ascii="Times New Roman" w:hAnsi="Times New Roman"/>
          <w:sz w:val="24"/>
          <w:szCs w:val="24"/>
        </w:rPr>
        <w:t>ed</w:t>
      </w:r>
      <w:r w:rsidR="00A9290F">
        <w:rPr>
          <w:rFonts w:ascii="Times New Roman" w:hAnsi="Times New Roman"/>
          <w:sz w:val="24"/>
          <w:szCs w:val="24"/>
        </w:rPr>
        <w:t xml:space="preserve"> overarching general concerns as well as 10 topical areas</w:t>
      </w:r>
      <w:r w:rsidR="0088570B">
        <w:rPr>
          <w:rFonts w:ascii="Times New Roman" w:hAnsi="Times New Roman"/>
          <w:sz w:val="24"/>
          <w:szCs w:val="24"/>
        </w:rPr>
        <w:t xml:space="preserve"> </w:t>
      </w:r>
      <w:r w:rsidR="00B243C6">
        <w:rPr>
          <w:rFonts w:ascii="Times New Roman" w:hAnsi="Times New Roman"/>
          <w:sz w:val="24"/>
          <w:szCs w:val="24"/>
        </w:rPr>
        <w:t xml:space="preserve">addressed in the Notice </w:t>
      </w:r>
      <w:r w:rsidR="00A302CD">
        <w:rPr>
          <w:rFonts w:ascii="Times New Roman" w:hAnsi="Times New Roman"/>
          <w:sz w:val="24"/>
          <w:szCs w:val="24"/>
        </w:rPr>
        <w:t>Inviting</w:t>
      </w:r>
      <w:r w:rsidR="00B243C6">
        <w:rPr>
          <w:rFonts w:ascii="Times New Roman" w:hAnsi="Times New Roman"/>
          <w:sz w:val="24"/>
          <w:szCs w:val="24"/>
        </w:rPr>
        <w:t xml:space="preserve"> Applications </w:t>
      </w:r>
      <w:r w:rsidR="00893DDA">
        <w:rPr>
          <w:rFonts w:ascii="Times New Roman" w:hAnsi="Times New Roman"/>
          <w:sz w:val="24"/>
          <w:szCs w:val="24"/>
        </w:rPr>
        <w:t xml:space="preserve">that is included in the application clearance </w:t>
      </w:r>
      <w:r w:rsidR="0017780D">
        <w:rPr>
          <w:rFonts w:ascii="Times New Roman" w:hAnsi="Times New Roman"/>
          <w:sz w:val="24"/>
          <w:szCs w:val="24"/>
        </w:rPr>
        <w:t>package.</w:t>
      </w:r>
      <w:r w:rsidR="0017780D" w:rsidRPr="001F1913">
        <w:rPr>
          <w:rFonts w:ascii="Times New Roman" w:hAnsi="Times New Roman"/>
          <w:sz w:val="24"/>
          <w:szCs w:val="24"/>
        </w:rPr>
        <w:t xml:space="preserve"> </w:t>
      </w:r>
      <w:r w:rsidR="00A24A6D">
        <w:rPr>
          <w:rFonts w:ascii="Times New Roman" w:hAnsi="Times New Roman"/>
          <w:sz w:val="24"/>
          <w:szCs w:val="24"/>
        </w:rPr>
        <w:t>The topical areas address</w:t>
      </w:r>
      <w:r w:rsidR="00F423BA">
        <w:rPr>
          <w:rFonts w:ascii="Times New Roman" w:hAnsi="Times New Roman"/>
          <w:sz w:val="24"/>
          <w:szCs w:val="24"/>
        </w:rPr>
        <w:t>ed</w:t>
      </w:r>
      <w:r w:rsidR="00A24A6D">
        <w:rPr>
          <w:rFonts w:ascii="Times New Roman" w:hAnsi="Times New Roman"/>
          <w:sz w:val="24"/>
          <w:szCs w:val="24"/>
        </w:rPr>
        <w:t xml:space="preserve"> included</w:t>
      </w:r>
      <w:r w:rsidR="00CB5BFB">
        <w:rPr>
          <w:rFonts w:ascii="Times New Roman" w:hAnsi="Times New Roman"/>
          <w:sz w:val="24"/>
          <w:szCs w:val="24"/>
        </w:rPr>
        <w:t>,</w:t>
      </w:r>
      <w:r w:rsidR="00A24A6D">
        <w:rPr>
          <w:rFonts w:ascii="Times New Roman" w:hAnsi="Times New Roman"/>
          <w:sz w:val="24"/>
          <w:szCs w:val="24"/>
        </w:rPr>
        <w:t xml:space="preserve"> for example,</w:t>
      </w:r>
      <w:r w:rsidR="00006CA4">
        <w:rPr>
          <w:rFonts w:ascii="Times New Roman" w:hAnsi="Times New Roman"/>
          <w:sz w:val="24"/>
          <w:szCs w:val="24"/>
        </w:rPr>
        <w:t xml:space="preserve"> </w:t>
      </w:r>
      <w:r w:rsidR="00CC1B68">
        <w:rPr>
          <w:rFonts w:ascii="Times New Roman" w:hAnsi="Times New Roman"/>
          <w:sz w:val="24"/>
          <w:szCs w:val="24"/>
        </w:rPr>
        <w:t>recommendation</w:t>
      </w:r>
      <w:r w:rsidR="00CB5BFB">
        <w:rPr>
          <w:rFonts w:ascii="Times New Roman" w:hAnsi="Times New Roman"/>
          <w:sz w:val="24"/>
          <w:szCs w:val="24"/>
        </w:rPr>
        <w:t>s</w:t>
      </w:r>
      <w:r w:rsidR="00CC1B68">
        <w:rPr>
          <w:rFonts w:ascii="Times New Roman" w:hAnsi="Times New Roman"/>
          <w:sz w:val="24"/>
          <w:szCs w:val="24"/>
        </w:rPr>
        <w:t xml:space="preserve"> for changes in the formatting of applications</w:t>
      </w:r>
      <w:r w:rsidR="00913158">
        <w:rPr>
          <w:rFonts w:ascii="Times New Roman" w:hAnsi="Times New Roman"/>
          <w:sz w:val="24"/>
          <w:szCs w:val="24"/>
        </w:rPr>
        <w:t xml:space="preserve"> and abstract, competitive preference priority (CPP), specific selection criteria</w:t>
      </w:r>
      <w:r w:rsidR="00747E65">
        <w:rPr>
          <w:rFonts w:ascii="Times New Roman" w:hAnsi="Times New Roman"/>
          <w:sz w:val="24"/>
          <w:szCs w:val="24"/>
        </w:rPr>
        <w:t xml:space="preserve">, </w:t>
      </w:r>
      <w:r w:rsidR="006F24EE">
        <w:rPr>
          <w:rFonts w:ascii="Times New Roman" w:hAnsi="Times New Roman"/>
          <w:sz w:val="24"/>
          <w:szCs w:val="24"/>
        </w:rPr>
        <w:t xml:space="preserve">and </w:t>
      </w:r>
      <w:r w:rsidR="00E66852">
        <w:rPr>
          <w:rFonts w:ascii="Times New Roman" w:hAnsi="Times New Roman"/>
          <w:sz w:val="24"/>
          <w:szCs w:val="24"/>
        </w:rPr>
        <w:t xml:space="preserve">performance measures </w:t>
      </w:r>
      <w:r w:rsidR="00616336">
        <w:rPr>
          <w:rFonts w:ascii="Times New Roman" w:hAnsi="Times New Roman"/>
          <w:sz w:val="24"/>
          <w:szCs w:val="24"/>
        </w:rPr>
        <w:t>as well as recommendation</w:t>
      </w:r>
      <w:r w:rsidR="006F24EE">
        <w:rPr>
          <w:rFonts w:ascii="Times New Roman" w:hAnsi="Times New Roman"/>
          <w:sz w:val="24"/>
          <w:szCs w:val="24"/>
        </w:rPr>
        <w:t>s</w:t>
      </w:r>
      <w:r w:rsidR="00616336">
        <w:rPr>
          <w:rFonts w:ascii="Times New Roman" w:hAnsi="Times New Roman"/>
          <w:sz w:val="24"/>
          <w:szCs w:val="24"/>
        </w:rPr>
        <w:t xml:space="preserve"> on </w:t>
      </w:r>
      <w:r w:rsidR="00101807">
        <w:rPr>
          <w:rFonts w:ascii="Times New Roman" w:hAnsi="Times New Roman"/>
          <w:sz w:val="24"/>
          <w:szCs w:val="24"/>
        </w:rPr>
        <w:t>program forms</w:t>
      </w:r>
      <w:r w:rsidR="00931003">
        <w:rPr>
          <w:rFonts w:ascii="Times New Roman" w:hAnsi="Times New Roman"/>
          <w:sz w:val="24"/>
          <w:szCs w:val="24"/>
        </w:rPr>
        <w:t xml:space="preserve"> and </w:t>
      </w:r>
      <w:r w:rsidR="003803DB">
        <w:rPr>
          <w:rFonts w:ascii="Times New Roman" w:hAnsi="Times New Roman"/>
          <w:sz w:val="24"/>
          <w:szCs w:val="24"/>
        </w:rPr>
        <w:t xml:space="preserve">changes made to the Annual Performance </w:t>
      </w:r>
      <w:r w:rsidR="006F4375">
        <w:rPr>
          <w:rFonts w:ascii="Times New Roman" w:hAnsi="Times New Roman"/>
          <w:sz w:val="24"/>
          <w:szCs w:val="24"/>
        </w:rPr>
        <w:t>Report</w:t>
      </w:r>
      <w:r w:rsidR="00F42210">
        <w:rPr>
          <w:rFonts w:ascii="Times New Roman" w:hAnsi="Times New Roman"/>
          <w:sz w:val="24"/>
          <w:szCs w:val="24"/>
        </w:rPr>
        <w:t xml:space="preserve"> (APR)</w:t>
      </w:r>
      <w:r w:rsidR="006F4375">
        <w:rPr>
          <w:rFonts w:ascii="Times New Roman" w:hAnsi="Times New Roman"/>
          <w:sz w:val="24"/>
          <w:szCs w:val="24"/>
        </w:rPr>
        <w:t xml:space="preserve"> that was placed in </w:t>
      </w:r>
      <w:r w:rsidR="00E2220C">
        <w:rPr>
          <w:rFonts w:ascii="Times New Roman" w:hAnsi="Times New Roman"/>
          <w:sz w:val="24"/>
          <w:szCs w:val="24"/>
        </w:rPr>
        <w:t xml:space="preserve">OMB </w:t>
      </w:r>
      <w:r w:rsidR="006F4375">
        <w:rPr>
          <w:rFonts w:ascii="Times New Roman" w:hAnsi="Times New Roman"/>
          <w:sz w:val="24"/>
          <w:szCs w:val="24"/>
        </w:rPr>
        <w:t>clearance</w:t>
      </w:r>
      <w:r w:rsidR="00E2220C">
        <w:rPr>
          <w:rFonts w:ascii="Times New Roman" w:hAnsi="Times New Roman"/>
          <w:sz w:val="24"/>
          <w:szCs w:val="24"/>
        </w:rPr>
        <w:t xml:space="preserve"> </w:t>
      </w:r>
      <w:r w:rsidR="006F4375">
        <w:rPr>
          <w:rFonts w:ascii="Times New Roman" w:hAnsi="Times New Roman"/>
          <w:sz w:val="24"/>
          <w:szCs w:val="24"/>
        </w:rPr>
        <w:t>as a separate document.</w:t>
      </w:r>
      <w:r w:rsidR="00E66852">
        <w:rPr>
          <w:rFonts w:ascii="Times New Roman" w:hAnsi="Times New Roman"/>
          <w:sz w:val="24"/>
          <w:szCs w:val="24"/>
        </w:rPr>
        <w:t xml:space="preserve"> </w:t>
      </w:r>
      <w:r w:rsidR="00A2437C">
        <w:rPr>
          <w:rFonts w:ascii="Times New Roman" w:hAnsi="Times New Roman"/>
          <w:sz w:val="24"/>
          <w:szCs w:val="24"/>
        </w:rPr>
        <w:t xml:space="preserve"> </w:t>
      </w:r>
      <w:r w:rsidR="003F616B">
        <w:rPr>
          <w:rFonts w:ascii="Times New Roman" w:hAnsi="Times New Roman"/>
          <w:sz w:val="24"/>
          <w:szCs w:val="24"/>
        </w:rPr>
        <w:t xml:space="preserve">The Department reviewed each of these concerns </w:t>
      </w:r>
      <w:r w:rsidR="00CE6060">
        <w:rPr>
          <w:rFonts w:ascii="Times New Roman" w:hAnsi="Times New Roman"/>
          <w:sz w:val="24"/>
          <w:szCs w:val="24"/>
        </w:rPr>
        <w:t>and</w:t>
      </w:r>
      <w:r w:rsidR="00F423BA">
        <w:rPr>
          <w:rFonts w:ascii="Times New Roman" w:hAnsi="Times New Roman"/>
          <w:sz w:val="24"/>
          <w:szCs w:val="24"/>
        </w:rPr>
        <w:t xml:space="preserve"> </w:t>
      </w:r>
      <w:r w:rsidR="006541EE">
        <w:rPr>
          <w:rFonts w:ascii="Times New Roman" w:hAnsi="Times New Roman"/>
          <w:sz w:val="24"/>
          <w:szCs w:val="24"/>
        </w:rPr>
        <w:t>where necessary</w:t>
      </w:r>
      <w:r w:rsidR="00451BE4">
        <w:rPr>
          <w:rFonts w:ascii="Times New Roman" w:hAnsi="Times New Roman"/>
          <w:sz w:val="24"/>
          <w:szCs w:val="24"/>
        </w:rPr>
        <w:t>, ma</w:t>
      </w:r>
      <w:r w:rsidR="006541EE">
        <w:rPr>
          <w:rFonts w:ascii="Times New Roman" w:hAnsi="Times New Roman"/>
          <w:sz w:val="24"/>
          <w:szCs w:val="24"/>
        </w:rPr>
        <w:t>de</w:t>
      </w:r>
      <w:r w:rsidR="00451BE4">
        <w:rPr>
          <w:rFonts w:ascii="Times New Roman" w:hAnsi="Times New Roman"/>
          <w:sz w:val="24"/>
          <w:szCs w:val="24"/>
        </w:rPr>
        <w:t xml:space="preserve"> changes </w:t>
      </w:r>
      <w:r w:rsidR="00F423BA">
        <w:rPr>
          <w:rFonts w:ascii="Times New Roman" w:hAnsi="Times New Roman"/>
          <w:sz w:val="24"/>
          <w:szCs w:val="24"/>
        </w:rPr>
        <w:t>based on the comments.</w:t>
      </w:r>
      <w:r w:rsidR="00D5213C">
        <w:rPr>
          <w:rFonts w:ascii="Times New Roman" w:hAnsi="Times New Roman"/>
          <w:sz w:val="24"/>
          <w:szCs w:val="24"/>
        </w:rPr>
        <w:t xml:space="preserve">  </w:t>
      </w:r>
      <w:r w:rsidR="003F616B">
        <w:rPr>
          <w:rFonts w:ascii="Times New Roman" w:hAnsi="Times New Roman"/>
          <w:sz w:val="24"/>
          <w:szCs w:val="24"/>
        </w:rPr>
        <w:t xml:space="preserve">A summary and analysis of the comments </w:t>
      </w:r>
      <w:r w:rsidR="00563CE8">
        <w:rPr>
          <w:rFonts w:ascii="Times New Roman" w:hAnsi="Times New Roman"/>
          <w:sz w:val="24"/>
          <w:szCs w:val="24"/>
        </w:rPr>
        <w:t>on</w:t>
      </w:r>
      <w:r w:rsidR="003F616B">
        <w:rPr>
          <w:rFonts w:ascii="Times New Roman" w:hAnsi="Times New Roman"/>
          <w:sz w:val="24"/>
          <w:szCs w:val="24"/>
        </w:rPr>
        <w:t xml:space="preserve"> the </w:t>
      </w:r>
      <w:r w:rsidR="00193DC6">
        <w:rPr>
          <w:rFonts w:ascii="Times New Roman" w:hAnsi="Times New Roman"/>
          <w:sz w:val="24"/>
          <w:szCs w:val="24"/>
        </w:rPr>
        <w:t>GEAR UP</w:t>
      </w:r>
      <w:r w:rsidR="003F616B">
        <w:rPr>
          <w:rFonts w:ascii="Times New Roman" w:hAnsi="Times New Roman"/>
          <w:sz w:val="24"/>
          <w:szCs w:val="24"/>
        </w:rPr>
        <w:t xml:space="preserve"> </w:t>
      </w:r>
      <w:r w:rsidR="00F817B1">
        <w:rPr>
          <w:rFonts w:ascii="Times New Roman" w:hAnsi="Times New Roman"/>
          <w:sz w:val="24"/>
          <w:szCs w:val="24"/>
        </w:rPr>
        <w:t xml:space="preserve">State application </w:t>
      </w:r>
      <w:r w:rsidR="003F616B">
        <w:rPr>
          <w:rFonts w:ascii="Times New Roman" w:hAnsi="Times New Roman"/>
          <w:sz w:val="24"/>
          <w:szCs w:val="24"/>
        </w:rPr>
        <w:t xml:space="preserve">in response to these comments follows.  </w:t>
      </w:r>
    </w:p>
    <w:p w14:paraId="40176D05" w14:textId="77777777" w:rsidR="00A2437C" w:rsidRDefault="00A2437C" w:rsidP="00BB1361">
      <w:pPr>
        <w:spacing w:after="0" w:line="240" w:lineRule="auto"/>
        <w:contextualSpacing/>
        <w:rPr>
          <w:rFonts w:ascii="Times New Roman" w:hAnsi="Times New Roman"/>
          <w:sz w:val="24"/>
          <w:szCs w:val="24"/>
        </w:rPr>
      </w:pPr>
    </w:p>
    <w:p w14:paraId="300F9C88" w14:textId="0FBE5EE0" w:rsidR="00915DDD" w:rsidRPr="005271B7" w:rsidRDefault="008A7CE6" w:rsidP="00BB1361">
      <w:pPr>
        <w:spacing w:after="0" w:line="240" w:lineRule="auto"/>
        <w:contextualSpacing/>
        <w:jc w:val="center"/>
        <w:rPr>
          <w:rFonts w:ascii="Times New Roman" w:hAnsi="Times New Roman"/>
          <w:b/>
          <w:sz w:val="24"/>
          <w:szCs w:val="24"/>
        </w:rPr>
      </w:pPr>
      <w:r>
        <w:rPr>
          <w:rFonts w:ascii="Times New Roman" w:hAnsi="Times New Roman"/>
          <w:b/>
          <w:sz w:val="24"/>
          <w:szCs w:val="24"/>
        </w:rPr>
        <w:t>General Comment</w:t>
      </w:r>
      <w:r w:rsidR="003F1069">
        <w:rPr>
          <w:rFonts w:ascii="Times New Roman" w:hAnsi="Times New Roman"/>
          <w:b/>
          <w:sz w:val="24"/>
          <w:szCs w:val="24"/>
        </w:rPr>
        <w:t>s</w:t>
      </w:r>
    </w:p>
    <w:p w14:paraId="61F4D928" w14:textId="77777777" w:rsidR="00915DDD" w:rsidRDefault="00915DDD" w:rsidP="00BB1361">
      <w:pPr>
        <w:spacing w:after="0" w:line="240" w:lineRule="auto"/>
        <w:contextualSpacing/>
        <w:rPr>
          <w:rFonts w:ascii="Times New Roman" w:hAnsi="Times New Roman"/>
          <w:sz w:val="24"/>
          <w:szCs w:val="24"/>
        </w:rPr>
      </w:pPr>
    </w:p>
    <w:p w14:paraId="4A6A6B70" w14:textId="24D9C423" w:rsidR="00D622B0" w:rsidRDefault="00D622B0" w:rsidP="00BB1361">
      <w:pPr>
        <w:spacing w:after="0" w:line="240" w:lineRule="auto"/>
        <w:contextualSpacing/>
        <w:rPr>
          <w:rFonts w:ascii="Times New Roman" w:hAnsi="Times New Roman"/>
          <w:sz w:val="24"/>
          <w:szCs w:val="24"/>
        </w:rPr>
      </w:pPr>
      <w:r w:rsidRPr="00385A82">
        <w:rPr>
          <w:rFonts w:ascii="Times New Roman" w:hAnsi="Times New Roman"/>
          <w:sz w:val="24"/>
          <w:szCs w:val="24"/>
          <w:u w:val="single"/>
        </w:rPr>
        <w:t>Comments</w:t>
      </w:r>
      <w:r w:rsidRPr="00385A82">
        <w:rPr>
          <w:rFonts w:ascii="Times New Roman" w:hAnsi="Times New Roman"/>
          <w:sz w:val="24"/>
          <w:szCs w:val="24"/>
        </w:rPr>
        <w:t>:</w:t>
      </w:r>
      <w:r>
        <w:rPr>
          <w:rFonts w:ascii="Times New Roman" w:hAnsi="Times New Roman"/>
          <w:sz w:val="24"/>
          <w:szCs w:val="24"/>
        </w:rPr>
        <w:t xml:space="preserve">  </w:t>
      </w:r>
      <w:r w:rsidRPr="00185F1C">
        <w:rPr>
          <w:rFonts w:ascii="Times New Roman" w:hAnsi="Times New Roman"/>
          <w:sz w:val="24"/>
          <w:szCs w:val="24"/>
        </w:rPr>
        <w:t xml:space="preserve">A respondent </w:t>
      </w:r>
      <w:r w:rsidR="005355DF">
        <w:rPr>
          <w:rFonts w:ascii="Times New Roman" w:hAnsi="Times New Roman"/>
          <w:sz w:val="24"/>
          <w:szCs w:val="24"/>
        </w:rPr>
        <w:t xml:space="preserve">expressed his </w:t>
      </w:r>
      <w:r w:rsidR="00DD1B28">
        <w:rPr>
          <w:rFonts w:ascii="Times New Roman" w:hAnsi="Times New Roman"/>
          <w:sz w:val="24"/>
          <w:szCs w:val="24"/>
        </w:rPr>
        <w:t xml:space="preserve">opposition to the use of </w:t>
      </w:r>
      <w:r w:rsidR="00A2437C">
        <w:rPr>
          <w:rFonts w:ascii="Times New Roman" w:hAnsi="Times New Roman"/>
          <w:sz w:val="24"/>
          <w:szCs w:val="24"/>
        </w:rPr>
        <w:t>taxpayers’</w:t>
      </w:r>
      <w:r w:rsidR="00DD1B28">
        <w:rPr>
          <w:rFonts w:ascii="Times New Roman" w:hAnsi="Times New Roman"/>
          <w:sz w:val="24"/>
          <w:szCs w:val="24"/>
        </w:rPr>
        <w:t xml:space="preserve"> dollars to support GEAR UP programs based on his belief of their misuse.</w:t>
      </w:r>
      <w:r w:rsidR="00837EDB" w:rsidRPr="00185F1C" w:rsidDel="00837EDB">
        <w:rPr>
          <w:rFonts w:ascii="Times New Roman" w:hAnsi="Times New Roman"/>
          <w:sz w:val="24"/>
          <w:szCs w:val="24"/>
        </w:rPr>
        <w:t xml:space="preserve"> </w:t>
      </w:r>
    </w:p>
    <w:p w14:paraId="51462B36" w14:textId="77777777" w:rsidR="00A2437C" w:rsidRPr="00287264" w:rsidRDefault="00A2437C" w:rsidP="00BB1361">
      <w:pPr>
        <w:spacing w:after="0" w:line="240" w:lineRule="auto"/>
        <w:contextualSpacing/>
        <w:rPr>
          <w:rFonts w:ascii="Times New Roman" w:hAnsi="Times New Roman"/>
          <w:sz w:val="24"/>
          <w:szCs w:val="24"/>
          <w:highlight w:val="yellow"/>
        </w:rPr>
      </w:pPr>
    </w:p>
    <w:p w14:paraId="6FA8923C" w14:textId="4D8C06EE" w:rsidR="00D622B0" w:rsidRPr="00185F1C" w:rsidRDefault="00D622B0" w:rsidP="00BB1361">
      <w:pPr>
        <w:spacing w:after="0" w:line="240" w:lineRule="auto"/>
        <w:contextualSpacing/>
        <w:rPr>
          <w:rFonts w:ascii="Times New Roman" w:hAnsi="Times New Roman"/>
          <w:sz w:val="24"/>
          <w:szCs w:val="24"/>
        </w:rPr>
      </w:pPr>
      <w:r w:rsidRPr="00385A82">
        <w:rPr>
          <w:rFonts w:ascii="Times New Roman" w:hAnsi="Times New Roman"/>
          <w:sz w:val="24"/>
          <w:szCs w:val="24"/>
          <w:u w:val="single"/>
        </w:rPr>
        <w:t>Discussion</w:t>
      </w:r>
      <w:r w:rsidRPr="00385A82">
        <w:rPr>
          <w:rFonts w:ascii="Times New Roman" w:hAnsi="Times New Roman"/>
          <w:sz w:val="24"/>
          <w:szCs w:val="24"/>
        </w:rPr>
        <w:t>:</w:t>
      </w:r>
      <w:r>
        <w:rPr>
          <w:rFonts w:ascii="Times New Roman" w:hAnsi="Times New Roman"/>
          <w:sz w:val="24"/>
          <w:szCs w:val="24"/>
        </w:rPr>
        <w:t xml:space="preserve">  The</w:t>
      </w:r>
      <w:r w:rsidR="004169AC">
        <w:rPr>
          <w:rFonts w:ascii="Times New Roman" w:hAnsi="Times New Roman"/>
          <w:sz w:val="24"/>
          <w:szCs w:val="24"/>
        </w:rPr>
        <w:t xml:space="preserve"> Congress authorized fiscal year </w:t>
      </w:r>
      <w:r w:rsidR="00A10668">
        <w:rPr>
          <w:rFonts w:ascii="Times New Roman" w:hAnsi="Times New Roman"/>
          <w:sz w:val="24"/>
          <w:szCs w:val="24"/>
        </w:rPr>
        <w:t xml:space="preserve">(FY) </w:t>
      </w:r>
      <w:r w:rsidR="004169AC">
        <w:rPr>
          <w:rFonts w:ascii="Times New Roman" w:hAnsi="Times New Roman"/>
          <w:sz w:val="24"/>
          <w:szCs w:val="24"/>
        </w:rPr>
        <w:t xml:space="preserve">2019 funding for the program and the </w:t>
      </w:r>
      <w:r>
        <w:rPr>
          <w:rFonts w:ascii="Times New Roman" w:hAnsi="Times New Roman"/>
          <w:sz w:val="24"/>
          <w:szCs w:val="24"/>
        </w:rPr>
        <w:t xml:space="preserve">Department </w:t>
      </w:r>
      <w:r w:rsidR="004169AC">
        <w:rPr>
          <w:rFonts w:ascii="Times New Roman" w:hAnsi="Times New Roman"/>
          <w:sz w:val="24"/>
          <w:szCs w:val="24"/>
        </w:rPr>
        <w:t xml:space="preserve">has the responsibility </w:t>
      </w:r>
      <w:r w:rsidR="00CA70F2">
        <w:rPr>
          <w:rFonts w:ascii="Times New Roman" w:hAnsi="Times New Roman"/>
          <w:sz w:val="24"/>
          <w:szCs w:val="24"/>
        </w:rPr>
        <w:t xml:space="preserve">of ensuring </w:t>
      </w:r>
      <w:r w:rsidR="00B562F0">
        <w:rPr>
          <w:rFonts w:ascii="Times New Roman" w:hAnsi="Times New Roman"/>
          <w:sz w:val="24"/>
          <w:szCs w:val="24"/>
        </w:rPr>
        <w:t xml:space="preserve">funds are used for </w:t>
      </w:r>
      <w:r w:rsidR="00BA2527">
        <w:rPr>
          <w:rFonts w:ascii="Times New Roman" w:hAnsi="Times New Roman"/>
          <w:sz w:val="24"/>
          <w:szCs w:val="24"/>
        </w:rPr>
        <w:t>grantmaking responsibilities and activities.</w:t>
      </w:r>
      <w:r w:rsidR="00CA70F2">
        <w:rPr>
          <w:rFonts w:ascii="Times New Roman" w:hAnsi="Times New Roman"/>
          <w:sz w:val="24"/>
          <w:szCs w:val="24"/>
        </w:rPr>
        <w:t xml:space="preserve"> </w:t>
      </w:r>
      <w:bookmarkStart w:id="1" w:name="_Hlk9494094"/>
    </w:p>
    <w:bookmarkEnd w:id="1"/>
    <w:p w14:paraId="30FEECE0" w14:textId="77777777" w:rsidR="00D622B0" w:rsidRPr="00287264" w:rsidRDefault="00D622B0" w:rsidP="00BB1361">
      <w:pPr>
        <w:spacing w:after="0" w:line="240" w:lineRule="auto"/>
        <w:contextualSpacing/>
        <w:rPr>
          <w:rFonts w:ascii="Times New Roman" w:hAnsi="Times New Roman"/>
          <w:sz w:val="24"/>
          <w:szCs w:val="24"/>
          <w:highlight w:val="yellow"/>
        </w:rPr>
      </w:pPr>
      <w:r w:rsidRPr="00287264">
        <w:rPr>
          <w:rFonts w:ascii="Times New Roman" w:hAnsi="Times New Roman"/>
          <w:sz w:val="24"/>
          <w:szCs w:val="24"/>
          <w:highlight w:val="yellow"/>
        </w:rPr>
        <w:t xml:space="preserve">  </w:t>
      </w:r>
    </w:p>
    <w:p w14:paraId="3ED22890" w14:textId="77777777" w:rsidR="00D622B0" w:rsidRDefault="00D622B0" w:rsidP="00BB1361">
      <w:pPr>
        <w:spacing w:after="0" w:line="240" w:lineRule="auto"/>
        <w:contextualSpacing/>
        <w:rPr>
          <w:rFonts w:ascii="Times New Roman" w:hAnsi="Times New Roman"/>
          <w:sz w:val="24"/>
          <w:szCs w:val="24"/>
        </w:rPr>
      </w:pPr>
      <w:r w:rsidRPr="00385A82">
        <w:rPr>
          <w:rFonts w:ascii="Times New Roman" w:hAnsi="Times New Roman"/>
          <w:b/>
          <w:sz w:val="24"/>
          <w:szCs w:val="24"/>
        </w:rPr>
        <w:t>Action Taken by ED</w:t>
      </w:r>
      <w:r w:rsidRPr="00A302CD">
        <w:rPr>
          <w:rFonts w:ascii="Times New Roman" w:hAnsi="Times New Roman"/>
          <w:b/>
          <w:sz w:val="24"/>
          <w:szCs w:val="24"/>
        </w:rPr>
        <w:t>:</w:t>
      </w:r>
      <w:r>
        <w:rPr>
          <w:rFonts w:ascii="Times New Roman" w:hAnsi="Times New Roman"/>
          <w:sz w:val="24"/>
          <w:szCs w:val="24"/>
        </w:rPr>
        <w:t xml:space="preserve"> </w:t>
      </w:r>
      <w:r w:rsidR="00915398">
        <w:rPr>
          <w:rFonts w:ascii="Times New Roman" w:hAnsi="Times New Roman"/>
          <w:sz w:val="24"/>
          <w:szCs w:val="24"/>
        </w:rPr>
        <w:t xml:space="preserve"> </w:t>
      </w:r>
      <w:r w:rsidR="00085B21">
        <w:rPr>
          <w:rFonts w:ascii="Times New Roman" w:hAnsi="Times New Roman"/>
          <w:sz w:val="24"/>
          <w:szCs w:val="24"/>
        </w:rPr>
        <w:t>No change.</w:t>
      </w:r>
      <w:r w:rsidR="003F1069">
        <w:rPr>
          <w:rFonts w:ascii="Times New Roman" w:hAnsi="Times New Roman"/>
          <w:sz w:val="24"/>
          <w:szCs w:val="24"/>
        </w:rPr>
        <w:t xml:space="preserve">   </w:t>
      </w:r>
    </w:p>
    <w:p w14:paraId="5BCD4646" w14:textId="77777777" w:rsidR="0088570B" w:rsidRDefault="0088570B" w:rsidP="00915398">
      <w:pPr>
        <w:spacing w:after="0" w:line="240" w:lineRule="auto"/>
        <w:contextualSpacing/>
        <w:rPr>
          <w:rFonts w:ascii="Times New Roman" w:hAnsi="Times New Roman"/>
          <w:b/>
          <w:sz w:val="24"/>
          <w:szCs w:val="24"/>
        </w:rPr>
      </w:pPr>
    </w:p>
    <w:p w14:paraId="43DE9449" w14:textId="0DD96B06" w:rsidR="00915398" w:rsidRPr="00185F1C" w:rsidRDefault="00915398" w:rsidP="00915398">
      <w:pPr>
        <w:spacing w:after="0" w:line="240" w:lineRule="auto"/>
        <w:contextualSpacing/>
        <w:rPr>
          <w:rFonts w:ascii="Times New Roman" w:hAnsi="Times New Roman"/>
          <w:sz w:val="24"/>
          <w:szCs w:val="24"/>
        </w:rPr>
      </w:pPr>
      <w:r w:rsidRPr="00385A82">
        <w:rPr>
          <w:rFonts w:ascii="Times New Roman" w:hAnsi="Times New Roman"/>
          <w:sz w:val="24"/>
          <w:szCs w:val="24"/>
          <w:u w:val="single"/>
        </w:rPr>
        <w:t>Comments</w:t>
      </w:r>
      <w:r w:rsidRPr="00385A82">
        <w:rPr>
          <w:rFonts w:ascii="Times New Roman" w:hAnsi="Times New Roman"/>
          <w:sz w:val="24"/>
          <w:szCs w:val="24"/>
        </w:rPr>
        <w:t>:</w:t>
      </w:r>
      <w:r w:rsidRPr="0088570B">
        <w:rPr>
          <w:rFonts w:ascii="Times New Roman" w:hAnsi="Times New Roman"/>
          <w:b/>
          <w:sz w:val="24"/>
          <w:szCs w:val="24"/>
        </w:rPr>
        <w:t xml:space="preserve">  </w:t>
      </w:r>
      <w:r>
        <w:rPr>
          <w:rFonts w:ascii="Times New Roman" w:hAnsi="Times New Roman"/>
          <w:sz w:val="24"/>
          <w:szCs w:val="24"/>
        </w:rPr>
        <w:t xml:space="preserve">Each of the 13 </w:t>
      </w:r>
      <w:r w:rsidR="0090261A">
        <w:rPr>
          <w:rFonts w:ascii="Times New Roman" w:hAnsi="Times New Roman"/>
          <w:sz w:val="24"/>
          <w:szCs w:val="24"/>
        </w:rPr>
        <w:t xml:space="preserve">respondents </w:t>
      </w:r>
      <w:r w:rsidR="0017780D">
        <w:rPr>
          <w:rFonts w:ascii="Times New Roman" w:hAnsi="Times New Roman"/>
          <w:sz w:val="24"/>
          <w:szCs w:val="24"/>
        </w:rPr>
        <w:t>submitted</w:t>
      </w:r>
      <w:r>
        <w:rPr>
          <w:rFonts w:ascii="Times New Roman" w:hAnsi="Times New Roman"/>
          <w:sz w:val="24"/>
          <w:szCs w:val="24"/>
        </w:rPr>
        <w:t xml:space="preserve"> a specific comment or supported comments by NCCEP regarding concern that the Department did not announce a new competition under the GEAR UP Partnership program</w:t>
      </w:r>
      <w:r w:rsidR="0090261A">
        <w:rPr>
          <w:rFonts w:ascii="Times New Roman" w:hAnsi="Times New Roman"/>
          <w:sz w:val="24"/>
          <w:szCs w:val="24"/>
        </w:rPr>
        <w:t xml:space="preserve"> based on</w:t>
      </w:r>
      <w:r>
        <w:rPr>
          <w:rFonts w:ascii="Times New Roman" w:hAnsi="Times New Roman"/>
          <w:sz w:val="24"/>
          <w:szCs w:val="24"/>
        </w:rPr>
        <w:t xml:space="preserve"> congressional intent</w:t>
      </w:r>
      <w:r w:rsidR="0090261A">
        <w:rPr>
          <w:rFonts w:ascii="Times New Roman" w:hAnsi="Times New Roman"/>
          <w:sz w:val="24"/>
          <w:szCs w:val="24"/>
        </w:rPr>
        <w:t xml:space="preserve"> as included in </w:t>
      </w:r>
      <w:r w:rsidR="006541EE">
        <w:rPr>
          <w:rFonts w:ascii="Times New Roman" w:hAnsi="Times New Roman"/>
          <w:sz w:val="24"/>
          <w:szCs w:val="24"/>
        </w:rPr>
        <w:t>the</w:t>
      </w:r>
      <w:r>
        <w:rPr>
          <w:rFonts w:ascii="Times New Roman" w:hAnsi="Times New Roman"/>
          <w:sz w:val="24"/>
          <w:szCs w:val="24"/>
        </w:rPr>
        <w:t xml:space="preserve"> </w:t>
      </w:r>
      <w:r w:rsidR="0090261A">
        <w:rPr>
          <w:rFonts w:ascii="Times New Roman" w:hAnsi="Times New Roman"/>
          <w:sz w:val="24"/>
          <w:szCs w:val="24"/>
        </w:rPr>
        <w:t>conference report for fiscal year 2019 GEAR UP funding.</w:t>
      </w:r>
      <w:r w:rsidR="00F3361B">
        <w:rPr>
          <w:rFonts w:ascii="Times New Roman" w:hAnsi="Times New Roman"/>
          <w:sz w:val="24"/>
          <w:szCs w:val="24"/>
        </w:rPr>
        <w:t xml:space="preserve">  One commenter asserted that </w:t>
      </w:r>
      <w:r w:rsidR="00804F4E">
        <w:rPr>
          <w:rFonts w:ascii="Times New Roman" w:hAnsi="Times New Roman"/>
          <w:sz w:val="24"/>
          <w:szCs w:val="24"/>
        </w:rPr>
        <w:t>not conducting a Partnership competition runs counter to the funding rule in the program authority.</w:t>
      </w:r>
    </w:p>
    <w:p w14:paraId="4CEB831E" w14:textId="77777777" w:rsidR="00915398" w:rsidRDefault="00915398" w:rsidP="00915398">
      <w:pPr>
        <w:spacing w:after="0" w:line="240" w:lineRule="auto"/>
        <w:contextualSpacing/>
        <w:rPr>
          <w:rFonts w:ascii="Times New Roman" w:hAnsi="Times New Roman"/>
          <w:sz w:val="24"/>
          <w:szCs w:val="24"/>
        </w:rPr>
      </w:pPr>
    </w:p>
    <w:p w14:paraId="38A06478" w14:textId="10108D29" w:rsidR="00804F4E" w:rsidRDefault="005D0896" w:rsidP="00BB1361">
      <w:pPr>
        <w:spacing w:after="0" w:line="240" w:lineRule="auto"/>
        <w:contextualSpacing/>
        <w:rPr>
          <w:rFonts w:ascii="Times New Roman" w:hAnsi="Times New Roman"/>
          <w:sz w:val="24"/>
          <w:szCs w:val="24"/>
        </w:rPr>
      </w:pPr>
      <w:r w:rsidRPr="00385A82">
        <w:rPr>
          <w:rFonts w:ascii="Times New Roman" w:hAnsi="Times New Roman"/>
          <w:sz w:val="24"/>
          <w:szCs w:val="24"/>
          <w:u w:val="single"/>
        </w:rPr>
        <w:t>Discussion</w:t>
      </w:r>
      <w:r w:rsidRPr="00385A82">
        <w:rPr>
          <w:rFonts w:ascii="Times New Roman" w:hAnsi="Times New Roman"/>
          <w:sz w:val="24"/>
          <w:szCs w:val="24"/>
        </w:rPr>
        <w:t>:</w:t>
      </w:r>
      <w:r w:rsidR="00185F1C">
        <w:rPr>
          <w:rFonts w:ascii="Times New Roman" w:hAnsi="Times New Roman"/>
          <w:sz w:val="24"/>
          <w:szCs w:val="24"/>
        </w:rPr>
        <w:t xml:space="preserve">  </w:t>
      </w:r>
      <w:r w:rsidR="00971A4D">
        <w:rPr>
          <w:rFonts w:ascii="Times New Roman" w:hAnsi="Times New Roman"/>
          <w:sz w:val="24"/>
          <w:szCs w:val="24"/>
        </w:rPr>
        <w:t xml:space="preserve">As communicated to Congress in the </w:t>
      </w:r>
      <w:r w:rsidR="00322EC4">
        <w:rPr>
          <w:rFonts w:ascii="Times New Roman" w:hAnsi="Times New Roman"/>
          <w:sz w:val="24"/>
          <w:szCs w:val="24"/>
        </w:rPr>
        <w:t>FY</w:t>
      </w:r>
      <w:r w:rsidR="00971A4D">
        <w:rPr>
          <w:rFonts w:ascii="Times New Roman" w:hAnsi="Times New Roman"/>
          <w:sz w:val="24"/>
          <w:szCs w:val="24"/>
        </w:rPr>
        <w:t xml:space="preserve"> 2020 President’s Budget, the Department has elected not to conduct a Partnership competition in FY 2019 due to a few key considerations.  First, as the vast majority of FY 2019 GEAR UP funding is needed to support continuation awards, the Department has a limited amount of funding available for new GEAR UP awards in FY 2019.  In recognition of the substantial resources required from applicants to compete for </w:t>
      </w:r>
      <w:r w:rsidR="00971A4D">
        <w:rPr>
          <w:rFonts w:ascii="Times New Roman" w:hAnsi="Times New Roman"/>
          <w:sz w:val="24"/>
          <w:szCs w:val="24"/>
        </w:rPr>
        <w:lastRenderedPageBreak/>
        <w:t xml:space="preserve">these awards, the Department determined that the amount of funding available did not justify </w:t>
      </w:r>
      <w:r w:rsidR="00322EC4">
        <w:rPr>
          <w:rFonts w:ascii="Times New Roman" w:hAnsi="Times New Roman"/>
          <w:sz w:val="24"/>
          <w:szCs w:val="24"/>
        </w:rPr>
        <w:t xml:space="preserve">conducting </w:t>
      </w:r>
      <w:r w:rsidR="00971A4D">
        <w:rPr>
          <w:rFonts w:ascii="Times New Roman" w:hAnsi="Times New Roman"/>
          <w:sz w:val="24"/>
          <w:szCs w:val="24"/>
        </w:rPr>
        <w:t>both competitions.  In addition, the Department made a substantial investment in new GEAR UP Partnership awards in FY 2018</w:t>
      </w:r>
      <w:r w:rsidR="00322EC4">
        <w:rPr>
          <w:rFonts w:ascii="Times New Roman" w:hAnsi="Times New Roman"/>
          <w:sz w:val="24"/>
          <w:szCs w:val="24"/>
        </w:rPr>
        <w:t>, while making only a small number of new State awards</w:t>
      </w:r>
      <w:r w:rsidR="00971A4D">
        <w:rPr>
          <w:rFonts w:ascii="Times New Roman" w:hAnsi="Times New Roman"/>
          <w:sz w:val="24"/>
          <w:szCs w:val="24"/>
        </w:rPr>
        <w:t xml:space="preserve">.  Conducting </w:t>
      </w:r>
      <w:r w:rsidR="00361F9A">
        <w:rPr>
          <w:rFonts w:ascii="Times New Roman" w:hAnsi="Times New Roman"/>
          <w:sz w:val="24"/>
          <w:szCs w:val="24"/>
        </w:rPr>
        <w:t>a</w:t>
      </w:r>
      <w:r w:rsidR="00971A4D">
        <w:rPr>
          <w:rFonts w:ascii="Times New Roman" w:hAnsi="Times New Roman"/>
          <w:sz w:val="24"/>
          <w:szCs w:val="24"/>
        </w:rPr>
        <w:t xml:space="preserve"> GEAR UP State competition only in FY 2019 </w:t>
      </w:r>
      <w:r w:rsidR="00322EC4">
        <w:rPr>
          <w:rFonts w:ascii="Times New Roman" w:hAnsi="Times New Roman"/>
          <w:sz w:val="24"/>
          <w:szCs w:val="24"/>
        </w:rPr>
        <w:t>will rebalance the overall GEAR UP award portfolio</w:t>
      </w:r>
      <w:r w:rsidR="008D023E">
        <w:rPr>
          <w:rFonts w:ascii="Times New Roman" w:hAnsi="Times New Roman"/>
          <w:sz w:val="24"/>
          <w:szCs w:val="24"/>
        </w:rPr>
        <w:t xml:space="preserve"> consistent with the </w:t>
      </w:r>
      <w:r w:rsidR="00A36BE3">
        <w:rPr>
          <w:rFonts w:ascii="Times New Roman" w:hAnsi="Times New Roman"/>
          <w:sz w:val="24"/>
          <w:szCs w:val="24"/>
        </w:rPr>
        <w:t>statutory language of the GEAR UP statute.</w:t>
      </w:r>
    </w:p>
    <w:p w14:paraId="03BD1AFF" w14:textId="77777777" w:rsidR="00804F4E" w:rsidRDefault="00804F4E" w:rsidP="00BB1361">
      <w:pPr>
        <w:spacing w:after="0" w:line="240" w:lineRule="auto"/>
        <w:contextualSpacing/>
        <w:rPr>
          <w:rFonts w:ascii="Times New Roman" w:hAnsi="Times New Roman"/>
          <w:sz w:val="24"/>
          <w:szCs w:val="24"/>
        </w:rPr>
      </w:pPr>
    </w:p>
    <w:p w14:paraId="33CAA00B" w14:textId="32BDDF98" w:rsidR="006E0F64" w:rsidRDefault="00804F4E" w:rsidP="00BB1361">
      <w:pPr>
        <w:spacing w:after="0" w:line="240" w:lineRule="auto"/>
        <w:contextualSpacing/>
        <w:rPr>
          <w:rFonts w:ascii="Times New Roman" w:hAnsi="Times New Roman"/>
          <w:sz w:val="24"/>
          <w:szCs w:val="24"/>
        </w:rPr>
      </w:pPr>
      <w:r>
        <w:rPr>
          <w:rFonts w:ascii="Times New Roman" w:hAnsi="Times New Roman"/>
          <w:sz w:val="24"/>
          <w:szCs w:val="24"/>
        </w:rPr>
        <w:t>The Department disagrees with the commenter’s contention that conducting only a State competition runs counter to the funding rule in the program authority.</w:t>
      </w:r>
      <w:r w:rsidR="008055EF">
        <w:rPr>
          <w:rFonts w:ascii="Times New Roman" w:hAnsi="Times New Roman"/>
          <w:sz w:val="24"/>
          <w:szCs w:val="24"/>
        </w:rPr>
        <w:t xml:space="preserve"> Consistent with practices in other Department discretionary grant programs, </w:t>
      </w:r>
      <w:r w:rsidR="006F7469">
        <w:rPr>
          <w:rFonts w:ascii="Times New Roman" w:hAnsi="Times New Roman"/>
          <w:sz w:val="24"/>
          <w:szCs w:val="24"/>
        </w:rPr>
        <w:t xml:space="preserve">since the </w:t>
      </w:r>
      <w:r w:rsidR="00C23BB1">
        <w:rPr>
          <w:rFonts w:ascii="Times New Roman" w:hAnsi="Times New Roman"/>
          <w:sz w:val="24"/>
          <w:szCs w:val="24"/>
        </w:rPr>
        <w:t xml:space="preserve">creation of the </w:t>
      </w:r>
      <w:r w:rsidR="006F7469">
        <w:rPr>
          <w:rFonts w:ascii="Times New Roman" w:hAnsi="Times New Roman"/>
          <w:sz w:val="24"/>
          <w:szCs w:val="24"/>
        </w:rPr>
        <w:t>GEAR UP program the Department has</w:t>
      </w:r>
      <w:r w:rsidR="008055EF">
        <w:rPr>
          <w:rFonts w:ascii="Times New Roman" w:hAnsi="Times New Roman"/>
          <w:sz w:val="24"/>
          <w:szCs w:val="24"/>
        </w:rPr>
        <w:t xml:space="preserve"> </w:t>
      </w:r>
      <w:r w:rsidRPr="00804F4E">
        <w:rPr>
          <w:rFonts w:ascii="Times New Roman" w:hAnsi="Times New Roman"/>
          <w:sz w:val="24"/>
          <w:szCs w:val="24"/>
        </w:rPr>
        <w:t xml:space="preserve">interpreted and operationalized the funding </w:t>
      </w:r>
      <w:r w:rsidR="006E0F64">
        <w:rPr>
          <w:rFonts w:ascii="Times New Roman" w:hAnsi="Times New Roman"/>
          <w:sz w:val="24"/>
          <w:szCs w:val="24"/>
        </w:rPr>
        <w:t xml:space="preserve">statutory language </w:t>
      </w:r>
      <w:r w:rsidRPr="00804F4E">
        <w:rPr>
          <w:rFonts w:ascii="Times New Roman" w:hAnsi="Times New Roman"/>
          <w:sz w:val="24"/>
          <w:szCs w:val="24"/>
        </w:rPr>
        <w:t>in</w:t>
      </w:r>
      <w:r w:rsidR="006E0F64">
        <w:rPr>
          <w:rFonts w:ascii="Times New Roman" w:hAnsi="Times New Roman"/>
          <w:sz w:val="24"/>
          <w:szCs w:val="24"/>
        </w:rPr>
        <w:t xml:space="preserve"> s</w:t>
      </w:r>
      <w:r w:rsidRPr="00804F4E">
        <w:rPr>
          <w:rFonts w:ascii="Times New Roman" w:hAnsi="Times New Roman"/>
          <w:sz w:val="24"/>
          <w:szCs w:val="24"/>
        </w:rPr>
        <w:t>ection 404B(a)</w:t>
      </w:r>
      <w:r w:rsidR="008055EF">
        <w:rPr>
          <w:rFonts w:ascii="Times New Roman" w:hAnsi="Times New Roman"/>
          <w:sz w:val="24"/>
          <w:szCs w:val="24"/>
        </w:rPr>
        <w:t xml:space="preserve"> (20 USC </w:t>
      </w:r>
      <w:r w:rsidR="008055EF" w:rsidRPr="008055EF">
        <w:rPr>
          <w:rFonts w:ascii="Times New Roman" w:hAnsi="Times New Roman"/>
          <w:sz w:val="24"/>
          <w:szCs w:val="24"/>
        </w:rPr>
        <w:t>§1070a–22</w:t>
      </w:r>
      <w:r w:rsidR="008055EF">
        <w:rPr>
          <w:rFonts w:ascii="Times New Roman" w:hAnsi="Times New Roman"/>
          <w:sz w:val="24"/>
          <w:szCs w:val="24"/>
        </w:rPr>
        <w:t>)</w:t>
      </w:r>
      <w:r w:rsidR="006E0F64">
        <w:rPr>
          <w:rFonts w:ascii="Times New Roman" w:hAnsi="Times New Roman"/>
          <w:sz w:val="24"/>
          <w:szCs w:val="24"/>
        </w:rPr>
        <w:t xml:space="preserve"> of the Higher Education Act of 1965, as amended (HEA) </w:t>
      </w:r>
      <w:r w:rsidRPr="00804F4E">
        <w:rPr>
          <w:rFonts w:ascii="Times New Roman" w:hAnsi="Times New Roman"/>
          <w:sz w:val="24"/>
          <w:szCs w:val="24"/>
        </w:rPr>
        <w:t>as applying to the total appropriation in a fiscal year, not the amount available for new awards.</w:t>
      </w:r>
    </w:p>
    <w:p w14:paraId="392C3EC9" w14:textId="77777777" w:rsidR="006E0F64" w:rsidRDefault="006E0F64" w:rsidP="00BB1361">
      <w:pPr>
        <w:spacing w:after="0" w:line="240" w:lineRule="auto"/>
        <w:contextualSpacing/>
        <w:rPr>
          <w:rFonts w:ascii="Times New Roman" w:hAnsi="Times New Roman"/>
          <w:sz w:val="24"/>
          <w:szCs w:val="24"/>
        </w:rPr>
      </w:pPr>
    </w:p>
    <w:p w14:paraId="358111B6" w14:textId="2B10095E" w:rsidR="005D0896" w:rsidRPr="00185F1C" w:rsidRDefault="008E2997" w:rsidP="00BB1361">
      <w:pPr>
        <w:spacing w:after="0" w:line="240" w:lineRule="auto"/>
        <w:contextualSpacing/>
        <w:rPr>
          <w:rFonts w:ascii="Times New Roman" w:hAnsi="Times New Roman"/>
          <w:sz w:val="24"/>
          <w:szCs w:val="24"/>
        </w:rPr>
      </w:pPr>
      <w:r>
        <w:rPr>
          <w:rFonts w:ascii="Times New Roman" w:hAnsi="Times New Roman"/>
          <w:sz w:val="24"/>
          <w:szCs w:val="24"/>
        </w:rPr>
        <w:t>Consistent with this legal interpretation</w:t>
      </w:r>
      <w:r w:rsidR="00804F4E" w:rsidRPr="00804F4E">
        <w:rPr>
          <w:rFonts w:ascii="Times New Roman" w:hAnsi="Times New Roman"/>
          <w:sz w:val="24"/>
          <w:szCs w:val="24"/>
        </w:rPr>
        <w:t>, the Department has described this requirement as applying to the total appropriation in the “Program Description” section of the congressional justification for GEAR UP for several years.</w:t>
      </w:r>
      <w:r>
        <w:rPr>
          <w:rFonts w:ascii="Times New Roman" w:hAnsi="Times New Roman"/>
          <w:sz w:val="24"/>
          <w:szCs w:val="24"/>
        </w:rPr>
        <w:t xml:space="preserve"> The interpretation is </w:t>
      </w:r>
      <w:r w:rsidR="00804F4E" w:rsidRPr="00804F4E">
        <w:rPr>
          <w:rFonts w:ascii="Times New Roman" w:hAnsi="Times New Roman"/>
          <w:sz w:val="24"/>
          <w:szCs w:val="24"/>
        </w:rPr>
        <w:t xml:space="preserve">based on two key elements of the stem of </w:t>
      </w:r>
      <w:r w:rsidR="006E0F64">
        <w:rPr>
          <w:rFonts w:ascii="Times New Roman" w:hAnsi="Times New Roman"/>
          <w:sz w:val="24"/>
          <w:szCs w:val="24"/>
        </w:rPr>
        <w:t>HEA s</w:t>
      </w:r>
      <w:r w:rsidR="00804F4E" w:rsidRPr="00804F4E">
        <w:rPr>
          <w:rFonts w:ascii="Times New Roman" w:hAnsi="Times New Roman"/>
          <w:sz w:val="24"/>
          <w:szCs w:val="24"/>
        </w:rPr>
        <w:t xml:space="preserve">ection 404B(a), which states: “In awarding grants from the amount appropriated under section 404H for a fiscal year, the Secretary shall make available…”  First, </w:t>
      </w:r>
      <w:r w:rsidR="006E0F64">
        <w:rPr>
          <w:rFonts w:ascii="Times New Roman" w:hAnsi="Times New Roman"/>
          <w:sz w:val="24"/>
          <w:szCs w:val="24"/>
        </w:rPr>
        <w:t xml:space="preserve">consistent with all Department discretionary grant programs, </w:t>
      </w:r>
      <w:r w:rsidR="00804F4E" w:rsidRPr="00804F4E">
        <w:rPr>
          <w:rFonts w:ascii="Times New Roman" w:hAnsi="Times New Roman"/>
          <w:sz w:val="24"/>
          <w:szCs w:val="24"/>
        </w:rPr>
        <w:t xml:space="preserve">the Department considers </w:t>
      </w:r>
      <w:r w:rsidR="00804F4E" w:rsidRPr="00385A82">
        <w:rPr>
          <w:rFonts w:ascii="Times New Roman" w:hAnsi="Times New Roman"/>
          <w:i/>
          <w:sz w:val="24"/>
          <w:szCs w:val="24"/>
        </w:rPr>
        <w:t>all grant</w:t>
      </w:r>
      <w:r w:rsidR="001F7D6A">
        <w:rPr>
          <w:rFonts w:ascii="Times New Roman" w:hAnsi="Times New Roman"/>
          <w:i/>
          <w:sz w:val="24"/>
          <w:szCs w:val="24"/>
        </w:rPr>
        <w:t xml:space="preserve"> awards</w:t>
      </w:r>
      <w:r w:rsidR="00804F4E" w:rsidRPr="00804F4E">
        <w:rPr>
          <w:rFonts w:ascii="Times New Roman" w:hAnsi="Times New Roman"/>
          <w:sz w:val="24"/>
          <w:szCs w:val="24"/>
        </w:rPr>
        <w:t>, whether new awards or non-competitive continuation awards, to be “awards” and, therefore</w:t>
      </w:r>
      <w:r w:rsidR="006E0F64">
        <w:rPr>
          <w:rFonts w:ascii="Times New Roman" w:hAnsi="Times New Roman"/>
          <w:sz w:val="24"/>
          <w:szCs w:val="24"/>
        </w:rPr>
        <w:t xml:space="preserve"> included in this language. </w:t>
      </w:r>
      <w:r w:rsidR="00804F4E" w:rsidRPr="00804F4E">
        <w:rPr>
          <w:rFonts w:ascii="Times New Roman" w:hAnsi="Times New Roman"/>
          <w:sz w:val="24"/>
          <w:szCs w:val="24"/>
        </w:rPr>
        <w:t xml:space="preserve">Second, “the amount appropriated under section 404H” is, in fact, the total appropriation Congress provides </w:t>
      </w:r>
      <w:r w:rsidR="001F7D6A">
        <w:rPr>
          <w:rFonts w:ascii="Times New Roman" w:hAnsi="Times New Roman"/>
          <w:sz w:val="24"/>
          <w:szCs w:val="24"/>
        </w:rPr>
        <w:t xml:space="preserve">for GEAR UP </w:t>
      </w:r>
      <w:r w:rsidR="00804F4E" w:rsidRPr="00804F4E">
        <w:rPr>
          <w:rFonts w:ascii="Times New Roman" w:hAnsi="Times New Roman"/>
          <w:sz w:val="24"/>
          <w:szCs w:val="24"/>
        </w:rPr>
        <w:t>in a particular fiscal year, not the portion of the funding remaining after</w:t>
      </w:r>
      <w:r w:rsidR="001F7D6A">
        <w:rPr>
          <w:rFonts w:ascii="Times New Roman" w:hAnsi="Times New Roman"/>
          <w:sz w:val="24"/>
          <w:szCs w:val="24"/>
        </w:rPr>
        <w:t xml:space="preserve"> the Department decides which grantees will receive</w:t>
      </w:r>
      <w:r w:rsidR="00804F4E" w:rsidRPr="00804F4E">
        <w:rPr>
          <w:rFonts w:ascii="Times New Roman" w:hAnsi="Times New Roman"/>
          <w:sz w:val="24"/>
          <w:szCs w:val="24"/>
        </w:rPr>
        <w:t xml:space="preserve"> </w:t>
      </w:r>
      <w:r w:rsidR="00C91891">
        <w:rPr>
          <w:rFonts w:ascii="Times New Roman" w:hAnsi="Times New Roman"/>
          <w:sz w:val="24"/>
          <w:szCs w:val="24"/>
        </w:rPr>
        <w:t xml:space="preserve">non-competitive </w:t>
      </w:r>
      <w:r w:rsidR="00804F4E" w:rsidRPr="00804F4E">
        <w:rPr>
          <w:rFonts w:ascii="Times New Roman" w:hAnsi="Times New Roman"/>
          <w:sz w:val="24"/>
          <w:szCs w:val="24"/>
        </w:rPr>
        <w:t>continuation awards.</w:t>
      </w:r>
      <w:r w:rsidR="006E0F64">
        <w:rPr>
          <w:rFonts w:ascii="Times New Roman" w:hAnsi="Times New Roman"/>
          <w:sz w:val="24"/>
          <w:szCs w:val="24"/>
        </w:rPr>
        <w:t xml:space="preserve"> </w:t>
      </w:r>
      <w:r w:rsidR="00BA4DAB">
        <w:rPr>
          <w:rFonts w:ascii="Times New Roman" w:hAnsi="Times New Roman"/>
          <w:sz w:val="24"/>
          <w:szCs w:val="24"/>
        </w:rPr>
        <w:t>T</w:t>
      </w:r>
      <w:r w:rsidR="00804F4E" w:rsidRPr="00804F4E">
        <w:rPr>
          <w:rFonts w:ascii="Times New Roman" w:hAnsi="Times New Roman"/>
          <w:sz w:val="24"/>
          <w:szCs w:val="24"/>
        </w:rPr>
        <w:t xml:space="preserve">aken together, </w:t>
      </w:r>
      <w:r w:rsidR="00BA4DAB">
        <w:rPr>
          <w:rFonts w:ascii="Times New Roman" w:hAnsi="Times New Roman"/>
          <w:sz w:val="24"/>
          <w:szCs w:val="24"/>
        </w:rPr>
        <w:t>this requires</w:t>
      </w:r>
      <w:r w:rsidR="00804F4E" w:rsidRPr="00804F4E">
        <w:rPr>
          <w:rFonts w:ascii="Times New Roman" w:hAnsi="Times New Roman"/>
          <w:sz w:val="24"/>
          <w:szCs w:val="24"/>
        </w:rPr>
        <w:t xml:space="preserve"> the Department to allocate at least 33 percent of the total appropriation for each of State and Partnership awards.</w:t>
      </w:r>
    </w:p>
    <w:p w14:paraId="67A12BEA" w14:textId="77777777" w:rsidR="005D0896" w:rsidRPr="00287264" w:rsidRDefault="005D0896" w:rsidP="00BB1361">
      <w:pPr>
        <w:spacing w:after="0" w:line="240" w:lineRule="auto"/>
        <w:contextualSpacing/>
        <w:rPr>
          <w:rFonts w:ascii="Times New Roman" w:hAnsi="Times New Roman"/>
          <w:sz w:val="24"/>
          <w:szCs w:val="24"/>
          <w:highlight w:val="yellow"/>
        </w:rPr>
      </w:pPr>
      <w:r w:rsidRPr="00287264">
        <w:rPr>
          <w:rFonts w:ascii="Times New Roman" w:hAnsi="Times New Roman"/>
          <w:sz w:val="24"/>
          <w:szCs w:val="24"/>
          <w:highlight w:val="yellow"/>
        </w:rPr>
        <w:t xml:space="preserve">  </w:t>
      </w:r>
    </w:p>
    <w:p w14:paraId="2D1EB05D" w14:textId="632F7980" w:rsidR="00502598" w:rsidRDefault="005D0896" w:rsidP="00BB1361">
      <w:pPr>
        <w:spacing w:after="0" w:line="240" w:lineRule="auto"/>
        <w:contextualSpacing/>
        <w:rPr>
          <w:rFonts w:ascii="Times New Roman" w:hAnsi="Times New Roman"/>
          <w:sz w:val="24"/>
          <w:szCs w:val="24"/>
        </w:rPr>
      </w:pPr>
      <w:r w:rsidRPr="00385A82">
        <w:rPr>
          <w:rFonts w:ascii="Times New Roman" w:hAnsi="Times New Roman"/>
          <w:b/>
          <w:sz w:val="24"/>
          <w:szCs w:val="24"/>
        </w:rPr>
        <w:t>Action Taken by ED</w:t>
      </w:r>
      <w:r w:rsidR="00C77610">
        <w:rPr>
          <w:rFonts w:ascii="Times New Roman" w:hAnsi="Times New Roman"/>
          <w:b/>
          <w:sz w:val="24"/>
          <w:szCs w:val="24"/>
        </w:rPr>
        <w:t>:</w:t>
      </w:r>
      <w:r w:rsidR="005C2C18">
        <w:rPr>
          <w:rFonts w:ascii="Times New Roman" w:hAnsi="Times New Roman"/>
          <w:sz w:val="24"/>
          <w:szCs w:val="24"/>
        </w:rPr>
        <w:t xml:space="preserve"> </w:t>
      </w:r>
      <w:r w:rsidR="00C77610">
        <w:rPr>
          <w:rFonts w:ascii="Times New Roman" w:hAnsi="Times New Roman"/>
          <w:sz w:val="24"/>
          <w:szCs w:val="24"/>
        </w:rPr>
        <w:t xml:space="preserve"> </w:t>
      </w:r>
      <w:r w:rsidR="00282766">
        <w:rPr>
          <w:rFonts w:ascii="Times New Roman" w:hAnsi="Times New Roman"/>
          <w:sz w:val="24"/>
          <w:szCs w:val="24"/>
        </w:rPr>
        <w:t xml:space="preserve">No </w:t>
      </w:r>
      <w:r w:rsidR="0004478D">
        <w:rPr>
          <w:rFonts w:ascii="Times New Roman" w:hAnsi="Times New Roman"/>
          <w:sz w:val="24"/>
          <w:szCs w:val="24"/>
        </w:rPr>
        <w:t>change.</w:t>
      </w:r>
    </w:p>
    <w:p w14:paraId="3A4D6130" w14:textId="09BE5B96" w:rsidR="003B07E8" w:rsidRDefault="003B07E8" w:rsidP="00BB1361">
      <w:pPr>
        <w:spacing w:after="0" w:line="240" w:lineRule="auto"/>
        <w:contextualSpacing/>
        <w:rPr>
          <w:rFonts w:ascii="Times New Roman" w:hAnsi="Times New Roman"/>
          <w:sz w:val="24"/>
          <w:szCs w:val="24"/>
        </w:rPr>
      </w:pPr>
    </w:p>
    <w:p w14:paraId="66CC2E21" w14:textId="2144239B" w:rsidR="00577220" w:rsidRDefault="00C77610" w:rsidP="00BB1361">
      <w:pPr>
        <w:spacing w:after="0" w:line="240" w:lineRule="auto"/>
        <w:contextualSpacing/>
        <w:rPr>
          <w:rFonts w:ascii="Times New Roman" w:hAnsi="Times New Roman"/>
          <w:sz w:val="24"/>
          <w:szCs w:val="24"/>
        </w:rPr>
      </w:pPr>
      <w:r w:rsidRPr="00C77610">
        <w:rPr>
          <w:rFonts w:ascii="Times New Roman" w:hAnsi="Times New Roman"/>
          <w:sz w:val="24"/>
          <w:szCs w:val="24"/>
          <w:u w:val="single"/>
        </w:rPr>
        <w:t>Comment</w:t>
      </w:r>
      <w:r w:rsidR="00956959">
        <w:rPr>
          <w:rFonts w:ascii="Times New Roman" w:hAnsi="Times New Roman"/>
          <w:sz w:val="24"/>
          <w:szCs w:val="24"/>
          <w:u w:val="single"/>
        </w:rPr>
        <w:t>s</w:t>
      </w:r>
      <w:r>
        <w:rPr>
          <w:rFonts w:ascii="Times New Roman" w:hAnsi="Times New Roman"/>
          <w:sz w:val="24"/>
          <w:szCs w:val="24"/>
        </w:rPr>
        <w:t>:  On</w:t>
      </w:r>
      <w:r w:rsidR="00690245">
        <w:rPr>
          <w:rFonts w:ascii="Times New Roman" w:hAnsi="Times New Roman"/>
          <w:sz w:val="24"/>
          <w:szCs w:val="24"/>
        </w:rPr>
        <w:t>e</w:t>
      </w:r>
      <w:r>
        <w:rPr>
          <w:rFonts w:ascii="Times New Roman" w:hAnsi="Times New Roman"/>
          <w:sz w:val="24"/>
          <w:szCs w:val="24"/>
        </w:rPr>
        <w:t xml:space="preserve"> respondent suggested revising the language on formatting the application to include a non-binding page lim</w:t>
      </w:r>
      <w:r w:rsidR="00744A4B">
        <w:rPr>
          <w:rFonts w:ascii="Times New Roman" w:hAnsi="Times New Roman"/>
          <w:sz w:val="24"/>
          <w:szCs w:val="24"/>
        </w:rPr>
        <w:t>it</w:t>
      </w:r>
      <w:r>
        <w:rPr>
          <w:rFonts w:ascii="Times New Roman" w:hAnsi="Times New Roman"/>
          <w:sz w:val="24"/>
          <w:szCs w:val="24"/>
        </w:rPr>
        <w:t xml:space="preserve"> of 50 pages</w:t>
      </w:r>
      <w:r w:rsidR="006541EE">
        <w:rPr>
          <w:rFonts w:ascii="Times New Roman" w:hAnsi="Times New Roman"/>
          <w:sz w:val="24"/>
          <w:szCs w:val="24"/>
        </w:rPr>
        <w:t>,</w:t>
      </w:r>
      <w:r>
        <w:rPr>
          <w:rFonts w:ascii="Times New Roman" w:hAnsi="Times New Roman"/>
          <w:sz w:val="24"/>
          <w:szCs w:val="24"/>
        </w:rPr>
        <w:t xml:space="preserve"> which the commenter believes along with other formatting guidance will provide context to applicants.</w:t>
      </w:r>
    </w:p>
    <w:p w14:paraId="47DD48C0" w14:textId="0F3CB622" w:rsidR="00C77610" w:rsidRDefault="00C77610" w:rsidP="00BB1361">
      <w:pPr>
        <w:spacing w:after="0" w:line="240" w:lineRule="auto"/>
        <w:contextualSpacing/>
        <w:rPr>
          <w:rFonts w:ascii="Times New Roman" w:hAnsi="Times New Roman"/>
          <w:sz w:val="24"/>
          <w:szCs w:val="24"/>
        </w:rPr>
      </w:pPr>
    </w:p>
    <w:p w14:paraId="2723FBA9" w14:textId="1E2DE301" w:rsidR="00C77610" w:rsidRDefault="00C77610" w:rsidP="00BB1361">
      <w:pPr>
        <w:spacing w:after="0" w:line="240" w:lineRule="auto"/>
        <w:contextualSpacing/>
        <w:rPr>
          <w:rFonts w:ascii="Times New Roman" w:hAnsi="Times New Roman"/>
          <w:sz w:val="24"/>
          <w:szCs w:val="24"/>
        </w:rPr>
      </w:pPr>
      <w:r w:rsidRPr="00D703D5">
        <w:rPr>
          <w:rFonts w:ascii="Times New Roman" w:hAnsi="Times New Roman"/>
          <w:sz w:val="24"/>
          <w:szCs w:val="24"/>
          <w:u w:val="single"/>
        </w:rPr>
        <w:t>Discussion</w:t>
      </w:r>
      <w:r>
        <w:rPr>
          <w:rFonts w:ascii="Times New Roman" w:hAnsi="Times New Roman"/>
          <w:sz w:val="24"/>
          <w:szCs w:val="24"/>
        </w:rPr>
        <w:t xml:space="preserve">:  </w:t>
      </w:r>
      <w:r w:rsidR="00D703D5">
        <w:rPr>
          <w:rFonts w:ascii="Times New Roman" w:hAnsi="Times New Roman"/>
          <w:sz w:val="24"/>
          <w:szCs w:val="24"/>
        </w:rPr>
        <w:t xml:space="preserve">The Department understands the recommendation.  </w:t>
      </w:r>
      <w:r w:rsidR="000D1CA4">
        <w:rPr>
          <w:rFonts w:ascii="Times New Roman" w:hAnsi="Times New Roman"/>
          <w:sz w:val="24"/>
          <w:szCs w:val="24"/>
        </w:rPr>
        <w:t xml:space="preserve">Department policy is to </w:t>
      </w:r>
      <w:r w:rsidR="00E653AB">
        <w:rPr>
          <w:rFonts w:ascii="Times New Roman" w:hAnsi="Times New Roman"/>
          <w:sz w:val="24"/>
          <w:szCs w:val="24"/>
        </w:rPr>
        <w:t xml:space="preserve">not establish mandatory page limit or formatting requirements; however, </w:t>
      </w:r>
      <w:r w:rsidR="00F261F9">
        <w:rPr>
          <w:rFonts w:ascii="Times New Roman" w:hAnsi="Times New Roman"/>
          <w:sz w:val="24"/>
          <w:szCs w:val="24"/>
        </w:rPr>
        <w:t>the Department may</w:t>
      </w:r>
      <w:r w:rsidR="00E653AB">
        <w:rPr>
          <w:rFonts w:ascii="Times New Roman" w:hAnsi="Times New Roman"/>
          <w:sz w:val="24"/>
          <w:szCs w:val="24"/>
        </w:rPr>
        <w:t xml:space="preserve"> include voluntary standards and agree</w:t>
      </w:r>
      <w:r w:rsidR="00325DB5">
        <w:rPr>
          <w:rFonts w:ascii="Times New Roman" w:hAnsi="Times New Roman"/>
          <w:sz w:val="24"/>
          <w:szCs w:val="24"/>
        </w:rPr>
        <w:t>s</w:t>
      </w:r>
      <w:r w:rsidR="00E653AB">
        <w:rPr>
          <w:rFonts w:ascii="Times New Roman" w:hAnsi="Times New Roman"/>
          <w:sz w:val="24"/>
          <w:szCs w:val="24"/>
        </w:rPr>
        <w:t xml:space="preserve"> that doing so </w:t>
      </w:r>
      <w:r w:rsidR="00AE60E2">
        <w:rPr>
          <w:rFonts w:ascii="Times New Roman" w:hAnsi="Times New Roman"/>
          <w:sz w:val="24"/>
          <w:szCs w:val="24"/>
        </w:rPr>
        <w:t>may</w:t>
      </w:r>
      <w:r w:rsidR="00E653AB">
        <w:rPr>
          <w:rFonts w:ascii="Times New Roman" w:hAnsi="Times New Roman"/>
          <w:sz w:val="24"/>
          <w:szCs w:val="24"/>
        </w:rPr>
        <w:t xml:space="preserve"> be helpful for appli</w:t>
      </w:r>
      <w:r w:rsidR="000126BA">
        <w:rPr>
          <w:rFonts w:ascii="Times New Roman" w:hAnsi="Times New Roman"/>
          <w:sz w:val="24"/>
          <w:szCs w:val="24"/>
        </w:rPr>
        <w:t>c</w:t>
      </w:r>
      <w:r w:rsidR="00E653AB">
        <w:rPr>
          <w:rFonts w:ascii="Times New Roman" w:hAnsi="Times New Roman"/>
          <w:sz w:val="24"/>
          <w:szCs w:val="24"/>
        </w:rPr>
        <w:t xml:space="preserve">ants.  </w:t>
      </w:r>
    </w:p>
    <w:p w14:paraId="0E3F75D4" w14:textId="339802C9" w:rsidR="00C77610" w:rsidRDefault="00C77610" w:rsidP="00BB1361">
      <w:pPr>
        <w:spacing w:after="0" w:line="240" w:lineRule="auto"/>
        <w:contextualSpacing/>
        <w:rPr>
          <w:rFonts w:ascii="Times New Roman" w:hAnsi="Times New Roman"/>
          <w:sz w:val="24"/>
          <w:szCs w:val="24"/>
        </w:rPr>
      </w:pPr>
    </w:p>
    <w:p w14:paraId="69AF9868" w14:textId="46501DEA" w:rsidR="00C77610" w:rsidRDefault="00C77610" w:rsidP="00BB1361">
      <w:pPr>
        <w:spacing w:after="0" w:line="240" w:lineRule="auto"/>
        <w:contextualSpacing/>
        <w:rPr>
          <w:rFonts w:ascii="Times New Roman" w:hAnsi="Times New Roman"/>
          <w:sz w:val="24"/>
          <w:szCs w:val="24"/>
        </w:rPr>
      </w:pPr>
      <w:r w:rsidRPr="00385A82">
        <w:rPr>
          <w:rFonts w:ascii="Times New Roman" w:hAnsi="Times New Roman"/>
          <w:b/>
          <w:sz w:val="24"/>
          <w:szCs w:val="24"/>
        </w:rPr>
        <w:t>Action Taken by ED</w:t>
      </w:r>
      <w:r>
        <w:rPr>
          <w:rFonts w:ascii="Times New Roman" w:hAnsi="Times New Roman"/>
          <w:sz w:val="24"/>
          <w:szCs w:val="24"/>
        </w:rPr>
        <w:t xml:space="preserve">:  </w:t>
      </w:r>
      <w:r w:rsidR="00B25FE0">
        <w:rPr>
          <w:rFonts w:ascii="Times New Roman" w:hAnsi="Times New Roman"/>
          <w:sz w:val="24"/>
          <w:szCs w:val="24"/>
        </w:rPr>
        <w:t xml:space="preserve">We have revised the application to </w:t>
      </w:r>
      <w:r w:rsidR="00E653AB">
        <w:rPr>
          <w:rFonts w:ascii="Times New Roman" w:hAnsi="Times New Roman"/>
          <w:sz w:val="24"/>
          <w:szCs w:val="24"/>
        </w:rPr>
        <w:t>include a</w:t>
      </w:r>
      <w:r w:rsidR="00B25FE0">
        <w:rPr>
          <w:rFonts w:ascii="Times New Roman" w:hAnsi="Times New Roman"/>
          <w:sz w:val="24"/>
          <w:szCs w:val="24"/>
        </w:rPr>
        <w:t xml:space="preserve"> recommend</w:t>
      </w:r>
      <w:r w:rsidR="00E653AB">
        <w:rPr>
          <w:rFonts w:ascii="Times New Roman" w:hAnsi="Times New Roman"/>
          <w:sz w:val="24"/>
          <w:szCs w:val="24"/>
        </w:rPr>
        <w:t>ed</w:t>
      </w:r>
      <w:r w:rsidR="00B25FE0">
        <w:rPr>
          <w:rFonts w:ascii="Times New Roman" w:hAnsi="Times New Roman"/>
          <w:sz w:val="24"/>
          <w:szCs w:val="24"/>
        </w:rPr>
        <w:t xml:space="preserve"> 50</w:t>
      </w:r>
      <w:r w:rsidR="006541EE">
        <w:rPr>
          <w:rFonts w:ascii="Times New Roman" w:hAnsi="Times New Roman"/>
          <w:sz w:val="24"/>
          <w:szCs w:val="24"/>
        </w:rPr>
        <w:t>-</w:t>
      </w:r>
      <w:r w:rsidR="00B25FE0">
        <w:rPr>
          <w:rFonts w:ascii="Times New Roman" w:hAnsi="Times New Roman"/>
          <w:sz w:val="24"/>
          <w:szCs w:val="24"/>
        </w:rPr>
        <w:t>page limit.</w:t>
      </w:r>
    </w:p>
    <w:p w14:paraId="38225780" w14:textId="1883AE0E" w:rsidR="00D703D5" w:rsidRDefault="00D703D5" w:rsidP="00BB1361">
      <w:pPr>
        <w:spacing w:after="0" w:line="240" w:lineRule="auto"/>
        <w:contextualSpacing/>
        <w:rPr>
          <w:rFonts w:ascii="Times New Roman" w:hAnsi="Times New Roman"/>
          <w:sz w:val="24"/>
          <w:szCs w:val="24"/>
        </w:rPr>
      </w:pPr>
    </w:p>
    <w:p w14:paraId="0EB91FC9" w14:textId="387B5D53" w:rsidR="00D703D5" w:rsidRDefault="00D703D5" w:rsidP="00BB1361">
      <w:pPr>
        <w:spacing w:after="0" w:line="240" w:lineRule="auto"/>
        <w:contextualSpacing/>
        <w:rPr>
          <w:rFonts w:ascii="Times New Roman" w:hAnsi="Times New Roman"/>
          <w:sz w:val="24"/>
          <w:szCs w:val="24"/>
        </w:rPr>
      </w:pPr>
      <w:r w:rsidRPr="00385A82">
        <w:rPr>
          <w:rFonts w:ascii="Times New Roman" w:hAnsi="Times New Roman"/>
          <w:sz w:val="24"/>
          <w:szCs w:val="24"/>
          <w:u w:val="single"/>
        </w:rPr>
        <w:t>Comment</w:t>
      </w:r>
      <w:r w:rsidR="00956959">
        <w:rPr>
          <w:rFonts w:ascii="Times New Roman" w:hAnsi="Times New Roman"/>
          <w:sz w:val="24"/>
          <w:szCs w:val="24"/>
          <w:u w:val="single"/>
        </w:rPr>
        <w:t>s</w:t>
      </w:r>
      <w:r>
        <w:rPr>
          <w:rFonts w:ascii="Times New Roman" w:hAnsi="Times New Roman"/>
          <w:sz w:val="24"/>
          <w:szCs w:val="24"/>
        </w:rPr>
        <w:t xml:space="preserve">:  One commenter recommended the inclusion of specific language on the information that should be included in the Project Abstract.  </w:t>
      </w:r>
      <w:r w:rsidR="00540067">
        <w:rPr>
          <w:rFonts w:ascii="Times New Roman" w:hAnsi="Times New Roman"/>
          <w:sz w:val="24"/>
          <w:szCs w:val="24"/>
        </w:rPr>
        <w:t>The commenter noted concern about generic abstracts that do not provide enough detail for the public to obtain a clear understanding of an applicant</w:t>
      </w:r>
      <w:r w:rsidR="006541EE">
        <w:rPr>
          <w:rFonts w:ascii="Times New Roman" w:hAnsi="Times New Roman"/>
          <w:sz w:val="24"/>
          <w:szCs w:val="24"/>
        </w:rPr>
        <w:t>’</w:t>
      </w:r>
      <w:r w:rsidR="00540067">
        <w:rPr>
          <w:rFonts w:ascii="Times New Roman" w:hAnsi="Times New Roman"/>
          <w:sz w:val="24"/>
          <w:szCs w:val="24"/>
        </w:rPr>
        <w:t xml:space="preserve">s performance targets related to the project’s goals and objectives, number of target schools, </w:t>
      </w:r>
      <w:r w:rsidR="00A734D2">
        <w:rPr>
          <w:rFonts w:ascii="Times New Roman" w:hAnsi="Times New Roman"/>
          <w:sz w:val="24"/>
          <w:szCs w:val="24"/>
        </w:rPr>
        <w:t xml:space="preserve">and </w:t>
      </w:r>
      <w:r w:rsidR="00540067">
        <w:rPr>
          <w:rFonts w:ascii="Times New Roman" w:hAnsi="Times New Roman"/>
          <w:sz w:val="24"/>
          <w:szCs w:val="24"/>
        </w:rPr>
        <w:t>specific demographics as well as information on core services and project activities.</w:t>
      </w:r>
    </w:p>
    <w:p w14:paraId="43DC6903" w14:textId="79B5688F" w:rsidR="00540067" w:rsidRDefault="00540067" w:rsidP="00BB1361">
      <w:pPr>
        <w:spacing w:after="0" w:line="240" w:lineRule="auto"/>
        <w:contextualSpacing/>
        <w:rPr>
          <w:rFonts w:ascii="Times New Roman" w:hAnsi="Times New Roman"/>
          <w:sz w:val="24"/>
          <w:szCs w:val="24"/>
        </w:rPr>
      </w:pPr>
    </w:p>
    <w:p w14:paraId="3F79394D" w14:textId="0A98842F" w:rsidR="00540067" w:rsidRDefault="00540067" w:rsidP="00BB1361">
      <w:pPr>
        <w:spacing w:after="0" w:line="240" w:lineRule="auto"/>
        <w:contextualSpacing/>
        <w:rPr>
          <w:rFonts w:ascii="Times New Roman" w:hAnsi="Times New Roman"/>
          <w:sz w:val="24"/>
          <w:szCs w:val="24"/>
        </w:rPr>
      </w:pPr>
      <w:r w:rsidRPr="00540067">
        <w:rPr>
          <w:rFonts w:ascii="Times New Roman" w:hAnsi="Times New Roman"/>
          <w:sz w:val="24"/>
          <w:szCs w:val="24"/>
          <w:u w:val="single"/>
        </w:rPr>
        <w:t>Discussion</w:t>
      </w:r>
      <w:r>
        <w:rPr>
          <w:rFonts w:ascii="Times New Roman" w:hAnsi="Times New Roman"/>
          <w:sz w:val="24"/>
          <w:szCs w:val="24"/>
        </w:rPr>
        <w:t xml:space="preserve">:  In the section on “instructions for Completing the Application Package,” </w:t>
      </w:r>
      <w:r w:rsidR="006B329C">
        <w:rPr>
          <w:rFonts w:ascii="Times New Roman" w:hAnsi="Times New Roman"/>
          <w:sz w:val="24"/>
          <w:szCs w:val="24"/>
        </w:rPr>
        <w:t>most of the recommendations made by the responden</w:t>
      </w:r>
      <w:r w:rsidR="00744A4B">
        <w:rPr>
          <w:rFonts w:ascii="Times New Roman" w:hAnsi="Times New Roman"/>
          <w:sz w:val="24"/>
          <w:szCs w:val="24"/>
        </w:rPr>
        <w:t>ts</w:t>
      </w:r>
      <w:r w:rsidR="006B329C">
        <w:rPr>
          <w:rFonts w:ascii="Times New Roman" w:hAnsi="Times New Roman"/>
          <w:sz w:val="24"/>
          <w:szCs w:val="24"/>
        </w:rPr>
        <w:t xml:space="preserve"> on completing the abstract are already included.  Applicants have the flexibility to provide additional information to further define their projects.</w:t>
      </w:r>
    </w:p>
    <w:p w14:paraId="5779576B" w14:textId="651B7CA9" w:rsidR="006B329C" w:rsidRPr="00AA3660" w:rsidRDefault="006B329C" w:rsidP="00BB1361">
      <w:pPr>
        <w:spacing w:after="0" w:line="240" w:lineRule="auto"/>
        <w:contextualSpacing/>
        <w:rPr>
          <w:rFonts w:ascii="Times New Roman" w:hAnsi="Times New Roman"/>
          <w:sz w:val="24"/>
          <w:szCs w:val="24"/>
        </w:rPr>
      </w:pPr>
    </w:p>
    <w:p w14:paraId="6A8A4299" w14:textId="41E207D0" w:rsidR="006B329C" w:rsidRDefault="006B329C" w:rsidP="00BB1361">
      <w:pPr>
        <w:spacing w:after="0" w:line="240" w:lineRule="auto"/>
        <w:contextualSpacing/>
        <w:rPr>
          <w:rFonts w:ascii="Times New Roman" w:hAnsi="Times New Roman"/>
          <w:sz w:val="24"/>
          <w:szCs w:val="24"/>
        </w:rPr>
      </w:pPr>
      <w:r w:rsidRPr="002B6192">
        <w:rPr>
          <w:rFonts w:ascii="Times New Roman" w:hAnsi="Times New Roman"/>
          <w:b/>
          <w:sz w:val="24"/>
          <w:szCs w:val="24"/>
        </w:rPr>
        <w:t>Action Taken by ED</w:t>
      </w:r>
      <w:r>
        <w:rPr>
          <w:rFonts w:ascii="Times New Roman" w:hAnsi="Times New Roman"/>
          <w:sz w:val="24"/>
          <w:szCs w:val="24"/>
        </w:rPr>
        <w:t>:  No change.</w:t>
      </w:r>
    </w:p>
    <w:p w14:paraId="17528D55" w14:textId="5504B664" w:rsidR="00E465CC" w:rsidRDefault="00E465CC" w:rsidP="00BB1361">
      <w:pPr>
        <w:spacing w:after="0" w:line="240" w:lineRule="auto"/>
        <w:contextualSpacing/>
        <w:rPr>
          <w:rFonts w:ascii="Times New Roman" w:hAnsi="Times New Roman"/>
          <w:sz w:val="24"/>
          <w:szCs w:val="24"/>
        </w:rPr>
      </w:pPr>
    </w:p>
    <w:p w14:paraId="30D6033B" w14:textId="48EBE36B" w:rsidR="00E465CC" w:rsidRDefault="00E465CC" w:rsidP="00BB1361">
      <w:pPr>
        <w:spacing w:after="0" w:line="240" w:lineRule="auto"/>
        <w:contextualSpacing/>
        <w:rPr>
          <w:rFonts w:ascii="Times New Roman" w:hAnsi="Times New Roman"/>
          <w:sz w:val="24"/>
          <w:szCs w:val="24"/>
        </w:rPr>
      </w:pPr>
      <w:r w:rsidRPr="00385A82">
        <w:rPr>
          <w:rFonts w:ascii="Times New Roman" w:hAnsi="Times New Roman"/>
          <w:sz w:val="24"/>
          <w:szCs w:val="24"/>
          <w:u w:val="single"/>
        </w:rPr>
        <w:t>Comment</w:t>
      </w:r>
      <w:r w:rsidR="00956959">
        <w:rPr>
          <w:rFonts w:ascii="Times New Roman" w:hAnsi="Times New Roman"/>
          <w:sz w:val="24"/>
          <w:szCs w:val="24"/>
          <w:u w:val="single"/>
        </w:rPr>
        <w:t>s</w:t>
      </w:r>
      <w:r>
        <w:rPr>
          <w:rFonts w:ascii="Times New Roman" w:hAnsi="Times New Roman"/>
          <w:sz w:val="24"/>
          <w:szCs w:val="24"/>
        </w:rPr>
        <w:t>:  In relation to the Priority Student Model, one commenter expressed concern about not requiring applicants for State GEAR UP grants to include the number of students th</w:t>
      </w:r>
      <w:r w:rsidR="00A13D9C">
        <w:rPr>
          <w:rFonts w:ascii="Times New Roman" w:hAnsi="Times New Roman"/>
          <w:sz w:val="24"/>
          <w:szCs w:val="24"/>
        </w:rPr>
        <w:t>e</w:t>
      </w:r>
      <w:r>
        <w:rPr>
          <w:rFonts w:ascii="Times New Roman" w:hAnsi="Times New Roman"/>
          <w:sz w:val="24"/>
          <w:szCs w:val="24"/>
        </w:rPr>
        <w:t xml:space="preserve">y plan to serve by grade level.  The respondent recommended that the Department reinsert the prior table on the Program Profile Sheet adding that completion by </w:t>
      </w:r>
      <w:r w:rsidR="006541EE">
        <w:rPr>
          <w:rFonts w:ascii="Times New Roman" w:hAnsi="Times New Roman"/>
          <w:sz w:val="24"/>
          <w:szCs w:val="24"/>
        </w:rPr>
        <w:t xml:space="preserve">applicants </w:t>
      </w:r>
      <w:r>
        <w:rPr>
          <w:rFonts w:ascii="Times New Roman" w:hAnsi="Times New Roman"/>
          <w:sz w:val="24"/>
          <w:szCs w:val="24"/>
        </w:rPr>
        <w:t>would result in minimal increase in burden</w:t>
      </w:r>
      <w:r w:rsidR="002D76A9">
        <w:rPr>
          <w:rFonts w:ascii="Times New Roman" w:hAnsi="Times New Roman"/>
          <w:sz w:val="24"/>
          <w:szCs w:val="24"/>
        </w:rPr>
        <w:t xml:space="preserve"> and </w:t>
      </w:r>
      <w:r>
        <w:rPr>
          <w:rFonts w:ascii="Times New Roman" w:hAnsi="Times New Roman"/>
          <w:sz w:val="24"/>
          <w:szCs w:val="24"/>
        </w:rPr>
        <w:t xml:space="preserve">would </w:t>
      </w:r>
      <w:r w:rsidR="002D76A9">
        <w:rPr>
          <w:rFonts w:ascii="Times New Roman" w:hAnsi="Times New Roman"/>
          <w:sz w:val="24"/>
          <w:szCs w:val="24"/>
        </w:rPr>
        <w:t>be</w:t>
      </w:r>
      <w:r>
        <w:rPr>
          <w:rFonts w:ascii="Times New Roman" w:hAnsi="Times New Roman"/>
          <w:sz w:val="24"/>
          <w:szCs w:val="24"/>
        </w:rPr>
        <w:t xml:space="preserve"> useful information for peer reviewers to have for evaluating applications.  Concern was also expressed on the impact on the Department’s monitoring process.</w:t>
      </w:r>
    </w:p>
    <w:p w14:paraId="2EE2C414" w14:textId="4C88F726" w:rsidR="00E465CC" w:rsidRDefault="00E465CC" w:rsidP="00BB1361">
      <w:pPr>
        <w:spacing w:after="0" w:line="240" w:lineRule="auto"/>
        <w:contextualSpacing/>
        <w:rPr>
          <w:rFonts w:ascii="Times New Roman" w:hAnsi="Times New Roman"/>
          <w:sz w:val="24"/>
          <w:szCs w:val="24"/>
        </w:rPr>
      </w:pPr>
    </w:p>
    <w:p w14:paraId="3D7E5C60" w14:textId="5524A613" w:rsidR="00E465CC" w:rsidRDefault="00DB10DA" w:rsidP="00BB1361">
      <w:pPr>
        <w:spacing w:after="0" w:line="240" w:lineRule="auto"/>
        <w:contextualSpacing/>
        <w:rPr>
          <w:rFonts w:ascii="Times New Roman" w:hAnsi="Times New Roman"/>
          <w:sz w:val="24"/>
          <w:szCs w:val="24"/>
        </w:rPr>
      </w:pPr>
      <w:r>
        <w:rPr>
          <w:rFonts w:ascii="Times New Roman" w:hAnsi="Times New Roman"/>
          <w:sz w:val="24"/>
          <w:szCs w:val="24"/>
          <w:u w:val="single"/>
        </w:rPr>
        <w:t>Discussion</w:t>
      </w:r>
      <w:r w:rsidR="00E465CC">
        <w:rPr>
          <w:rFonts w:ascii="Times New Roman" w:hAnsi="Times New Roman"/>
          <w:sz w:val="24"/>
          <w:szCs w:val="24"/>
        </w:rPr>
        <w:t xml:space="preserve">:  </w:t>
      </w:r>
      <w:r w:rsidR="002D76A9">
        <w:rPr>
          <w:rFonts w:ascii="Times New Roman" w:hAnsi="Times New Roman"/>
          <w:sz w:val="24"/>
          <w:szCs w:val="24"/>
        </w:rPr>
        <w:t xml:space="preserve">We agree with the commenter’s suggestion.  We note that we do ask for this detail in the Annual Performance Reports to support our monitoring, but we agree that this information is useful for peer reviewers in evaluating applications. </w:t>
      </w:r>
    </w:p>
    <w:p w14:paraId="127FFE71" w14:textId="5350EDD8" w:rsidR="00E465CC" w:rsidRDefault="00E465CC" w:rsidP="00BB1361">
      <w:pPr>
        <w:spacing w:after="0" w:line="240" w:lineRule="auto"/>
        <w:contextualSpacing/>
        <w:rPr>
          <w:rFonts w:ascii="Times New Roman" w:hAnsi="Times New Roman"/>
          <w:sz w:val="24"/>
          <w:szCs w:val="24"/>
        </w:rPr>
      </w:pPr>
    </w:p>
    <w:p w14:paraId="5B2DDF05" w14:textId="50FB4F8C" w:rsidR="00E465CC" w:rsidRDefault="00E465CC" w:rsidP="00BB1361">
      <w:pPr>
        <w:spacing w:after="0" w:line="240" w:lineRule="auto"/>
        <w:contextualSpacing/>
        <w:rPr>
          <w:rFonts w:ascii="Times New Roman" w:hAnsi="Times New Roman"/>
          <w:sz w:val="24"/>
          <w:szCs w:val="24"/>
        </w:rPr>
      </w:pPr>
      <w:r w:rsidRPr="00385A82">
        <w:rPr>
          <w:rFonts w:ascii="Times New Roman" w:hAnsi="Times New Roman"/>
          <w:b/>
          <w:sz w:val="24"/>
          <w:szCs w:val="24"/>
        </w:rPr>
        <w:t>Action Taken by ED:</w:t>
      </w:r>
      <w:r w:rsidR="00DB102B">
        <w:rPr>
          <w:rFonts w:ascii="Times New Roman" w:hAnsi="Times New Roman"/>
          <w:sz w:val="24"/>
          <w:szCs w:val="24"/>
        </w:rPr>
        <w:t xml:space="preserve">  We have re-inserted the prior table on the Program Profile Sheet.</w:t>
      </w:r>
    </w:p>
    <w:p w14:paraId="1B1BCAF4" w14:textId="1445AFEF" w:rsidR="00E465CC" w:rsidRDefault="00E465CC" w:rsidP="00BB1361">
      <w:pPr>
        <w:spacing w:after="0" w:line="240" w:lineRule="auto"/>
        <w:contextualSpacing/>
        <w:rPr>
          <w:rFonts w:ascii="Times New Roman" w:hAnsi="Times New Roman"/>
          <w:sz w:val="24"/>
          <w:szCs w:val="24"/>
        </w:rPr>
      </w:pPr>
    </w:p>
    <w:p w14:paraId="2817F4C0" w14:textId="5E9D725D" w:rsidR="00E465CC" w:rsidRDefault="00857335" w:rsidP="00BB1361">
      <w:pPr>
        <w:spacing w:after="0" w:line="240" w:lineRule="auto"/>
        <w:contextualSpacing/>
        <w:rPr>
          <w:rFonts w:ascii="Times New Roman" w:hAnsi="Times New Roman"/>
          <w:sz w:val="24"/>
          <w:szCs w:val="24"/>
        </w:rPr>
      </w:pPr>
      <w:r w:rsidRPr="00385A82">
        <w:rPr>
          <w:rFonts w:ascii="Times New Roman" w:hAnsi="Times New Roman"/>
          <w:sz w:val="24"/>
          <w:szCs w:val="24"/>
          <w:u w:val="single"/>
        </w:rPr>
        <w:t>Comment</w:t>
      </w:r>
      <w:r w:rsidR="00956959">
        <w:rPr>
          <w:rFonts w:ascii="Times New Roman" w:hAnsi="Times New Roman"/>
          <w:sz w:val="24"/>
          <w:szCs w:val="24"/>
          <w:u w:val="single"/>
        </w:rPr>
        <w:t>s</w:t>
      </w:r>
      <w:r>
        <w:rPr>
          <w:rFonts w:ascii="Times New Roman" w:hAnsi="Times New Roman"/>
          <w:sz w:val="24"/>
          <w:szCs w:val="24"/>
        </w:rPr>
        <w:t>:  One respondent r</w:t>
      </w:r>
      <w:r w:rsidR="000149D2">
        <w:rPr>
          <w:rFonts w:ascii="Times New Roman" w:hAnsi="Times New Roman"/>
          <w:sz w:val="24"/>
          <w:szCs w:val="24"/>
        </w:rPr>
        <w:t xml:space="preserve">ecommended </w:t>
      </w:r>
      <w:r>
        <w:rPr>
          <w:rFonts w:ascii="Times New Roman" w:hAnsi="Times New Roman"/>
          <w:sz w:val="24"/>
          <w:szCs w:val="24"/>
        </w:rPr>
        <w:t xml:space="preserve">the removal of the stipulation relating to State Funding Allocation noting </w:t>
      </w:r>
      <w:r w:rsidR="000149D2">
        <w:rPr>
          <w:rFonts w:ascii="Times New Roman" w:hAnsi="Times New Roman"/>
          <w:sz w:val="24"/>
          <w:szCs w:val="24"/>
        </w:rPr>
        <w:t xml:space="preserve">not only an </w:t>
      </w:r>
      <w:r>
        <w:rPr>
          <w:rFonts w:ascii="Times New Roman" w:hAnsi="Times New Roman"/>
          <w:sz w:val="24"/>
          <w:szCs w:val="24"/>
        </w:rPr>
        <w:t>increase</w:t>
      </w:r>
      <w:r w:rsidR="000149D2">
        <w:rPr>
          <w:rFonts w:ascii="Times New Roman" w:hAnsi="Times New Roman"/>
          <w:sz w:val="24"/>
          <w:szCs w:val="24"/>
        </w:rPr>
        <w:t xml:space="preserve"> in</w:t>
      </w:r>
      <w:r>
        <w:rPr>
          <w:rFonts w:ascii="Times New Roman" w:hAnsi="Times New Roman"/>
          <w:sz w:val="24"/>
          <w:szCs w:val="24"/>
        </w:rPr>
        <w:t xml:space="preserve"> burden to applicants </w:t>
      </w:r>
      <w:r w:rsidR="000149D2">
        <w:rPr>
          <w:rFonts w:ascii="Times New Roman" w:hAnsi="Times New Roman"/>
          <w:sz w:val="24"/>
          <w:szCs w:val="24"/>
        </w:rPr>
        <w:t>but question</w:t>
      </w:r>
      <w:r w:rsidR="007D2D7D">
        <w:rPr>
          <w:rFonts w:ascii="Times New Roman" w:hAnsi="Times New Roman"/>
          <w:sz w:val="24"/>
          <w:szCs w:val="24"/>
        </w:rPr>
        <w:t>ing</w:t>
      </w:r>
      <w:r w:rsidR="000149D2">
        <w:rPr>
          <w:rFonts w:ascii="Times New Roman" w:hAnsi="Times New Roman"/>
          <w:sz w:val="24"/>
          <w:szCs w:val="24"/>
        </w:rPr>
        <w:t xml:space="preserve"> its value with regards to Congressional reporting, monitoring purposes or public disclos</w:t>
      </w:r>
      <w:r w:rsidR="00DB102B">
        <w:rPr>
          <w:rFonts w:ascii="Times New Roman" w:hAnsi="Times New Roman"/>
          <w:sz w:val="24"/>
          <w:szCs w:val="24"/>
        </w:rPr>
        <w:t>ur</w:t>
      </w:r>
      <w:r w:rsidR="000149D2">
        <w:rPr>
          <w:rFonts w:ascii="Times New Roman" w:hAnsi="Times New Roman"/>
          <w:sz w:val="24"/>
          <w:szCs w:val="24"/>
        </w:rPr>
        <w:t>e.</w:t>
      </w:r>
      <w:r>
        <w:rPr>
          <w:rFonts w:ascii="Times New Roman" w:hAnsi="Times New Roman"/>
          <w:sz w:val="24"/>
          <w:szCs w:val="24"/>
        </w:rPr>
        <w:t xml:space="preserve"> </w:t>
      </w:r>
      <w:r w:rsidR="000149D2">
        <w:rPr>
          <w:rFonts w:ascii="Times New Roman" w:hAnsi="Times New Roman"/>
          <w:sz w:val="24"/>
          <w:szCs w:val="24"/>
        </w:rPr>
        <w:t xml:space="preserve"> </w:t>
      </w:r>
    </w:p>
    <w:p w14:paraId="5DEC9AC1" w14:textId="26FE8773" w:rsidR="000149D2" w:rsidRDefault="000149D2" w:rsidP="00BB1361">
      <w:pPr>
        <w:spacing w:after="0" w:line="240" w:lineRule="auto"/>
        <w:contextualSpacing/>
        <w:rPr>
          <w:rFonts w:ascii="Times New Roman" w:hAnsi="Times New Roman"/>
          <w:sz w:val="24"/>
          <w:szCs w:val="24"/>
        </w:rPr>
      </w:pPr>
    </w:p>
    <w:p w14:paraId="0D9F0486" w14:textId="01EE9944" w:rsidR="000149D2" w:rsidRDefault="00D013DD" w:rsidP="00BB1361">
      <w:pPr>
        <w:spacing w:after="0" w:line="240" w:lineRule="auto"/>
        <w:contextualSpacing/>
        <w:rPr>
          <w:rFonts w:ascii="Times New Roman" w:hAnsi="Times New Roman"/>
          <w:sz w:val="24"/>
          <w:szCs w:val="24"/>
        </w:rPr>
      </w:pPr>
      <w:r>
        <w:rPr>
          <w:rFonts w:ascii="Times New Roman" w:hAnsi="Times New Roman"/>
          <w:sz w:val="24"/>
          <w:szCs w:val="24"/>
          <w:u w:val="single"/>
        </w:rPr>
        <w:t>Discussion</w:t>
      </w:r>
      <w:r w:rsidR="000149D2">
        <w:rPr>
          <w:rFonts w:ascii="Times New Roman" w:hAnsi="Times New Roman"/>
          <w:sz w:val="24"/>
          <w:szCs w:val="24"/>
        </w:rPr>
        <w:t>:</w:t>
      </w:r>
      <w:r w:rsidR="00DB10DA">
        <w:rPr>
          <w:rFonts w:ascii="Times New Roman" w:hAnsi="Times New Roman"/>
          <w:sz w:val="24"/>
          <w:szCs w:val="24"/>
        </w:rPr>
        <w:t xml:space="preserve">  The respondent included the same recommendation in comments on the information collection for the Annual Performance Report form for the GEAR UP Programs.  As noted in that response, the Department does not agree that it is in the public interest to avoid monitoring how States that are granted the exception </w:t>
      </w:r>
      <w:r w:rsidR="00CD6001">
        <w:rPr>
          <w:rFonts w:ascii="Times New Roman" w:hAnsi="Times New Roman"/>
          <w:sz w:val="24"/>
          <w:szCs w:val="24"/>
        </w:rPr>
        <w:t xml:space="preserve">from the Secretary </w:t>
      </w:r>
      <w:r w:rsidR="00DB10DA">
        <w:rPr>
          <w:rFonts w:ascii="Times New Roman" w:hAnsi="Times New Roman"/>
          <w:sz w:val="24"/>
          <w:szCs w:val="24"/>
        </w:rPr>
        <w:t>are providing the required financial assistance to participants through other means.  However, we agree with the commenter that “reserving” funds i</w:t>
      </w:r>
      <w:r w:rsidR="00CD6001">
        <w:rPr>
          <w:rFonts w:ascii="Times New Roman" w:hAnsi="Times New Roman"/>
          <w:sz w:val="24"/>
          <w:szCs w:val="24"/>
        </w:rPr>
        <w:t>s</w:t>
      </w:r>
      <w:r w:rsidR="00DB10DA">
        <w:rPr>
          <w:rFonts w:ascii="Times New Roman" w:hAnsi="Times New Roman"/>
          <w:sz w:val="24"/>
          <w:szCs w:val="24"/>
        </w:rPr>
        <w:t xml:space="preserve"> not the only means by which States can administer their non-Federal scholarship programs t</w:t>
      </w:r>
      <w:r w:rsidR="00DB102B">
        <w:rPr>
          <w:rFonts w:ascii="Times New Roman" w:hAnsi="Times New Roman"/>
          <w:sz w:val="24"/>
          <w:szCs w:val="24"/>
        </w:rPr>
        <w:t>o</w:t>
      </w:r>
      <w:r w:rsidR="00DB10DA">
        <w:rPr>
          <w:rFonts w:ascii="Times New Roman" w:hAnsi="Times New Roman"/>
          <w:sz w:val="24"/>
          <w:szCs w:val="24"/>
        </w:rPr>
        <w:t xml:space="preserve"> </w:t>
      </w:r>
      <w:r w:rsidR="0071545B">
        <w:rPr>
          <w:rFonts w:ascii="Times New Roman" w:hAnsi="Times New Roman"/>
          <w:sz w:val="24"/>
          <w:szCs w:val="24"/>
        </w:rPr>
        <w:t>support</w:t>
      </w:r>
      <w:r w:rsidR="00DB10DA">
        <w:rPr>
          <w:rFonts w:ascii="Times New Roman" w:hAnsi="Times New Roman"/>
          <w:sz w:val="24"/>
          <w:szCs w:val="24"/>
        </w:rPr>
        <w:t xml:space="preserve"> GEAR UP participants</w:t>
      </w:r>
      <w:r w:rsidR="00DB102B">
        <w:rPr>
          <w:rFonts w:ascii="Times New Roman" w:hAnsi="Times New Roman"/>
          <w:sz w:val="24"/>
          <w:szCs w:val="24"/>
        </w:rPr>
        <w:t xml:space="preserve"> and made corresponding changes to the APR</w:t>
      </w:r>
      <w:r w:rsidR="00DB10DA">
        <w:rPr>
          <w:rFonts w:ascii="Times New Roman" w:hAnsi="Times New Roman"/>
          <w:sz w:val="24"/>
          <w:szCs w:val="24"/>
        </w:rPr>
        <w:t>.</w:t>
      </w:r>
      <w:r w:rsidR="00DB102B">
        <w:rPr>
          <w:rFonts w:ascii="Times New Roman" w:hAnsi="Times New Roman"/>
          <w:sz w:val="24"/>
          <w:szCs w:val="24"/>
        </w:rPr>
        <w:t xml:space="preserve">  </w:t>
      </w:r>
    </w:p>
    <w:p w14:paraId="5E221BC4" w14:textId="5D90087E" w:rsidR="00DB10DA" w:rsidRDefault="00DB10DA" w:rsidP="00BB1361">
      <w:pPr>
        <w:spacing w:after="0" w:line="240" w:lineRule="auto"/>
        <w:contextualSpacing/>
        <w:rPr>
          <w:rFonts w:ascii="Times New Roman" w:hAnsi="Times New Roman"/>
          <w:sz w:val="24"/>
          <w:szCs w:val="24"/>
        </w:rPr>
      </w:pPr>
    </w:p>
    <w:p w14:paraId="79A29EE4" w14:textId="40370A55" w:rsidR="00DB10DA" w:rsidRDefault="00DB10DA" w:rsidP="00BB1361">
      <w:pPr>
        <w:spacing w:after="0" w:line="240" w:lineRule="auto"/>
        <w:contextualSpacing/>
        <w:rPr>
          <w:rFonts w:ascii="Times New Roman" w:hAnsi="Times New Roman"/>
          <w:sz w:val="24"/>
          <w:szCs w:val="24"/>
        </w:rPr>
      </w:pPr>
      <w:r w:rsidRPr="00385A82">
        <w:rPr>
          <w:rFonts w:ascii="Times New Roman" w:hAnsi="Times New Roman"/>
          <w:b/>
          <w:sz w:val="24"/>
          <w:szCs w:val="24"/>
        </w:rPr>
        <w:t>Action Taken by ED:</w:t>
      </w:r>
      <w:r>
        <w:rPr>
          <w:rFonts w:ascii="Times New Roman" w:hAnsi="Times New Roman"/>
          <w:sz w:val="24"/>
          <w:szCs w:val="24"/>
        </w:rPr>
        <w:t xml:space="preserve">  </w:t>
      </w:r>
      <w:r w:rsidR="00DB102B">
        <w:rPr>
          <w:rFonts w:ascii="Times New Roman" w:hAnsi="Times New Roman"/>
          <w:sz w:val="24"/>
          <w:szCs w:val="24"/>
        </w:rPr>
        <w:t xml:space="preserve">No </w:t>
      </w:r>
      <w:r w:rsidR="00A12B03">
        <w:rPr>
          <w:rFonts w:ascii="Times New Roman" w:hAnsi="Times New Roman"/>
          <w:sz w:val="24"/>
          <w:szCs w:val="24"/>
        </w:rPr>
        <w:t>c</w:t>
      </w:r>
      <w:r w:rsidR="00DB102B">
        <w:rPr>
          <w:rFonts w:ascii="Times New Roman" w:hAnsi="Times New Roman"/>
          <w:sz w:val="24"/>
          <w:szCs w:val="24"/>
        </w:rPr>
        <w:t>hange.</w:t>
      </w:r>
      <w:r w:rsidR="0071545B">
        <w:rPr>
          <w:rFonts w:ascii="Times New Roman" w:hAnsi="Times New Roman"/>
          <w:sz w:val="24"/>
          <w:szCs w:val="24"/>
        </w:rPr>
        <w:t xml:space="preserve"> </w:t>
      </w:r>
    </w:p>
    <w:p w14:paraId="36F8A2A3" w14:textId="7B840BEC" w:rsidR="000149D2" w:rsidRDefault="000149D2" w:rsidP="00BB1361">
      <w:pPr>
        <w:spacing w:after="0" w:line="240" w:lineRule="auto"/>
        <w:contextualSpacing/>
        <w:rPr>
          <w:rFonts w:ascii="Times New Roman" w:hAnsi="Times New Roman"/>
          <w:sz w:val="24"/>
          <w:szCs w:val="24"/>
        </w:rPr>
      </w:pPr>
    </w:p>
    <w:p w14:paraId="54C15A90" w14:textId="2B34D2DF" w:rsidR="0087647E" w:rsidRDefault="0087647E" w:rsidP="00385A82">
      <w:pPr>
        <w:spacing w:after="0" w:line="240" w:lineRule="auto"/>
        <w:contextualSpacing/>
        <w:jc w:val="center"/>
        <w:rPr>
          <w:rFonts w:ascii="Times New Roman" w:hAnsi="Times New Roman"/>
          <w:sz w:val="24"/>
          <w:szCs w:val="24"/>
        </w:rPr>
      </w:pPr>
      <w:r w:rsidRPr="00385A82">
        <w:rPr>
          <w:rFonts w:ascii="Times New Roman" w:hAnsi="Times New Roman"/>
          <w:b/>
          <w:sz w:val="24"/>
          <w:szCs w:val="24"/>
        </w:rPr>
        <w:t>Competitive Preference Priority</w:t>
      </w:r>
    </w:p>
    <w:p w14:paraId="13439A5A" w14:textId="2385223F" w:rsidR="0087647E" w:rsidRDefault="0087647E" w:rsidP="00BB1361">
      <w:pPr>
        <w:spacing w:after="0" w:line="240" w:lineRule="auto"/>
        <w:contextualSpacing/>
        <w:rPr>
          <w:rFonts w:ascii="Times New Roman" w:hAnsi="Times New Roman"/>
          <w:sz w:val="24"/>
          <w:szCs w:val="24"/>
        </w:rPr>
      </w:pPr>
    </w:p>
    <w:p w14:paraId="5756D0A9" w14:textId="47EAA06E" w:rsidR="0087647E" w:rsidRPr="0087647E" w:rsidRDefault="0087647E" w:rsidP="0087647E">
      <w:pPr>
        <w:spacing w:after="0" w:line="240" w:lineRule="auto"/>
        <w:rPr>
          <w:rFonts w:ascii="Times New Roman" w:hAnsi="Times New Roman"/>
          <w:sz w:val="24"/>
          <w:szCs w:val="24"/>
        </w:rPr>
      </w:pPr>
      <w:r w:rsidRPr="0087647E">
        <w:rPr>
          <w:rFonts w:ascii="Times New Roman" w:hAnsi="Times New Roman"/>
          <w:sz w:val="24"/>
          <w:szCs w:val="24"/>
          <w:u w:val="single"/>
        </w:rPr>
        <w:t>Comment</w:t>
      </w:r>
      <w:r w:rsidR="00956959">
        <w:rPr>
          <w:rFonts w:ascii="Times New Roman" w:hAnsi="Times New Roman"/>
          <w:sz w:val="24"/>
          <w:szCs w:val="24"/>
          <w:u w:val="single"/>
        </w:rPr>
        <w:t>s</w:t>
      </w:r>
      <w:r w:rsidRPr="0087647E">
        <w:rPr>
          <w:rFonts w:ascii="Times New Roman" w:hAnsi="Times New Roman"/>
          <w:sz w:val="24"/>
          <w:szCs w:val="24"/>
        </w:rPr>
        <w:t xml:space="preserve">: </w:t>
      </w:r>
      <w:r w:rsidR="00902663">
        <w:rPr>
          <w:rFonts w:ascii="Times New Roman" w:hAnsi="Times New Roman"/>
          <w:sz w:val="24"/>
          <w:szCs w:val="24"/>
        </w:rPr>
        <w:t xml:space="preserve"> </w:t>
      </w:r>
      <w:r w:rsidRPr="0087647E">
        <w:rPr>
          <w:rFonts w:ascii="Times New Roman" w:hAnsi="Times New Roman"/>
          <w:sz w:val="24"/>
          <w:szCs w:val="24"/>
        </w:rPr>
        <w:t xml:space="preserve">One respondent recommended expanding activities under Competitive Preference Priority 1 to include various mechanisms that increase access to STEM coursework. The respondent noted potential challenges for geographic areas that lack STEM industry to effectively respond to the priority, which is focused on expanding partnerships that give students access to work-based learning experiences.   </w:t>
      </w:r>
    </w:p>
    <w:p w14:paraId="388FC926" w14:textId="77777777" w:rsidR="0087647E" w:rsidRPr="0087647E" w:rsidRDefault="0087647E" w:rsidP="0087647E">
      <w:pPr>
        <w:spacing w:after="0" w:line="240" w:lineRule="auto"/>
        <w:rPr>
          <w:rFonts w:ascii="Times New Roman" w:hAnsi="Times New Roman"/>
          <w:sz w:val="24"/>
          <w:szCs w:val="24"/>
        </w:rPr>
      </w:pPr>
    </w:p>
    <w:p w14:paraId="7F2483E7" w14:textId="14E78F59" w:rsidR="0087647E" w:rsidRPr="0087647E" w:rsidRDefault="0087647E" w:rsidP="0087647E">
      <w:pPr>
        <w:spacing w:after="0" w:line="240" w:lineRule="auto"/>
        <w:rPr>
          <w:rFonts w:ascii="Times New Roman" w:hAnsi="Times New Roman"/>
          <w:sz w:val="24"/>
          <w:szCs w:val="24"/>
        </w:rPr>
      </w:pPr>
      <w:r w:rsidRPr="0087647E">
        <w:rPr>
          <w:rFonts w:ascii="Times New Roman" w:hAnsi="Times New Roman"/>
          <w:sz w:val="24"/>
          <w:szCs w:val="24"/>
          <w:u w:val="single"/>
        </w:rPr>
        <w:t>Discussion</w:t>
      </w:r>
      <w:r w:rsidRPr="0087647E">
        <w:rPr>
          <w:rFonts w:ascii="Times New Roman" w:hAnsi="Times New Roman"/>
          <w:sz w:val="24"/>
          <w:szCs w:val="24"/>
        </w:rPr>
        <w:t xml:space="preserve">: </w:t>
      </w:r>
      <w:r w:rsidR="00902663">
        <w:rPr>
          <w:rFonts w:ascii="Times New Roman" w:hAnsi="Times New Roman"/>
          <w:sz w:val="24"/>
          <w:szCs w:val="24"/>
        </w:rPr>
        <w:t xml:space="preserve"> </w:t>
      </w:r>
      <w:r w:rsidRPr="0087647E">
        <w:rPr>
          <w:rFonts w:ascii="Times New Roman" w:hAnsi="Times New Roman"/>
          <w:sz w:val="24"/>
          <w:szCs w:val="24"/>
        </w:rPr>
        <w:t xml:space="preserve">The competitive preference priority was taken from the Secretary’s Final Supplemental Priorities published March 2, 2018 and seeks to improve student achievement in science, technology, engineering, and math (STEM), with a focus on computer science. The priority contemplates partnerships between schools, local educational agencies, state educational agencies, businesses, not-for-profit organizations, or institutions of higher education that will provide students with internships, apprenticeships, and other work-based learning opportunities in the STEM fields. The Department notes its intent to use all funds available for this competition for new GEAR UP State awards and believes it is </w:t>
      </w:r>
      <w:r w:rsidR="00D5213C">
        <w:rPr>
          <w:rFonts w:ascii="Times New Roman" w:hAnsi="Times New Roman"/>
          <w:sz w:val="24"/>
          <w:szCs w:val="24"/>
        </w:rPr>
        <w:t>reasona</w:t>
      </w:r>
      <w:r w:rsidRPr="0087647E">
        <w:rPr>
          <w:rFonts w:ascii="Times New Roman" w:hAnsi="Times New Roman"/>
          <w:sz w:val="24"/>
          <w:szCs w:val="24"/>
        </w:rPr>
        <w:t xml:space="preserve">ble to expect students to have access to STEM work-based learning experiences </w:t>
      </w:r>
      <w:r w:rsidR="00621B37">
        <w:rPr>
          <w:rFonts w:ascii="Times New Roman" w:hAnsi="Times New Roman"/>
          <w:sz w:val="24"/>
          <w:szCs w:val="24"/>
        </w:rPr>
        <w:t xml:space="preserve">in all States </w:t>
      </w:r>
      <w:r w:rsidRPr="0087647E">
        <w:rPr>
          <w:rFonts w:ascii="Times New Roman" w:hAnsi="Times New Roman"/>
          <w:sz w:val="24"/>
          <w:szCs w:val="24"/>
        </w:rPr>
        <w:t xml:space="preserve">without regard to their geographic location. As an example, some GEAR UP target schools are not in close proximity to institutions of higher education and provide dual enrollment opportunities.   </w:t>
      </w:r>
    </w:p>
    <w:p w14:paraId="36E53199" w14:textId="77777777" w:rsidR="0087647E" w:rsidRPr="0087647E" w:rsidRDefault="0087647E" w:rsidP="0087647E">
      <w:pPr>
        <w:spacing w:after="0" w:line="240" w:lineRule="auto"/>
        <w:rPr>
          <w:rFonts w:ascii="Times New Roman" w:hAnsi="Times New Roman"/>
          <w:sz w:val="24"/>
          <w:szCs w:val="24"/>
        </w:rPr>
      </w:pPr>
    </w:p>
    <w:p w14:paraId="11AC9E04" w14:textId="0DDE8DEC" w:rsidR="0087647E" w:rsidRPr="0087647E" w:rsidRDefault="0087647E" w:rsidP="0087647E">
      <w:pPr>
        <w:spacing w:after="0" w:line="240" w:lineRule="auto"/>
        <w:rPr>
          <w:rFonts w:ascii="Times New Roman" w:hAnsi="Times New Roman"/>
          <w:sz w:val="24"/>
          <w:szCs w:val="24"/>
        </w:rPr>
      </w:pPr>
      <w:r w:rsidRPr="0087647E">
        <w:rPr>
          <w:rFonts w:ascii="Times New Roman" w:hAnsi="Times New Roman"/>
          <w:b/>
          <w:bCs/>
          <w:sz w:val="24"/>
          <w:szCs w:val="24"/>
        </w:rPr>
        <w:t>Action Taken by ED:</w:t>
      </w:r>
      <w:r w:rsidR="00D013DD">
        <w:rPr>
          <w:rFonts w:ascii="Times New Roman" w:hAnsi="Times New Roman"/>
          <w:b/>
          <w:bCs/>
          <w:sz w:val="24"/>
          <w:szCs w:val="24"/>
        </w:rPr>
        <w:t xml:space="preserve"> </w:t>
      </w:r>
      <w:r w:rsidRPr="0087647E">
        <w:rPr>
          <w:rFonts w:ascii="Times New Roman" w:hAnsi="Times New Roman"/>
          <w:sz w:val="24"/>
          <w:szCs w:val="24"/>
        </w:rPr>
        <w:t xml:space="preserve"> No change. </w:t>
      </w:r>
    </w:p>
    <w:p w14:paraId="457FA387" w14:textId="77777777" w:rsidR="0087647E" w:rsidRDefault="0087647E" w:rsidP="00BB1361">
      <w:pPr>
        <w:spacing w:after="0" w:line="240" w:lineRule="auto"/>
        <w:contextualSpacing/>
        <w:rPr>
          <w:rFonts w:ascii="Times New Roman" w:hAnsi="Times New Roman"/>
          <w:sz w:val="24"/>
          <w:szCs w:val="24"/>
        </w:rPr>
      </w:pPr>
    </w:p>
    <w:p w14:paraId="32625119" w14:textId="376C3D7C" w:rsidR="000949F7" w:rsidRPr="00385A82" w:rsidRDefault="00520027" w:rsidP="00385A82">
      <w:pPr>
        <w:spacing w:after="0" w:line="240" w:lineRule="auto"/>
        <w:contextualSpacing/>
        <w:jc w:val="center"/>
        <w:rPr>
          <w:rFonts w:ascii="Times New Roman" w:hAnsi="Times New Roman"/>
          <w:b/>
          <w:sz w:val="24"/>
          <w:szCs w:val="24"/>
        </w:rPr>
      </w:pPr>
      <w:r w:rsidRPr="00385A82">
        <w:rPr>
          <w:rFonts w:ascii="Times New Roman" w:hAnsi="Times New Roman"/>
          <w:b/>
          <w:sz w:val="24"/>
          <w:szCs w:val="24"/>
        </w:rPr>
        <w:t>Performance Measures</w:t>
      </w:r>
    </w:p>
    <w:p w14:paraId="1E47C921" w14:textId="42FBBBFF" w:rsidR="00BA4D90" w:rsidRDefault="00BA4D90" w:rsidP="00BB1361">
      <w:pPr>
        <w:spacing w:after="0" w:line="240" w:lineRule="auto"/>
        <w:rPr>
          <w:rFonts w:ascii="Times New Roman" w:hAnsi="Times New Roman"/>
          <w:sz w:val="24"/>
          <w:szCs w:val="24"/>
        </w:rPr>
      </w:pPr>
    </w:p>
    <w:p w14:paraId="4E680AA4" w14:textId="394E87A1" w:rsidR="00BA4D90" w:rsidRPr="003D3F26" w:rsidRDefault="00520027" w:rsidP="00BB1361">
      <w:pPr>
        <w:spacing w:after="0" w:line="240" w:lineRule="auto"/>
        <w:rPr>
          <w:rFonts w:ascii="Times New Roman" w:hAnsi="Times New Roman"/>
          <w:sz w:val="24"/>
          <w:szCs w:val="24"/>
        </w:rPr>
      </w:pPr>
      <w:r w:rsidRPr="00385A82">
        <w:rPr>
          <w:rFonts w:ascii="Times New Roman" w:hAnsi="Times New Roman"/>
          <w:sz w:val="24"/>
          <w:szCs w:val="24"/>
          <w:u w:val="single"/>
        </w:rPr>
        <w:t>Comments</w:t>
      </w:r>
      <w:r w:rsidRPr="00385A82">
        <w:rPr>
          <w:rFonts w:ascii="Times New Roman" w:hAnsi="Times New Roman"/>
          <w:sz w:val="24"/>
          <w:szCs w:val="24"/>
        </w:rPr>
        <w:t>:</w:t>
      </w:r>
      <w:r>
        <w:rPr>
          <w:rFonts w:ascii="Times New Roman" w:hAnsi="Times New Roman"/>
          <w:sz w:val="24"/>
          <w:szCs w:val="24"/>
        </w:rPr>
        <w:t xml:space="preserve">  One commenter raised concerns about requiring applicants to address performance measures in their applications and asserted that establishing program-wide measures inhibits innovation.</w:t>
      </w:r>
    </w:p>
    <w:p w14:paraId="1A1F1664" w14:textId="35AAC0B0" w:rsidR="00520027" w:rsidRDefault="00520027" w:rsidP="00BB1361">
      <w:pPr>
        <w:spacing w:after="0" w:line="240" w:lineRule="auto"/>
        <w:rPr>
          <w:rFonts w:ascii="Times New Roman" w:hAnsi="Times New Roman"/>
          <w:b/>
          <w:sz w:val="24"/>
          <w:szCs w:val="24"/>
        </w:rPr>
      </w:pPr>
    </w:p>
    <w:p w14:paraId="72AEE8EA" w14:textId="053C9661" w:rsidR="00520027" w:rsidRDefault="00520027" w:rsidP="00BB1361">
      <w:pPr>
        <w:spacing w:after="0" w:line="240" w:lineRule="auto"/>
        <w:rPr>
          <w:rFonts w:ascii="Times New Roman" w:hAnsi="Times New Roman"/>
          <w:sz w:val="24"/>
          <w:szCs w:val="24"/>
        </w:rPr>
      </w:pPr>
      <w:r w:rsidRPr="00D703D5">
        <w:rPr>
          <w:rFonts w:ascii="Times New Roman" w:hAnsi="Times New Roman"/>
          <w:sz w:val="24"/>
          <w:szCs w:val="24"/>
          <w:u w:val="single"/>
        </w:rPr>
        <w:t>Discussion</w:t>
      </w:r>
      <w:r>
        <w:rPr>
          <w:rFonts w:ascii="Times New Roman" w:hAnsi="Times New Roman"/>
          <w:sz w:val="24"/>
          <w:szCs w:val="24"/>
        </w:rPr>
        <w:t xml:space="preserve">:  The measures identified in the Notice are the indicators that help determine the success of the program.  For these measures to be useful to the Department and the grantees, it is essential for all grantees to report data </w:t>
      </w:r>
      <w:r w:rsidR="007A5F97">
        <w:rPr>
          <w:rFonts w:ascii="Times New Roman" w:hAnsi="Times New Roman"/>
          <w:sz w:val="24"/>
          <w:szCs w:val="24"/>
        </w:rPr>
        <w:t>for</w:t>
      </w:r>
      <w:r>
        <w:rPr>
          <w:rFonts w:ascii="Times New Roman" w:hAnsi="Times New Roman"/>
          <w:sz w:val="24"/>
          <w:szCs w:val="24"/>
        </w:rPr>
        <w:t xml:space="preserve"> these measures.    </w:t>
      </w:r>
    </w:p>
    <w:p w14:paraId="3674D87D" w14:textId="3BA2114C" w:rsidR="00520027" w:rsidRDefault="00520027" w:rsidP="00BB1361">
      <w:pPr>
        <w:spacing w:after="0" w:line="240" w:lineRule="auto"/>
        <w:rPr>
          <w:rFonts w:ascii="Times New Roman" w:hAnsi="Times New Roman"/>
          <w:sz w:val="24"/>
          <w:szCs w:val="24"/>
        </w:rPr>
      </w:pPr>
    </w:p>
    <w:p w14:paraId="537E5AF0" w14:textId="4795A62A" w:rsidR="00520027" w:rsidRDefault="00520027" w:rsidP="00BB1361">
      <w:pPr>
        <w:spacing w:after="0" w:line="240" w:lineRule="auto"/>
        <w:rPr>
          <w:rFonts w:ascii="Times New Roman" w:hAnsi="Times New Roman"/>
          <w:sz w:val="24"/>
          <w:szCs w:val="24"/>
        </w:rPr>
      </w:pPr>
      <w:r w:rsidRPr="00AA3660">
        <w:rPr>
          <w:rFonts w:ascii="Times New Roman" w:hAnsi="Times New Roman"/>
          <w:b/>
          <w:sz w:val="24"/>
          <w:szCs w:val="24"/>
        </w:rPr>
        <w:t>Action Taken by ED</w:t>
      </w:r>
      <w:r>
        <w:rPr>
          <w:rFonts w:ascii="Times New Roman" w:hAnsi="Times New Roman"/>
          <w:sz w:val="24"/>
          <w:szCs w:val="24"/>
        </w:rPr>
        <w:t>:  No change.</w:t>
      </w:r>
    </w:p>
    <w:p w14:paraId="53146456" w14:textId="505A113B" w:rsidR="00645EC3" w:rsidRDefault="00645EC3" w:rsidP="00BB1361">
      <w:pPr>
        <w:spacing w:after="0" w:line="240" w:lineRule="auto"/>
        <w:rPr>
          <w:rFonts w:ascii="Times New Roman" w:hAnsi="Times New Roman"/>
          <w:sz w:val="24"/>
          <w:szCs w:val="24"/>
        </w:rPr>
      </w:pPr>
    </w:p>
    <w:p w14:paraId="2A53E40B" w14:textId="6F6F0117" w:rsidR="00645EC3" w:rsidRDefault="00645EC3" w:rsidP="00BB1361">
      <w:pPr>
        <w:spacing w:after="0" w:line="240" w:lineRule="auto"/>
        <w:rPr>
          <w:rFonts w:ascii="Times New Roman" w:hAnsi="Times New Roman"/>
          <w:sz w:val="24"/>
          <w:szCs w:val="24"/>
        </w:rPr>
      </w:pPr>
      <w:r w:rsidRPr="00385A82">
        <w:rPr>
          <w:rFonts w:ascii="Times New Roman" w:hAnsi="Times New Roman"/>
          <w:sz w:val="24"/>
          <w:szCs w:val="24"/>
          <w:u w:val="single"/>
        </w:rPr>
        <w:t>Comments</w:t>
      </w:r>
      <w:r>
        <w:rPr>
          <w:rFonts w:ascii="Times New Roman" w:hAnsi="Times New Roman"/>
          <w:sz w:val="24"/>
          <w:szCs w:val="24"/>
        </w:rPr>
        <w:t>:  One commenter suggested that the Department de</w:t>
      </w:r>
      <w:r w:rsidRPr="00645EC3">
        <w:rPr>
          <w:rFonts w:ascii="Times New Roman" w:hAnsi="Times New Roman"/>
          <w:sz w:val="24"/>
          <w:szCs w:val="24"/>
        </w:rPr>
        <w:t>lete the performance measure that reads “the percentage of GEAR UP students who pass Pre-Algebra by the end of 8th grade</w:t>
      </w:r>
      <w:r>
        <w:rPr>
          <w:rFonts w:ascii="Times New Roman" w:hAnsi="Times New Roman"/>
          <w:sz w:val="24"/>
          <w:szCs w:val="24"/>
        </w:rPr>
        <w:t>,</w:t>
      </w:r>
      <w:r w:rsidRPr="00645EC3">
        <w:rPr>
          <w:rFonts w:ascii="Times New Roman" w:hAnsi="Times New Roman"/>
          <w:sz w:val="24"/>
          <w:szCs w:val="24"/>
        </w:rPr>
        <w:t>”</w:t>
      </w:r>
      <w:r>
        <w:rPr>
          <w:rFonts w:ascii="Times New Roman" w:hAnsi="Times New Roman"/>
          <w:sz w:val="24"/>
          <w:szCs w:val="24"/>
        </w:rPr>
        <w:t xml:space="preserve"> asserting that t</w:t>
      </w:r>
      <w:r w:rsidRPr="00645EC3">
        <w:rPr>
          <w:rFonts w:ascii="Times New Roman" w:hAnsi="Times New Roman"/>
          <w:sz w:val="24"/>
          <w:szCs w:val="24"/>
        </w:rPr>
        <w:t xml:space="preserve">his indicator </w:t>
      </w:r>
      <w:r w:rsidR="00290761">
        <w:rPr>
          <w:rFonts w:ascii="Times New Roman" w:hAnsi="Times New Roman"/>
          <w:sz w:val="24"/>
          <w:szCs w:val="24"/>
        </w:rPr>
        <w:t xml:space="preserve">“is duplicative of </w:t>
      </w:r>
      <w:r w:rsidRPr="00645EC3">
        <w:rPr>
          <w:rFonts w:ascii="Times New Roman" w:hAnsi="Times New Roman"/>
          <w:sz w:val="24"/>
          <w:szCs w:val="24"/>
        </w:rPr>
        <w:t>the Algebra I indicator, is not reported to Congress, and middle school math courses have largely focused on integrated mathematics and are therefore less relevant than when this indicator was created.</w:t>
      </w:r>
      <w:r w:rsidR="00290761">
        <w:rPr>
          <w:rFonts w:ascii="Times New Roman" w:hAnsi="Times New Roman"/>
          <w:sz w:val="24"/>
          <w:szCs w:val="24"/>
        </w:rPr>
        <w:t>”</w:t>
      </w:r>
    </w:p>
    <w:p w14:paraId="78A3053D" w14:textId="210CDB4A" w:rsidR="0083330B" w:rsidRDefault="0083330B" w:rsidP="00BB1361">
      <w:pPr>
        <w:spacing w:after="0" w:line="240" w:lineRule="auto"/>
        <w:rPr>
          <w:rFonts w:ascii="Times New Roman" w:hAnsi="Times New Roman"/>
          <w:sz w:val="24"/>
          <w:szCs w:val="24"/>
        </w:rPr>
      </w:pPr>
    </w:p>
    <w:p w14:paraId="05456F8B" w14:textId="2F9FCCED" w:rsidR="0083330B" w:rsidRDefault="001643F4" w:rsidP="00BB1361">
      <w:pPr>
        <w:spacing w:after="0" w:line="240" w:lineRule="auto"/>
        <w:rPr>
          <w:rFonts w:ascii="Times New Roman" w:hAnsi="Times New Roman"/>
          <w:sz w:val="24"/>
          <w:szCs w:val="24"/>
        </w:rPr>
      </w:pPr>
      <w:r w:rsidRPr="00385A82">
        <w:rPr>
          <w:rFonts w:ascii="Times New Roman" w:hAnsi="Times New Roman"/>
          <w:sz w:val="24"/>
          <w:szCs w:val="24"/>
          <w:u w:val="single"/>
        </w:rPr>
        <w:t>Discussion</w:t>
      </w:r>
      <w:r w:rsidR="0083330B">
        <w:rPr>
          <w:rFonts w:ascii="Times New Roman" w:hAnsi="Times New Roman"/>
          <w:sz w:val="24"/>
          <w:szCs w:val="24"/>
        </w:rPr>
        <w:t xml:space="preserve">:  </w:t>
      </w:r>
      <w:r w:rsidR="002F28DE">
        <w:rPr>
          <w:rFonts w:ascii="Times New Roman" w:hAnsi="Times New Roman"/>
          <w:sz w:val="24"/>
          <w:szCs w:val="24"/>
        </w:rPr>
        <w:t>The Pre-Algebra measure is</w:t>
      </w:r>
      <w:r w:rsidR="00EF189A">
        <w:rPr>
          <w:rFonts w:ascii="Times New Roman" w:hAnsi="Times New Roman"/>
          <w:sz w:val="24"/>
          <w:szCs w:val="24"/>
        </w:rPr>
        <w:t>, in fact,</w:t>
      </w:r>
      <w:r w:rsidR="002F28DE">
        <w:rPr>
          <w:rFonts w:ascii="Times New Roman" w:hAnsi="Times New Roman"/>
          <w:sz w:val="24"/>
          <w:szCs w:val="24"/>
        </w:rPr>
        <w:t xml:space="preserve"> reported annually to Congress and we disagree that it is duplicative of the Algebra I indicator.</w:t>
      </w:r>
    </w:p>
    <w:p w14:paraId="16CA5897" w14:textId="6BB56701" w:rsidR="002F28DE" w:rsidRDefault="002F28DE" w:rsidP="00BB1361">
      <w:pPr>
        <w:spacing w:after="0" w:line="240" w:lineRule="auto"/>
        <w:rPr>
          <w:rFonts w:ascii="Times New Roman" w:hAnsi="Times New Roman"/>
          <w:sz w:val="24"/>
          <w:szCs w:val="24"/>
        </w:rPr>
      </w:pPr>
    </w:p>
    <w:p w14:paraId="293D7C83" w14:textId="09A4C0CA" w:rsidR="002F28DE" w:rsidRPr="00385A82" w:rsidRDefault="002F28DE" w:rsidP="00BB1361">
      <w:pPr>
        <w:spacing w:after="0" w:line="240" w:lineRule="auto"/>
        <w:rPr>
          <w:rFonts w:ascii="Times New Roman" w:hAnsi="Times New Roman"/>
          <w:b/>
          <w:sz w:val="24"/>
          <w:szCs w:val="24"/>
        </w:rPr>
      </w:pPr>
      <w:r w:rsidRPr="00385A82">
        <w:rPr>
          <w:rFonts w:ascii="Times New Roman" w:hAnsi="Times New Roman"/>
          <w:b/>
          <w:sz w:val="24"/>
          <w:szCs w:val="24"/>
        </w:rPr>
        <w:t xml:space="preserve">Action Taken by ED: </w:t>
      </w:r>
      <w:r w:rsidRPr="00AA3660">
        <w:rPr>
          <w:rFonts w:ascii="Times New Roman" w:hAnsi="Times New Roman"/>
          <w:sz w:val="24"/>
          <w:szCs w:val="24"/>
        </w:rPr>
        <w:t xml:space="preserve"> No change.</w:t>
      </w:r>
    </w:p>
    <w:p w14:paraId="1084C2E7" w14:textId="5035D043" w:rsidR="002F28DE" w:rsidRDefault="002F28DE" w:rsidP="00BB1361">
      <w:pPr>
        <w:spacing w:after="0" w:line="240" w:lineRule="auto"/>
        <w:rPr>
          <w:rFonts w:ascii="Times New Roman" w:hAnsi="Times New Roman"/>
          <w:sz w:val="24"/>
          <w:szCs w:val="24"/>
        </w:rPr>
      </w:pPr>
    </w:p>
    <w:p w14:paraId="3B838AF5" w14:textId="1089CDB0" w:rsidR="002F28DE" w:rsidRDefault="002F28DE" w:rsidP="00BB1361">
      <w:pPr>
        <w:spacing w:after="0" w:line="240" w:lineRule="auto"/>
        <w:rPr>
          <w:rFonts w:ascii="Times New Roman" w:hAnsi="Times New Roman"/>
          <w:sz w:val="24"/>
          <w:szCs w:val="24"/>
        </w:rPr>
      </w:pPr>
      <w:r w:rsidRPr="00385A82">
        <w:rPr>
          <w:rFonts w:ascii="Times New Roman" w:hAnsi="Times New Roman"/>
          <w:sz w:val="24"/>
          <w:szCs w:val="24"/>
          <w:u w:val="single"/>
        </w:rPr>
        <w:t>Comments</w:t>
      </w:r>
      <w:r>
        <w:rPr>
          <w:rFonts w:ascii="Times New Roman" w:hAnsi="Times New Roman"/>
          <w:sz w:val="24"/>
          <w:szCs w:val="24"/>
        </w:rPr>
        <w:t xml:space="preserve">:  </w:t>
      </w:r>
      <w:r w:rsidRPr="002F28DE">
        <w:rPr>
          <w:rFonts w:ascii="Times New Roman" w:hAnsi="Times New Roman"/>
          <w:sz w:val="24"/>
          <w:szCs w:val="24"/>
        </w:rPr>
        <w:t>Revise the performance measure addressing Algebra I indicator to read, “The percentage of GEAR UP students who pass Algebra 1 or its equivalent by the end of 9th grade” to account for variation in course titles and to align to the GEAR UP Annual Performance Report.</w:t>
      </w:r>
    </w:p>
    <w:p w14:paraId="435CF6F0" w14:textId="607A2F53" w:rsidR="001643F4" w:rsidRDefault="001643F4" w:rsidP="00BB1361">
      <w:pPr>
        <w:spacing w:after="0" w:line="240" w:lineRule="auto"/>
        <w:rPr>
          <w:rFonts w:ascii="Times New Roman" w:hAnsi="Times New Roman"/>
          <w:sz w:val="24"/>
          <w:szCs w:val="24"/>
        </w:rPr>
      </w:pPr>
    </w:p>
    <w:p w14:paraId="4A7670B2" w14:textId="41662EC2" w:rsidR="001643F4" w:rsidRDefault="001643F4" w:rsidP="00BB1361">
      <w:pPr>
        <w:spacing w:after="0" w:line="240" w:lineRule="auto"/>
        <w:rPr>
          <w:rFonts w:ascii="Times New Roman" w:hAnsi="Times New Roman"/>
          <w:sz w:val="24"/>
          <w:szCs w:val="24"/>
        </w:rPr>
      </w:pPr>
      <w:r w:rsidRPr="00385A82">
        <w:rPr>
          <w:rFonts w:ascii="Times New Roman" w:hAnsi="Times New Roman"/>
          <w:sz w:val="24"/>
          <w:szCs w:val="24"/>
          <w:u w:val="single"/>
        </w:rPr>
        <w:t>Discussion</w:t>
      </w:r>
      <w:r>
        <w:rPr>
          <w:rFonts w:ascii="Times New Roman" w:hAnsi="Times New Roman"/>
          <w:sz w:val="24"/>
          <w:szCs w:val="24"/>
        </w:rPr>
        <w:t xml:space="preserve">:  We appreciate </w:t>
      </w:r>
      <w:r w:rsidR="007B240D">
        <w:rPr>
          <w:rFonts w:ascii="Times New Roman" w:hAnsi="Times New Roman"/>
          <w:sz w:val="24"/>
          <w:szCs w:val="24"/>
        </w:rPr>
        <w:t xml:space="preserve">this comment and </w:t>
      </w:r>
      <w:r w:rsidR="0061254E">
        <w:rPr>
          <w:rFonts w:ascii="Times New Roman" w:hAnsi="Times New Roman"/>
          <w:sz w:val="24"/>
          <w:szCs w:val="24"/>
        </w:rPr>
        <w:t>agree</w:t>
      </w:r>
      <w:r w:rsidR="007B240D">
        <w:rPr>
          <w:rFonts w:ascii="Times New Roman" w:hAnsi="Times New Roman"/>
          <w:sz w:val="24"/>
          <w:szCs w:val="24"/>
        </w:rPr>
        <w:t xml:space="preserve"> that </w:t>
      </w:r>
      <w:r w:rsidR="0061254E">
        <w:rPr>
          <w:rFonts w:ascii="Times New Roman" w:hAnsi="Times New Roman"/>
          <w:sz w:val="24"/>
          <w:szCs w:val="24"/>
        </w:rPr>
        <w:t>it is a useful clarification for applicants that aligns with</w:t>
      </w:r>
      <w:r w:rsidR="007B240D">
        <w:rPr>
          <w:rFonts w:ascii="Times New Roman" w:hAnsi="Times New Roman"/>
          <w:sz w:val="24"/>
          <w:szCs w:val="24"/>
        </w:rPr>
        <w:t xml:space="preserve"> the Annual Performance Report</w:t>
      </w:r>
      <w:r w:rsidR="0061254E">
        <w:rPr>
          <w:rFonts w:ascii="Times New Roman" w:hAnsi="Times New Roman"/>
          <w:sz w:val="24"/>
          <w:szCs w:val="24"/>
        </w:rPr>
        <w:t>.</w:t>
      </w:r>
      <w:r w:rsidR="007B240D">
        <w:rPr>
          <w:rFonts w:ascii="Times New Roman" w:hAnsi="Times New Roman"/>
          <w:sz w:val="24"/>
          <w:szCs w:val="24"/>
        </w:rPr>
        <w:t xml:space="preserve"> </w:t>
      </w:r>
    </w:p>
    <w:p w14:paraId="7FF35B58" w14:textId="36043176" w:rsidR="001643F4" w:rsidRDefault="001643F4" w:rsidP="00BB1361">
      <w:pPr>
        <w:spacing w:after="0" w:line="240" w:lineRule="auto"/>
        <w:rPr>
          <w:rFonts w:ascii="Times New Roman" w:hAnsi="Times New Roman"/>
          <w:sz w:val="24"/>
          <w:szCs w:val="24"/>
        </w:rPr>
      </w:pPr>
    </w:p>
    <w:p w14:paraId="59EA4452" w14:textId="62A18204" w:rsidR="001643F4" w:rsidRPr="00385A82" w:rsidRDefault="001643F4" w:rsidP="00BB1361">
      <w:pPr>
        <w:spacing w:after="0" w:line="240" w:lineRule="auto"/>
        <w:rPr>
          <w:rFonts w:ascii="Times New Roman" w:hAnsi="Times New Roman"/>
          <w:sz w:val="24"/>
          <w:szCs w:val="24"/>
        </w:rPr>
      </w:pPr>
      <w:r w:rsidRPr="00AA3660">
        <w:rPr>
          <w:rFonts w:ascii="Times New Roman" w:hAnsi="Times New Roman"/>
          <w:b/>
          <w:sz w:val="24"/>
          <w:szCs w:val="24"/>
        </w:rPr>
        <w:t>Action Taken by ED:</w:t>
      </w:r>
      <w:r w:rsidRPr="00AB0886">
        <w:rPr>
          <w:rFonts w:ascii="Times New Roman" w:hAnsi="Times New Roman"/>
          <w:b/>
          <w:sz w:val="24"/>
          <w:szCs w:val="24"/>
        </w:rPr>
        <w:t xml:space="preserve">  </w:t>
      </w:r>
      <w:r w:rsidR="0061254E" w:rsidRPr="00385A82">
        <w:rPr>
          <w:rFonts w:ascii="Times New Roman" w:hAnsi="Times New Roman"/>
          <w:sz w:val="24"/>
          <w:szCs w:val="24"/>
        </w:rPr>
        <w:t>We have added “or its equivalent”</w:t>
      </w:r>
      <w:r w:rsidR="0068027F">
        <w:rPr>
          <w:rFonts w:ascii="Times New Roman" w:hAnsi="Times New Roman"/>
          <w:sz w:val="24"/>
          <w:szCs w:val="24"/>
        </w:rPr>
        <w:t xml:space="preserve"> after “Algebra I” throughout the application.</w:t>
      </w:r>
    </w:p>
    <w:p w14:paraId="45EB9E05" w14:textId="7B1A098B" w:rsidR="007B240D" w:rsidRDefault="007B240D" w:rsidP="00BB1361">
      <w:pPr>
        <w:spacing w:after="0" w:line="240" w:lineRule="auto"/>
        <w:rPr>
          <w:rFonts w:ascii="Times New Roman" w:hAnsi="Times New Roman"/>
          <w:b/>
          <w:sz w:val="24"/>
          <w:szCs w:val="24"/>
        </w:rPr>
      </w:pPr>
    </w:p>
    <w:p w14:paraId="30ED10A2" w14:textId="0F196CE3" w:rsidR="007B240D" w:rsidRPr="00385A82" w:rsidRDefault="007B240D" w:rsidP="00BB1361">
      <w:pPr>
        <w:spacing w:after="0" w:line="240" w:lineRule="auto"/>
        <w:rPr>
          <w:rFonts w:ascii="Times New Roman" w:hAnsi="Times New Roman"/>
          <w:sz w:val="24"/>
          <w:szCs w:val="24"/>
        </w:rPr>
      </w:pPr>
      <w:r w:rsidRPr="00385A82">
        <w:rPr>
          <w:rFonts w:ascii="Times New Roman" w:hAnsi="Times New Roman"/>
          <w:sz w:val="24"/>
          <w:szCs w:val="24"/>
          <w:u w:val="single"/>
        </w:rPr>
        <w:t>Comment</w:t>
      </w:r>
      <w:r w:rsidR="00956959">
        <w:rPr>
          <w:rFonts w:ascii="Times New Roman" w:hAnsi="Times New Roman"/>
          <w:sz w:val="24"/>
          <w:szCs w:val="24"/>
          <w:u w:val="single"/>
        </w:rPr>
        <w:t>s</w:t>
      </w:r>
      <w:r w:rsidRPr="00385A82">
        <w:rPr>
          <w:rFonts w:ascii="Times New Roman" w:hAnsi="Times New Roman"/>
          <w:sz w:val="24"/>
          <w:szCs w:val="24"/>
        </w:rPr>
        <w:t>:</w:t>
      </w:r>
      <w:r>
        <w:rPr>
          <w:rFonts w:ascii="Times New Roman" w:hAnsi="Times New Roman"/>
          <w:sz w:val="24"/>
          <w:szCs w:val="24"/>
        </w:rPr>
        <w:t xml:space="preserve">  One commenter suggested reinserting and modifying the performance indicator that tracks ACT/SAT completion rates across grantees to count as successes those students who take such exams by the end of 12</w:t>
      </w:r>
      <w:r w:rsidRPr="00385A82">
        <w:rPr>
          <w:rFonts w:ascii="Times New Roman" w:hAnsi="Times New Roman"/>
          <w:sz w:val="24"/>
          <w:szCs w:val="24"/>
          <w:vertAlign w:val="superscript"/>
        </w:rPr>
        <w:t>th</w:t>
      </w:r>
      <w:r>
        <w:rPr>
          <w:rFonts w:ascii="Times New Roman" w:hAnsi="Times New Roman"/>
          <w:sz w:val="24"/>
          <w:szCs w:val="24"/>
        </w:rPr>
        <w:t xml:space="preserve"> grade.  </w:t>
      </w:r>
    </w:p>
    <w:p w14:paraId="6348AF5A" w14:textId="767BF60B" w:rsidR="007B240D" w:rsidRPr="00385A82" w:rsidRDefault="007B240D" w:rsidP="00BB1361">
      <w:pPr>
        <w:spacing w:after="0" w:line="240" w:lineRule="auto"/>
        <w:rPr>
          <w:rFonts w:ascii="Times New Roman" w:hAnsi="Times New Roman"/>
          <w:sz w:val="24"/>
          <w:szCs w:val="24"/>
        </w:rPr>
      </w:pPr>
    </w:p>
    <w:p w14:paraId="0C9B08D9" w14:textId="3CA39224" w:rsidR="007B240D" w:rsidRPr="00385A82" w:rsidRDefault="007B240D" w:rsidP="00BB1361">
      <w:pPr>
        <w:spacing w:after="0" w:line="240" w:lineRule="auto"/>
        <w:rPr>
          <w:rFonts w:ascii="Times New Roman" w:hAnsi="Times New Roman"/>
          <w:sz w:val="24"/>
          <w:szCs w:val="24"/>
        </w:rPr>
      </w:pPr>
      <w:r w:rsidRPr="00385A82">
        <w:rPr>
          <w:rFonts w:ascii="Times New Roman" w:hAnsi="Times New Roman"/>
          <w:sz w:val="24"/>
          <w:szCs w:val="24"/>
          <w:u w:val="single"/>
        </w:rPr>
        <w:t>Discussion</w:t>
      </w:r>
      <w:r>
        <w:rPr>
          <w:rFonts w:ascii="Times New Roman" w:hAnsi="Times New Roman"/>
          <w:sz w:val="24"/>
          <w:szCs w:val="24"/>
        </w:rPr>
        <w:t xml:space="preserve">:  </w:t>
      </w:r>
      <w:r w:rsidR="007F3D51">
        <w:rPr>
          <w:rFonts w:ascii="Times New Roman" w:hAnsi="Times New Roman"/>
          <w:sz w:val="24"/>
          <w:szCs w:val="24"/>
        </w:rPr>
        <w:t xml:space="preserve">In an effort to pare down the long list of performance measures for this program and refocus on the most essential indicators, we have decided to remove the ACT/SAT indicator as a </w:t>
      </w:r>
      <w:r w:rsidR="006A79D8">
        <w:rPr>
          <w:rFonts w:ascii="Times New Roman" w:hAnsi="Times New Roman"/>
          <w:sz w:val="24"/>
          <w:szCs w:val="24"/>
        </w:rPr>
        <w:t xml:space="preserve">performance </w:t>
      </w:r>
      <w:r w:rsidR="007F3D51">
        <w:rPr>
          <w:rFonts w:ascii="Times New Roman" w:hAnsi="Times New Roman"/>
          <w:sz w:val="24"/>
          <w:szCs w:val="24"/>
        </w:rPr>
        <w:t xml:space="preserve">measure in this NIA.  </w:t>
      </w:r>
      <w:r>
        <w:rPr>
          <w:rFonts w:ascii="Times New Roman" w:hAnsi="Times New Roman"/>
          <w:sz w:val="24"/>
          <w:szCs w:val="24"/>
        </w:rPr>
        <w:t xml:space="preserve"> </w:t>
      </w:r>
    </w:p>
    <w:p w14:paraId="2DE097E9" w14:textId="1C308D21" w:rsidR="007B240D" w:rsidRDefault="007B240D" w:rsidP="00BB1361">
      <w:pPr>
        <w:spacing w:after="0" w:line="240" w:lineRule="auto"/>
        <w:rPr>
          <w:rFonts w:ascii="Times New Roman" w:hAnsi="Times New Roman"/>
          <w:b/>
          <w:sz w:val="24"/>
          <w:szCs w:val="24"/>
        </w:rPr>
      </w:pPr>
    </w:p>
    <w:p w14:paraId="0DA2E968" w14:textId="35758EAB" w:rsidR="007B240D" w:rsidRDefault="007B240D" w:rsidP="00BB1361">
      <w:pPr>
        <w:spacing w:after="0" w:line="240" w:lineRule="auto"/>
        <w:rPr>
          <w:rFonts w:ascii="Times New Roman" w:hAnsi="Times New Roman"/>
          <w:b/>
          <w:sz w:val="24"/>
          <w:szCs w:val="24"/>
        </w:rPr>
      </w:pPr>
      <w:r>
        <w:rPr>
          <w:rFonts w:ascii="Times New Roman" w:hAnsi="Times New Roman"/>
          <w:b/>
          <w:sz w:val="24"/>
          <w:szCs w:val="24"/>
        </w:rPr>
        <w:t>Action Taken by ED:</w:t>
      </w:r>
      <w:r w:rsidR="007F3D51">
        <w:rPr>
          <w:rFonts w:ascii="Times New Roman" w:hAnsi="Times New Roman"/>
          <w:b/>
          <w:sz w:val="24"/>
          <w:szCs w:val="24"/>
        </w:rPr>
        <w:t xml:space="preserve">  </w:t>
      </w:r>
      <w:r w:rsidR="007F3D51" w:rsidRPr="00385A82">
        <w:rPr>
          <w:rFonts w:ascii="Times New Roman" w:hAnsi="Times New Roman"/>
          <w:sz w:val="24"/>
          <w:szCs w:val="24"/>
        </w:rPr>
        <w:t>No change.</w:t>
      </w:r>
    </w:p>
    <w:p w14:paraId="79EF0DDC" w14:textId="62F3A5A9" w:rsidR="007F3D51" w:rsidRDefault="007F3D51" w:rsidP="00BB1361">
      <w:pPr>
        <w:spacing w:after="0" w:line="240" w:lineRule="auto"/>
        <w:rPr>
          <w:rFonts w:ascii="Times New Roman" w:hAnsi="Times New Roman"/>
          <w:b/>
          <w:sz w:val="24"/>
          <w:szCs w:val="24"/>
        </w:rPr>
      </w:pPr>
    </w:p>
    <w:p w14:paraId="38271E3C" w14:textId="5D72FA88" w:rsidR="007F3D51" w:rsidRPr="00385A82" w:rsidRDefault="007F3D51" w:rsidP="00BB1361">
      <w:pPr>
        <w:spacing w:after="0" w:line="240" w:lineRule="auto"/>
        <w:rPr>
          <w:rFonts w:ascii="Times New Roman" w:hAnsi="Times New Roman"/>
          <w:sz w:val="24"/>
          <w:szCs w:val="24"/>
        </w:rPr>
      </w:pPr>
      <w:r w:rsidRPr="00385A82">
        <w:rPr>
          <w:rFonts w:ascii="Times New Roman" w:hAnsi="Times New Roman"/>
          <w:sz w:val="24"/>
          <w:szCs w:val="24"/>
          <w:u w:val="single"/>
        </w:rPr>
        <w:t>Comment</w:t>
      </w:r>
      <w:r w:rsidR="00956959">
        <w:rPr>
          <w:rFonts w:ascii="Times New Roman" w:hAnsi="Times New Roman"/>
          <w:sz w:val="24"/>
          <w:szCs w:val="24"/>
          <w:u w:val="single"/>
        </w:rPr>
        <w:t>s</w:t>
      </w:r>
      <w:r w:rsidRPr="00385A82">
        <w:rPr>
          <w:rFonts w:ascii="Times New Roman" w:hAnsi="Times New Roman"/>
          <w:sz w:val="24"/>
          <w:szCs w:val="24"/>
        </w:rPr>
        <w:t>:</w:t>
      </w:r>
      <w:r>
        <w:rPr>
          <w:rFonts w:ascii="Times New Roman" w:hAnsi="Times New Roman"/>
          <w:sz w:val="24"/>
          <w:szCs w:val="24"/>
        </w:rPr>
        <w:t xml:space="preserve">  One commenter suggested removing the performance measure that tracks the percentage of GEAR UP participants who enroll in college without need for remediation.  This commenter noted that there are data and other issues that make it difficult to track GEAR UP participants once they enroll in college.</w:t>
      </w:r>
    </w:p>
    <w:p w14:paraId="08694555" w14:textId="4995767E" w:rsidR="007F3D51" w:rsidRPr="00385A82" w:rsidRDefault="007F3D51" w:rsidP="00BB1361">
      <w:pPr>
        <w:spacing w:after="0" w:line="240" w:lineRule="auto"/>
        <w:rPr>
          <w:rFonts w:ascii="Times New Roman" w:hAnsi="Times New Roman"/>
          <w:sz w:val="24"/>
          <w:szCs w:val="24"/>
        </w:rPr>
      </w:pPr>
    </w:p>
    <w:p w14:paraId="05EF92DD" w14:textId="781740D1" w:rsidR="007F3D51" w:rsidRPr="00385A82" w:rsidRDefault="007F3D51" w:rsidP="003839ED">
      <w:pPr>
        <w:spacing w:after="0" w:line="240" w:lineRule="auto"/>
        <w:rPr>
          <w:rFonts w:ascii="Times New Roman" w:hAnsi="Times New Roman"/>
          <w:sz w:val="24"/>
          <w:szCs w:val="24"/>
        </w:rPr>
      </w:pPr>
      <w:r w:rsidRPr="00385A82">
        <w:rPr>
          <w:rFonts w:ascii="Times New Roman" w:hAnsi="Times New Roman"/>
          <w:sz w:val="24"/>
          <w:szCs w:val="24"/>
          <w:u w:val="single"/>
        </w:rPr>
        <w:t>Discussion</w:t>
      </w:r>
      <w:r w:rsidRPr="00385A82">
        <w:rPr>
          <w:rFonts w:ascii="Times New Roman" w:hAnsi="Times New Roman"/>
          <w:sz w:val="24"/>
          <w:szCs w:val="24"/>
        </w:rPr>
        <w:t>:</w:t>
      </w:r>
      <w:r>
        <w:rPr>
          <w:rFonts w:ascii="Times New Roman" w:hAnsi="Times New Roman"/>
          <w:sz w:val="24"/>
          <w:szCs w:val="24"/>
        </w:rPr>
        <w:t xml:space="preserve">  The Department believes that this measure is central to the GEAR UP program as authorized by Congress.  Specifically, Section </w:t>
      </w:r>
      <w:r w:rsidR="003839ED">
        <w:rPr>
          <w:rFonts w:ascii="Times New Roman" w:hAnsi="Times New Roman"/>
          <w:sz w:val="24"/>
          <w:szCs w:val="24"/>
        </w:rPr>
        <w:t>404(a)(1)(B) of the HEA articulates that the purpose of the program is, in part, “to reduce…</w:t>
      </w:r>
      <w:r w:rsidR="003839ED" w:rsidRPr="003839ED">
        <w:rPr>
          <w:rFonts w:ascii="Times New Roman" w:hAnsi="Times New Roman"/>
          <w:sz w:val="24"/>
          <w:szCs w:val="24"/>
        </w:rPr>
        <w:t>the need for remedial education for such students</w:t>
      </w:r>
      <w:r w:rsidR="003839ED">
        <w:rPr>
          <w:rFonts w:ascii="Times New Roman" w:hAnsi="Times New Roman"/>
          <w:sz w:val="24"/>
          <w:szCs w:val="24"/>
        </w:rPr>
        <w:t xml:space="preserve"> </w:t>
      </w:r>
      <w:r w:rsidR="003839ED" w:rsidRPr="003839ED">
        <w:rPr>
          <w:rFonts w:ascii="Times New Roman" w:hAnsi="Times New Roman"/>
          <w:sz w:val="24"/>
          <w:szCs w:val="24"/>
        </w:rPr>
        <w:t>at the postsecondary level</w:t>
      </w:r>
      <w:r w:rsidR="003839ED">
        <w:rPr>
          <w:rFonts w:ascii="Times New Roman" w:hAnsi="Times New Roman"/>
          <w:sz w:val="24"/>
          <w:szCs w:val="24"/>
        </w:rPr>
        <w:t>.</w:t>
      </w:r>
      <w:r w:rsidR="008C618E">
        <w:rPr>
          <w:rFonts w:ascii="Times New Roman" w:hAnsi="Times New Roman"/>
          <w:sz w:val="24"/>
          <w:szCs w:val="24"/>
        </w:rPr>
        <w:t>”</w:t>
      </w:r>
      <w:r w:rsidR="003839ED">
        <w:rPr>
          <w:rFonts w:ascii="Times New Roman" w:hAnsi="Times New Roman"/>
          <w:sz w:val="24"/>
          <w:szCs w:val="24"/>
        </w:rPr>
        <w:t xml:space="preserve">  However, as reflected in our response to the comments we received on </w:t>
      </w:r>
      <w:r w:rsidR="00982EEB">
        <w:rPr>
          <w:rFonts w:ascii="Times New Roman" w:hAnsi="Times New Roman"/>
          <w:sz w:val="24"/>
          <w:szCs w:val="24"/>
        </w:rPr>
        <w:t xml:space="preserve">the </w:t>
      </w:r>
      <w:r w:rsidR="003839ED">
        <w:rPr>
          <w:rFonts w:ascii="Times New Roman" w:hAnsi="Times New Roman"/>
          <w:sz w:val="24"/>
          <w:szCs w:val="24"/>
        </w:rPr>
        <w:t>Annual Performance Report, we have made revisions to the methodology used for calculating this measure that we believe accommodates the commenter’s concerns.</w:t>
      </w:r>
    </w:p>
    <w:p w14:paraId="4E6DB962" w14:textId="626DCA47" w:rsidR="007F3D51" w:rsidRPr="00385A82" w:rsidRDefault="007F3D51" w:rsidP="00BB1361">
      <w:pPr>
        <w:spacing w:after="0" w:line="240" w:lineRule="auto"/>
        <w:rPr>
          <w:rFonts w:ascii="Times New Roman" w:hAnsi="Times New Roman"/>
          <w:sz w:val="24"/>
          <w:szCs w:val="24"/>
        </w:rPr>
      </w:pPr>
    </w:p>
    <w:p w14:paraId="28F5F24A" w14:textId="4D77410A" w:rsidR="007F3D51" w:rsidRDefault="007F3D51" w:rsidP="00BB1361">
      <w:pPr>
        <w:spacing w:after="0" w:line="240" w:lineRule="auto"/>
        <w:rPr>
          <w:rFonts w:ascii="Times New Roman" w:hAnsi="Times New Roman"/>
          <w:b/>
          <w:sz w:val="24"/>
          <w:szCs w:val="24"/>
        </w:rPr>
      </w:pPr>
      <w:r>
        <w:rPr>
          <w:rFonts w:ascii="Times New Roman" w:hAnsi="Times New Roman"/>
          <w:b/>
          <w:sz w:val="24"/>
          <w:szCs w:val="24"/>
        </w:rPr>
        <w:t xml:space="preserve">Action Taken by ED:  </w:t>
      </w:r>
      <w:r w:rsidRPr="00385A82">
        <w:rPr>
          <w:rFonts w:ascii="Times New Roman" w:hAnsi="Times New Roman"/>
          <w:sz w:val="24"/>
          <w:szCs w:val="24"/>
        </w:rPr>
        <w:t>No change.</w:t>
      </w:r>
    </w:p>
    <w:p w14:paraId="7307024F" w14:textId="6EF07D31" w:rsidR="00F9047D" w:rsidRDefault="00F9047D" w:rsidP="00BB1361">
      <w:pPr>
        <w:spacing w:after="0" w:line="240" w:lineRule="auto"/>
        <w:rPr>
          <w:rFonts w:ascii="Times New Roman" w:hAnsi="Times New Roman"/>
          <w:b/>
          <w:sz w:val="24"/>
          <w:szCs w:val="24"/>
        </w:rPr>
      </w:pPr>
    </w:p>
    <w:p w14:paraId="1AFFC19B" w14:textId="1F022AD8" w:rsidR="00F9047D" w:rsidRDefault="00F9047D" w:rsidP="00BB1361">
      <w:pPr>
        <w:spacing w:after="0" w:line="240" w:lineRule="auto"/>
        <w:rPr>
          <w:rFonts w:ascii="Times New Roman" w:hAnsi="Times New Roman"/>
          <w:sz w:val="24"/>
          <w:szCs w:val="24"/>
        </w:rPr>
      </w:pPr>
      <w:r w:rsidRPr="00385A82">
        <w:rPr>
          <w:rFonts w:ascii="Times New Roman" w:hAnsi="Times New Roman"/>
          <w:sz w:val="24"/>
          <w:szCs w:val="24"/>
          <w:u w:val="single"/>
        </w:rPr>
        <w:t>Comment</w:t>
      </w:r>
      <w:r w:rsidR="00956959">
        <w:rPr>
          <w:rFonts w:ascii="Times New Roman" w:hAnsi="Times New Roman"/>
          <w:sz w:val="24"/>
          <w:szCs w:val="24"/>
          <w:u w:val="single"/>
        </w:rPr>
        <w:t>s</w:t>
      </w:r>
      <w:r w:rsidRPr="00AB0886">
        <w:rPr>
          <w:rFonts w:ascii="Times New Roman" w:hAnsi="Times New Roman"/>
          <w:sz w:val="24"/>
          <w:szCs w:val="24"/>
        </w:rPr>
        <w:t>:</w:t>
      </w:r>
      <w:r>
        <w:rPr>
          <w:rFonts w:ascii="Times New Roman" w:hAnsi="Times New Roman"/>
          <w:sz w:val="24"/>
          <w:szCs w:val="24"/>
        </w:rPr>
        <w:t xml:space="preserve">  One commenter suggested revising the current measure that tracks the percentage of current and former GEAR UP participants who are on track to graduate from college</w:t>
      </w:r>
      <w:r w:rsidR="00BA065D">
        <w:rPr>
          <w:rFonts w:ascii="Times New Roman" w:hAnsi="Times New Roman"/>
          <w:sz w:val="24"/>
          <w:szCs w:val="24"/>
        </w:rPr>
        <w:t xml:space="preserve">.  </w:t>
      </w:r>
    </w:p>
    <w:p w14:paraId="7A8C9007" w14:textId="7D7E51A7" w:rsidR="00F9047D" w:rsidRDefault="00F9047D" w:rsidP="00BB1361">
      <w:pPr>
        <w:spacing w:after="0" w:line="240" w:lineRule="auto"/>
        <w:rPr>
          <w:rFonts w:ascii="Times New Roman" w:hAnsi="Times New Roman"/>
          <w:sz w:val="24"/>
          <w:szCs w:val="24"/>
        </w:rPr>
      </w:pPr>
    </w:p>
    <w:p w14:paraId="720F7045" w14:textId="40EA9948" w:rsidR="00F9047D" w:rsidRDefault="00F9047D" w:rsidP="00BB1361">
      <w:pPr>
        <w:spacing w:after="0" w:line="240" w:lineRule="auto"/>
        <w:rPr>
          <w:rFonts w:ascii="Times New Roman" w:hAnsi="Times New Roman"/>
          <w:b/>
          <w:sz w:val="24"/>
          <w:szCs w:val="24"/>
        </w:rPr>
      </w:pPr>
      <w:r w:rsidRPr="00385A82">
        <w:rPr>
          <w:rFonts w:ascii="Times New Roman" w:hAnsi="Times New Roman"/>
          <w:sz w:val="24"/>
          <w:szCs w:val="24"/>
          <w:u w:val="single"/>
        </w:rPr>
        <w:t>Discussion</w:t>
      </w:r>
      <w:r w:rsidRPr="00AB0886">
        <w:rPr>
          <w:rFonts w:ascii="Times New Roman" w:hAnsi="Times New Roman"/>
          <w:sz w:val="24"/>
          <w:szCs w:val="24"/>
        </w:rPr>
        <w:t>:</w:t>
      </w:r>
      <w:r w:rsidR="008C618E">
        <w:rPr>
          <w:rFonts w:ascii="Times New Roman" w:hAnsi="Times New Roman"/>
          <w:sz w:val="24"/>
          <w:szCs w:val="24"/>
        </w:rPr>
        <w:t xml:space="preserve">  We appreciate the comment and </w:t>
      </w:r>
      <w:r w:rsidR="006A79D8">
        <w:rPr>
          <w:rFonts w:ascii="Times New Roman" w:hAnsi="Times New Roman"/>
          <w:sz w:val="24"/>
          <w:szCs w:val="24"/>
        </w:rPr>
        <w:t xml:space="preserve">agree that </w:t>
      </w:r>
      <w:r w:rsidR="008C618E">
        <w:rPr>
          <w:rFonts w:ascii="Times New Roman" w:hAnsi="Times New Roman"/>
          <w:sz w:val="24"/>
          <w:szCs w:val="24"/>
        </w:rPr>
        <w:t>the revision proposed by the commenter</w:t>
      </w:r>
      <w:r w:rsidR="00EF1215">
        <w:rPr>
          <w:rFonts w:ascii="Times New Roman" w:hAnsi="Times New Roman"/>
          <w:sz w:val="24"/>
          <w:szCs w:val="24"/>
        </w:rPr>
        <w:t xml:space="preserve"> is </w:t>
      </w:r>
      <w:r w:rsidR="006A79D8">
        <w:rPr>
          <w:rFonts w:ascii="Times New Roman" w:hAnsi="Times New Roman"/>
          <w:sz w:val="24"/>
          <w:szCs w:val="24"/>
        </w:rPr>
        <w:t>more precise</w:t>
      </w:r>
      <w:r w:rsidR="008C618E">
        <w:rPr>
          <w:rFonts w:ascii="Times New Roman" w:hAnsi="Times New Roman"/>
          <w:sz w:val="24"/>
          <w:szCs w:val="24"/>
        </w:rPr>
        <w:t xml:space="preserve">. </w:t>
      </w:r>
    </w:p>
    <w:p w14:paraId="01429557" w14:textId="7267E6EC" w:rsidR="007B240D" w:rsidRDefault="007B240D" w:rsidP="00BB1361">
      <w:pPr>
        <w:spacing w:after="0" w:line="240" w:lineRule="auto"/>
        <w:rPr>
          <w:rFonts w:ascii="Times New Roman" w:hAnsi="Times New Roman"/>
          <w:b/>
          <w:sz w:val="24"/>
          <w:szCs w:val="24"/>
        </w:rPr>
      </w:pPr>
    </w:p>
    <w:p w14:paraId="1712CE0B" w14:textId="6CF2991A" w:rsidR="007B240D" w:rsidRDefault="00F9047D" w:rsidP="00BB1361">
      <w:pPr>
        <w:spacing w:after="0" w:line="240" w:lineRule="auto"/>
        <w:rPr>
          <w:rFonts w:ascii="Times New Roman" w:hAnsi="Times New Roman"/>
          <w:sz w:val="24"/>
          <w:szCs w:val="24"/>
        </w:rPr>
      </w:pPr>
      <w:r w:rsidRPr="00AA3660">
        <w:rPr>
          <w:rFonts w:ascii="Times New Roman" w:hAnsi="Times New Roman"/>
          <w:b/>
          <w:sz w:val="24"/>
          <w:szCs w:val="24"/>
        </w:rPr>
        <w:t>Action Taken by ED:</w:t>
      </w:r>
      <w:r w:rsidRPr="00385A82">
        <w:rPr>
          <w:rFonts w:ascii="Times New Roman" w:hAnsi="Times New Roman"/>
          <w:sz w:val="24"/>
          <w:szCs w:val="24"/>
        </w:rPr>
        <w:t xml:space="preserve">  </w:t>
      </w:r>
      <w:r w:rsidR="006A79D8" w:rsidRPr="00385A82">
        <w:rPr>
          <w:rFonts w:ascii="Times New Roman" w:hAnsi="Times New Roman"/>
          <w:sz w:val="24"/>
          <w:szCs w:val="24"/>
        </w:rPr>
        <w:t>We have</w:t>
      </w:r>
      <w:r w:rsidR="006A79D8">
        <w:rPr>
          <w:rFonts w:ascii="Times New Roman" w:hAnsi="Times New Roman"/>
          <w:sz w:val="24"/>
          <w:szCs w:val="24"/>
        </w:rPr>
        <w:t xml:space="preserve"> replaced “</w:t>
      </w:r>
      <w:r w:rsidR="006A79D8" w:rsidRPr="00385A82">
        <w:rPr>
          <w:rFonts w:ascii="Times New Roman" w:hAnsi="Times New Roman"/>
          <w:sz w:val="24"/>
          <w:szCs w:val="24"/>
        </w:rPr>
        <w:t>The percentage of current GEAR UP students and former GEAR UP students who are on track to graduate from an IHE one year after enrolling in an IHE</w:t>
      </w:r>
      <w:r w:rsidR="006A79D8">
        <w:rPr>
          <w:rFonts w:ascii="Times New Roman" w:hAnsi="Times New Roman"/>
          <w:sz w:val="24"/>
          <w:szCs w:val="24"/>
        </w:rPr>
        <w:t>” with “</w:t>
      </w:r>
      <w:r w:rsidR="006A79D8" w:rsidRPr="006A79D8">
        <w:rPr>
          <w:rFonts w:ascii="Times New Roman" w:hAnsi="Times New Roman"/>
          <w:sz w:val="24"/>
          <w:szCs w:val="24"/>
        </w:rPr>
        <w:t>The percentage of current GEAR UP students and former GEAR UP students who enrolled at an IHE and persisted to the second year of postsecondary education at the initial or a subsequent IHE.</w:t>
      </w:r>
      <w:r w:rsidR="006A79D8">
        <w:rPr>
          <w:rFonts w:ascii="Times New Roman" w:hAnsi="Times New Roman"/>
          <w:sz w:val="24"/>
          <w:szCs w:val="24"/>
        </w:rPr>
        <w:t>”</w:t>
      </w:r>
    </w:p>
    <w:p w14:paraId="2A7C5950" w14:textId="77777777" w:rsidR="00BD436E" w:rsidRPr="00C8080F" w:rsidRDefault="00BD436E" w:rsidP="00BD436E">
      <w:pPr>
        <w:spacing w:after="0" w:line="240" w:lineRule="auto"/>
        <w:rPr>
          <w:rFonts w:ascii="Times New Roman" w:hAnsi="Times New Roman"/>
          <w:b/>
          <w:sz w:val="24"/>
          <w:szCs w:val="24"/>
          <w:u w:val="single"/>
        </w:rPr>
      </w:pPr>
      <w:bookmarkStart w:id="2" w:name="_Hlk10728693"/>
    </w:p>
    <w:p w14:paraId="7F7B1C63" w14:textId="77777777" w:rsidR="00BD436E" w:rsidRPr="00C8080F" w:rsidRDefault="00BD436E" w:rsidP="00BD436E">
      <w:pPr>
        <w:spacing w:after="0" w:line="240" w:lineRule="auto"/>
        <w:jc w:val="center"/>
        <w:rPr>
          <w:rFonts w:ascii="Times New Roman" w:hAnsi="Times New Roman"/>
          <w:b/>
          <w:sz w:val="24"/>
          <w:szCs w:val="24"/>
        </w:rPr>
      </w:pPr>
      <w:r w:rsidRPr="00C8080F">
        <w:rPr>
          <w:rFonts w:ascii="Times New Roman" w:hAnsi="Times New Roman"/>
          <w:b/>
          <w:sz w:val="24"/>
          <w:szCs w:val="24"/>
        </w:rPr>
        <w:t>Selection Criteria</w:t>
      </w:r>
    </w:p>
    <w:p w14:paraId="30FD095D" w14:textId="77777777" w:rsidR="00BD436E" w:rsidRPr="00C8080F" w:rsidRDefault="00BD436E" w:rsidP="00BD436E">
      <w:pPr>
        <w:spacing w:after="0" w:line="240" w:lineRule="auto"/>
        <w:rPr>
          <w:rFonts w:ascii="Times New Roman" w:hAnsi="Times New Roman"/>
          <w:sz w:val="24"/>
          <w:szCs w:val="24"/>
          <w:u w:val="single"/>
        </w:rPr>
      </w:pPr>
    </w:p>
    <w:p w14:paraId="765CF0F3" w14:textId="3ED82657" w:rsidR="00BD436E" w:rsidRPr="00C8080F" w:rsidRDefault="00BD436E" w:rsidP="00BD436E">
      <w:pPr>
        <w:spacing w:after="0" w:line="240" w:lineRule="auto"/>
        <w:rPr>
          <w:rFonts w:ascii="Times New Roman" w:hAnsi="Times New Roman"/>
          <w:sz w:val="24"/>
          <w:szCs w:val="24"/>
        </w:rPr>
      </w:pPr>
      <w:r w:rsidRPr="00C8080F">
        <w:rPr>
          <w:rFonts w:ascii="Times New Roman" w:hAnsi="Times New Roman"/>
          <w:sz w:val="24"/>
          <w:szCs w:val="24"/>
          <w:u w:val="single"/>
        </w:rPr>
        <w:t>Comments</w:t>
      </w:r>
      <w:r w:rsidRPr="00385A82">
        <w:rPr>
          <w:rFonts w:ascii="Times New Roman" w:hAnsi="Times New Roman"/>
          <w:sz w:val="24"/>
          <w:szCs w:val="24"/>
        </w:rPr>
        <w:t>:</w:t>
      </w:r>
      <w:r w:rsidRPr="00C8080F">
        <w:rPr>
          <w:rFonts w:ascii="Times New Roman" w:hAnsi="Times New Roman"/>
          <w:sz w:val="24"/>
          <w:szCs w:val="24"/>
        </w:rPr>
        <w:t xml:space="preserve"> </w:t>
      </w:r>
      <w:r w:rsidR="007233DB">
        <w:rPr>
          <w:rFonts w:ascii="Times New Roman" w:hAnsi="Times New Roman"/>
          <w:sz w:val="24"/>
          <w:szCs w:val="24"/>
        </w:rPr>
        <w:t xml:space="preserve"> </w:t>
      </w:r>
      <w:r w:rsidRPr="00C8080F">
        <w:rPr>
          <w:rFonts w:ascii="Times New Roman" w:hAnsi="Times New Roman"/>
          <w:sz w:val="24"/>
          <w:szCs w:val="24"/>
        </w:rPr>
        <w:t>One commenter opposed the decision to increase the maximum point allocation for the Quality of Project Design criteri</w:t>
      </w:r>
      <w:r w:rsidR="007110D4">
        <w:rPr>
          <w:rFonts w:ascii="Times New Roman" w:hAnsi="Times New Roman"/>
          <w:sz w:val="24"/>
          <w:szCs w:val="24"/>
        </w:rPr>
        <w:t>on</w:t>
      </w:r>
      <w:r w:rsidRPr="00C8080F">
        <w:rPr>
          <w:rFonts w:ascii="Times New Roman" w:hAnsi="Times New Roman"/>
          <w:sz w:val="24"/>
          <w:szCs w:val="24"/>
        </w:rPr>
        <w:t xml:space="preserve"> from 15 points in the FY</w:t>
      </w:r>
      <w:r w:rsidR="00397F8A">
        <w:rPr>
          <w:rFonts w:ascii="Times New Roman" w:hAnsi="Times New Roman"/>
          <w:sz w:val="24"/>
          <w:szCs w:val="24"/>
        </w:rPr>
        <w:t xml:space="preserve"> </w:t>
      </w:r>
      <w:r w:rsidRPr="00C8080F">
        <w:rPr>
          <w:rFonts w:ascii="Times New Roman" w:hAnsi="Times New Roman"/>
          <w:sz w:val="24"/>
          <w:szCs w:val="24"/>
        </w:rPr>
        <w:t>2018 competition to 25 points in the FY</w:t>
      </w:r>
      <w:r w:rsidR="00397F8A">
        <w:rPr>
          <w:rFonts w:ascii="Times New Roman" w:hAnsi="Times New Roman"/>
          <w:sz w:val="24"/>
          <w:szCs w:val="24"/>
        </w:rPr>
        <w:t xml:space="preserve"> </w:t>
      </w:r>
      <w:r w:rsidRPr="00C8080F">
        <w:rPr>
          <w:rFonts w:ascii="Times New Roman" w:hAnsi="Times New Roman"/>
          <w:sz w:val="24"/>
          <w:szCs w:val="24"/>
        </w:rPr>
        <w:t>2019 competition by decreasing the point value for the Quality of Evaluation section. The commenter also suggested adding specific additional criteria and modifying the language in other selection criteria.</w:t>
      </w:r>
    </w:p>
    <w:p w14:paraId="66949502" w14:textId="77777777" w:rsidR="00BD436E" w:rsidRPr="00C8080F" w:rsidRDefault="00BD436E" w:rsidP="00BD436E">
      <w:pPr>
        <w:spacing w:after="0" w:line="240" w:lineRule="auto"/>
        <w:rPr>
          <w:rFonts w:ascii="Times New Roman" w:hAnsi="Times New Roman"/>
          <w:sz w:val="24"/>
          <w:szCs w:val="24"/>
        </w:rPr>
      </w:pPr>
    </w:p>
    <w:p w14:paraId="6D255BF2" w14:textId="28034A54" w:rsidR="00BD436E" w:rsidRPr="00C8080F" w:rsidRDefault="00BD436E" w:rsidP="00BD436E">
      <w:pPr>
        <w:spacing w:after="0" w:line="240" w:lineRule="auto"/>
        <w:rPr>
          <w:rFonts w:ascii="Times New Roman" w:hAnsi="Times New Roman"/>
          <w:sz w:val="24"/>
          <w:szCs w:val="24"/>
        </w:rPr>
      </w:pPr>
      <w:r w:rsidRPr="00C8080F">
        <w:rPr>
          <w:rFonts w:ascii="Times New Roman" w:hAnsi="Times New Roman"/>
          <w:sz w:val="24"/>
          <w:szCs w:val="24"/>
          <w:u w:val="single"/>
        </w:rPr>
        <w:t>Discussion</w:t>
      </w:r>
      <w:r w:rsidRPr="00385A82">
        <w:rPr>
          <w:rFonts w:ascii="Times New Roman" w:hAnsi="Times New Roman"/>
          <w:sz w:val="24"/>
          <w:szCs w:val="24"/>
        </w:rPr>
        <w:t>:</w:t>
      </w:r>
      <w:r w:rsidR="007233DB">
        <w:rPr>
          <w:rFonts w:ascii="Times New Roman" w:hAnsi="Times New Roman"/>
          <w:sz w:val="24"/>
          <w:szCs w:val="24"/>
        </w:rPr>
        <w:t xml:space="preserve"> </w:t>
      </w:r>
      <w:r w:rsidRPr="00C8080F">
        <w:rPr>
          <w:rFonts w:ascii="Times New Roman" w:hAnsi="Times New Roman"/>
          <w:sz w:val="24"/>
          <w:szCs w:val="24"/>
        </w:rPr>
        <w:t xml:space="preserve"> In deciding how to weight the selection criteria, the Department carefully evaluated the design and focus of the FY</w:t>
      </w:r>
      <w:r w:rsidR="00397F8A">
        <w:rPr>
          <w:rFonts w:ascii="Times New Roman" w:hAnsi="Times New Roman"/>
          <w:sz w:val="24"/>
          <w:szCs w:val="24"/>
        </w:rPr>
        <w:t xml:space="preserve"> </w:t>
      </w:r>
      <w:r w:rsidRPr="00C8080F">
        <w:rPr>
          <w:rFonts w:ascii="Times New Roman" w:hAnsi="Times New Roman"/>
          <w:sz w:val="24"/>
          <w:szCs w:val="24"/>
        </w:rPr>
        <w:t xml:space="preserve">2019 State Grant competition informed by the experience of prior competitions and grantee performance. </w:t>
      </w:r>
      <w:r w:rsidR="007F1A2A">
        <w:rPr>
          <w:rFonts w:ascii="Times New Roman" w:hAnsi="Times New Roman"/>
          <w:sz w:val="24"/>
          <w:szCs w:val="24"/>
        </w:rPr>
        <w:t xml:space="preserve"> </w:t>
      </w:r>
      <w:r w:rsidRPr="00C8080F">
        <w:rPr>
          <w:rFonts w:ascii="Times New Roman" w:hAnsi="Times New Roman"/>
          <w:sz w:val="24"/>
          <w:szCs w:val="24"/>
        </w:rPr>
        <w:t xml:space="preserve">For this competition, the Department is especially interested in State Grant applicants demonstrating a robust project design. </w:t>
      </w:r>
      <w:r w:rsidR="007F1A2A">
        <w:rPr>
          <w:rFonts w:ascii="Times New Roman" w:hAnsi="Times New Roman"/>
          <w:sz w:val="24"/>
          <w:szCs w:val="24"/>
        </w:rPr>
        <w:t xml:space="preserve"> </w:t>
      </w:r>
      <w:r w:rsidRPr="00C8080F">
        <w:rPr>
          <w:rFonts w:ascii="Times New Roman" w:hAnsi="Times New Roman"/>
          <w:sz w:val="24"/>
          <w:szCs w:val="24"/>
        </w:rPr>
        <w:t xml:space="preserve">Additionally, the Department cannot alter or modify the language of the selection criteria in 34 CFR </w:t>
      </w:r>
      <w:r>
        <w:rPr>
          <w:rFonts w:ascii="Times New Roman" w:hAnsi="Times New Roman"/>
          <w:sz w:val="24"/>
          <w:szCs w:val="24"/>
        </w:rPr>
        <w:t>§</w:t>
      </w:r>
      <w:r w:rsidRPr="00C8080F">
        <w:rPr>
          <w:rFonts w:ascii="Times New Roman" w:hAnsi="Times New Roman"/>
          <w:sz w:val="24"/>
          <w:szCs w:val="24"/>
        </w:rPr>
        <w:t xml:space="preserve">75.210 as the commenter suggests without </w:t>
      </w:r>
      <w:r>
        <w:rPr>
          <w:rFonts w:ascii="Times New Roman" w:hAnsi="Times New Roman"/>
          <w:sz w:val="24"/>
          <w:szCs w:val="24"/>
        </w:rPr>
        <w:t xml:space="preserve">first going through </w:t>
      </w:r>
      <w:r w:rsidRPr="00C8080F">
        <w:rPr>
          <w:rFonts w:ascii="Times New Roman" w:hAnsi="Times New Roman"/>
          <w:sz w:val="24"/>
          <w:szCs w:val="24"/>
        </w:rPr>
        <w:t>rulemaking.</w:t>
      </w:r>
    </w:p>
    <w:p w14:paraId="4D45342C" w14:textId="77777777" w:rsidR="00BD436E" w:rsidRPr="00C8080F" w:rsidRDefault="00BD436E" w:rsidP="00BD436E">
      <w:pPr>
        <w:spacing w:after="0" w:line="240" w:lineRule="auto"/>
        <w:rPr>
          <w:rFonts w:ascii="Times New Roman" w:hAnsi="Times New Roman"/>
          <w:b/>
          <w:sz w:val="24"/>
          <w:szCs w:val="24"/>
          <w:u w:val="single"/>
        </w:rPr>
      </w:pPr>
    </w:p>
    <w:p w14:paraId="72EF4D21" w14:textId="77777777" w:rsidR="00BD436E" w:rsidRPr="00C8080F" w:rsidRDefault="00BD436E" w:rsidP="00BD436E">
      <w:pPr>
        <w:spacing w:after="0" w:line="240" w:lineRule="auto"/>
        <w:rPr>
          <w:rFonts w:ascii="Times New Roman" w:hAnsi="Times New Roman"/>
          <w:sz w:val="24"/>
          <w:szCs w:val="24"/>
        </w:rPr>
      </w:pPr>
      <w:r w:rsidRPr="00C8080F">
        <w:rPr>
          <w:rFonts w:ascii="Times New Roman" w:hAnsi="Times New Roman"/>
          <w:b/>
          <w:sz w:val="24"/>
          <w:szCs w:val="24"/>
        </w:rPr>
        <w:t>Action Taken by ED</w:t>
      </w:r>
      <w:r w:rsidRPr="00C8080F">
        <w:rPr>
          <w:rFonts w:ascii="Times New Roman" w:hAnsi="Times New Roman"/>
          <w:sz w:val="24"/>
          <w:szCs w:val="24"/>
        </w:rPr>
        <w:t>:  No change.</w:t>
      </w:r>
    </w:p>
    <w:p w14:paraId="616EE053" w14:textId="77777777" w:rsidR="00BD436E" w:rsidRPr="00C8080F" w:rsidRDefault="00BD436E" w:rsidP="00BD436E">
      <w:pPr>
        <w:spacing w:after="0" w:line="240" w:lineRule="auto"/>
        <w:rPr>
          <w:rFonts w:ascii="Times New Roman" w:hAnsi="Times New Roman"/>
          <w:b/>
          <w:sz w:val="24"/>
          <w:szCs w:val="24"/>
          <w:u w:val="single"/>
        </w:rPr>
      </w:pPr>
    </w:p>
    <w:p w14:paraId="75A0BB5F" w14:textId="77777777" w:rsidR="00BD436E" w:rsidRDefault="00BD436E" w:rsidP="00BD436E">
      <w:pPr>
        <w:spacing w:after="0" w:line="240" w:lineRule="auto"/>
        <w:jc w:val="center"/>
        <w:rPr>
          <w:rFonts w:ascii="Times New Roman" w:hAnsi="Times New Roman"/>
          <w:b/>
          <w:sz w:val="24"/>
          <w:szCs w:val="24"/>
        </w:rPr>
      </w:pPr>
      <w:r>
        <w:rPr>
          <w:rFonts w:ascii="Times New Roman" w:hAnsi="Times New Roman"/>
          <w:b/>
          <w:sz w:val="24"/>
          <w:szCs w:val="24"/>
        </w:rPr>
        <w:t>State Applicant Eligibility Form</w:t>
      </w:r>
    </w:p>
    <w:p w14:paraId="324128F1" w14:textId="77777777" w:rsidR="00BD436E" w:rsidRDefault="00BD436E" w:rsidP="00BD436E">
      <w:pPr>
        <w:spacing w:after="0" w:line="240" w:lineRule="auto"/>
        <w:jc w:val="center"/>
        <w:rPr>
          <w:rFonts w:ascii="Times New Roman" w:hAnsi="Times New Roman"/>
          <w:sz w:val="24"/>
          <w:szCs w:val="24"/>
        </w:rPr>
      </w:pPr>
    </w:p>
    <w:p w14:paraId="08CC8217" w14:textId="214745D8" w:rsidR="00BD436E" w:rsidRDefault="00BD436E" w:rsidP="00BD436E">
      <w:pPr>
        <w:spacing w:after="0" w:line="240" w:lineRule="auto"/>
        <w:rPr>
          <w:rFonts w:ascii="Times New Roman" w:hAnsi="Times New Roman"/>
          <w:sz w:val="24"/>
          <w:szCs w:val="24"/>
        </w:rPr>
      </w:pPr>
      <w:r>
        <w:rPr>
          <w:rFonts w:ascii="Times New Roman" w:hAnsi="Times New Roman"/>
          <w:sz w:val="24"/>
          <w:szCs w:val="24"/>
          <w:u w:val="single"/>
        </w:rPr>
        <w:t>Comments</w:t>
      </w:r>
      <w:r w:rsidRPr="00385A82">
        <w:rPr>
          <w:rFonts w:ascii="Times New Roman" w:hAnsi="Times New Roman"/>
          <w:sz w:val="24"/>
          <w:szCs w:val="24"/>
        </w:rPr>
        <w:t>:</w:t>
      </w:r>
      <w:r>
        <w:rPr>
          <w:rFonts w:ascii="Times New Roman" w:hAnsi="Times New Roman"/>
          <w:sz w:val="24"/>
          <w:szCs w:val="24"/>
        </w:rPr>
        <w:t xml:space="preserve"> </w:t>
      </w:r>
      <w:r w:rsidR="007233DB">
        <w:rPr>
          <w:rFonts w:ascii="Times New Roman" w:hAnsi="Times New Roman"/>
          <w:sz w:val="24"/>
          <w:szCs w:val="24"/>
        </w:rPr>
        <w:t xml:space="preserve"> </w:t>
      </w:r>
      <w:r>
        <w:rPr>
          <w:rFonts w:ascii="Times New Roman" w:hAnsi="Times New Roman"/>
          <w:sz w:val="24"/>
          <w:szCs w:val="24"/>
        </w:rPr>
        <w:t xml:space="preserve">One commenter suggested we remove the term “agency” from the affirmation in the State Applicant Eligibility Form as the </w:t>
      </w:r>
      <w:r w:rsidR="00C4431C">
        <w:rPr>
          <w:rFonts w:ascii="Times New Roman" w:hAnsi="Times New Roman"/>
          <w:sz w:val="24"/>
          <w:szCs w:val="24"/>
        </w:rPr>
        <w:t>G</w:t>
      </w:r>
      <w:r>
        <w:rPr>
          <w:rFonts w:ascii="Times New Roman" w:hAnsi="Times New Roman"/>
          <w:sz w:val="24"/>
          <w:szCs w:val="24"/>
        </w:rPr>
        <w:t>overnor of a State could certify a different type of entity than an agency, including an institution for higher education, to apply for a State GEAR UP grant.</w:t>
      </w:r>
    </w:p>
    <w:p w14:paraId="28A76C59" w14:textId="77777777" w:rsidR="00BD436E" w:rsidRDefault="00BD436E" w:rsidP="00BD436E">
      <w:pPr>
        <w:spacing w:after="0" w:line="240" w:lineRule="auto"/>
        <w:rPr>
          <w:rFonts w:ascii="Times New Roman" w:hAnsi="Times New Roman"/>
          <w:sz w:val="24"/>
          <w:szCs w:val="24"/>
          <w:u w:val="single"/>
        </w:rPr>
      </w:pPr>
    </w:p>
    <w:p w14:paraId="39F44A74" w14:textId="464F3454" w:rsidR="00BD436E" w:rsidRDefault="00BD436E" w:rsidP="00BD436E">
      <w:pPr>
        <w:spacing w:after="0" w:line="240" w:lineRule="auto"/>
        <w:rPr>
          <w:rFonts w:ascii="Times New Roman" w:hAnsi="Times New Roman"/>
          <w:sz w:val="24"/>
          <w:szCs w:val="24"/>
        </w:rPr>
      </w:pPr>
      <w:r>
        <w:rPr>
          <w:rFonts w:ascii="Times New Roman" w:hAnsi="Times New Roman"/>
          <w:sz w:val="24"/>
          <w:szCs w:val="24"/>
          <w:u w:val="single"/>
        </w:rPr>
        <w:t>Discussion</w:t>
      </w:r>
      <w:r>
        <w:rPr>
          <w:rFonts w:ascii="Times New Roman" w:hAnsi="Times New Roman"/>
          <w:sz w:val="24"/>
          <w:szCs w:val="24"/>
        </w:rPr>
        <w:t xml:space="preserve">: </w:t>
      </w:r>
      <w:r w:rsidR="007233DB">
        <w:rPr>
          <w:rFonts w:ascii="Times New Roman" w:hAnsi="Times New Roman"/>
          <w:sz w:val="24"/>
          <w:szCs w:val="24"/>
        </w:rPr>
        <w:t xml:space="preserve"> </w:t>
      </w:r>
      <w:r>
        <w:rPr>
          <w:rFonts w:ascii="Times New Roman" w:hAnsi="Times New Roman"/>
          <w:sz w:val="24"/>
          <w:szCs w:val="24"/>
        </w:rPr>
        <w:t>The Department agrees the term “agency” is unnecessarily restrictive for the types of entities that the governor may appropriately designate as the entity eligible to apply for a State GEAR UP grant.</w:t>
      </w:r>
    </w:p>
    <w:p w14:paraId="6BD91FDA" w14:textId="77777777" w:rsidR="00BD436E" w:rsidRDefault="00BD436E" w:rsidP="00BD436E">
      <w:pPr>
        <w:spacing w:after="0" w:line="240" w:lineRule="auto"/>
        <w:rPr>
          <w:rFonts w:ascii="Times New Roman" w:hAnsi="Times New Roman"/>
          <w:sz w:val="24"/>
          <w:szCs w:val="24"/>
        </w:rPr>
      </w:pPr>
    </w:p>
    <w:p w14:paraId="03A7D4A0" w14:textId="77777777" w:rsidR="00BD436E" w:rsidRDefault="00BD436E" w:rsidP="00BD436E">
      <w:pPr>
        <w:spacing w:after="0" w:line="240" w:lineRule="auto"/>
        <w:rPr>
          <w:rFonts w:ascii="Times New Roman" w:hAnsi="Times New Roman"/>
          <w:sz w:val="24"/>
          <w:szCs w:val="24"/>
        </w:rPr>
      </w:pPr>
      <w:r w:rsidRPr="00C8080F">
        <w:rPr>
          <w:rFonts w:ascii="Times New Roman" w:hAnsi="Times New Roman"/>
          <w:b/>
          <w:sz w:val="24"/>
          <w:szCs w:val="24"/>
        </w:rPr>
        <w:t>Action Taken by ED</w:t>
      </w:r>
      <w:r w:rsidRPr="00C8080F">
        <w:rPr>
          <w:rFonts w:ascii="Times New Roman" w:hAnsi="Times New Roman"/>
          <w:sz w:val="24"/>
          <w:szCs w:val="24"/>
        </w:rPr>
        <w:t xml:space="preserve">:  </w:t>
      </w:r>
      <w:r>
        <w:rPr>
          <w:rFonts w:ascii="Times New Roman" w:hAnsi="Times New Roman"/>
          <w:sz w:val="24"/>
          <w:szCs w:val="24"/>
        </w:rPr>
        <w:t>We have replaced the term “agency” with the term “entity” so the affirmation reads “I authorize the entity above to submit an application for the GEAR UP State Grant competition on behalf of the State.”</w:t>
      </w:r>
    </w:p>
    <w:p w14:paraId="5894BD4A" w14:textId="77777777" w:rsidR="00BD436E" w:rsidRDefault="00BD436E" w:rsidP="00BD436E">
      <w:pPr>
        <w:spacing w:after="0" w:line="240" w:lineRule="auto"/>
        <w:rPr>
          <w:rFonts w:ascii="Times New Roman" w:hAnsi="Times New Roman"/>
          <w:sz w:val="24"/>
          <w:szCs w:val="24"/>
        </w:rPr>
      </w:pPr>
    </w:p>
    <w:p w14:paraId="5D2E9E71" w14:textId="67975195" w:rsidR="00BD436E" w:rsidRDefault="00BD436E" w:rsidP="00BD436E">
      <w:pPr>
        <w:spacing w:after="0" w:line="240" w:lineRule="auto"/>
        <w:rPr>
          <w:rFonts w:ascii="Times New Roman" w:hAnsi="Times New Roman"/>
          <w:sz w:val="24"/>
          <w:szCs w:val="24"/>
        </w:rPr>
      </w:pPr>
      <w:r>
        <w:rPr>
          <w:rFonts w:ascii="Times New Roman" w:hAnsi="Times New Roman"/>
          <w:sz w:val="24"/>
          <w:szCs w:val="24"/>
          <w:u w:val="single"/>
        </w:rPr>
        <w:t>Comments</w:t>
      </w:r>
      <w:r w:rsidRPr="00385A82">
        <w:rPr>
          <w:rFonts w:ascii="Times New Roman" w:hAnsi="Times New Roman"/>
          <w:sz w:val="24"/>
          <w:szCs w:val="24"/>
        </w:rPr>
        <w:t>:</w:t>
      </w:r>
      <w:r>
        <w:rPr>
          <w:rFonts w:ascii="Times New Roman" w:hAnsi="Times New Roman"/>
          <w:sz w:val="24"/>
          <w:szCs w:val="24"/>
        </w:rPr>
        <w:t xml:space="preserve"> </w:t>
      </w:r>
      <w:r w:rsidR="007233DB">
        <w:rPr>
          <w:rFonts w:ascii="Times New Roman" w:hAnsi="Times New Roman"/>
          <w:sz w:val="24"/>
          <w:szCs w:val="24"/>
        </w:rPr>
        <w:t xml:space="preserve"> </w:t>
      </w:r>
      <w:r>
        <w:rPr>
          <w:rFonts w:ascii="Times New Roman" w:hAnsi="Times New Roman"/>
          <w:sz w:val="24"/>
          <w:szCs w:val="24"/>
        </w:rPr>
        <w:t>One commenter suggested we remove a sentence requiring the Governor to affirm that to the best of their knowledge and belief all the information provided by the applicant is true and correct as redundant with assurances and certifications made elsewhere in the application package.</w:t>
      </w:r>
    </w:p>
    <w:p w14:paraId="608137BB" w14:textId="77777777" w:rsidR="00BD436E" w:rsidRDefault="00BD436E" w:rsidP="00BD436E">
      <w:pPr>
        <w:spacing w:after="0" w:line="240" w:lineRule="auto"/>
        <w:rPr>
          <w:rFonts w:ascii="Times New Roman" w:hAnsi="Times New Roman"/>
          <w:sz w:val="24"/>
          <w:szCs w:val="24"/>
        </w:rPr>
      </w:pPr>
    </w:p>
    <w:p w14:paraId="5843E33D" w14:textId="33219D84" w:rsidR="00BD436E" w:rsidRPr="007156FC" w:rsidRDefault="00BD436E" w:rsidP="00BD436E">
      <w:pPr>
        <w:spacing w:after="0" w:line="240" w:lineRule="auto"/>
        <w:rPr>
          <w:rFonts w:ascii="Times New Roman" w:hAnsi="Times New Roman"/>
          <w:sz w:val="24"/>
          <w:szCs w:val="24"/>
        </w:rPr>
      </w:pPr>
      <w:r>
        <w:rPr>
          <w:rFonts w:ascii="Times New Roman" w:hAnsi="Times New Roman"/>
          <w:sz w:val="24"/>
          <w:szCs w:val="24"/>
          <w:u w:val="single"/>
        </w:rPr>
        <w:t>Discussion</w:t>
      </w:r>
      <w:r w:rsidRPr="00385A82">
        <w:rPr>
          <w:rFonts w:ascii="Times New Roman" w:hAnsi="Times New Roman"/>
          <w:sz w:val="24"/>
          <w:szCs w:val="24"/>
        </w:rPr>
        <w:t>:</w:t>
      </w:r>
      <w:r>
        <w:rPr>
          <w:rFonts w:ascii="Times New Roman" w:hAnsi="Times New Roman"/>
          <w:sz w:val="24"/>
          <w:szCs w:val="24"/>
        </w:rPr>
        <w:t xml:space="preserve"> </w:t>
      </w:r>
      <w:r w:rsidR="007233DB">
        <w:rPr>
          <w:rFonts w:ascii="Times New Roman" w:hAnsi="Times New Roman"/>
          <w:sz w:val="24"/>
          <w:szCs w:val="24"/>
        </w:rPr>
        <w:t xml:space="preserve"> </w:t>
      </w:r>
      <w:r>
        <w:rPr>
          <w:rFonts w:ascii="Times New Roman" w:hAnsi="Times New Roman"/>
          <w:sz w:val="24"/>
          <w:szCs w:val="24"/>
        </w:rPr>
        <w:t xml:space="preserve">The Department agrees that this certification is redundant with other assurances required in the application package, including the assurances and certifications required on the governmentwide SF424 </w:t>
      </w:r>
      <w:r w:rsidR="00C548E1">
        <w:rPr>
          <w:rFonts w:ascii="Times New Roman" w:hAnsi="Times New Roman"/>
          <w:sz w:val="24"/>
          <w:szCs w:val="24"/>
        </w:rPr>
        <w:t>F</w:t>
      </w:r>
      <w:r>
        <w:rPr>
          <w:rFonts w:ascii="Times New Roman" w:hAnsi="Times New Roman"/>
          <w:sz w:val="24"/>
          <w:szCs w:val="24"/>
        </w:rPr>
        <w:t>orm used for all Federal financial assistance.</w:t>
      </w:r>
      <w:r w:rsidR="00B72676">
        <w:rPr>
          <w:rFonts w:ascii="Times New Roman" w:hAnsi="Times New Roman"/>
          <w:sz w:val="24"/>
          <w:szCs w:val="24"/>
        </w:rPr>
        <w:t xml:space="preserve"> </w:t>
      </w:r>
      <w:r w:rsidR="004E35EB">
        <w:rPr>
          <w:rFonts w:ascii="Times New Roman" w:hAnsi="Times New Roman"/>
          <w:sz w:val="24"/>
          <w:szCs w:val="24"/>
        </w:rPr>
        <w:t xml:space="preserve"> </w:t>
      </w:r>
      <w:r w:rsidR="00B72676">
        <w:rPr>
          <w:rFonts w:ascii="Times New Roman" w:hAnsi="Times New Roman"/>
          <w:sz w:val="24"/>
          <w:szCs w:val="24"/>
        </w:rPr>
        <w:t>For example, i</w:t>
      </w:r>
      <w:r>
        <w:rPr>
          <w:rFonts w:ascii="Times New Roman" w:hAnsi="Times New Roman"/>
          <w:sz w:val="24"/>
          <w:szCs w:val="24"/>
        </w:rPr>
        <w:t xml:space="preserve">n </w:t>
      </w:r>
      <w:r w:rsidR="00B72676">
        <w:rPr>
          <w:rFonts w:ascii="Times New Roman" w:hAnsi="Times New Roman"/>
          <w:sz w:val="24"/>
          <w:szCs w:val="24"/>
        </w:rPr>
        <w:t>B</w:t>
      </w:r>
      <w:r>
        <w:rPr>
          <w:rFonts w:ascii="Times New Roman" w:hAnsi="Times New Roman"/>
          <w:sz w:val="24"/>
          <w:szCs w:val="24"/>
        </w:rPr>
        <w:t xml:space="preserve">ox 21 of the SF424, applicants are required to certify that all </w:t>
      </w:r>
      <w:r w:rsidRPr="007156FC">
        <w:rPr>
          <w:rFonts w:ascii="Times New Roman" w:hAnsi="Times New Roman"/>
          <w:sz w:val="24"/>
          <w:szCs w:val="24"/>
        </w:rPr>
        <w:t>statements</w:t>
      </w:r>
      <w:r>
        <w:rPr>
          <w:rFonts w:ascii="Times New Roman" w:hAnsi="Times New Roman"/>
          <w:sz w:val="24"/>
          <w:szCs w:val="24"/>
        </w:rPr>
        <w:t xml:space="preserve"> in the application</w:t>
      </w:r>
      <w:r w:rsidRPr="007156FC">
        <w:rPr>
          <w:rFonts w:ascii="Times New Roman" w:hAnsi="Times New Roman"/>
          <w:sz w:val="24"/>
          <w:szCs w:val="24"/>
        </w:rPr>
        <w:t xml:space="preserve"> are true, complete and accurate to the best of </w:t>
      </w:r>
      <w:r>
        <w:rPr>
          <w:rFonts w:ascii="Times New Roman" w:hAnsi="Times New Roman"/>
          <w:sz w:val="24"/>
          <w:szCs w:val="24"/>
        </w:rPr>
        <w:t>the authorized representative’s knowledge.</w:t>
      </w:r>
    </w:p>
    <w:p w14:paraId="3F7180FD" w14:textId="77777777" w:rsidR="00BD436E" w:rsidRDefault="00BD436E" w:rsidP="00BD436E">
      <w:pPr>
        <w:spacing w:after="0" w:line="240" w:lineRule="auto"/>
        <w:rPr>
          <w:rFonts w:ascii="Times New Roman" w:hAnsi="Times New Roman"/>
          <w:sz w:val="24"/>
          <w:szCs w:val="24"/>
        </w:rPr>
      </w:pPr>
      <w:r>
        <w:rPr>
          <w:rFonts w:ascii="Times New Roman" w:hAnsi="Times New Roman"/>
          <w:sz w:val="24"/>
          <w:szCs w:val="24"/>
        </w:rPr>
        <w:t xml:space="preserve"> </w:t>
      </w:r>
    </w:p>
    <w:p w14:paraId="006E3DFC" w14:textId="77777777" w:rsidR="00BD436E" w:rsidRPr="00C8080F" w:rsidRDefault="00BD436E" w:rsidP="00BD436E">
      <w:pPr>
        <w:spacing w:after="0" w:line="240" w:lineRule="auto"/>
        <w:rPr>
          <w:rFonts w:ascii="Times New Roman" w:hAnsi="Times New Roman"/>
          <w:sz w:val="24"/>
          <w:szCs w:val="24"/>
        </w:rPr>
      </w:pPr>
      <w:r w:rsidRPr="00C8080F">
        <w:rPr>
          <w:rFonts w:ascii="Times New Roman" w:hAnsi="Times New Roman"/>
          <w:b/>
          <w:sz w:val="24"/>
          <w:szCs w:val="24"/>
        </w:rPr>
        <w:t>Action Taken by ED</w:t>
      </w:r>
      <w:r w:rsidRPr="00C8080F">
        <w:rPr>
          <w:rFonts w:ascii="Times New Roman" w:hAnsi="Times New Roman"/>
          <w:sz w:val="24"/>
          <w:szCs w:val="24"/>
        </w:rPr>
        <w:t xml:space="preserve">:  </w:t>
      </w:r>
      <w:r>
        <w:rPr>
          <w:rFonts w:ascii="Times New Roman" w:hAnsi="Times New Roman"/>
          <w:sz w:val="24"/>
          <w:szCs w:val="24"/>
        </w:rPr>
        <w:t>We have removed the sentence in the certification that read “To the best of my knowledge and belief, all data provided by the applicant is true and correct.”</w:t>
      </w:r>
    </w:p>
    <w:p w14:paraId="13FE9AD1" w14:textId="77777777" w:rsidR="00A121EE" w:rsidRDefault="00A121EE" w:rsidP="00BD436E">
      <w:pPr>
        <w:spacing w:after="0" w:line="240" w:lineRule="auto"/>
        <w:jc w:val="center"/>
        <w:rPr>
          <w:rFonts w:ascii="Times New Roman" w:hAnsi="Times New Roman"/>
          <w:b/>
          <w:sz w:val="24"/>
          <w:szCs w:val="24"/>
        </w:rPr>
      </w:pPr>
    </w:p>
    <w:p w14:paraId="204C9862" w14:textId="6EE9DCA6" w:rsidR="00BD436E" w:rsidRDefault="00BD436E" w:rsidP="00BD436E">
      <w:pPr>
        <w:spacing w:after="0" w:line="240" w:lineRule="auto"/>
        <w:jc w:val="center"/>
        <w:rPr>
          <w:rFonts w:ascii="Times New Roman" w:hAnsi="Times New Roman"/>
          <w:sz w:val="24"/>
          <w:szCs w:val="24"/>
        </w:rPr>
      </w:pPr>
      <w:r>
        <w:rPr>
          <w:rFonts w:ascii="Times New Roman" w:hAnsi="Times New Roman"/>
          <w:b/>
          <w:sz w:val="24"/>
          <w:szCs w:val="24"/>
        </w:rPr>
        <w:t xml:space="preserve">Partner Organization </w:t>
      </w:r>
      <w:r w:rsidR="00A16FB2">
        <w:rPr>
          <w:rFonts w:ascii="Times New Roman" w:hAnsi="Times New Roman"/>
          <w:b/>
          <w:sz w:val="24"/>
          <w:szCs w:val="24"/>
        </w:rPr>
        <w:t>Table/Form</w:t>
      </w:r>
    </w:p>
    <w:p w14:paraId="357EA50B" w14:textId="77777777" w:rsidR="00BD436E" w:rsidRDefault="00BD436E" w:rsidP="00BD436E">
      <w:pPr>
        <w:spacing w:after="0" w:line="240" w:lineRule="auto"/>
        <w:jc w:val="center"/>
        <w:rPr>
          <w:rFonts w:ascii="Times New Roman" w:hAnsi="Times New Roman"/>
          <w:sz w:val="24"/>
          <w:szCs w:val="24"/>
        </w:rPr>
      </w:pPr>
    </w:p>
    <w:p w14:paraId="568E7A3D" w14:textId="2BA4A95F" w:rsidR="00BD436E" w:rsidRDefault="00BD436E" w:rsidP="00BD436E">
      <w:pPr>
        <w:spacing w:after="0" w:line="240" w:lineRule="auto"/>
        <w:rPr>
          <w:rFonts w:ascii="Times New Roman" w:hAnsi="Times New Roman"/>
          <w:sz w:val="24"/>
          <w:szCs w:val="24"/>
        </w:rPr>
      </w:pPr>
      <w:r>
        <w:rPr>
          <w:rFonts w:ascii="Times New Roman" w:hAnsi="Times New Roman"/>
          <w:sz w:val="24"/>
          <w:szCs w:val="24"/>
          <w:u w:val="single"/>
        </w:rPr>
        <w:t>Comments</w:t>
      </w:r>
      <w:r w:rsidRPr="00385A82">
        <w:rPr>
          <w:rFonts w:ascii="Times New Roman" w:hAnsi="Times New Roman"/>
          <w:sz w:val="24"/>
          <w:szCs w:val="24"/>
        </w:rPr>
        <w:t>:</w:t>
      </w:r>
      <w:r>
        <w:rPr>
          <w:rFonts w:ascii="Times New Roman" w:hAnsi="Times New Roman"/>
          <w:sz w:val="24"/>
          <w:szCs w:val="24"/>
        </w:rPr>
        <w:t xml:space="preserve"> </w:t>
      </w:r>
      <w:r w:rsidR="007233DB">
        <w:rPr>
          <w:rFonts w:ascii="Times New Roman" w:hAnsi="Times New Roman"/>
          <w:sz w:val="24"/>
          <w:szCs w:val="24"/>
        </w:rPr>
        <w:t xml:space="preserve"> </w:t>
      </w:r>
      <w:r>
        <w:rPr>
          <w:rFonts w:ascii="Times New Roman" w:hAnsi="Times New Roman"/>
          <w:sz w:val="24"/>
          <w:szCs w:val="24"/>
        </w:rPr>
        <w:t>One commenter suggested the Department clarify if a Partner Identification Form will be required to be signed and certified by the grant partners during the post-award period. The commenter recommended additional clarifying instructions.</w:t>
      </w:r>
    </w:p>
    <w:p w14:paraId="32F45339" w14:textId="77777777" w:rsidR="00BD436E" w:rsidRDefault="00BD436E" w:rsidP="00BD436E">
      <w:pPr>
        <w:spacing w:after="0" w:line="240" w:lineRule="auto"/>
        <w:rPr>
          <w:rFonts w:ascii="Times New Roman" w:hAnsi="Times New Roman"/>
          <w:sz w:val="24"/>
          <w:szCs w:val="24"/>
        </w:rPr>
      </w:pPr>
    </w:p>
    <w:p w14:paraId="62297C1C" w14:textId="7AB3AC1D" w:rsidR="00BD436E" w:rsidRDefault="00BD436E" w:rsidP="00BD436E">
      <w:pPr>
        <w:spacing w:after="0" w:line="240" w:lineRule="auto"/>
        <w:rPr>
          <w:rFonts w:ascii="Times New Roman" w:hAnsi="Times New Roman"/>
          <w:sz w:val="24"/>
          <w:szCs w:val="24"/>
        </w:rPr>
      </w:pPr>
      <w:r>
        <w:rPr>
          <w:rFonts w:ascii="Times New Roman" w:hAnsi="Times New Roman"/>
          <w:sz w:val="24"/>
          <w:szCs w:val="24"/>
          <w:u w:val="single"/>
        </w:rPr>
        <w:t>Discussion</w:t>
      </w:r>
      <w:r w:rsidRPr="00385A82">
        <w:rPr>
          <w:rFonts w:ascii="Times New Roman" w:hAnsi="Times New Roman"/>
          <w:sz w:val="24"/>
          <w:szCs w:val="24"/>
        </w:rPr>
        <w:t>:</w:t>
      </w:r>
      <w:r>
        <w:rPr>
          <w:rFonts w:ascii="Times New Roman" w:hAnsi="Times New Roman"/>
          <w:sz w:val="24"/>
          <w:szCs w:val="24"/>
        </w:rPr>
        <w:t xml:space="preserve"> </w:t>
      </w:r>
      <w:r w:rsidR="007233DB">
        <w:rPr>
          <w:rFonts w:ascii="Times New Roman" w:hAnsi="Times New Roman"/>
          <w:sz w:val="24"/>
          <w:szCs w:val="24"/>
        </w:rPr>
        <w:t xml:space="preserve"> </w:t>
      </w:r>
      <w:r>
        <w:rPr>
          <w:rFonts w:ascii="Times New Roman" w:hAnsi="Times New Roman"/>
          <w:sz w:val="24"/>
          <w:szCs w:val="24"/>
        </w:rPr>
        <w:t xml:space="preserve">The Department agrees this instruction should be clarified and will </w:t>
      </w:r>
      <w:r w:rsidR="002A0B14">
        <w:rPr>
          <w:rFonts w:ascii="Times New Roman" w:hAnsi="Times New Roman"/>
          <w:sz w:val="24"/>
          <w:szCs w:val="24"/>
        </w:rPr>
        <w:t xml:space="preserve">change the </w:t>
      </w:r>
      <w:r w:rsidR="00D82162">
        <w:rPr>
          <w:rFonts w:ascii="Times New Roman" w:hAnsi="Times New Roman"/>
          <w:sz w:val="24"/>
          <w:szCs w:val="24"/>
        </w:rPr>
        <w:t>header on</w:t>
      </w:r>
      <w:r w:rsidR="00115ED0">
        <w:rPr>
          <w:rFonts w:ascii="Times New Roman" w:hAnsi="Times New Roman"/>
          <w:sz w:val="24"/>
          <w:szCs w:val="24"/>
        </w:rPr>
        <w:t xml:space="preserve"> the</w:t>
      </w:r>
      <w:r w:rsidR="00D82162">
        <w:rPr>
          <w:rFonts w:ascii="Times New Roman" w:hAnsi="Times New Roman"/>
          <w:sz w:val="24"/>
          <w:szCs w:val="24"/>
        </w:rPr>
        <w:t xml:space="preserve"> partner identification table on page 9</w:t>
      </w:r>
      <w:r w:rsidR="001B3C8F">
        <w:rPr>
          <w:rFonts w:ascii="Times New Roman" w:hAnsi="Times New Roman"/>
          <w:sz w:val="24"/>
          <w:szCs w:val="24"/>
        </w:rPr>
        <w:t>6</w:t>
      </w:r>
      <w:r w:rsidR="00D82162">
        <w:rPr>
          <w:rFonts w:ascii="Times New Roman" w:hAnsi="Times New Roman"/>
          <w:sz w:val="24"/>
          <w:szCs w:val="24"/>
        </w:rPr>
        <w:t xml:space="preserve"> of the application</w:t>
      </w:r>
      <w:r w:rsidR="005E61D5">
        <w:rPr>
          <w:rFonts w:ascii="Times New Roman" w:hAnsi="Times New Roman"/>
          <w:sz w:val="24"/>
          <w:szCs w:val="24"/>
        </w:rPr>
        <w:t xml:space="preserve"> from “Name of Organization” to “Name of Certified Partner</w:t>
      </w:r>
      <w:r w:rsidR="00D82162">
        <w:rPr>
          <w:rFonts w:ascii="Times New Roman" w:hAnsi="Times New Roman"/>
          <w:sz w:val="24"/>
          <w:szCs w:val="24"/>
        </w:rPr>
        <w:t>.</w:t>
      </w:r>
      <w:r w:rsidR="005E61D5">
        <w:rPr>
          <w:rFonts w:ascii="Times New Roman" w:hAnsi="Times New Roman"/>
          <w:sz w:val="24"/>
          <w:szCs w:val="24"/>
        </w:rPr>
        <w:t>”</w:t>
      </w:r>
      <w:r w:rsidR="00D82162">
        <w:rPr>
          <w:rFonts w:ascii="Times New Roman" w:hAnsi="Times New Roman"/>
          <w:sz w:val="24"/>
          <w:szCs w:val="24"/>
        </w:rPr>
        <w:t xml:space="preserve"> Applicants must certify their partners and contributions</w:t>
      </w:r>
      <w:r>
        <w:rPr>
          <w:rFonts w:ascii="Times New Roman" w:hAnsi="Times New Roman"/>
          <w:sz w:val="24"/>
          <w:szCs w:val="24"/>
        </w:rPr>
        <w:t xml:space="preserve"> with the submission of the</w:t>
      </w:r>
      <w:r w:rsidR="00D82162">
        <w:rPr>
          <w:rFonts w:ascii="Times New Roman" w:hAnsi="Times New Roman"/>
          <w:sz w:val="24"/>
          <w:szCs w:val="24"/>
        </w:rPr>
        <w:t>ir GEAR UP</w:t>
      </w:r>
      <w:r>
        <w:rPr>
          <w:rFonts w:ascii="Times New Roman" w:hAnsi="Times New Roman"/>
          <w:sz w:val="24"/>
          <w:szCs w:val="24"/>
        </w:rPr>
        <w:t xml:space="preserve"> application</w:t>
      </w:r>
      <w:r w:rsidR="00D82162">
        <w:rPr>
          <w:rFonts w:ascii="Times New Roman" w:hAnsi="Times New Roman"/>
          <w:sz w:val="24"/>
          <w:szCs w:val="24"/>
        </w:rPr>
        <w:t>s</w:t>
      </w:r>
      <w:r>
        <w:rPr>
          <w:rFonts w:ascii="Times New Roman" w:hAnsi="Times New Roman"/>
          <w:sz w:val="24"/>
          <w:szCs w:val="24"/>
        </w:rPr>
        <w:t xml:space="preserve">. </w:t>
      </w:r>
      <w:r w:rsidR="00851A52">
        <w:rPr>
          <w:rFonts w:ascii="Times New Roman" w:hAnsi="Times New Roman"/>
          <w:sz w:val="24"/>
          <w:szCs w:val="24"/>
        </w:rPr>
        <w:t xml:space="preserve"> </w:t>
      </w:r>
      <w:r>
        <w:rPr>
          <w:rFonts w:ascii="Times New Roman" w:hAnsi="Times New Roman"/>
          <w:sz w:val="24"/>
          <w:szCs w:val="24"/>
        </w:rPr>
        <w:t xml:space="preserve">In that way, the Department, as well as the </w:t>
      </w:r>
      <w:r w:rsidR="003C6770">
        <w:rPr>
          <w:rFonts w:ascii="Times New Roman" w:hAnsi="Times New Roman"/>
          <w:sz w:val="24"/>
          <w:szCs w:val="24"/>
        </w:rPr>
        <w:t>p</w:t>
      </w:r>
      <w:r>
        <w:rPr>
          <w:rFonts w:ascii="Times New Roman" w:hAnsi="Times New Roman"/>
          <w:sz w:val="24"/>
          <w:szCs w:val="24"/>
        </w:rPr>
        <w:t xml:space="preserve">eer </w:t>
      </w:r>
      <w:r w:rsidR="003C6770">
        <w:rPr>
          <w:rFonts w:ascii="Times New Roman" w:hAnsi="Times New Roman"/>
          <w:sz w:val="24"/>
          <w:szCs w:val="24"/>
        </w:rPr>
        <w:t>r</w:t>
      </w:r>
      <w:r>
        <w:rPr>
          <w:rFonts w:ascii="Times New Roman" w:hAnsi="Times New Roman"/>
          <w:sz w:val="24"/>
          <w:szCs w:val="24"/>
        </w:rPr>
        <w:t>eviewers, can see the commitment of the applicant’s partners in implementing the proposed project.</w:t>
      </w:r>
    </w:p>
    <w:p w14:paraId="6C8B262C" w14:textId="77777777" w:rsidR="00BD436E" w:rsidRDefault="00BD436E" w:rsidP="00BD436E">
      <w:pPr>
        <w:spacing w:after="0" w:line="240" w:lineRule="auto"/>
        <w:rPr>
          <w:rFonts w:ascii="Times New Roman" w:hAnsi="Times New Roman"/>
          <w:sz w:val="24"/>
          <w:szCs w:val="24"/>
        </w:rPr>
      </w:pPr>
    </w:p>
    <w:p w14:paraId="31444452" w14:textId="6171A956" w:rsidR="00BD436E" w:rsidRDefault="00BD436E" w:rsidP="00BD436E">
      <w:pPr>
        <w:spacing w:after="0" w:line="240" w:lineRule="auto"/>
        <w:rPr>
          <w:rFonts w:ascii="Times New Roman" w:hAnsi="Times New Roman"/>
          <w:sz w:val="24"/>
          <w:szCs w:val="24"/>
        </w:rPr>
      </w:pPr>
      <w:r w:rsidRPr="00C8080F">
        <w:rPr>
          <w:rFonts w:ascii="Times New Roman" w:hAnsi="Times New Roman"/>
          <w:b/>
          <w:sz w:val="24"/>
          <w:szCs w:val="24"/>
        </w:rPr>
        <w:t>Action Taken by ED</w:t>
      </w:r>
      <w:r w:rsidRPr="00C8080F">
        <w:rPr>
          <w:rFonts w:ascii="Times New Roman" w:hAnsi="Times New Roman"/>
          <w:sz w:val="24"/>
          <w:szCs w:val="24"/>
        </w:rPr>
        <w:t xml:space="preserve">: </w:t>
      </w:r>
      <w:r w:rsidR="007233DB">
        <w:rPr>
          <w:rFonts w:ascii="Times New Roman" w:hAnsi="Times New Roman"/>
          <w:sz w:val="24"/>
          <w:szCs w:val="24"/>
        </w:rPr>
        <w:t xml:space="preserve"> </w:t>
      </w:r>
      <w:r>
        <w:rPr>
          <w:rFonts w:ascii="Times New Roman" w:hAnsi="Times New Roman"/>
          <w:sz w:val="24"/>
          <w:szCs w:val="24"/>
        </w:rPr>
        <w:t>The Department agrees this instruction should be clarified and will add instructions indicating that applications should include signed and certified Partner Identification Forms with the submission of their GEAR UP application.</w:t>
      </w:r>
    </w:p>
    <w:p w14:paraId="5F7F5416" w14:textId="77777777" w:rsidR="00100579" w:rsidRDefault="00100579" w:rsidP="00BB1361">
      <w:pPr>
        <w:spacing w:after="0" w:line="240" w:lineRule="auto"/>
        <w:rPr>
          <w:rFonts w:ascii="Times New Roman" w:hAnsi="Times New Roman"/>
          <w:b/>
          <w:sz w:val="24"/>
          <w:szCs w:val="24"/>
          <w:u w:val="single"/>
        </w:rPr>
      </w:pPr>
    </w:p>
    <w:bookmarkEnd w:id="2"/>
    <w:p w14:paraId="7107A28E" w14:textId="77777777" w:rsidR="007E1971" w:rsidRDefault="007E1971" w:rsidP="00BB1361">
      <w:pPr>
        <w:spacing w:after="0" w:line="240" w:lineRule="auto"/>
        <w:rPr>
          <w:rFonts w:ascii="Times New Roman" w:hAnsi="Times New Roman"/>
          <w:b/>
          <w:sz w:val="24"/>
          <w:szCs w:val="24"/>
          <w:u w:val="single"/>
        </w:rPr>
      </w:pPr>
    </w:p>
    <w:p w14:paraId="53D96C97" w14:textId="2426B647" w:rsidR="00903937" w:rsidRPr="00021E75" w:rsidRDefault="00526D49" w:rsidP="00BB1361">
      <w:pPr>
        <w:spacing w:after="0" w:line="240" w:lineRule="auto"/>
        <w:jc w:val="center"/>
        <w:rPr>
          <w:rFonts w:ascii="Times New Roman" w:hAnsi="Times New Roman"/>
          <w:b/>
          <w:sz w:val="24"/>
          <w:szCs w:val="24"/>
        </w:rPr>
      </w:pPr>
      <w:r w:rsidRPr="00021E75">
        <w:rPr>
          <w:rFonts w:ascii="Times New Roman" w:hAnsi="Times New Roman"/>
          <w:b/>
          <w:sz w:val="24"/>
          <w:szCs w:val="24"/>
        </w:rPr>
        <w:t>End</w:t>
      </w:r>
    </w:p>
    <w:sectPr w:rsidR="00903937" w:rsidRPr="00021E7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F265E" w14:textId="77777777" w:rsidR="00CA255F" w:rsidRDefault="00CA255F" w:rsidP="007C2CEA">
      <w:pPr>
        <w:spacing w:after="0" w:line="240" w:lineRule="auto"/>
      </w:pPr>
      <w:r>
        <w:separator/>
      </w:r>
    </w:p>
  </w:endnote>
  <w:endnote w:type="continuationSeparator" w:id="0">
    <w:p w14:paraId="60754465" w14:textId="77777777" w:rsidR="00CA255F" w:rsidRDefault="00CA255F" w:rsidP="007C2CEA">
      <w:pPr>
        <w:spacing w:after="0" w:line="240" w:lineRule="auto"/>
      </w:pPr>
      <w:r>
        <w:continuationSeparator/>
      </w:r>
    </w:p>
  </w:endnote>
  <w:endnote w:type="continuationNotice" w:id="1">
    <w:p w14:paraId="295B87AA" w14:textId="77777777" w:rsidR="00CA255F" w:rsidRDefault="00CA2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108595"/>
      <w:docPartObj>
        <w:docPartGallery w:val="Page Numbers (Bottom of Page)"/>
        <w:docPartUnique/>
      </w:docPartObj>
    </w:sdtPr>
    <w:sdtEndPr>
      <w:rPr>
        <w:rFonts w:ascii="Times New Roman" w:hAnsi="Times New Roman"/>
        <w:noProof/>
      </w:rPr>
    </w:sdtEndPr>
    <w:sdtContent>
      <w:p w14:paraId="31EE87C9" w14:textId="60C0C9C6" w:rsidR="00CA255F" w:rsidRPr="006700D7" w:rsidRDefault="00CA255F">
        <w:pPr>
          <w:pStyle w:val="Footer"/>
          <w:jc w:val="center"/>
          <w:rPr>
            <w:rFonts w:ascii="Times New Roman" w:hAnsi="Times New Roman"/>
          </w:rPr>
        </w:pPr>
        <w:r w:rsidRPr="006700D7">
          <w:rPr>
            <w:rFonts w:ascii="Times New Roman" w:hAnsi="Times New Roman"/>
          </w:rPr>
          <w:fldChar w:fldCharType="begin"/>
        </w:r>
        <w:r w:rsidRPr="006700D7">
          <w:rPr>
            <w:rFonts w:ascii="Times New Roman" w:hAnsi="Times New Roman"/>
          </w:rPr>
          <w:instrText xml:space="preserve"> PAGE   \* MERGEFORMAT </w:instrText>
        </w:r>
        <w:r w:rsidRPr="006700D7">
          <w:rPr>
            <w:rFonts w:ascii="Times New Roman" w:hAnsi="Times New Roman"/>
          </w:rPr>
          <w:fldChar w:fldCharType="separate"/>
        </w:r>
        <w:r w:rsidR="004477E0">
          <w:rPr>
            <w:rFonts w:ascii="Times New Roman" w:hAnsi="Times New Roman"/>
            <w:noProof/>
          </w:rPr>
          <w:t>1</w:t>
        </w:r>
        <w:r w:rsidRPr="006700D7">
          <w:rPr>
            <w:rFonts w:ascii="Times New Roman" w:hAnsi="Times New Roman"/>
            <w:noProof/>
          </w:rPr>
          <w:fldChar w:fldCharType="end"/>
        </w:r>
      </w:p>
    </w:sdtContent>
  </w:sdt>
  <w:p w14:paraId="145C6AF0" w14:textId="77777777" w:rsidR="00CA255F" w:rsidRDefault="00CA2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2CAD1" w14:textId="77777777" w:rsidR="00CA255F" w:rsidRDefault="00CA255F" w:rsidP="007C2CEA">
      <w:pPr>
        <w:spacing w:after="0" w:line="240" w:lineRule="auto"/>
      </w:pPr>
      <w:r>
        <w:separator/>
      </w:r>
    </w:p>
  </w:footnote>
  <w:footnote w:type="continuationSeparator" w:id="0">
    <w:p w14:paraId="62EB62A2" w14:textId="77777777" w:rsidR="00CA255F" w:rsidRDefault="00CA255F" w:rsidP="007C2CEA">
      <w:pPr>
        <w:spacing w:after="0" w:line="240" w:lineRule="auto"/>
      </w:pPr>
      <w:r>
        <w:continuationSeparator/>
      </w:r>
    </w:p>
  </w:footnote>
  <w:footnote w:type="continuationNotice" w:id="1">
    <w:p w14:paraId="0A6B6B87" w14:textId="77777777" w:rsidR="00CA255F" w:rsidRDefault="00CA255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4C78"/>
    <w:multiLevelType w:val="hybridMultilevel"/>
    <w:tmpl w:val="9A5648EC"/>
    <w:lvl w:ilvl="0" w:tplc="C9045524">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6C51AB7"/>
    <w:multiLevelType w:val="hybridMultilevel"/>
    <w:tmpl w:val="CE762C6E"/>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B466355"/>
    <w:multiLevelType w:val="hybridMultilevel"/>
    <w:tmpl w:val="D242D8A4"/>
    <w:lvl w:ilvl="0" w:tplc="C904552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20A5A31"/>
    <w:multiLevelType w:val="hybridMultilevel"/>
    <w:tmpl w:val="CE762C6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70D25C8"/>
    <w:multiLevelType w:val="hybridMultilevel"/>
    <w:tmpl w:val="D242D8A4"/>
    <w:lvl w:ilvl="0" w:tplc="C904552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16B"/>
    <w:rsid w:val="0000083A"/>
    <w:rsid w:val="0000170C"/>
    <w:rsid w:val="00002B88"/>
    <w:rsid w:val="0000551A"/>
    <w:rsid w:val="00006CA4"/>
    <w:rsid w:val="000070FD"/>
    <w:rsid w:val="000126BA"/>
    <w:rsid w:val="000149D2"/>
    <w:rsid w:val="00015191"/>
    <w:rsid w:val="00021E75"/>
    <w:rsid w:val="000228AB"/>
    <w:rsid w:val="00024B30"/>
    <w:rsid w:val="0002558A"/>
    <w:rsid w:val="00027E12"/>
    <w:rsid w:val="000301EB"/>
    <w:rsid w:val="000424E1"/>
    <w:rsid w:val="000430E6"/>
    <w:rsid w:val="00043D6B"/>
    <w:rsid w:val="0004478D"/>
    <w:rsid w:val="000449F7"/>
    <w:rsid w:val="00044EFC"/>
    <w:rsid w:val="000458FE"/>
    <w:rsid w:val="00045BAD"/>
    <w:rsid w:val="00047A74"/>
    <w:rsid w:val="00050124"/>
    <w:rsid w:val="00050F8B"/>
    <w:rsid w:val="00052FC3"/>
    <w:rsid w:val="00053D99"/>
    <w:rsid w:val="000565DF"/>
    <w:rsid w:val="000618E8"/>
    <w:rsid w:val="000624D9"/>
    <w:rsid w:val="00067B49"/>
    <w:rsid w:val="00071587"/>
    <w:rsid w:val="000746ED"/>
    <w:rsid w:val="00075EDF"/>
    <w:rsid w:val="0008065F"/>
    <w:rsid w:val="0008223D"/>
    <w:rsid w:val="000824E1"/>
    <w:rsid w:val="00082C38"/>
    <w:rsid w:val="00084F8D"/>
    <w:rsid w:val="00085B21"/>
    <w:rsid w:val="000945E5"/>
    <w:rsid w:val="000949F7"/>
    <w:rsid w:val="000A3028"/>
    <w:rsid w:val="000A6258"/>
    <w:rsid w:val="000B6E69"/>
    <w:rsid w:val="000C0089"/>
    <w:rsid w:val="000C0DBC"/>
    <w:rsid w:val="000C1B37"/>
    <w:rsid w:val="000C1DB7"/>
    <w:rsid w:val="000C5C16"/>
    <w:rsid w:val="000D1CA4"/>
    <w:rsid w:val="000E4335"/>
    <w:rsid w:val="000F0BAB"/>
    <w:rsid w:val="000F54F3"/>
    <w:rsid w:val="00100579"/>
    <w:rsid w:val="00101807"/>
    <w:rsid w:val="00104C00"/>
    <w:rsid w:val="00107F6C"/>
    <w:rsid w:val="00110BEB"/>
    <w:rsid w:val="00113C69"/>
    <w:rsid w:val="0011583A"/>
    <w:rsid w:val="00115ED0"/>
    <w:rsid w:val="00115F8A"/>
    <w:rsid w:val="00117F14"/>
    <w:rsid w:val="00120FC2"/>
    <w:rsid w:val="00121F3C"/>
    <w:rsid w:val="00125724"/>
    <w:rsid w:val="00135982"/>
    <w:rsid w:val="0013617B"/>
    <w:rsid w:val="00136C83"/>
    <w:rsid w:val="0013743C"/>
    <w:rsid w:val="001413A0"/>
    <w:rsid w:val="00141ABB"/>
    <w:rsid w:val="00141D7E"/>
    <w:rsid w:val="00142545"/>
    <w:rsid w:val="00144450"/>
    <w:rsid w:val="001477DD"/>
    <w:rsid w:val="00151E0D"/>
    <w:rsid w:val="0015412B"/>
    <w:rsid w:val="00156191"/>
    <w:rsid w:val="001566A6"/>
    <w:rsid w:val="00156FF2"/>
    <w:rsid w:val="00157FC2"/>
    <w:rsid w:val="00160E95"/>
    <w:rsid w:val="00162357"/>
    <w:rsid w:val="001643F4"/>
    <w:rsid w:val="001660F6"/>
    <w:rsid w:val="001708C6"/>
    <w:rsid w:val="001728EC"/>
    <w:rsid w:val="00174A30"/>
    <w:rsid w:val="001755A4"/>
    <w:rsid w:val="00175D50"/>
    <w:rsid w:val="00176E54"/>
    <w:rsid w:val="00177761"/>
    <w:rsid w:val="0017780D"/>
    <w:rsid w:val="001812CB"/>
    <w:rsid w:val="00184D74"/>
    <w:rsid w:val="00185F1C"/>
    <w:rsid w:val="00186003"/>
    <w:rsid w:val="00191F09"/>
    <w:rsid w:val="001930F3"/>
    <w:rsid w:val="00193DC6"/>
    <w:rsid w:val="00195BE1"/>
    <w:rsid w:val="001A1893"/>
    <w:rsid w:val="001B2D16"/>
    <w:rsid w:val="001B3C8F"/>
    <w:rsid w:val="001B521F"/>
    <w:rsid w:val="001C08DB"/>
    <w:rsid w:val="001C09EC"/>
    <w:rsid w:val="001C2AD5"/>
    <w:rsid w:val="001C5D75"/>
    <w:rsid w:val="001D1982"/>
    <w:rsid w:val="001D1F1D"/>
    <w:rsid w:val="001D47B0"/>
    <w:rsid w:val="001E1B48"/>
    <w:rsid w:val="001E1DC6"/>
    <w:rsid w:val="001E2B8B"/>
    <w:rsid w:val="001E2FAC"/>
    <w:rsid w:val="001E3D34"/>
    <w:rsid w:val="001E6D0C"/>
    <w:rsid w:val="001E77F6"/>
    <w:rsid w:val="001F02CF"/>
    <w:rsid w:val="001F1913"/>
    <w:rsid w:val="001F21D0"/>
    <w:rsid w:val="001F3F67"/>
    <w:rsid w:val="001F4F50"/>
    <w:rsid w:val="001F7D6A"/>
    <w:rsid w:val="002104FF"/>
    <w:rsid w:val="0021264D"/>
    <w:rsid w:val="00216E0F"/>
    <w:rsid w:val="00222A16"/>
    <w:rsid w:val="002243E4"/>
    <w:rsid w:val="002245A9"/>
    <w:rsid w:val="0023023E"/>
    <w:rsid w:val="00230AC2"/>
    <w:rsid w:val="002336B2"/>
    <w:rsid w:val="0023666C"/>
    <w:rsid w:val="0024084D"/>
    <w:rsid w:val="00241C9C"/>
    <w:rsid w:val="002542F5"/>
    <w:rsid w:val="0025640A"/>
    <w:rsid w:val="0025795D"/>
    <w:rsid w:val="00263CAD"/>
    <w:rsid w:val="0026421D"/>
    <w:rsid w:val="00266D2E"/>
    <w:rsid w:val="00273674"/>
    <w:rsid w:val="002740F1"/>
    <w:rsid w:val="00280139"/>
    <w:rsid w:val="00282766"/>
    <w:rsid w:val="00284CC8"/>
    <w:rsid w:val="00286EA5"/>
    <w:rsid w:val="00286F44"/>
    <w:rsid w:val="00287264"/>
    <w:rsid w:val="00290761"/>
    <w:rsid w:val="00292A2E"/>
    <w:rsid w:val="0029354E"/>
    <w:rsid w:val="00293802"/>
    <w:rsid w:val="00294996"/>
    <w:rsid w:val="002A09A1"/>
    <w:rsid w:val="002A0A7C"/>
    <w:rsid w:val="002A0B14"/>
    <w:rsid w:val="002A5170"/>
    <w:rsid w:val="002B366B"/>
    <w:rsid w:val="002B580E"/>
    <w:rsid w:val="002B6192"/>
    <w:rsid w:val="002B6A60"/>
    <w:rsid w:val="002B6B07"/>
    <w:rsid w:val="002B7E13"/>
    <w:rsid w:val="002C4198"/>
    <w:rsid w:val="002D0AA0"/>
    <w:rsid w:val="002D2532"/>
    <w:rsid w:val="002D4133"/>
    <w:rsid w:val="002D76A9"/>
    <w:rsid w:val="002E2C66"/>
    <w:rsid w:val="002E2FAA"/>
    <w:rsid w:val="002E5E97"/>
    <w:rsid w:val="002F0280"/>
    <w:rsid w:val="002F28DE"/>
    <w:rsid w:val="002F510C"/>
    <w:rsid w:val="0030594E"/>
    <w:rsid w:val="003201D1"/>
    <w:rsid w:val="003217DD"/>
    <w:rsid w:val="00322EC4"/>
    <w:rsid w:val="0032564E"/>
    <w:rsid w:val="0032567F"/>
    <w:rsid w:val="003256CF"/>
    <w:rsid w:val="00325DB5"/>
    <w:rsid w:val="003261BF"/>
    <w:rsid w:val="0033011A"/>
    <w:rsid w:val="00330171"/>
    <w:rsid w:val="00330DEF"/>
    <w:rsid w:val="00333517"/>
    <w:rsid w:val="00334846"/>
    <w:rsid w:val="003368E1"/>
    <w:rsid w:val="00344B7E"/>
    <w:rsid w:val="003468F6"/>
    <w:rsid w:val="00347880"/>
    <w:rsid w:val="00351DD2"/>
    <w:rsid w:val="00352CFA"/>
    <w:rsid w:val="00354E5F"/>
    <w:rsid w:val="00357237"/>
    <w:rsid w:val="00361F9A"/>
    <w:rsid w:val="00362483"/>
    <w:rsid w:val="00366363"/>
    <w:rsid w:val="00366702"/>
    <w:rsid w:val="00366F7D"/>
    <w:rsid w:val="00370AAE"/>
    <w:rsid w:val="0037197E"/>
    <w:rsid w:val="00371EE3"/>
    <w:rsid w:val="00374E91"/>
    <w:rsid w:val="003803DB"/>
    <w:rsid w:val="003839ED"/>
    <w:rsid w:val="00384861"/>
    <w:rsid w:val="00385A82"/>
    <w:rsid w:val="0039062C"/>
    <w:rsid w:val="00390CB5"/>
    <w:rsid w:val="00395777"/>
    <w:rsid w:val="00395C61"/>
    <w:rsid w:val="00397F8A"/>
    <w:rsid w:val="003A0354"/>
    <w:rsid w:val="003A083C"/>
    <w:rsid w:val="003A0BC7"/>
    <w:rsid w:val="003A4E41"/>
    <w:rsid w:val="003A6647"/>
    <w:rsid w:val="003B07E8"/>
    <w:rsid w:val="003B16A6"/>
    <w:rsid w:val="003B1838"/>
    <w:rsid w:val="003B29A1"/>
    <w:rsid w:val="003C1C63"/>
    <w:rsid w:val="003C3C9A"/>
    <w:rsid w:val="003C3CC8"/>
    <w:rsid w:val="003C6420"/>
    <w:rsid w:val="003C6770"/>
    <w:rsid w:val="003C7490"/>
    <w:rsid w:val="003D1613"/>
    <w:rsid w:val="003D3F26"/>
    <w:rsid w:val="003D7F05"/>
    <w:rsid w:val="003E0CBA"/>
    <w:rsid w:val="003E37E8"/>
    <w:rsid w:val="003E45A4"/>
    <w:rsid w:val="003F059E"/>
    <w:rsid w:val="003F0837"/>
    <w:rsid w:val="003F1069"/>
    <w:rsid w:val="003F1978"/>
    <w:rsid w:val="003F2C4F"/>
    <w:rsid w:val="003F616B"/>
    <w:rsid w:val="003F6F2A"/>
    <w:rsid w:val="00405F00"/>
    <w:rsid w:val="00406648"/>
    <w:rsid w:val="004066D8"/>
    <w:rsid w:val="00413080"/>
    <w:rsid w:val="004141C1"/>
    <w:rsid w:val="0041441D"/>
    <w:rsid w:val="004169AC"/>
    <w:rsid w:val="00421602"/>
    <w:rsid w:val="004232E7"/>
    <w:rsid w:val="004250B6"/>
    <w:rsid w:val="00425654"/>
    <w:rsid w:val="00425FC4"/>
    <w:rsid w:val="00426CE3"/>
    <w:rsid w:val="00426DAE"/>
    <w:rsid w:val="004270AD"/>
    <w:rsid w:val="00427FD8"/>
    <w:rsid w:val="0043539F"/>
    <w:rsid w:val="00435EA9"/>
    <w:rsid w:val="0043697E"/>
    <w:rsid w:val="00443144"/>
    <w:rsid w:val="004444A3"/>
    <w:rsid w:val="004455DF"/>
    <w:rsid w:val="00445F0D"/>
    <w:rsid w:val="00446F04"/>
    <w:rsid w:val="004477E0"/>
    <w:rsid w:val="00447DE2"/>
    <w:rsid w:val="00451BE4"/>
    <w:rsid w:val="00452616"/>
    <w:rsid w:val="004532EB"/>
    <w:rsid w:val="00454E71"/>
    <w:rsid w:val="00455C55"/>
    <w:rsid w:val="0045672D"/>
    <w:rsid w:val="00467E1A"/>
    <w:rsid w:val="00470605"/>
    <w:rsid w:val="00471B5E"/>
    <w:rsid w:val="00472C58"/>
    <w:rsid w:val="00474105"/>
    <w:rsid w:val="00476051"/>
    <w:rsid w:val="00480BB7"/>
    <w:rsid w:val="00481562"/>
    <w:rsid w:val="00481DE8"/>
    <w:rsid w:val="00483DA2"/>
    <w:rsid w:val="00485BB4"/>
    <w:rsid w:val="004947F1"/>
    <w:rsid w:val="0049508F"/>
    <w:rsid w:val="004956FC"/>
    <w:rsid w:val="0049693D"/>
    <w:rsid w:val="004A058A"/>
    <w:rsid w:val="004A1409"/>
    <w:rsid w:val="004A1566"/>
    <w:rsid w:val="004A2097"/>
    <w:rsid w:val="004A233B"/>
    <w:rsid w:val="004A2B1F"/>
    <w:rsid w:val="004A3EAA"/>
    <w:rsid w:val="004A759F"/>
    <w:rsid w:val="004A7F16"/>
    <w:rsid w:val="004B0C64"/>
    <w:rsid w:val="004B1082"/>
    <w:rsid w:val="004B1E0F"/>
    <w:rsid w:val="004B3774"/>
    <w:rsid w:val="004B3BE0"/>
    <w:rsid w:val="004B5105"/>
    <w:rsid w:val="004B52B7"/>
    <w:rsid w:val="004B5943"/>
    <w:rsid w:val="004D24F2"/>
    <w:rsid w:val="004D4194"/>
    <w:rsid w:val="004D6CE8"/>
    <w:rsid w:val="004D7CED"/>
    <w:rsid w:val="004D7F45"/>
    <w:rsid w:val="004E06EF"/>
    <w:rsid w:val="004E35EB"/>
    <w:rsid w:val="004E3DEA"/>
    <w:rsid w:val="004F2127"/>
    <w:rsid w:val="004F3572"/>
    <w:rsid w:val="004F3D69"/>
    <w:rsid w:val="00502598"/>
    <w:rsid w:val="00505774"/>
    <w:rsid w:val="00506E1E"/>
    <w:rsid w:val="00507F70"/>
    <w:rsid w:val="00510A52"/>
    <w:rsid w:val="005112DB"/>
    <w:rsid w:val="0051315A"/>
    <w:rsid w:val="00513862"/>
    <w:rsid w:val="00513D7C"/>
    <w:rsid w:val="00515256"/>
    <w:rsid w:val="005155AF"/>
    <w:rsid w:val="0051637B"/>
    <w:rsid w:val="0051670C"/>
    <w:rsid w:val="00516A5F"/>
    <w:rsid w:val="00517697"/>
    <w:rsid w:val="00520027"/>
    <w:rsid w:val="005208CE"/>
    <w:rsid w:val="0052100C"/>
    <w:rsid w:val="00524D9C"/>
    <w:rsid w:val="00526A84"/>
    <w:rsid w:val="00526D49"/>
    <w:rsid w:val="00530704"/>
    <w:rsid w:val="00530977"/>
    <w:rsid w:val="00530ABA"/>
    <w:rsid w:val="00531A36"/>
    <w:rsid w:val="00532496"/>
    <w:rsid w:val="00533FF1"/>
    <w:rsid w:val="00534F5F"/>
    <w:rsid w:val="005355DF"/>
    <w:rsid w:val="00540067"/>
    <w:rsid w:val="005416FD"/>
    <w:rsid w:val="00543DB8"/>
    <w:rsid w:val="005444AD"/>
    <w:rsid w:val="00561C65"/>
    <w:rsid w:val="00563CE8"/>
    <w:rsid w:val="00565121"/>
    <w:rsid w:val="005657DC"/>
    <w:rsid w:val="00571295"/>
    <w:rsid w:val="00571F10"/>
    <w:rsid w:val="005757F3"/>
    <w:rsid w:val="00577220"/>
    <w:rsid w:val="005914AF"/>
    <w:rsid w:val="00593A96"/>
    <w:rsid w:val="00594F3E"/>
    <w:rsid w:val="0059741C"/>
    <w:rsid w:val="005A0143"/>
    <w:rsid w:val="005A060A"/>
    <w:rsid w:val="005A25EA"/>
    <w:rsid w:val="005A615E"/>
    <w:rsid w:val="005A69D4"/>
    <w:rsid w:val="005B1937"/>
    <w:rsid w:val="005B280D"/>
    <w:rsid w:val="005C26AF"/>
    <w:rsid w:val="005C2C18"/>
    <w:rsid w:val="005D0896"/>
    <w:rsid w:val="005D0D9A"/>
    <w:rsid w:val="005D2073"/>
    <w:rsid w:val="005D277E"/>
    <w:rsid w:val="005D50DD"/>
    <w:rsid w:val="005D6197"/>
    <w:rsid w:val="005D7C32"/>
    <w:rsid w:val="005E0098"/>
    <w:rsid w:val="005E2B62"/>
    <w:rsid w:val="005E3144"/>
    <w:rsid w:val="005E3EE5"/>
    <w:rsid w:val="005E4EA4"/>
    <w:rsid w:val="005E53EC"/>
    <w:rsid w:val="005E61D5"/>
    <w:rsid w:val="005E777B"/>
    <w:rsid w:val="005F1C11"/>
    <w:rsid w:val="005F31C4"/>
    <w:rsid w:val="005F36D6"/>
    <w:rsid w:val="005F4450"/>
    <w:rsid w:val="005F473C"/>
    <w:rsid w:val="005F620E"/>
    <w:rsid w:val="00600FE0"/>
    <w:rsid w:val="00601B10"/>
    <w:rsid w:val="00602FFD"/>
    <w:rsid w:val="0060750D"/>
    <w:rsid w:val="0061254E"/>
    <w:rsid w:val="0061564F"/>
    <w:rsid w:val="00615D0B"/>
    <w:rsid w:val="00616035"/>
    <w:rsid w:val="00616230"/>
    <w:rsid w:val="00616336"/>
    <w:rsid w:val="006175F0"/>
    <w:rsid w:val="0061771B"/>
    <w:rsid w:val="00617F7C"/>
    <w:rsid w:val="006214F1"/>
    <w:rsid w:val="00621B37"/>
    <w:rsid w:val="006302A1"/>
    <w:rsid w:val="00635410"/>
    <w:rsid w:val="0064149C"/>
    <w:rsid w:val="00642871"/>
    <w:rsid w:val="00642991"/>
    <w:rsid w:val="0064325D"/>
    <w:rsid w:val="00645DE5"/>
    <w:rsid w:val="00645EC3"/>
    <w:rsid w:val="006541EE"/>
    <w:rsid w:val="006568F4"/>
    <w:rsid w:val="00667FBA"/>
    <w:rsid w:val="006700D7"/>
    <w:rsid w:val="00671C21"/>
    <w:rsid w:val="00675592"/>
    <w:rsid w:val="0068027F"/>
    <w:rsid w:val="00682342"/>
    <w:rsid w:val="0068372A"/>
    <w:rsid w:val="00690245"/>
    <w:rsid w:val="00690C13"/>
    <w:rsid w:val="0069258D"/>
    <w:rsid w:val="006929E7"/>
    <w:rsid w:val="00697E3B"/>
    <w:rsid w:val="006A0222"/>
    <w:rsid w:val="006A1D7E"/>
    <w:rsid w:val="006A3720"/>
    <w:rsid w:val="006A499A"/>
    <w:rsid w:val="006A79D8"/>
    <w:rsid w:val="006A7CCD"/>
    <w:rsid w:val="006B0630"/>
    <w:rsid w:val="006B15A7"/>
    <w:rsid w:val="006B329C"/>
    <w:rsid w:val="006B4929"/>
    <w:rsid w:val="006C14A4"/>
    <w:rsid w:val="006C5F0A"/>
    <w:rsid w:val="006D0443"/>
    <w:rsid w:val="006D53EE"/>
    <w:rsid w:val="006E07D7"/>
    <w:rsid w:val="006E0BC6"/>
    <w:rsid w:val="006E0F64"/>
    <w:rsid w:val="006E48DA"/>
    <w:rsid w:val="006E4AB4"/>
    <w:rsid w:val="006E4DBB"/>
    <w:rsid w:val="006E6061"/>
    <w:rsid w:val="006E7E88"/>
    <w:rsid w:val="006F21C6"/>
    <w:rsid w:val="006F24EE"/>
    <w:rsid w:val="006F3A23"/>
    <w:rsid w:val="006F4301"/>
    <w:rsid w:val="006F4375"/>
    <w:rsid w:val="006F668E"/>
    <w:rsid w:val="006F7469"/>
    <w:rsid w:val="00700057"/>
    <w:rsid w:val="00700C1F"/>
    <w:rsid w:val="00707A30"/>
    <w:rsid w:val="007102B6"/>
    <w:rsid w:val="007110D4"/>
    <w:rsid w:val="0071545B"/>
    <w:rsid w:val="007233DB"/>
    <w:rsid w:val="00726152"/>
    <w:rsid w:val="00726D7F"/>
    <w:rsid w:val="00730DC2"/>
    <w:rsid w:val="007366C7"/>
    <w:rsid w:val="00744A4B"/>
    <w:rsid w:val="0074628E"/>
    <w:rsid w:val="00747E65"/>
    <w:rsid w:val="00750E52"/>
    <w:rsid w:val="00752265"/>
    <w:rsid w:val="00753454"/>
    <w:rsid w:val="007535D9"/>
    <w:rsid w:val="007537DB"/>
    <w:rsid w:val="0076605E"/>
    <w:rsid w:val="00766F25"/>
    <w:rsid w:val="00767A0D"/>
    <w:rsid w:val="00767C09"/>
    <w:rsid w:val="007704B1"/>
    <w:rsid w:val="00775196"/>
    <w:rsid w:val="00780348"/>
    <w:rsid w:val="00783586"/>
    <w:rsid w:val="00785335"/>
    <w:rsid w:val="007865D7"/>
    <w:rsid w:val="007A336E"/>
    <w:rsid w:val="007A5F97"/>
    <w:rsid w:val="007B2347"/>
    <w:rsid w:val="007B240D"/>
    <w:rsid w:val="007B2734"/>
    <w:rsid w:val="007B324F"/>
    <w:rsid w:val="007B48B9"/>
    <w:rsid w:val="007C0D59"/>
    <w:rsid w:val="007C2335"/>
    <w:rsid w:val="007C2C32"/>
    <w:rsid w:val="007C2CEA"/>
    <w:rsid w:val="007C3314"/>
    <w:rsid w:val="007C4360"/>
    <w:rsid w:val="007C51B3"/>
    <w:rsid w:val="007C5E31"/>
    <w:rsid w:val="007C72B7"/>
    <w:rsid w:val="007C7ABA"/>
    <w:rsid w:val="007D0095"/>
    <w:rsid w:val="007D2D7D"/>
    <w:rsid w:val="007D2FAA"/>
    <w:rsid w:val="007D4154"/>
    <w:rsid w:val="007D4BF9"/>
    <w:rsid w:val="007D5193"/>
    <w:rsid w:val="007E1971"/>
    <w:rsid w:val="007E1B47"/>
    <w:rsid w:val="007E6063"/>
    <w:rsid w:val="007F0E3B"/>
    <w:rsid w:val="007F1A2A"/>
    <w:rsid w:val="007F3D51"/>
    <w:rsid w:val="007F513E"/>
    <w:rsid w:val="007F6250"/>
    <w:rsid w:val="007F7152"/>
    <w:rsid w:val="008035B3"/>
    <w:rsid w:val="008048DD"/>
    <w:rsid w:val="00804F4E"/>
    <w:rsid w:val="00805226"/>
    <w:rsid w:val="008055EF"/>
    <w:rsid w:val="00806749"/>
    <w:rsid w:val="0081015A"/>
    <w:rsid w:val="0081147E"/>
    <w:rsid w:val="00811E01"/>
    <w:rsid w:val="00811FC2"/>
    <w:rsid w:val="00817CCA"/>
    <w:rsid w:val="00820BEA"/>
    <w:rsid w:val="00825F97"/>
    <w:rsid w:val="00826E5E"/>
    <w:rsid w:val="008274DC"/>
    <w:rsid w:val="00830D10"/>
    <w:rsid w:val="00830E24"/>
    <w:rsid w:val="00832847"/>
    <w:rsid w:val="0083330B"/>
    <w:rsid w:val="00833D56"/>
    <w:rsid w:val="0083530D"/>
    <w:rsid w:val="00837EDB"/>
    <w:rsid w:val="0084002B"/>
    <w:rsid w:val="00840396"/>
    <w:rsid w:val="0084161B"/>
    <w:rsid w:val="00841EAD"/>
    <w:rsid w:val="00851A52"/>
    <w:rsid w:val="00851C3B"/>
    <w:rsid w:val="008558B9"/>
    <w:rsid w:val="0085691B"/>
    <w:rsid w:val="00857335"/>
    <w:rsid w:val="00857690"/>
    <w:rsid w:val="00857AB2"/>
    <w:rsid w:val="00860C81"/>
    <w:rsid w:val="00862859"/>
    <w:rsid w:val="00864C90"/>
    <w:rsid w:val="00864D11"/>
    <w:rsid w:val="00865E28"/>
    <w:rsid w:val="00870ACC"/>
    <w:rsid w:val="00870B04"/>
    <w:rsid w:val="00874430"/>
    <w:rsid w:val="0087647E"/>
    <w:rsid w:val="008814A0"/>
    <w:rsid w:val="00883336"/>
    <w:rsid w:val="0088563E"/>
    <w:rsid w:val="0088570B"/>
    <w:rsid w:val="008857F6"/>
    <w:rsid w:val="008858C6"/>
    <w:rsid w:val="00887D85"/>
    <w:rsid w:val="00890B16"/>
    <w:rsid w:val="008929DA"/>
    <w:rsid w:val="00892A69"/>
    <w:rsid w:val="00892F7A"/>
    <w:rsid w:val="00893DDA"/>
    <w:rsid w:val="008A0B61"/>
    <w:rsid w:val="008A203B"/>
    <w:rsid w:val="008A4388"/>
    <w:rsid w:val="008A7CE6"/>
    <w:rsid w:val="008B14AF"/>
    <w:rsid w:val="008B232D"/>
    <w:rsid w:val="008B33D5"/>
    <w:rsid w:val="008B38A3"/>
    <w:rsid w:val="008B607A"/>
    <w:rsid w:val="008B72D7"/>
    <w:rsid w:val="008C1E92"/>
    <w:rsid w:val="008C618E"/>
    <w:rsid w:val="008D023E"/>
    <w:rsid w:val="008D168A"/>
    <w:rsid w:val="008D2F5A"/>
    <w:rsid w:val="008D6D8B"/>
    <w:rsid w:val="008E1F68"/>
    <w:rsid w:val="008E2149"/>
    <w:rsid w:val="008E2997"/>
    <w:rsid w:val="008E2E06"/>
    <w:rsid w:val="008F023B"/>
    <w:rsid w:val="008F0D8D"/>
    <w:rsid w:val="008F1926"/>
    <w:rsid w:val="008F4ACC"/>
    <w:rsid w:val="008F4B9F"/>
    <w:rsid w:val="008F5BBA"/>
    <w:rsid w:val="008F6585"/>
    <w:rsid w:val="009007B8"/>
    <w:rsid w:val="0090261A"/>
    <w:rsid w:val="00902663"/>
    <w:rsid w:val="00902666"/>
    <w:rsid w:val="00903937"/>
    <w:rsid w:val="00910F01"/>
    <w:rsid w:val="0091117F"/>
    <w:rsid w:val="00913158"/>
    <w:rsid w:val="00915398"/>
    <w:rsid w:val="00915DDD"/>
    <w:rsid w:val="00917C8A"/>
    <w:rsid w:val="009260E6"/>
    <w:rsid w:val="00927A17"/>
    <w:rsid w:val="00927A5A"/>
    <w:rsid w:val="009303D1"/>
    <w:rsid w:val="00930554"/>
    <w:rsid w:val="00931003"/>
    <w:rsid w:val="0093111C"/>
    <w:rsid w:val="009350CB"/>
    <w:rsid w:val="00935EDD"/>
    <w:rsid w:val="00936068"/>
    <w:rsid w:val="0094169D"/>
    <w:rsid w:val="00941810"/>
    <w:rsid w:val="0094280D"/>
    <w:rsid w:val="0094399F"/>
    <w:rsid w:val="00943FE4"/>
    <w:rsid w:val="00945A81"/>
    <w:rsid w:val="00954066"/>
    <w:rsid w:val="00956959"/>
    <w:rsid w:val="00960F7C"/>
    <w:rsid w:val="00964F1F"/>
    <w:rsid w:val="00965912"/>
    <w:rsid w:val="00966856"/>
    <w:rsid w:val="0096772A"/>
    <w:rsid w:val="00971A4D"/>
    <w:rsid w:val="009741B0"/>
    <w:rsid w:val="00976510"/>
    <w:rsid w:val="0097674C"/>
    <w:rsid w:val="0097769E"/>
    <w:rsid w:val="00980FC8"/>
    <w:rsid w:val="00982EEB"/>
    <w:rsid w:val="009834F4"/>
    <w:rsid w:val="00986D05"/>
    <w:rsid w:val="00987DBE"/>
    <w:rsid w:val="009910AA"/>
    <w:rsid w:val="0099492D"/>
    <w:rsid w:val="00994A8C"/>
    <w:rsid w:val="009A104D"/>
    <w:rsid w:val="009A24FD"/>
    <w:rsid w:val="009A3E56"/>
    <w:rsid w:val="009A5057"/>
    <w:rsid w:val="009B07D5"/>
    <w:rsid w:val="009B11FE"/>
    <w:rsid w:val="009B3262"/>
    <w:rsid w:val="009B3D59"/>
    <w:rsid w:val="009B74C3"/>
    <w:rsid w:val="009C1044"/>
    <w:rsid w:val="009C1052"/>
    <w:rsid w:val="009C44B0"/>
    <w:rsid w:val="009C4B0E"/>
    <w:rsid w:val="009C50E0"/>
    <w:rsid w:val="009C69DB"/>
    <w:rsid w:val="009C7570"/>
    <w:rsid w:val="009D2648"/>
    <w:rsid w:val="009D4B5A"/>
    <w:rsid w:val="009D500C"/>
    <w:rsid w:val="009D5FA1"/>
    <w:rsid w:val="009D74FC"/>
    <w:rsid w:val="009D7D78"/>
    <w:rsid w:val="009E0BC9"/>
    <w:rsid w:val="009E20AF"/>
    <w:rsid w:val="009E4F7E"/>
    <w:rsid w:val="009F257C"/>
    <w:rsid w:val="009F50F0"/>
    <w:rsid w:val="009F6947"/>
    <w:rsid w:val="00A046DC"/>
    <w:rsid w:val="00A057BB"/>
    <w:rsid w:val="00A061DC"/>
    <w:rsid w:val="00A101B6"/>
    <w:rsid w:val="00A10668"/>
    <w:rsid w:val="00A121EE"/>
    <w:rsid w:val="00A127A0"/>
    <w:rsid w:val="00A12B03"/>
    <w:rsid w:val="00A12B2E"/>
    <w:rsid w:val="00A13D9C"/>
    <w:rsid w:val="00A16FB2"/>
    <w:rsid w:val="00A21A5C"/>
    <w:rsid w:val="00A22FC1"/>
    <w:rsid w:val="00A2437C"/>
    <w:rsid w:val="00A24A6D"/>
    <w:rsid w:val="00A24F85"/>
    <w:rsid w:val="00A264F5"/>
    <w:rsid w:val="00A302CD"/>
    <w:rsid w:val="00A30597"/>
    <w:rsid w:val="00A312DD"/>
    <w:rsid w:val="00A340EF"/>
    <w:rsid w:val="00A36BE3"/>
    <w:rsid w:val="00A37CCA"/>
    <w:rsid w:val="00A427A4"/>
    <w:rsid w:val="00A453B4"/>
    <w:rsid w:val="00A470DA"/>
    <w:rsid w:val="00A5621D"/>
    <w:rsid w:val="00A57D2A"/>
    <w:rsid w:val="00A60AFC"/>
    <w:rsid w:val="00A62339"/>
    <w:rsid w:val="00A62B42"/>
    <w:rsid w:val="00A73174"/>
    <w:rsid w:val="00A734D2"/>
    <w:rsid w:val="00A737C4"/>
    <w:rsid w:val="00A7402A"/>
    <w:rsid w:val="00A74F0E"/>
    <w:rsid w:val="00A761A4"/>
    <w:rsid w:val="00A8017C"/>
    <w:rsid w:val="00A82D81"/>
    <w:rsid w:val="00A83672"/>
    <w:rsid w:val="00A86C1F"/>
    <w:rsid w:val="00A87B65"/>
    <w:rsid w:val="00A9038F"/>
    <w:rsid w:val="00A9290F"/>
    <w:rsid w:val="00AA022B"/>
    <w:rsid w:val="00AA1DF8"/>
    <w:rsid w:val="00AA3660"/>
    <w:rsid w:val="00AA3DF8"/>
    <w:rsid w:val="00AA4AE2"/>
    <w:rsid w:val="00AA67DE"/>
    <w:rsid w:val="00AB2B8D"/>
    <w:rsid w:val="00AB325A"/>
    <w:rsid w:val="00AB7625"/>
    <w:rsid w:val="00AC2F70"/>
    <w:rsid w:val="00AC3136"/>
    <w:rsid w:val="00AC4726"/>
    <w:rsid w:val="00AC6A60"/>
    <w:rsid w:val="00AC769E"/>
    <w:rsid w:val="00AC7E32"/>
    <w:rsid w:val="00AD023C"/>
    <w:rsid w:val="00AD1158"/>
    <w:rsid w:val="00AD2FB8"/>
    <w:rsid w:val="00AD442B"/>
    <w:rsid w:val="00AD7505"/>
    <w:rsid w:val="00AD7D6A"/>
    <w:rsid w:val="00AE092F"/>
    <w:rsid w:val="00AE121D"/>
    <w:rsid w:val="00AE5F36"/>
    <w:rsid w:val="00AE60E2"/>
    <w:rsid w:val="00AE629A"/>
    <w:rsid w:val="00AE762D"/>
    <w:rsid w:val="00AF1F01"/>
    <w:rsid w:val="00AF3A1F"/>
    <w:rsid w:val="00AF65EC"/>
    <w:rsid w:val="00B014E3"/>
    <w:rsid w:val="00B029E1"/>
    <w:rsid w:val="00B059AC"/>
    <w:rsid w:val="00B05A85"/>
    <w:rsid w:val="00B07544"/>
    <w:rsid w:val="00B108B7"/>
    <w:rsid w:val="00B12205"/>
    <w:rsid w:val="00B155C9"/>
    <w:rsid w:val="00B24373"/>
    <w:rsid w:val="00B243C6"/>
    <w:rsid w:val="00B25627"/>
    <w:rsid w:val="00B25FE0"/>
    <w:rsid w:val="00B305F1"/>
    <w:rsid w:val="00B33247"/>
    <w:rsid w:val="00B33287"/>
    <w:rsid w:val="00B4354F"/>
    <w:rsid w:val="00B44692"/>
    <w:rsid w:val="00B4552F"/>
    <w:rsid w:val="00B5051F"/>
    <w:rsid w:val="00B51ED4"/>
    <w:rsid w:val="00B52845"/>
    <w:rsid w:val="00B5337F"/>
    <w:rsid w:val="00B562F0"/>
    <w:rsid w:val="00B56411"/>
    <w:rsid w:val="00B5662F"/>
    <w:rsid w:val="00B567B0"/>
    <w:rsid w:val="00B567F8"/>
    <w:rsid w:val="00B63239"/>
    <w:rsid w:val="00B639B6"/>
    <w:rsid w:val="00B7044A"/>
    <w:rsid w:val="00B72615"/>
    <w:rsid w:val="00B72676"/>
    <w:rsid w:val="00B734B0"/>
    <w:rsid w:val="00B777E0"/>
    <w:rsid w:val="00B77C62"/>
    <w:rsid w:val="00B77FD0"/>
    <w:rsid w:val="00B80B95"/>
    <w:rsid w:val="00B8692A"/>
    <w:rsid w:val="00B94337"/>
    <w:rsid w:val="00B9453D"/>
    <w:rsid w:val="00BA065D"/>
    <w:rsid w:val="00BA124F"/>
    <w:rsid w:val="00BA2527"/>
    <w:rsid w:val="00BA3EDD"/>
    <w:rsid w:val="00BA4D90"/>
    <w:rsid w:val="00BA4DAB"/>
    <w:rsid w:val="00BB048F"/>
    <w:rsid w:val="00BB0636"/>
    <w:rsid w:val="00BB09D1"/>
    <w:rsid w:val="00BB1361"/>
    <w:rsid w:val="00BB2D3D"/>
    <w:rsid w:val="00BB3131"/>
    <w:rsid w:val="00BC75CA"/>
    <w:rsid w:val="00BD0ED8"/>
    <w:rsid w:val="00BD1D70"/>
    <w:rsid w:val="00BD436E"/>
    <w:rsid w:val="00BD7836"/>
    <w:rsid w:val="00BE1E4E"/>
    <w:rsid w:val="00BE20EE"/>
    <w:rsid w:val="00BE4260"/>
    <w:rsid w:val="00BF38B6"/>
    <w:rsid w:val="00BF5195"/>
    <w:rsid w:val="00C001CD"/>
    <w:rsid w:val="00C01B1D"/>
    <w:rsid w:val="00C0244B"/>
    <w:rsid w:val="00C0394B"/>
    <w:rsid w:val="00C053EC"/>
    <w:rsid w:val="00C070CC"/>
    <w:rsid w:val="00C13A9F"/>
    <w:rsid w:val="00C21574"/>
    <w:rsid w:val="00C23BB1"/>
    <w:rsid w:val="00C26228"/>
    <w:rsid w:val="00C30B54"/>
    <w:rsid w:val="00C3657C"/>
    <w:rsid w:val="00C379DF"/>
    <w:rsid w:val="00C41CB6"/>
    <w:rsid w:val="00C41DDD"/>
    <w:rsid w:val="00C42CA8"/>
    <w:rsid w:val="00C4431C"/>
    <w:rsid w:val="00C44579"/>
    <w:rsid w:val="00C45150"/>
    <w:rsid w:val="00C47EC9"/>
    <w:rsid w:val="00C548E1"/>
    <w:rsid w:val="00C55FDA"/>
    <w:rsid w:val="00C57D32"/>
    <w:rsid w:val="00C61BCD"/>
    <w:rsid w:val="00C6458D"/>
    <w:rsid w:val="00C67930"/>
    <w:rsid w:val="00C7531A"/>
    <w:rsid w:val="00C77610"/>
    <w:rsid w:val="00C77C7E"/>
    <w:rsid w:val="00C8051A"/>
    <w:rsid w:val="00C80C3A"/>
    <w:rsid w:val="00C8279C"/>
    <w:rsid w:val="00C8306C"/>
    <w:rsid w:val="00C83430"/>
    <w:rsid w:val="00C85046"/>
    <w:rsid w:val="00C860D7"/>
    <w:rsid w:val="00C913BC"/>
    <w:rsid w:val="00C91891"/>
    <w:rsid w:val="00C9341A"/>
    <w:rsid w:val="00C9469E"/>
    <w:rsid w:val="00CA255F"/>
    <w:rsid w:val="00CA26DF"/>
    <w:rsid w:val="00CA2857"/>
    <w:rsid w:val="00CA3E46"/>
    <w:rsid w:val="00CA429B"/>
    <w:rsid w:val="00CA70F2"/>
    <w:rsid w:val="00CA75B8"/>
    <w:rsid w:val="00CA7C5A"/>
    <w:rsid w:val="00CB2BC5"/>
    <w:rsid w:val="00CB5BFB"/>
    <w:rsid w:val="00CC1B68"/>
    <w:rsid w:val="00CC501B"/>
    <w:rsid w:val="00CC636F"/>
    <w:rsid w:val="00CC7D1D"/>
    <w:rsid w:val="00CD120D"/>
    <w:rsid w:val="00CD1690"/>
    <w:rsid w:val="00CD2154"/>
    <w:rsid w:val="00CD3419"/>
    <w:rsid w:val="00CD3B5C"/>
    <w:rsid w:val="00CD417E"/>
    <w:rsid w:val="00CD41E7"/>
    <w:rsid w:val="00CD42AF"/>
    <w:rsid w:val="00CD48C3"/>
    <w:rsid w:val="00CD6001"/>
    <w:rsid w:val="00CE1598"/>
    <w:rsid w:val="00CE6060"/>
    <w:rsid w:val="00CF151A"/>
    <w:rsid w:val="00CF3C84"/>
    <w:rsid w:val="00CF614D"/>
    <w:rsid w:val="00CF713B"/>
    <w:rsid w:val="00D013DD"/>
    <w:rsid w:val="00D02E24"/>
    <w:rsid w:val="00D02E40"/>
    <w:rsid w:val="00D04463"/>
    <w:rsid w:val="00D050CC"/>
    <w:rsid w:val="00D17656"/>
    <w:rsid w:val="00D211AF"/>
    <w:rsid w:val="00D21DCD"/>
    <w:rsid w:val="00D23710"/>
    <w:rsid w:val="00D23FE1"/>
    <w:rsid w:val="00D27062"/>
    <w:rsid w:val="00D27400"/>
    <w:rsid w:val="00D27410"/>
    <w:rsid w:val="00D27A9B"/>
    <w:rsid w:val="00D377AA"/>
    <w:rsid w:val="00D4002B"/>
    <w:rsid w:val="00D42FD6"/>
    <w:rsid w:val="00D459BC"/>
    <w:rsid w:val="00D5213C"/>
    <w:rsid w:val="00D5617B"/>
    <w:rsid w:val="00D622B0"/>
    <w:rsid w:val="00D656ED"/>
    <w:rsid w:val="00D66149"/>
    <w:rsid w:val="00D702E1"/>
    <w:rsid w:val="00D703D5"/>
    <w:rsid w:val="00D72941"/>
    <w:rsid w:val="00D806AF"/>
    <w:rsid w:val="00D82162"/>
    <w:rsid w:val="00D83EFD"/>
    <w:rsid w:val="00D900ED"/>
    <w:rsid w:val="00D93617"/>
    <w:rsid w:val="00D9453F"/>
    <w:rsid w:val="00DA1368"/>
    <w:rsid w:val="00DA1AEE"/>
    <w:rsid w:val="00DA2D0A"/>
    <w:rsid w:val="00DA3F86"/>
    <w:rsid w:val="00DA44D9"/>
    <w:rsid w:val="00DA54D0"/>
    <w:rsid w:val="00DA7BB0"/>
    <w:rsid w:val="00DB022E"/>
    <w:rsid w:val="00DB102B"/>
    <w:rsid w:val="00DB10DA"/>
    <w:rsid w:val="00DB3895"/>
    <w:rsid w:val="00DB7129"/>
    <w:rsid w:val="00DC0046"/>
    <w:rsid w:val="00DC2B09"/>
    <w:rsid w:val="00DC4B3C"/>
    <w:rsid w:val="00DD1B28"/>
    <w:rsid w:val="00DD2D50"/>
    <w:rsid w:val="00DD4001"/>
    <w:rsid w:val="00DD4C8F"/>
    <w:rsid w:val="00DD750F"/>
    <w:rsid w:val="00DD7AAC"/>
    <w:rsid w:val="00DE2DB2"/>
    <w:rsid w:val="00DE4395"/>
    <w:rsid w:val="00DE4EB5"/>
    <w:rsid w:val="00DF0ED5"/>
    <w:rsid w:val="00DF4DF3"/>
    <w:rsid w:val="00DF682C"/>
    <w:rsid w:val="00DF6EAE"/>
    <w:rsid w:val="00DF7196"/>
    <w:rsid w:val="00E011FB"/>
    <w:rsid w:val="00E0184F"/>
    <w:rsid w:val="00E05EF5"/>
    <w:rsid w:val="00E06976"/>
    <w:rsid w:val="00E06993"/>
    <w:rsid w:val="00E072B3"/>
    <w:rsid w:val="00E11523"/>
    <w:rsid w:val="00E1211D"/>
    <w:rsid w:val="00E12D2D"/>
    <w:rsid w:val="00E15E42"/>
    <w:rsid w:val="00E170AC"/>
    <w:rsid w:val="00E213B4"/>
    <w:rsid w:val="00E2220C"/>
    <w:rsid w:val="00E24394"/>
    <w:rsid w:val="00E246C3"/>
    <w:rsid w:val="00E307D0"/>
    <w:rsid w:val="00E30C0F"/>
    <w:rsid w:val="00E32B82"/>
    <w:rsid w:val="00E358D3"/>
    <w:rsid w:val="00E40F19"/>
    <w:rsid w:val="00E41765"/>
    <w:rsid w:val="00E42317"/>
    <w:rsid w:val="00E42F43"/>
    <w:rsid w:val="00E465CC"/>
    <w:rsid w:val="00E46D6B"/>
    <w:rsid w:val="00E503FA"/>
    <w:rsid w:val="00E51C24"/>
    <w:rsid w:val="00E55E8B"/>
    <w:rsid w:val="00E56266"/>
    <w:rsid w:val="00E60647"/>
    <w:rsid w:val="00E61EF7"/>
    <w:rsid w:val="00E653AB"/>
    <w:rsid w:val="00E65D49"/>
    <w:rsid w:val="00E66852"/>
    <w:rsid w:val="00E67304"/>
    <w:rsid w:val="00E70A35"/>
    <w:rsid w:val="00E72714"/>
    <w:rsid w:val="00E72E61"/>
    <w:rsid w:val="00E81BC3"/>
    <w:rsid w:val="00E822FE"/>
    <w:rsid w:val="00E82DB4"/>
    <w:rsid w:val="00E8396A"/>
    <w:rsid w:val="00E85913"/>
    <w:rsid w:val="00E86900"/>
    <w:rsid w:val="00E93C84"/>
    <w:rsid w:val="00EA013E"/>
    <w:rsid w:val="00EA2887"/>
    <w:rsid w:val="00EA7421"/>
    <w:rsid w:val="00EB3F2D"/>
    <w:rsid w:val="00EC5E4F"/>
    <w:rsid w:val="00ED1650"/>
    <w:rsid w:val="00ED2011"/>
    <w:rsid w:val="00ED5347"/>
    <w:rsid w:val="00ED7361"/>
    <w:rsid w:val="00EE2499"/>
    <w:rsid w:val="00EE2D39"/>
    <w:rsid w:val="00EE442F"/>
    <w:rsid w:val="00EE6D75"/>
    <w:rsid w:val="00EE7CAC"/>
    <w:rsid w:val="00EF1215"/>
    <w:rsid w:val="00EF189A"/>
    <w:rsid w:val="00EF2FF4"/>
    <w:rsid w:val="00EF3402"/>
    <w:rsid w:val="00EF5B04"/>
    <w:rsid w:val="00EF6A7B"/>
    <w:rsid w:val="00EF77C7"/>
    <w:rsid w:val="00EF7FE2"/>
    <w:rsid w:val="00F05F04"/>
    <w:rsid w:val="00F07835"/>
    <w:rsid w:val="00F07EAE"/>
    <w:rsid w:val="00F10EA4"/>
    <w:rsid w:val="00F13578"/>
    <w:rsid w:val="00F1515F"/>
    <w:rsid w:val="00F206D3"/>
    <w:rsid w:val="00F21FC4"/>
    <w:rsid w:val="00F24013"/>
    <w:rsid w:val="00F261F9"/>
    <w:rsid w:val="00F2772B"/>
    <w:rsid w:val="00F31A29"/>
    <w:rsid w:val="00F32E04"/>
    <w:rsid w:val="00F3361B"/>
    <w:rsid w:val="00F35FA8"/>
    <w:rsid w:val="00F368BC"/>
    <w:rsid w:val="00F36CD2"/>
    <w:rsid w:val="00F42210"/>
    <w:rsid w:val="00F423BA"/>
    <w:rsid w:val="00F435AF"/>
    <w:rsid w:val="00F477C7"/>
    <w:rsid w:val="00F52C4E"/>
    <w:rsid w:val="00F53E04"/>
    <w:rsid w:val="00F53EA8"/>
    <w:rsid w:val="00F54E27"/>
    <w:rsid w:val="00F5527F"/>
    <w:rsid w:val="00F56081"/>
    <w:rsid w:val="00F644A4"/>
    <w:rsid w:val="00F6616C"/>
    <w:rsid w:val="00F6762D"/>
    <w:rsid w:val="00F73669"/>
    <w:rsid w:val="00F75081"/>
    <w:rsid w:val="00F817B1"/>
    <w:rsid w:val="00F84ABE"/>
    <w:rsid w:val="00F86302"/>
    <w:rsid w:val="00F9047D"/>
    <w:rsid w:val="00F94B72"/>
    <w:rsid w:val="00F965C1"/>
    <w:rsid w:val="00F96929"/>
    <w:rsid w:val="00F9706E"/>
    <w:rsid w:val="00FA026D"/>
    <w:rsid w:val="00FA0464"/>
    <w:rsid w:val="00FA1B90"/>
    <w:rsid w:val="00FA4AA7"/>
    <w:rsid w:val="00FA566B"/>
    <w:rsid w:val="00FA5A16"/>
    <w:rsid w:val="00FB0773"/>
    <w:rsid w:val="00FB0910"/>
    <w:rsid w:val="00FB1142"/>
    <w:rsid w:val="00FB13A7"/>
    <w:rsid w:val="00FB205B"/>
    <w:rsid w:val="00FB349A"/>
    <w:rsid w:val="00FB3715"/>
    <w:rsid w:val="00FB78A6"/>
    <w:rsid w:val="00FB7BFC"/>
    <w:rsid w:val="00FC017C"/>
    <w:rsid w:val="00FC0EB0"/>
    <w:rsid w:val="00FC4C72"/>
    <w:rsid w:val="00FD2076"/>
    <w:rsid w:val="00FD3698"/>
    <w:rsid w:val="00FD791D"/>
    <w:rsid w:val="00FE3586"/>
    <w:rsid w:val="00FE6F4E"/>
    <w:rsid w:val="00FF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521F"/>
    <w:rPr>
      <w:sz w:val="16"/>
      <w:szCs w:val="16"/>
    </w:rPr>
  </w:style>
  <w:style w:type="paragraph" w:styleId="CommentText">
    <w:name w:val="annotation text"/>
    <w:basedOn w:val="Normal"/>
    <w:link w:val="CommentTextChar"/>
    <w:uiPriority w:val="99"/>
    <w:semiHidden/>
    <w:unhideWhenUsed/>
    <w:rsid w:val="001B521F"/>
    <w:pPr>
      <w:spacing w:line="240" w:lineRule="auto"/>
    </w:pPr>
    <w:rPr>
      <w:sz w:val="20"/>
      <w:szCs w:val="20"/>
    </w:rPr>
  </w:style>
  <w:style w:type="character" w:customStyle="1" w:styleId="CommentTextChar">
    <w:name w:val="Comment Text Char"/>
    <w:basedOn w:val="DefaultParagraphFont"/>
    <w:link w:val="CommentText"/>
    <w:uiPriority w:val="99"/>
    <w:semiHidden/>
    <w:rsid w:val="001B521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521F"/>
    <w:rPr>
      <w:b/>
      <w:bCs/>
    </w:rPr>
  </w:style>
  <w:style w:type="character" w:customStyle="1" w:styleId="CommentSubjectChar">
    <w:name w:val="Comment Subject Char"/>
    <w:basedOn w:val="CommentTextChar"/>
    <w:link w:val="CommentSubject"/>
    <w:uiPriority w:val="99"/>
    <w:semiHidden/>
    <w:rsid w:val="001B521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B5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1F"/>
    <w:rPr>
      <w:rFonts w:ascii="Tahoma" w:eastAsia="Calibri" w:hAnsi="Tahoma" w:cs="Tahoma"/>
      <w:sz w:val="16"/>
      <w:szCs w:val="16"/>
    </w:rPr>
  </w:style>
  <w:style w:type="paragraph" w:styleId="ListParagraph">
    <w:name w:val="List Paragraph"/>
    <w:basedOn w:val="Normal"/>
    <w:uiPriority w:val="34"/>
    <w:qFormat/>
    <w:rsid w:val="008D2F5A"/>
    <w:pPr>
      <w:ind w:left="720"/>
      <w:contextualSpacing/>
    </w:pPr>
  </w:style>
  <w:style w:type="paragraph" w:styleId="Revision">
    <w:name w:val="Revision"/>
    <w:hidden/>
    <w:uiPriority w:val="99"/>
    <w:semiHidden/>
    <w:rsid w:val="003C1C6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C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CEA"/>
    <w:rPr>
      <w:rFonts w:ascii="Calibri" w:eastAsia="Calibri" w:hAnsi="Calibri" w:cs="Times New Roman"/>
    </w:rPr>
  </w:style>
  <w:style w:type="paragraph" w:styleId="Footer">
    <w:name w:val="footer"/>
    <w:basedOn w:val="Normal"/>
    <w:link w:val="FooterChar"/>
    <w:uiPriority w:val="99"/>
    <w:unhideWhenUsed/>
    <w:rsid w:val="007C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CEA"/>
    <w:rPr>
      <w:rFonts w:ascii="Calibri" w:eastAsia="Calibri" w:hAnsi="Calibri" w:cs="Times New Roman"/>
    </w:rPr>
  </w:style>
  <w:style w:type="character" w:styleId="Hyperlink">
    <w:name w:val="Hyperlink"/>
    <w:basedOn w:val="DefaultParagraphFont"/>
    <w:uiPriority w:val="99"/>
    <w:unhideWhenUsed/>
    <w:rsid w:val="00F07EAE"/>
    <w:rPr>
      <w:color w:val="0000FF" w:themeColor="hyperlink"/>
      <w:u w:val="single"/>
    </w:rPr>
  </w:style>
  <w:style w:type="character" w:customStyle="1" w:styleId="UnresolvedMention">
    <w:name w:val="Unresolved Mention"/>
    <w:basedOn w:val="DefaultParagraphFont"/>
    <w:uiPriority w:val="99"/>
    <w:semiHidden/>
    <w:unhideWhenUsed/>
    <w:rsid w:val="00F07EA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521F"/>
    <w:rPr>
      <w:sz w:val="16"/>
      <w:szCs w:val="16"/>
    </w:rPr>
  </w:style>
  <w:style w:type="paragraph" w:styleId="CommentText">
    <w:name w:val="annotation text"/>
    <w:basedOn w:val="Normal"/>
    <w:link w:val="CommentTextChar"/>
    <w:uiPriority w:val="99"/>
    <w:semiHidden/>
    <w:unhideWhenUsed/>
    <w:rsid w:val="001B521F"/>
    <w:pPr>
      <w:spacing w:line="240" w:lineRule="auto"/>
    </w:pPr>
    <w:rPr>
      <w:sz w:val="20"/>
      <w:szCs w:val="20"/>
    </w:rPr>
  </w:style>
  <w:style w:type="character" w:customStyle="1" w:styleId="CommentTextChar">
    <w:name w:val="Comment Text Char"/>
    <w:basedOn w:val="DefaultParagraphFont"/>
    <w:link w:val="CommentText"/>
    <w:uiPriority w:val="99"/>
    <w:semiHidden/>
    <w:rsid w:val="001B521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521F"/>
    <w:rPr>
      <w:b/>
      <w:bCs/>
    </w:rPr>
  </w:style>
  <w:style w:type="character" w:customStyle="1" w:styleId="CommentSubjectChar">
    <w:name w:val="Comment Subject Char"/>
    <w:basedOn w:val="CommentTextChar"/>
    <w:link w:val="CommentSubject"/>
    <w:uiPriority w:val="99"/>
    <w:semiHidden/>
    <w:rsid w:val="001B521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B5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1F"/>
    <w:rPr>
      <w:rFonts w:ascii="Tahoma" w:eastAsia="Calibri" w:hAnsi="Tahoma" w:cs="Tahoma"/>
      <w:sz w:val="16"/>
      <w:szCs w:val="16"/>
    </w:rPr>
  </w:style>
  <w:style w:type="paragraph" w:styleId="ListParagraph">
    <w:name w:val="List Paragraph"/>
    <w:basedOn w:val="Normal"/>
    <w:uiPriority w:val="34"/>
    <w:qFormat/>
    <w:rsid w:val="008D2F5A"/>
    <w:pPr>
      <w:ind w:left="720"/>
      <w:contextualSpacing/>
    </w:pPr>
  </w:style>
  <w:style w:type="paragraph" w:styleId="Revision">
    <w:name w:val="Revision"/>
    <w:hidden/>
    <w:uiPriority w:val="99"/>
    <w:semiHidden/>
    <w:rsid w:val="003C1C6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C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CEA"/>
    <w:rPr>
      <w:rFonts w:ascii="Calibri" w:eastAsia="Calibri" w:hAnsi="Calibri" w:cs="Times New Roman"/>
    </w:rPr>
  </w:style>
  <w:style w:type="paragraph" w:styleId="Footer">
    <w:name w:val="footer"/>
    <w:basedOn w:val="Normal"/>
    <w:link w:val="FooterChar"/>
    <w:uiPriority w:val="99"/>
    <w:unhideWhenUsed/>
    <w:rsid w:val="007C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CEA"/>
    <w:rPr>
      <w:rFonts w:ascii="Calibri" w:eastAsia="Calibri" w:hAnsi="Calibri" w:cs="Times New Roman"/>
    </w:rPr>
  </w:style>
  <w:style w:type="character" w:styleId="Hyperlink">
    <w:name w:val="Hyperlink"/>
    <w:basedOn w:val="DefaultParagraphFont"/>
    <w:uiPriority w:val="99"/>
    <w:unhideWhenUsed/>
    <w:rsid w:val="00F07EAE"/>
    <w:rPr>
      <w:color w:val="0000FF" w:themeColor="hyperlink"/>
      <w:u w:val="single"/>
    </w:rPr>
  </w:style>
  <w:style w:type="character" w:customStyle="1" w:styleId="UnresolvedMention">
    <w:name w:val="Unresolved Mention"/>
    <w:basedOn w:val="DefaultParagraphFont"/>
    <w:uiPriority w:val="99"/>
    <w:semiHidden/>
    <w:unhideWhenUsed/>
    <w:rsid w:val="00F07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850231">
      <w:bodyDiv w:val="1"/>
      <w:marLeft w:val="0"/>
      <w:marRight w:val="0"/>
      <w:marTop w:val="0"/>
      <w:marBottom w:val="0"/>
      <w:divBdr>
        <w:top w:val="none" w:sz="0" w:space="0" w:color="auto"/>
        <w:left w:val="none" w:sz="0" w:space="0" w:color="auto"/>
        <w:bottom w:val="none" w:sz="0" w:space="0" w:color="auto"/>
        <w:right w:val="none" w:sz="0" w:space="0" w:color="auto"/>
      </w:divBdr>
    </w:div>
    <w:div w:id="171477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federalregister.gov/documents/2019/05/02/2019-08932/agency-information-collection-activities-submission-to-the-office-of-management-and-budget-f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ed9c6b46c0c3dc50be5a0d98e1460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0C6C3-421E-4346-BC83-3DA917653980}">
  <ds:schemaRefs>
    <ds:schemaRef ds:uri="http://schemas.microsoft.com/sharepoint/v3/contenttype/forms"/>
  </ds:schemaRefs>
</ds:datastoreItem>
</file>

<file path=customXml/itemProps2.xml><?xml version="1.0" encoding="utf-8"?>
<ds:datastoreItem xmlns:ds="http://schemas.openxmlformats.org/officeDocument/2006/customXml" ds:itemID="{FAEA43C4-87EA-487D-A0DF-75C0A1649215}">
  <ds:schemaRefs>
    <ds:schemaRef ds:uri="http://schemas.microsoft.com/office/infopath/2007/PartnerControl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AFA15C3-CD3E-4E8E-A1D8-2F489A489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E228C7-56BB-41BD-A40D-0702B795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2613</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Daveta</dc:creator>
  <cp:lastModifiedBy>SYSTEM</cp:lastModifiedBy>
  <cp:revision>2</cp:revision>
  <cp:lastPrinted>2019-06-07T14:02:00Z</cp:lastPrinted>
  <dcterms:created xsi:type="dcterms:W3CDTF">2019-06-18T13:53:00Z</dcterms:created>
  <dcterms:modified xsi:type="dcterms:W3CDTF">2019-06-18T13:53:00Z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ies>
</file>