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67B02" w14:textId="77777777"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14:paraId="436D9484" w14:textId="77777777" w:rsidTr="00CF7807">
        <w:tc>
          <w:tcPr>
            <w:tcW w:w="3258" w:type="dxa"/>
          </w:tcPr>
          <w:p w14:paraId="6909C694" w14:textId="77777777"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14:paraId="37140737" w14:textId="77777777"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14:paraId="16658E97" w14:textId="77777777"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14:paraId="511C06E1" w14:textId="77777777" w:rsidR="00883E66" w:rsidRPr="006124AA" w:rsidRDefault="005158A2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14:paraId="3B40BF47" w14:textId="77777777"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14:paraId="3DF6E2F5" w14:textId="77777777" w:rsidR="00883E66" w:rsidRPr="0025366D" w:rsidRDefault="00883E66" w:rsidP="00AB4D8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B4D8A" w:rsidRPr="009E12E3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="009E12E3" w:rsidRPr="009E12E3">
              <w:rPr>
                <w:rFonts w:ascii="Arial" w:hAnsi="Arial" w:cs="Arial"/>
              </w:rPr>
              <w:t>/31/</w:t>
            </w:r>
            <w:r w:rsidR="00AB4D8A" w:rsidRPr="009E12E3">
              <w:rPr>
                <w:rFonts w:ascii="Arial" w:hAnsi="Arial" w:cs="Arial"/>
              </w:rPr>
              <w:t>201</w:t>
            </w:r>
            <w:r w:rsidR="00AB4D8A">
              <w:rPr>
                <w:rFonts w:ascii="Arial" w:hAnsi="Arial" w:cs="Arial"/>
              </w:rPr>
              <w:t>9</w:t>
            </w:r>
          </w:p>
        </w:tc>
      </w:tr>
    </w:tbl>
    <w:p w14:paraId="5DE758AE" w14:textId="77777777" w:rsidR="00883E66" w:rsidRDefault="00883E66" w:rsidP="007A543D"/>
    <w:p w14:paraId="0F41E50E" w14:textId="77777777"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14:paraId="031FDCEF" w14:textId="77777777" w:rsidTr="00CF7807">
        <w:tc>
          <w:tcPr>
            <w:tcW w:w="3258" w:type="dxa"/>
          </w:tcPr>
          <w:p w14:paraId="6DFCF564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14:paraId="1C5EFD15" w14:textId="410521D9" w:rsidR="00883E66" w:rsidRPr="006134FF" w:rsidRDefault="003D0399" w:rsidP="003D03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Party Canine-Cargo (3PK9-C) Certifier Order</w:t>
            </w:r>
            <w:r w:rsidR="002A1A25">
              <w:rPr>
                <w:rFonts w:ascii="Arial" w:hAnsi="Arial" w:cs="Arial"/>
              </w:rPr>
              <w:t xml:space="preserve"> </w:t>
            </w:r>
            <w:r w:rsidR="00647F4B">
              <w:rPr>
                <w:rFonts w:ascii="Arial" w:hAnsi="Arial" w:cs="Arial"/>
              </w:rPr>
              <w:t>participants</w:t>
            </w:r>
            <w:r w:rsidR="002A1A25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14:paraId="126A5DB9" w14:textId="77777777" w:rsidTr="00CF7807">
        <w:tc>
          <w:tcPr>
            <w:tcW w:w="3258" w:type="dxa"/>
          </w:tcPr>
          <w:p w14:paraId="786B692E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14:paraId="4BAEF7EF" w14:textId="2DA5F3E3" w:rsidR="00883E66" w:rsidRPr="006134FF" w:rsidRDefault="00883E66" w:rsidP="00595CF8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595CF8">
              <w:rPr>
                <w:rFonts w:ascii="Arial" w:hAnsi="Arial" w:cs="Arial"/>
              </w:rPr>
              <w:t>3PK9-C</w:t>
            </w:r>
            <w:r w:rsidR="003D0399">
              <w:rPr>
                <w:rFonts w:ascii="Arial" w:hAnsi="Arial" w:cs="Arial"/>
              </w:rPr>
              <w:t xml:space="preserve"> Certifier</w:t>
            </w:r>
            <w:r>
              <w:rPr>
                <w:rFonts w:ascii="Arial" w:hAnsi="Arial" w:cs="Arial"/>
              </w:rPr>
              <w:t xml:space="preserve"> participant to adopt and implement </w:t>
            </w:r>
            <w:r w:rsidR="003D0399">
              <w:rPr>
                <w:rFonts w:ascii="Arial" w:hAnsi="Arial" w:cs="Arial"/>
              </w:rPr>
              <w:t>the Order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883E66" w:rsidRPr="00927CE3" w14:paraId="33BF8760" w14:textId="77777777" w:rsidTr="00CF7807">
        <w:tc>
          <w:tcPr>
            <w:tcW w:w="3258" w:type="dxa"/>
          </w:tcPr>
          <w:p w14:paraId="159A4A24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14:paraId="5B1B08F0" w14:textId="77777777" w:rsidR="00883E66" w:rsidRPr="00D248B8" w:rsidRDefault="00883E66" w:rsidP="00CF78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 xml:space="preserve">Title 49 CFR, Part 1549.5(a); </w:t>
            </w:r>
            <w:r w:rsidR="00210AE3" w:rsidRPr="00D248B8">
              <w:rPr>
                <w:rFonts w:ascii="Arial" w:hAnsi="Arial" w:cs="Arial"/>
              </w:rPr>
              <w:t>Part 15</w:t>
            </w:r>
            <w:r w:rsidR="00210AE3">
              <w:rPr>
                <w:rFonts w:ascii="Arial" w:hAnsi="Arial" w:cs="Arial"/>
              </w:rPr>
              <w:t>22</w:t>
            </w:r>
            <w:r w:rsidR="00210AE3" w:rsidRPr="00D248B8">
              <w:rPr>
                <w:rFonts w:ascii="Arial" w:hAnsi="Arial" w:cs="Arial"/>
              </w:rPr>
              <w:t>.</w:t>
            </w:r>
            <w:r w:rsidR="00210AE3">
              <w:rPr>
                <w:rFonts w:ascii="Arial" w:hAnsi="Arial" w:cs="Arial"/>
              </w:rPr>
              <w:t>10</w:t>
            </w:r>
            <w:r w:rsidR="00210AE3" w:rsidRPr="00D248B8">
              <w:rPr>
                <w:rFonts w:ascii="Arial" w:hAnsi="Arial" w:cs="Arial"/>
              </w:rPr>
              <w:t>5(a)</w:t>
            </w:r>
            <w:r w:rsidR="00210AE3">
              <w:rPr>
                <w:rFonts w:ascii="Arial" w:hAnsi="Arial" w:cs="Arial"/>
              </w:rPr>
              <w:t xml:space="preserve">;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14:paraId="3732D26E" w14:textId="77777777" w:rsidR="00883E66" w:rsidRPr="006134FF" w:rsidRDefault="00883E66" w:rsidP="00CF78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E66" w:rsidRPr="00927CE3" w14:paraId="2C8C6081" w14:textId="77777777" w:rsidTr="00CF7807">
        <w:tc>
          <w:tcPr>
            <w:tcW w:w="3258" w:type="dxa"/>
          </w:tcPr>
          <w:p w14:paraId="55B9374E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14:paraId="3D8B857A" w14:textId="29319716" w:rsidR="00883E66" w:rsidRPr="006134FF" w:rsidRDefault="00883E66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595CF8">
              <w:rPr>
                <w:rFonts w:ascii="Arial" w:hAnsi="Arial" w:cs="Arial"/>
              </w:rPr>
              <w:t>3PK9-C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 xml:space="preserve">Certifier </w:t>
            </w:r>
            <w:r>
              <w:rPr>
                <w:rFonts w:ascii="Arial" w:hAnsi="Arial" w:cs="Arial"/>
              </w:rPr>
              <w:t xml:space="preserve">applicant is </w:t>
            </w:r>
            <w:r w:rsidR="003D0399">
              <w:rPr>
                <w:rFonts w:ascii="Arial" w:hAnsi="Arial" w:cs="Arial"/>
              </w:rPr>
              <w:t>authorized to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>evaluate Certified Cargo Screening Facility-Canine (CCSF-K9) teams that</w:t>
            </w:r>
            <w:r w:rsidR="00595C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screen cargo for transport on a passenger</w:t>
            </w:r>
            <w:r w:rsidR="002A1A25">
              <w:rPr>
                <w:rFonts w:ascii="Arial" w:hAnsi="Arial" w:cs="Arial"/>
              </w:rPr>
              <w:t xml:space="preserve"> and all-cargo </w:t>
            </w:r>
            <w:r>
              <w:rPr>
                <w:rFonts w:ascii="Arial" w:hAnsi="Arial" w:cs="Arial"/>
              </w:rPr>
              <w:t xml:space="preserve">aircraft.  </w:t>
            </w:r>
          </w:p>
        </w:tc>
      </w:tr>
      <w:tr w:rsidR="00883E66" w:rsidRPr="00927CE3" w14:paraId="107480EA" w14:textId="77777777" w:rsidTr="00CF7807">
        <w:tc>
          <w:tcPr>
            <w:tcW w:w="3258" w:type="dxa"/>
          </w:tcPr>
          <w:p w14:paraId="205EFDC5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14:paraId="773A3E49" w14:textId="7BBBC0B8" w:rsidR="00883E66" w:rsidRPr="006134FF" w:rsidRDefault="00883E66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</w:rPr>
              <w:t>Certifier</w:t>
            </w:r>
            <w:r>
              <w:rPr>
                <w:rFonts w:ascii="Arial" w:hAnsi="Arial" w:cs="Arial"/>
              </w:rPr>
              <w:t xml:space="preserve"> </w:t>
            </w:r>
            <w:r w:rsidR="00595C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r:id="rId9" w:history="1">
              <w:r w:rsidR="003D0399" w:rsidRPr="0096406C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  <w:tr w:rsidR="00883E66" w:rsidRPr="00927CE3" w14:paraId="5A801AAE" w14:textId="77777777" w:rsidTr="00CF7807">
        <w:tc>
          <w:tcPr>
            <w:tcW w:w="3258" w:type="dxa"/>
          </w:tcPr>
          <w:p w14:paraId="6082575D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14:paraId="035E7A22" w14:textId="77777777"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14:paraId="2D32484D" w14:textId="77777777" w:rsidTr="00CF7807">
        <w:tc>
          <w:tcPr>
            <w:tcW w:w="3258" w:type="dxa"/>
          </w:tcPr>
          <w:p w14:paraId="7F8C651E" w14:textId="77777777"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14:paraId="48101CEB" w14:textId="3C5D5048" w:rsidR="00883E66" w:rsidRPr="006134FF" w:rsidRDefault="00883E66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  <w:color w:val="000000"/>
              </w:rPr>
              <w:t xml:space="preserve">Certifier </w:t>
            </w:r>
            <w:r>
              <w:rPr>
                <w:rFonts w:ascii="Arial" w:hAnsi="Arial" w:cs="Arial"/>
                <w:color w:val="000000"/>
              </w:rPr>
              <w:t xml:space="preserve">participants should contact their </w:t>
            </w:r>
            <w:r w:rsidR="003D0399">
              <w:rPr>
                <w:rFonts w:ascii="Arial" w:hAnsi="Arial" w:cs="Arial"/>
                <w:color w:val="000000"/>
              </w:rPr>
              <w:t>TSA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10" w:history="1">
              <w:r w:rsidR="003D0399" w:rsidRPr="0096406C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</w:tbl>
    <w:p w14:paraId="7D0C7F25" w14:textId="77777777" w:rsidR="00883E66" w:rsidRDefault="00883E66" w:rsidP="007A543D"/>
    <w:sectPr w:rsidR="00883E66"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DA4EF" w14:textId="77777777" w:rsidR="00F31DC8" w:rsidRDefault="00F31DC8" w:rsidP="00E224F3">
      <w:r>
        <w:separator/>
      </w:r>
    </w:p>
  </w:endnote>
  <w:endnote w:type="continuationSeparator" w:id="0">
    <w:p w14:paraId="7E9F3F76" w14:textId="77777777" w:rsidR="00F31DC8" w:rsidRDefault="00F31DC8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1FA9A" w14:textId="77777777" w:rsidR="00A31B2E" w:rsidRDefault="00A31B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1DDEB" w14:textId="77777777"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57BB7149" w14:textId="6E4CEF03"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A31B2E">
      <w:rPr>
        <w:rFonts w:ascii="Arial" w:hAnsi="Arial" w:cs="Arial"/>
        <w:sz w:val="18"/>
        <w:szCs w:val="18"/>
      </w:rPr>
      <w:t>8</w:t>
    </w:r>
    <w:r w:rsidR="00B32357">
      <w:rPr>
        <w:rFonts w:ascii="Arial" w:hAnsi="Arial" w:cs="Arial"/>
        <w:sz w:val="18"/>
        <w:szCs w:val="18"/>
      </w:rPr>
      <w:t xml:space="preserve"> hours</w:t>
    </w:r>
    <w:r w:rsidR="00D671CB">
      <w:rPr>
        <w:rFonts w:ascii="Arial" w:hAnsi="Arial" w:cs="Arial"/>
        <w:sz w:val="18"/>
        <w:szCs w:val="18"/>
      </w:rPr>
      <w:t xml:space="preserve"> per year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 xml:space="preserve">This is a mandatory collection of information.  Send comments regarding this burden estimate or any other aspect of this collection to: TSA-11, Attention: PRA 1652-0053 601 South 12th Street, Arlington, VA </w:t>
    </w:r>
    <w:r w:rsidR="00C62D7F" w:rsidRPr="009E12E3">
      <w:rPr>
        <w:rFonts w:ascii="Arial" w:hAnsi="Arial" w:cs="Arial"/>
        <w:sz w:val="18"/>
        <w:szCs w:val="18"/>
      </w:rPr>
      <w:t>2</w:t>
    </w:r>
    <w:r w:rsidR="00C62D7F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/31/201</w:t>
    </w:r>
    <w:r w:rsidR="00AB4D8A">
      <w:rPr>
        <w:rFonts w:ascii="Arial" w:hAnsi="Arial" w:cs="Arial"/>
        <w:sz w:val="18"/>
        <w:szCs w:val="18"/>
      </w:rPr>
      <w:t>9</w:t>
    </w:r>
    <w:r w:rsidRPr="009E12E3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FB26E" w14:textId="77777777" w:rsidR="00A31B2E" w:rsidRDefault="00A31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6A343" w14:textId="77777777" w:rsidR="00F31DC8" w:rsidRDefault="00F31DC8" w:rsidP="00E224F3">
      <w:r>
        <w:separator/>
      </w:r>
    </w:p>
  </w:footnote>
  <w:footnote w:type="continuationSeparator" w:id="0">
    <w:p w14:paraId="73F46320" w14:textId="77777777" w:rsidR="00F31DC8" w:rsidRDefault="00F31DC8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11956" w14:textId="77777777" w:rsidR="00A31B2E" w:rsidRDefault="00A31B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F7F53" w14:textId="77777777" w:rsidR="00A31B2E" w:rsidRDefault="00A31B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6F9C9" w14:textId="77777777" w:rsidR="00A31B2E" w:rsidRDefault="00A31B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132A77"/>
    <w:rsid w:val="00174557"/>
    <w:rsid w:val="00182AF7"/>
    <w:rsid w:val="001C159A"/>
    <w:rsid w:val="001E389E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A1A25"/>
    <w:rsid w:val="002F7B9A"/>
    <w:rsid w:val="00303015"/>
    <w:rsid w:val="00304007"/>
    <w:rsid w:val="00311AE8"/>
    <w:rsid w:val="003139BB"/>
    <w:rsid w:val="0031508D"/>
    <w:rsid w:val="00321743"/>
    <w:rsid w:val="003273E9"/>
    <w:rsid w:val="00336D6F"/>
    <w:rsid w:val="00350ACA"/>
    <w:rsid w:val="00365C7B"/>
    <w:rsid w:val="0038171B"/>
    <w:rsid w:val="003948EF"/>
    <w:rsid w:val="003C3FEA"/>
    <w:rsid w:val="003D0399"/>
    <w:rsid w:val="003F2E0C"/>
    <w:rsid w:val="004324BC"/>
    <w:rsid w:val="00433431"/>
    <w:rsid w:val="004472BC"/>
    <w:rsid w:val="00476E00"/>
    <w:rsid w:val="00481AC4"/>
    <w:rsid w:val="004B6A85"/>
    <w:rsid w:val="004B6C4F"/>
    <w:rsid w:val="004C7871"/>
    <w:rsid w:val="004D7CE8"/>
    <w:rsid w:val="005158A2"/>
    <w:rsid w:val="0057628B"/>
    <w:rsid w:val="00584658"/>
    <w:rsid w:val="00595CF8"/>
    <w:rsid w:val="005A059B"/>
    <w:rsid w:val="005E6739"/>
    <w:rsid w:val="006124AA"/>
    <w:rsid w:val="006134FF"/>
    <w:rsid w:val="00620414"/>
    <w:rsid w:val="00620B7C"/>
    <w:rsid w:val="00625973"/>
    <w:rsid w:val="0062680F"/>
    <w:rsid w:val="006473A2"/>
    <w:rsid w:val="00647F4B"/>
    <w:rsid w:val="006640C9"/>
    <w:rsid w:val="006711DD"/>
    <w:rsid w:val="006821C9"/>
    <w:rsid w:val="00683838"/>
    <w:rsid w:val="006B3A60"/>
    <w:rsid w:val="006B78B1"/>
    <w:rsid w:val="006C74A2"/>
    <w:rsid w:val="006D66B7"/>
    <w:rsid w:val="006E3D7D"/>
    <w:rsid w:val="007A207A"/>
    <w:rsid w:val="007A543D"/>
    <w:rsid w:val="007B0EF8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11EC"/>
    <w:rsid w:val="008F6479"/>
    <w:rsid w:val="00927CE3"/>
    <w:rsid w:val="00935599"/>
    <w:rsid w:val="00991813"/>
    <w:rsid w:val="00992BA7"/>
    <w:rsid w:val="009A06C7"/>
    <w:rsid w:val="009B255E"/>
    <w:rsid w:val="009B61CB"/>
    <w:rsid w:val="009E12E3"/>
    <w:rsid w:val="009E160F"/>
    <w:rsid w:val="009E1F6F"/>
    <w:rsid w:val="009F0E55"/>
    <w:rsid w:val="00A12B27"/>
    <w:rsid w:val="00A17D7E"/>
    <w:rsid w:val="00A31B2E"/>
    <w:rsid w:val="00A3451A"/>
    <w:rsid w:val="00A35CAB"/>
    <w:rsid w:val="00AB4D8A"/>
    <w:rsid w:val="00B25C51"/>
    <w:rsid w:val="00B32357"/>
    <w:rsid w:val="00B46299"/>
    <w:rsid w:val="00B61787"/>
    <w:rsid w:val="00B74987"/>
    <w:rsid w:val="00B86CEE"/>
    <w:rsid w:val="00B94B97"/>
    <w:rsid w:val="00BD02AC"/>
    <w:rsid w:val="00BE7B21"/>
    <w:rsid w:val="00BF6CA7"/>
    <w:rsid w:val="00C04594"/>
    <w:rsid w:val="00C22CA0"/>
    <w:rsid w:val="00C51EC8"/>
    <w:rsid w:val="00C62D7F"/>
    <w:rsid w:val="00CA069F"/>
    <w:rsid w:val="00CA2732"/>
    <w:rsid w:val="00CB3D7E"/>
    <w:rsid w:val="00CB4C5F"/>
    <w:rsid w:val="00CD6F79"/>
    <w:rsid w:val="00CE0370"/>
    <w:rsid w:val="00CF48F9"/>
    <w:rsid w:val="00CF7807"/>
    <w:rsid w:val="00D20999"/>
    <w:rsid w:val="00D248B8"/>
    <w:rsid w:val="00D24AAC"/>
    <w:rsid w:val="00D45B75"/>
    <w:rsid w:val="00D467AF"/>
    <w:rsid w:val="00D671CB"/>
    <w:rsid w:val="00D75179"/>
    <w:rsid w:val="00DA5546"/>
    <w:rsid w:val="00DE6886"/>
    <w:rsid w:val="00DF3BA0"/>
    <w:rsid w:val="00E224F3"/>
    <w:rsid w:val="00E2309F"/>
    <w:rsid w:val="00E24C2B"/>
    <w:rsid w:val="00E439E3"/>
    <w:rsid w:val="00E53F40"/>
    <w:rsid w:val="00E57DDA"/>
    <w:rsid w:val="00E92AAA"/>
    <w:rsid w:val="00EA6026"/>
    <w:rsid w:val="00EA77CC"/>
    <w:rsid w:val="00F31DC8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014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C62D7F"/>
    <w:rPr>
      <w:sz w:val="24"/>
      <w:szCs w:val="24"/>
    </w:rPr>
  </w:style>
  <w:style w:type="character" w:styleId="CommentReference">
    <w:name w:val="annotation reference"/>
    <w:basedOn w:val="DefaultParagraphFont"/>
    <w:rsid w:val="00595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CF8"/>
  </w:style>
  <w:style w:type="paragraph" w:styleId="CommentSubject">
    <w:name w:val="annotation subject"/>
    <w:basedOn w:val="CommentText"/>
    <w:next w:val="CommentText"/>
    <w:link w:val="CommentSubjectChar"/>
    <w:rsid w:val="0059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C62D7F"/>
    <w:rPr>
      <w:sz w:val="24"/>
      <w:szCs w:val="24"/>
    </w:rPr>
  </w:style>
  <w:style w:type="character" w:styleId="CommentReference">
    <w:name w:val="annotation reference"/>
    <w:basedOn w:val="DefaultParagraphFont"/>
    <w:rsid w:val="00595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CF8"/>
  </w:style>
  <w:style w:type="paragraph" w:styleId="CommentSubject">
    <w:name w:val="annotation subject"/>
    <w:basedOn w:val="CommentText"/>
    <w:next w:val="CommentText"/>
    <w:link w:val="CommentSubjectChar"/>
    <w:rsid w:val="0059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3PKCert@tsa.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3PKCert@tsa.dh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438D-595E-41DF-A9CA-A8992CA2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1496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SYSTEM</cp:lastModifiedBy>
  <cp:revision>2</cp:revision>
  <cp:lastPrinted>2010-03-17T18:42:00Z</cp:lastPrinted>
  <dcterms:created xsi:type="dcterms:W3CDTF">2019-07-17T12:10:00Z</dcterms:created>
  <dcterms:modified xsi:type="dcterms:W3CDTF">2019-07-17T12:10:00Z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