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63E8B" w:rsidRDefault="00E77EA4" w:rsidP="009E3D48">
      <w:pPr>
        <w:jc w:val="center"/>
        <w:rPr>
          <w:rFonts w:asciiTheme="minorHAnsi" w:hAnsiTheme="minorHAnsi"/>
          <w:b/>
          <w:bCs/>
          <w:sz w:val="22"/>
        </w:rPr>
      </w:pPr>
      <w:r w:rsidRPr="00E77EA4">
        <w:rPr>
          <w:rFonts w:asciiTheme="minorHAnsi" w:hAnsiTheme="minorHAnsi"/>
          <w:b/>
          <w:bCs/>
          <w:sz w:val="22"/>
        </w:rPr>
        <w:t>Limitation on Business Interest Expense Deduction</w:t>
      </w:r>
    </w:p>
    <w:p w:rsidR="009302A1" w:rsidRPr="00F87A66" w:rsidRDefault="00E77EA4" w:rsidP="009E3D48">
      <w:pPr>
        <w:jc w:val="center"/>
        <w:rPr>
          <w:rFonts w:asciiTheme="minorHAnsi" w:hAnsiTheme="minorHAnsi"/>
          <w:b/>
          <w:bCs/>
          <w:sz w:val="22"/>
        </w:rPr>
      </w:pPr>
      <w:r w:rsidRPr="00E77EA4">
        <w:rPr>
          <w:rFonts w:asciiTheme="minorHAnsi" w:hAnsiTheme="minorHAnsi"/>
          <w:b/>
          <w:bCs/>
          <w:sz w:val="22"/>
        </w:rPr>
        <w:t>REG-106089-18; RP-105095-18</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E77EA4">
        <w:rPr>
          <w:rFonts w:asciiTheme="minorHAnsi" w:hAnsiTheme="minorHAnsi"/>
          <w:b/>
          <w:bCs/>
          <w:sz w:val="22"/>
        </w:rPr>
        <w:t>XXXX</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E77EA4" w:rsidRPr="00E77EA4" w:rsidRDefault="00CF61FE" w:rsidP="00E77EA4">
      <w:pPr>
        <w:tabs>
          <w:tab w:val="left" w:pos="540"/>
        </w:tabs>
        <w:ind w:left="540" w:hanging="540"/>
        <w:rPr>
          <w:rFonts w:asciiTheme="minorHAnsi" w:hAnsiTheme="minorHAnsi"/>
          <w:sz w:val="22"/>
        </w:rPr>
      </w:pPr>
      <w:r>
        <w:rPr>
          <w:rFonts w:asciiTheme="minorHAnsi" w:hAnsiTheme="minorHAnsi"/>
          <w:sz w:val="22"/>
        </w:rPr>
        <w:t xml:space="preserve">         </w:t>
      </w:r>
      <w:r w:rsidR="001F26FB">
        <w:rPr>
          <w:rFonts w:asciiTheme="minorHAnsi" w:hAnsiTheme="minorHAnsi"/>
          <w:sz w:val="22"/>
        </w:rPr>
        <w:t xml:space="preserve"> </w:t>
      </w:r>
      <w:r>
        <w:rPr>
          <w:rFonts w:asciiTheme="minorHAnsi" w:hAnsiTheme="minorHAnsi"/>
          <w:sz w:val="22"/>
        </w:rPr>
        <w:t xml:space="preserve"> </w:t>
      </w:r>
      <w:r w:rsidR="00E77EA4" w:rsidRPr="00E77EA4">
        <w:rPr>
          <w:rFonts w:asciiTheme="minorHAnsi" w:hAnsiTheme="minorHAnsi"/>
          <w:sz w:val="22"/>
        </w:rPr>
        <w:t>For taxable years beginning in 2018, section 163(j) of the Internal Revenue Code imposes a limitation on the deduction for business interest expense.  Sections 163(j)(7)(B) and (C) provide that certain real estate and farming trades or businesses may be excepted from the limitation if a proper election is made.  Pursuant to the statutory language, the IRS must provide a mechanism by which a taxpayer can elect for its trade or business to be excepted from the limitation.  The proposed regulations and revenue procedure require a taxpayer to file a statement with its tax return to make the election for an excepted trade or business.  The election statement only has to be filed once.</w:t>
      </w:r>
    </w:p>
    <w:p w:rsidR="00E77EA4" w:rsidRPr="00E77EA4" w:rsidRDefault="00E77EA4" w:rsidP="00E77EA4">
      <w:pPr>
        <w:tabs>
          <w:tab w:val="left" w:pos="540"/>
        </w:tabs>
        <w:ind w:left="540" w:hanging="540"/>
        <w:rPr>
          <w:rFonts w:asciiTheme="minorHAnsi" w:hAnsiTheme="minorHAnsi"/>
          <w:sz w:val="22"/>
        </w:rPr>
      </w:pPr>
    </w:p>
    <w:p w:rsidR="00CF61FE" w:rsidRDefault="00E77EA4" w:rsidP="00E77EA4">
      <w:pPr>
        <w:tabs>
          <w:tab w:val="left" w:pos="540"/>
        </w:tabs>
        <w:ind w:left="540" w:hanging="540"/>
        <w:rPr>
          <w:rFonts w:asciiTheme="minorHAnsi" w:hAnsiTheme="minorHAnsi"/>
          <w:sz w:val="22"/>
        </w:rPr>
      </w:pPr>
      <w:r>
        <w:rPr>
          <w:rFonts w:asciiTheme="minorHAnsi" w:hAnsiTheme="minorHAnsi"/>
          <w:sz w:val="22"/>
        </w:rPr>
        <w:t xml:space="preserve">           </w:t>
      </w:r>
      <w:r w:rsidRPr="00E77EA4">
        <w:rPr>
          <w:rFonts w:asciiTheme="minorHAnsi" w:hAnsiTheme="minorHAnsi"/>
          <w:sz w:val="22"/>
        </w:rPr>
        <w:t>For a taxpayer that operates multiple trades or businesses, one or more of which are excepted from the limitation and one or more of which are not excepted, the taxpayer must allocated its entire business interest expense between the two types of trades or businesses.  Accordingly, the proposed regulations require the taxpayer to file a statement with its tax return showing how the taxpayer allocated business interest expense between the two types of trades or businesses.</w:t>
      </w:r>
    </w:p>
    <w:p w:rsidR="001D050E" w:rsidRDefault="00CF61FE" w:rsidP="00CF61FE">
      <w:pPr>
        <w:tabs>
          <w:tab w:val="left" w:pos="540"/>
        </w:tabs>
        <w:ind w:left="540" w:hanging="540"/>
        <w:rPr>
          <w:rFonts w:asciiTheme="minorHAnsi" w:hAnsiTheme="minorHAnsi"/>
          <w:sz w:val="22"/>
        </w:rPr>
      </w:pPr>
      <w:r>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Pr="00E20185" w:rsidRDefault="00E77EA4" w:rsidP="00E20185">
      <w:pPr>
        <w:ind w:left="540"/>
        <w:rPr>
          <w:rFonts w:asciiTheme="minorHAnsi" w:eastAsia="Times New Roman" w:hAnsiTheme="minorHAnsi" w:cs="Times New Roman"/>
          <w:sz w:val="22"/>
        </w:rPr>
      </w:pPr>
      <w:r w:rsidRPr="00E77EA4">
        <w:rPr>
          <w:rFonts w:asciiTheme="minorHAnsi" w:eastAsia="Times New Roman" w:hAnsiTheme="minorHAnsi" w:cs="Times New Roman"/>
          <w:sz w:val="22"/>
        </w:rPr>
        <w:t>The information will be used to determine whether a taxpayer has made an election for a particular trade or business to be excepted from the limitation, and to ensure that the taxpayer has made the proper allocation of interest expense between excepted and not excepted trades or businesses.</w:t>
      </w:r>
      <w:r w:rsidR="001D050E">
        <w:rPr>
          <w:rFonts w:asciiTheme="minorHAnsi" w:eastAsia="Times New Roman" w:hAnsiTheme="minorHAnsi" w:cs="Times New Roman"/>
          <w:sz w:val="22"/>
        </w:rPr>
        <w:t xml:space="preserve"> </w:t>
      </w:r>
    </w:p>
    <w:p w:rsidR="00E20185" w:rsidRPr="00DC1585" w:rsidRDefault="00E20185"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E20185" w:rsidP="00801000">
      <w:pPr>
        <w:ind w:left="540"/>
        <w:rPr>
          <w:rFonts w:asciiTheme="minorHAnsi" w:hAnsiTheme="minorHAnsi"/>
          <w:sz w:val="22"/>
        </w:rPr>
      </w:pPr>
      <w:r w:rsidRPr="00E20185">
        <w:rPr>
          <w:rFonts w:asciiTheme="minorHAnsi" w:hAnsiTheme="minorHAnsi"/>
          <w:sz w:val="22"/>
        </w:rPr>
        <w:t>IRS Publications, Regulations, Notices and Letters are to be electronically enabled on an as practicable basis in accordance with the IRS Reform and Restructuring Act of 1998.</w:t>
      </w:r>
      <w:r w:rsidR="003A329B">
        <w:rPr>
          <w:rFonts w:asciiTheme="minorHAnsi" w:hAnsiTheme="minorHAnsi"/>
          <w:sz w:val="22"/>
        </w:rPr>
        <w:t xml:space="preserve"> </w:t>
      </w:r>
      <w:r w:rsidR="003A329B" w:rsidRPr="003A329B">
        <w:rPr>
          <w:rFonts w:asciiTheme="minorHAnsi" w:hAnsiTheme="minorHAnsi"/>
          <w:sz w:val="22"/>
        </w:rPr>
        <w:t>Disclosure may be done by attaching a statement to the return.  Electronic filing will be available for taxpayers.</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E77EA4" w:rsidRPr="00E77EA4">
        <w:rPr>
          <w:rFonts w:asciiTheme="minorHAnsi" w:hAnsiTheme="minorHAnsi"/>
          <w:sz w:val="22"/>
        </w:rPr>
        <w:t>By statute, the limitation does not apply if a taxpayer's average annual gross receipts for the three prior taxable years does not exceed $25,000,000.</w:t>
      </w:r>
    </w:p>
    <w:p w:rsidR="00E77EA4" w:rsidRDefault="00E77EA4" w:rsidP="009E3D48">
      <w:pPr>
        <w:tabs>
          <w:tab w:val="left" w:pos="540"/>
        </w:tabs>
        <w:ind w:left="540" w:hanging="540"/>
        <w:rPr>
          <w:rFonts w:asciiTheme="minorHAnsi" w:hAnsiTheme="minorHAnsi"/>
          <w:sz w:val="22"/>
        </w:rPr>
      </w:pPr>
    </w:p>
    <w:p w:rsidR="00E77EA4" w:rsidRDefault="00E77EA4"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lastRenderedPageBreak/>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of the Treasury Regulations. </w:t>
      </w:r>
      <w:r w:rsidR="00E77EA4" w:rsidRPr="00E77EA4">
        <w:rPr>
          <w:rFonts w:asciiTheme="minorHAnsi" w:hAnsiTheme="minorHAnsi"/>
          <w:sz w:val="22"/>
        </w:rPr>
        <w:t>Without the statements, the IRS will not know if a taxpayer has made an election or properly allocated their interest expense.  A less frequent collection of information could adversely affect the government's effectiveness and would reduce the oversight of the public in ensuring compliance with the Internal Revenue Code and could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DA271C" w:rsidRPr="00DA271C" w:rsidRDefault="009E3D48" w:rsidP="00DA271C">
      <w:pPr>
        <w:ind w:left="540"/>
        <w:rPr>
          <w:rFonts w:asciiTheme="minorHAnsi" w:hAnsiTheme="minorHAnsi" w:cstheme="minorHAnsi"/>
          <w:sz w:val="22"/>
        </w:rPr>
      </w:pPr>
      <w:r>
        <w:rPr>
          <w:szCs w:val="24"/>
        </w:rPr>
        <w:tab/>
      </w:r>
      <w:r w:rsidR="00DA271C" w:rsidRPr="00DA271C">
        <w:rPr>
          <w:rFonts w:asciiTheme="minorHAnsi" w:hAnsiTheme="minorHAnsi" w:cstheme="minorHAnsi"/>
          <w:sz w:val="22"/>
        </w:rPr>
        <w:t>We received 119 comments during the comment period in response to the</w:t>
      </w:r>
      <w:r w:rsidR="00DA271C" w:rsidRPr="00DA271C">
        <w:rPr>
          <w:rFonts w:asciiTheme="minorHAnsi" w:hAnsiTheme="minorHAnsi" w:cstheme="minorHAnsi"/>
          <w:b/>
          <w:bCs/>
          <w:sz w:val="22"/>
        </w:rPr>
        <w:t xml:space="preserve"> Federal Register</w:t>
      </w:r>
      <w:r w:rsidR="00DA271C" w:rsidRPr="00DA271C">
        <w:rPr>
          <w:rFonts w:asciiTheme="minorHAnsi" w:hAnsiTheme="minorHAnsi" w:cstheme="minorHAnsi"/>
          <w:sz w:val="22"/>
        </w:rPr>
        <w:t xml:space="preserve"> notice (83 FR 67490), dated December 28, 2018. Of those comments received, no comments were related to the collection of information. All comments are available for review at </w:t>
      </w:r>
      <w:hyperlink r:id="rId12" w:history="1">
        <w:r w:rsidR="00DA271C" w:rsidRPr="00DA271C">
          <w:rPr>
            <w:rStyle w:val="Hyperlink"/>
            <w:rFonts w:asciiTheme="minorHAnsi" w:hAnsiTheme="minorHAnsi" w:cstheme="minorHAnsi"/>
            <w:sz w:val="22"/>
          </w:rPr>
          <w:t>Regulations.gov</w:t>
        </w:r>
      </w:hyperlink>
      <w:r w:rsidR="00DA271C" w:rsidRPr="00DA271C">
        <w:rPr>
          <w:rFonts w:asciiTheme="minorHAnsi" w:hAnsiTheme="minorHAnsi" w:cstheme="minorHAnsi"/>
          <w:sz w:val="22"/>
        </w:rPr>
        <w:t xml:space="preserve"> .</w:t>
      </w:r>
    </w:p>
    <w:p w:rsidR="00183523" w:rsidRDefault="00183523" w:rsidP="004606C9">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1F26FB">
        <w:rPr>
          <w:rFonts w:asciiTheme="minorHAnsi" w:hAnsiTheme="minorHAnsi"/>
          <w:b/>
          <w:sz w:val="22"/>
          <w:u w:val="single"/>
        </w:rPr>
        <w:t>JUSTIFICATION</w:t>
      </w:r>
      <w:r w:rsidRPr="00DC1585">
        <w:rPr>
          <w:rFonts w:asciiTheme="minorHAnsi" w:hAnsiTheme="minorHAnsi"/>
          <w:b/>
          <w:sz w:val="22"/>
          <w:u w:val="single"/>
        </w:rPr>
        <w:t xml:space="preserve"> OF SENSITIVE QUESTIONS </w:t>
      </w:r>
    </w:p>
    <w:p w:rsidR="009E3D48" w:rsidRPr="00F87A66" w:rsidRDefault="009E3D48" w:rsidP="009E3D48">
      <w:pPr>
        <w:tabs>
          <w:tab w:val="left" w:pos="540"/>
        </w:tabs>
        <w:ind w:left="540" w:hanging="540"/>
        <w:rPr>
          <w:rFonts w:asciiTheme="minorHAnsi" w:hAnsiTheme="minorHAnsi"/>
          <w:b/>
          <w:sz w:val="22"/>
        </w:rPr>
      </w:pPr>
    </w:p>
    <w:p w:rsidR="00E77EA4" w:rsidRDefault="00E77EA4" w:rsidP="001D1550">
      <w:pPr>
        <w:ind w:left="540"/>
        <w:rPr>
          <w:rFonts w:asciiTheme="minorHAnsi" w:hAnsiTheme="minorHAnsi"/>
          <w:sz w:val="22"/>
        </w:rPr>
      </w:pPr>
      <w:r w:rsidRPr="00E77EA4">
        <w:rPr>
          <w:rFonts w:asciiTheme="minorHAnsi" w:hAnsiTheme="minorHAnsi"/>
          <w:sz w:val="22"/>
        </w:rPr>
        <w:t xml:space="preserve">26 U.S.C. § 6109 requires inclusion of identifying numbers on returns, statements, or other documents for securing proper identification of persons required to make such returns, statements, or documents and is the authority for taxpayer identification numbers in IRS systems.  Additionally, the statements are attached to the Federal tax return.  </w:t>
      </w:r>
    </w:p>
    <w:p w:rsidR="00E77EA4" w:rsidRDefault="00E77EA4" w:rsidP="001D1550">
      <w:pPr>
        <w:ind w:left="540"/>
        <w:rPr>
          <w:rFonts w:asciiTheme="minorHAnsi" w:hAnsiTheme="minorHAnsi"/>
          <w:sz w:val="22"/>
        </w:rPr>
      </w:pPr>
    </w:p>
    <w:p w:rsidR="001D1550" w:rsidRPr="001D1550" w:rsidRDefault="00E77EA4" w:rsidP="001D1550">
      <w:pPr>
        <w:ind w:left="540"/>
        <w:rPr>
          <w:rFonts w:asciiTheme="minorHAnsi" w:hAnsiTheme="minorHAnsi"/>
          <w:sz w:val="22"/>
        </w:rPr>
      </w:pPr>
      <w:r w:rsidRPr="00E77EA4">
        <w:rPr>
          <w:rFonts w:asciiTheme="minorHAnsi" w:hAnsiTheme="minorHAnsi"/>
          <w:sz w:val="22"/>
        </w:rPr>
        <w:t>A Privacy Act statement is listed in the Federal tax return instructions.</w:t>
      </w:r>
      <w:r>
        <w:rPr>
          <w:rFonts w:asciiTheme="minorHAnsi" w:hAnsiTheme="minorHAnsi"/>
          <w:sz w:val="22"/>
        </w:rPr>
        <w:t xml:space="preserve"> </w:t>
      </w:r>
      <w:r w:rsidR="001D1550" w:rsidRPr="001D1550">
        <w:rPr>
          <w:rFonts w:asciiTheme="minorHAnsi" w:hAnsiTheme="minorHAnsi"/>
          <w:sz w:val="22"/>
        </w:rPr>
        <w:t>A privacy impact assessment (PIA) has been conducted for information collected under this request as part of the “Business Master File (BMF)” and</w:t>
      </w:r>
      <w:r w:rsidR="003A329B">
        <w:rPr>
          <w:rFonts w:asciiTheme="minorHAnsi" w:hAnsiTheme="minorHAnsi"/>
          <w:sz w:val="22"/>
        </w:rPr>
        <w:t xml:space="preserve"> “Individual Master File (IMF)”. </w:t>
      </w:r>
      <w:r w:rsidR="001D1550" w:rsidRPr="001D1550">
        <w:rPr>
          <w:rFonts w:asciiTheme="minorHAnsi" w:hAnsiTheme="minorHAnsi"/>
          <w:sz w:val="22"/>
        </w:rPr>
        <w:t xml:space="preserve"> </w:t>
      </w:r>
      <w:r w:rsidR="003A329B">
        <w:rPr>
          <w:rFonts w:asciiTheme="minorHAnsi" w:hAnsiTheme="minorHAnsi"/>
          <w:sz w:val="22"/>
        </w:rPr>
        <w:t xml:space="preserve">A </w:t>
      </w:r>
      <w:r w:rsidR="001D1550" w:rsidRPr="001D1550">
        <w:rPr>
          <w:rFonts w:asciiTheme="minorHAnsi" w:hAnsiTheme="minorHAnsi"/>
          <w:sz w:val="22"/>
        </w:rPr>
        <w:t xml:space="preserve">Privacy Act System of Records notice (SORN) has been issued for these systems under IRS 22.062 – Electronic Filing Records; IRS 24.030 – Customer Account Data Engine (CADE) Individual Master File; IRS 24.046 - CADE Business Master File (BMF); IRS 34.037 - IRS Audit Trail and Security Records. The Internal Revenue Service PIAs can be found at </w:t>
      </w:r>
    </w:p>
    <w:p w:rsidR="001D1550" w:rsidRPr="001D1550" w:rsidRDefault="00CC432C" w:rsidP="001D1550">
      <w:pPr>
        <w:ind w:left="540"/>
        <w:rPr>
          <w:rFonts w:asciiTheme="minorHAnsi" w:hAnsiTheme="minorHAnsi"/>
          <w:sz w:val="22"/>
        </w:rPr>
      </w:pPr>
      <w:hyperlink r:id="rId13" w:history="1">
        <w:r w:rsidR="001D1550" w:rsidRPr="00F83086">
          <w:rPr>
            <w:rStyle w:val="Hyperlink"/>
            <w:rFonts w:asciiTheme="minorHAnsi" w:hAnsiTheme="minorHAnsi"/>
            <w:sz w:val="22"/>
          </w:rPr>
          <w:t>https://www.irs.gov/uac/Privacy-Impact-Assessments-PIA</w:t>
        </w:r>
      </w:hyperlink>
      <w:r w:rsidR="001D1550">
        <w:rPr>
          <w:rFonts w:asciiTheme="minorHAnsi" w:hAnsiTheme="minorHAnsi"/>
          <w:sz w:val="22"/>
        </w:rPr>
        <w:t xml:space="preserve"> </w:t>
      </w:r>
    </w:p>
    <w:p w:rsidR="001D1550" w:rsidRPr="001D1550" w:rsidRDefault="001D1550" w:rsidP="001D1550">
      <w:pPr>
        <w:ind w:left="540"/>
        <w:rPr>
          <w:rFonts w:asciiTheme="minorHAnsi" w:hAnsiTheme="minorHAnsi"/>
          <w:sz w:val="22"/>
        </w:rPr>
      </w:pPr>
    </w:p>
    <w:p w:rsidR="001D1550" w:rsidRPr="001D1550" w:rsidRDefault="001D1550" w:rsidP="001D1550">
      <w:pPr>
        <w:ind w:left="540"/>
        <w:rPr>
          <w:rFonts w:asciiTheme="minorHAnsi" w:hAnsiTheme="minorHAnsi"/>
          <w:sz w:val="22"/>
        </w:rPr>
      </w:pPr>
      <w:r w:rsidRPr="001D1550">
        <w:rPr>
          <w:rFonts w:asciiTheme="minorHAnsi" w:hAnsiTheme="minorHAnsi"/>
          <w:sz w:val="22"/>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1D1550" w:rsidRPr="001D1550" w:rsidRDefault="001D1550" w:rsidP="001D1550">
      <w:pPr>
        <w:ind w:left="540"/>
        <w:rPr>
          <w:rFonts w:asciiTheme="minorHAnsi" w:hAnsiTheme="minorHAnsi"/>
          <w:sz w:val="22"/>
        </w:rPr>
      </w:pPr>
    </w:p>
    <w:p w:rsidR="00B860C5" w:rsidRDefault="001D1550" w:rsidP="00637C90">
      <w:pPr>
        <w:ind w:left="540"/>
        <w:rPr>
          <w:rFonts w:asciiTheme="minorHAnsi" w:hAnsiTheme="minorHAnsi"/>
          <w:sz w:val="22"/>
        </w:rPr>
      </w:pPr>
      <w:r w:rsidRPr="001D1550">
        <w:rPr>
          <w:rFonts w:asciiTheme="minorHAnsi" w:hAnsiTheme="minorHAnsi"/>
          <w:sz w:val="22"/>
        </w:rPr>
        <w:t>This is an attachment to the Federal tax return.  The Privacy Act statement associated with this attachment is listed in the Federal tax return instructions.</w:t>
      </w:r>
      <w:r w:rsidR="005E6135">
        <w:rPr>
          <w:rFonts w:asciiTheme="minorHAnsi" w:hAnsiTheme="minorHAnsi"/>
          <w:sz w:val="22"/>
        </w:rPr>
        <w:t xml:space="preserve"> </w:t>
      </w:r>
    </w:p>
    <w:p w:rsidR="002C7C4B" w:rsidRPr="00BD1F42" w:rsidRDefault="002C7C4B" w:rsidP="00637C90">
      <w:pPr>
        <w:ind w:left="540"/>
        <w:rPr>
          <w:rFonts w:asciiTheme="minorHAnsi" w:hAnsiTheme="minorHAnsi"/>
          <w:sz w:val="22"/>
        </w:rPr>
      </w:pPr>
    </w:p>
    <w:p w:rsidR="00277A26" w:rsidRPr="00763318" w:rsidRDefault="009E3D48" w:rsidP="00A2685E">
      <w:pPr>
        <w:pStyle w:val="ListParagraph"/>
        <w:numPr>
          <w:ilvl w:val="0"/>
          <w:numId w:val="1"/>
        </w:numPr>
        <w:tabs>
          <w:tab w:val="left" w:pos="540"/>
        </w:tabs>
        <w:ind w:left="540" w:hanging="540"/>
        <w:rPr>
          <w:rFonts w:asciiTheme="minorHAnsi" w:hAnsiTheme="minorHAnsi"/>
          <w:sz w:val="22"/>
        </w:rPr>
      </w:pPr>
      <w:r w:rsidRPr="001F26FB">
        <w:rPr>
          <w:rFonts w:asciiTheme="minorHAnsi" w:hAnsiTheme="minorHAnsi"/>
          <w:b/>
          <w:sz w:val="22"/>
          <w:u w:val="single"/>
        </w:rPr>
        <w:t>ESTIMATE</w:t>
      </w:r>
      <w:r w:rsidRPr="00B860C5">
        <w:rPr>
          <w:rFonts w:asciiTheme="minorHAnsi" w:hAnsiTheme="minorHAnsi"/>
          <w:b/>
          <w:sz w:val="22"/>
          <w:u w:val="single"/>
        </w:rPr>
        <w:t xml:space="preserve">D BURDEN OF INFORMATION COLLECTION </w:t>
      </w:r>
    </w:p>
    <w:p w:rsidR="00763318" w:rsidRDefault="00763318" w:rsidP="00763318">
      <w:pPr>
        <w:tabs>
          <w:tab w:val="left" w:pos="540"/>
        </w:tabs>
        <w:rPr>
          <w:rFonts w:asciiTheme="minorHAnsi" w:hAnsiTheme="minorHAnsi"/>
          <w:sz w:val="22"/>
        </w:rPr>
      </w:pPr>
    </w:p>
    <w:p w:rsidR="00763318" w:rsidRPr="00763318" w:rsidRDefault="00763318" w:rsidP="00763318">
      <w:pPr>
        <w:tabs>
          <w:tab w:val="left" w:pos="540"/>
        </w:tabs>
        <w:ind w:left="540"/>
        <w:rPr>
          <w:rFonts w:asciiTheme="minorHAnsi" w:hAnsiTheme="minorHAnsi"/>
          <w:sz w:val="22"/>
        </w:rPr>
      </w:pPr>
      <w:r w:rsidRPr="00763318">
        <w:rPr>
          <w:rFonts w:asciiTheme="minorHAnsi" w:hAnsiTheme="minorHAnsi"/>
          <w:sz w:val="22"/>
        </w:rPr>
        <w:t>We estimate approximately 80,702 business respondents (including Form 1120, 1120-S, 1120-REIT, and 1065 filers) for the one-time election statement. We estimate approximately 82,755 business respondents (including Form 1120, 1120-S, and 1065 filers) for the annual allocation statement.  The reporting burden for the one-time election statement is estimated at 0 to 30 minutes (average of 15 minutes).  The reporting burden for the annual allocation statement is estimated at 15 minutes to 2 hours (average of 1 hour).  Total estimated burden for the one-time election statement is 20,176 (80,702 * .25). Total estimated burden for the annual allocation statement is 82,755 (82,755 * 1), for a total estimated burden between the two information collection statements of 102,931 hours (20,176 + 82,755).</w:t>
      </w:r>
      <w:r>
        <w:rPr>
          <w:rFonts w:asciiTheme="minorHAnsi" w:hAnsiTheme="minorHAnsi"/>
          <w:sz w:val="22"/>
        </w:rPr>
        <w:t xml:space="preserve">  </w:t>
      </w:r>
    </w:p>
    <w:p w:rsidR="00B860C5" w:rsidRPr="00B860C5" w:rsidRDefault="00B860C5" w:rsidP="00B860C5">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B40DE6">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Default="00611CB9">
            <w:pPr>
              <w:keepNext/>
              <w:keepLines/>
              <w:widowControl w:val="0"/>
              <w:autoSpaceDN w:val="0"/>
              <w:jc w:val="center"/>
              <w:rPr>
                <w:rFonts w:ascii="Arial Narrow" w:hAnsi="Arial Narrow" w:cs="Calibri"/>
                <w:color w:val="000000"/>
                <w:sz w:val="20"/>
                <w:szCs w:val="20"/>
              </w:rPr>
            </w:pPr>
            <w:r w:rsidRPr="00611CB9">
              <w:rPr>
                <w:rFonts w:ascii="Arial Narrow" w:hAnsi="Arial Narrow" w:cs="Calibri"/>
                <w:color w:val="000000"/>
                <w:sz w:val="20"/>
                <w:szCs w:val="20"/>
              </w:rPr>
              <w:t>section 163(j)</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611CB9" w:rsidP="005E6135">
            <w:pPr>
              <w:keepNext/>
              <w:keepLines/>
              <w:widowControl w:val="0"/>
              <w:autoSpaceDN w:val="0"/>
              <w:rPr>
                <w:rFonts w:ascii="Arial Narrow" w:hAnsi="Arial Narrow" w:cs="Calibri"/>
                <w:color w:val="000000"/>
                <w:sz w:val="20"/>
                <w:szCs w:val="20"/>
              </w:rPr>
            </w:pPr>
            <w:r w:rsidRPr="00611CB9">
              <w:rPr>
                <w:rFonts w:ascii="Arial Narrow" w:hAnsi="Arial Narrow" w:cs="Calibri"/>
                <w:color w:val="000000"/>
                <w:sz w:val="20"/>
                <w:szCs w:val="20"/>
              </w:rPr>
              <w:t>Limitation on Business Interest Expense Deduction</w:t>
            </w:r>
          </w:p>
        </w:tc>
        <w:tc>
          <w:tcPr>
            <w:tcW w:w="990" w:type="dxa"/>
            <w:tcBorders>
              <w:top w:val="single" w:sz="8" w:space="0" w:color="auto"/>
              <w:left w:val="nil"/>
              <w:bottom w:val="single" w:sz="8" w:space="0" w:color="auto"/>
              <w:right w:val="single" w:sz="8" w:space="0" w:color="auto"/>
            </w:tcBorders>
            <w:noWrap/>
            <w:vAlign w:val="center"/>
          </w:tcPr>
          <w:p w:rsidR="00A648C2" w:rsidRDefault="00763318">
            <w:pPr>
              <w:keepNext/>
              <w:keepLines/>
              <w:widowControl w:val="0"/>
              <w:autoSpaceDN w:val="0"/>
              <w:jc w:val="center"/>
              <w:rPr>
                <w:rFonts w:ascii="Arial Narrow" w:hAnsi="Arial Narrow" w:cs="Calibri"/>
                <w:color w:val="000000"/>
                <w:sz w:val="20"/>
                <w:szCs w:val="20"/>
              </w:rPr>
            </w:pPr>
            <w:r w:rsidRPr="00763318">
              <w:rPr>
                <w:rFonts w:ascii="Arial Narrow" w:hAnsi="Arial Narrow" w:cs="Calibri"/>
                <w:color w:val="000000"/>
                <w:sz w:val="20"/>
                <w:szCs w:val="20"/>
              </w:rPr>
              <w:t>163</w:t>
            </w:r>
            <w:r>
              <w:rPr>
                <w:rFonts w:ascii="Arial Narrow" w:hAnsi="Arial Narrow" w:cs="Calibri"/>
                <w:color w:val="000000"/>
                <w:sz w:val="20"/>
                <w:szCs w:val="20"/>
              </w:rPr>
              <w:t>,</w:t>
            </w:r>
            <w:r w:rsidRPr="00763318">
              <w:rPr>
                <w:rFonts w:ascii="Arial Narrow" w:hAnsi="Arial Narrow" w:cs="Calibri"/>
                <w:color w:val="000000"/>
                <w:sz w:val="20"/>
                <w:szCs w:val="20"/>
              </w:rPr>
              <w:t>457</w:t>
            </w:r>
          </w:p>
        </w:tc>
        <w:tc>
          <w:tcPr>
            <w:tcW w:w="1170" w:type="dxa"/>
            <w:tcBorders>
              <w:top w:val="single" w:sz="8" w:space="0" w:color="auto"/>
              <w:left w:val="nil"/>
              <w:bottom w:val="single" w:sz="8" w:space="0" w:color="auto"/>
              <w:right w:val="single" w:sz="8" w:space="0" w:color="auto"/>
            </w:tcBorders>
            <w:noWrap/>
            <w:vAlign w:val="center"/>
          </w:tcPr>
          <w:p w:rsidR="00A648C2" w:rsidRDefault="00B40DE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76331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163,457</w:t>
            </w:r>
          </w:p>
        </w:tc>
        <w:tc>
          <w:tcPr>
            <w:tcW w:w="990" w:type="dxa"/>
            <w:tcBorders>
              <w:top w:val="single" w:sz="8" w:space="0" w:color="auto"/>
              <w:left w:val="nil"/>
              <w:bottom w:val="single" w:sz="8" w:space="0" w:color="auto"/>
              <w:right w:val="single" w:sz="8" w:space="0" w:color="auto"/>
            </w:tcBorders>
            <w:noWrap/>
            <w:vAlign w:val="center"/>
          </w:tcPr>
          <w:p w:rsidR="00A648C2" w:rsidRDefault="0076331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.63</w:t>
            </w:r>
          </w:p>
        </w:tc>
        <w:tc>
          <w:tcPr>
            <w:tcW w:w="1260" w:type="dxa"/>
            <w:tcBorders>
              <w:top w:val="single" w:sz="8" w:space="0" w:color="auto"/>
              <w:left w:val="nil"/>
              <w:bottom w:val="single" w:sz="8" w:space="0" w:color="auto"/>
              <w:right w:val="single" w:sz="8" w:space="0" w:color="auto"/>
            </w:tcBorders>
            <w:noWrap/>
            <w:vAlign w:val="center"/>
          </w:tcPr>
          <w:p w:rsidR="00A648C2" w:rsidRDefault="0076331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102,93</w:t>
            </w:r>
            <w:r w:rsidR="002726E2">
              <w:rPr>
                <w:rFonts w:ascii="Arial Narrow" w:hAnsi="Arial Narrow" w:cs="Calibri"/>
                <w:color w:val="000000"/>
                <w:sz w:val="20"/>
                <w:szCs w:val="20"/>
              </w:rPr>
              <w:t>1</w:t>
            </w:r>
          </w:p>
        </w:tc>
      </w:tr>
      <w:tr w:rsidR="00B40DE6"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B40DE6" w:rsidRPr="00611CB9" w:rsidRDefault="00611CB9">
            <w:pPr>
              <w:keepNext/>
              <w:keepLines/>
              <w:widowControl w:val="0"/>
              <w:autoSpaceDN w:val="0"/>
              <w:jc w:val="center"/>
              <w:rPr>
                <w:rFonts w:ascii="Arial Narrow" w:hAnsi="Arial Narrow" w:cs="Calibri"/>
                <w:b/>
                <w:color w:val="000000"/>
                <w:sz w:val="20"/>
                <w:szCs w:val="20"/>
              </w:rPr>
            </w:pPr>
            <w:r w:rsidRPr="00611CB9">
              <w:rPr>
                <w:rFonts w:ascii="Arial Narrow" w:hAnsi="Arial Narrow" w:cs="Calibri"/>
                <w:b/>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B40DE6" w:rsidRDefault="00B40D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B40DE6" w:rsidRDefault="0076331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163,457</w:t>
            </w:r>
          </w:p>
        </w:tc>
        <w:tc>
          <w:tcPr>
            <w:tcW w:w="1170" w:type="dxa"/>
            <w:tcBorders>
              <w:top w:val="single" w:sz="8" w:space="0" w:color="auto"/>
              <w:left w:val="nil"/>
              <w:bottom w:val="single" w:sz="8" w:space="0" w:color="auto"/>
              <w:right w:val="single" w:sz="8" w:space="0" w:color="auto"/>
            </w:tcBorders>
            <w:noWrap/>
            <w:vAlign w:val="center"/>
          </w:tcPr>
          <w:p w:rsidR="00B40DE6" w:rsidRDefault="00B40DE6">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B40DE6" w:rsidRDefault="0076331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163,457</w:t>
            </w:r>
          </w:p>
        </w:tc>
        <w:tc>
          <w:tcPr>
            <w:tcW w:w="990" w:type="dxa"/>
            <w:tcBorders>
              <w:top w:val="single" w:sz="8" w:space="0" w:color="auto"/>
              <w:left w:val="nil"/>
              <w:bottom w:val="single" w:sz="8" w:space="0" w:color="auto"/>
              <w:right w:val="single" w:sz="8" w:space="0" w:color="auto"/>
            </w:tcBorders>
            <w:noWrap/>
            <w:vAlign w:val="center"/>
          </w:tcPr>
          <w:p w:rsidR="00B40DE6" w:rsidRDefault="00B40DE6"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B40DE6" w:rsidRDefault="0076331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102,93</w:t>
            </w:r>
            <w:r w:rsidR="002726E2">
              <w:rPr>
                <w:rFonts w:ascii="Arial Narrow" w:hAnsi="Arial Narrow" w:cs="Calibri"/>
                <w:color w:val="000000"/>
                <w:sz w:val="20"/>
                <w:szCs w:val="20"/>
              </w:rPr>
              <w:t>1</w:t>
            </w:r>
          </w:p>
        </w:tc>
      </w:tr>
    </w:tbl>
    <w:p w:rsidR="009E3D48" w:rsidRPr="00DC1585" w:rsidRDefault="0047046A" w:rsidP="006007BC">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3A329B" w:rsidRPr="003A329B">
        <w:rPr>
          <w:rFonts w:asciiTheme="minorHAnsi" w:hAnsiTheme="minorHAnsi"/>
          <w:sz w:val="22"/>
        </w:rPr>
        <w:t>The estimated annual cost burden to respondents is $</w:t>
      </w:r>
      <w:r w:rsidR="00763318">
        <w:rPr>
          <w:rFonts w:asciiTheme="minorHAnsi" w:hAnsiTheme="minorHAnsi"/>
          <w:sz w:val="22"/>
        </w:rPr>
        <w:t>95</w:t>
      </w:r>
      <w:r w:rsidR="003A329B" w:rsidRPr="003A329B">
        <w:rPr>
          <w:rFonts w:asciiTheme="minorHAnsi" w:hAnsiTheme="minorHAnsi"/>
          <w:sz w:val="22"/>
        </w:rPr>
        <w:t xml:space="preserve"> per hour.  Accordingly, we expect the total annual cost burden to respondents to be </w:t>
      </w:r>
      <w:r w:rsidR="00763318" w:rsidRPr="00763318">
        <w:rPr>
          <w:rFonts w:asciiTheme="minorHAnsi" w:hAnsiTheme="minorHAnsi"/>
          <w:sz w:val="22"/>
        </w:rPr>
        <w:t>$9,778,398</w:t>
      </w:r>
      <w:r w:rsidR="00763318">
        <w:rPr>
          <w:rFonts w:asciiTheme="minorHAnsi" w:hAnsiTheme="minorHAnsi"/>
          <w:sz w:val="22"/>
        </w:rPr>
        <w:t>.</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6007BC" w:rsidRPr="006007BC" w:rsidRDefault="00A648C2" w:rsidP="006007BC">
      <w:pPr>
        <w:ind w:left="540"/>
        <w:rPr>
          <w:rFonts w:asciiTheme="minorHAnsi" w:hAnsiTheme="minorHAnsi"/>
          <w:sz w:val="22"/>
        </w:rPr>
      </w:pPr>
      <w:r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6007BC">
        <w:rPr>
          <w:rFonts w:asciiTheme="minorHAnsi" w:hAnsiTheme="minorHAnsi"/>
          <w:sz w:val="22"/>
        </w:rPr>
        <w:t xml:space="preserve"> </w:t>
      </w:r>
    </w:p>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B860C5" w:rsidRPr="00F87A66" w:rsidRDefault="00DD5862" w:rsidP="003A329B">
      <w:pPr>
        <w:tabs>
          <w:tab w:val="left" w:pos="540"/>
        </w:tabs>
        <w:ind w:left="540"/>
        <w:rPr>
          <w:rFonts w:asciiTheme="minorHAnsi" w:hAnsiTheme="minorHAnsi"/>
          <w:sz w:val="22"/>
        </w:rPr>
      </w:pPr>
      <w:r>
        <w:rPr>
          <w:rFonts w:asciiTheme="minorHAnsi" w:hAnsiTheme="minorHAnsi"/>
          <w:sz w:val="22"/>
        </w:rPr>
        <w:t xml:space="preserve">This is a new collection. </w:t>
      </w:r>
      <w:r w:rsidRPr="00DD5862">
        <w:rPr>
          <w:rFonts w:asciiTheme="minorHAnsi" w:hAnsiTheme="minorHAnsi"/>
          <w:sz w:val="22"/>
        </w:rPr>
        <w:t>Section 163(j) was revised by the Tax Cut and Jobs Act of 2017.</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36" w:rsidRDefault="00D21A36" w:rsidP="009E3D48">
      <w:r>
        <w:separator/>
      </w:r>
    </w:p>
  </w:endnote>
  <w:endnote w:type="continuationSeparator" w:id="0">
    <w:p w:rsidR="00D21A36" w:rsidRDefault="00D21A36"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A648C2" w:rsidRDefault="00A648C2">
        <w:pPr>
          <w:pStyle w:val="Footer"/>
          <w:jc w:val="right"/>
        </w:pPr>
        <w:r>
          <w:fldChar w:fldCharType="begin"/>
        </w:r>
        <w:r>
          <w:instrText xml:space="preserve"> PAGE   \* MERGEFORMAT </w:instrText>
        </w:r>
        <w:r>
          <w:fldChar w:fldCharType="separate"/>
        </w:r>
        <w:r w:rsidR="00CC432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36" w:rsidRDefault="00D21A36" w:rsidP="009E3D48">
      <w:r>
        <w:separator/>
      </w:r>
    </w:p>
  </w:footnote>
  <w:footnote w:type="continuationSeparator" w:id="0">
    <w:p w:rsidR="00D21A36" w:rsidRDefault="00D21A36"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D26FB"/>
    <w:rsid w:val="000E6B08"/>
    <w:rsid w:val="0012304F"/>
    <w:rsid w:val="0012312C"/>
    <w:rsid w:val="001616BC"/>
    <w:rsid w:val="00163E8B"/>
    <w:rsid w:val="00183523"/>
    <w:rsid w:val="00190335"/>
    <w:rsid w:val="0019453D"/>
    <w:rsid w:val="00197CEF"/>
    <w:rsid w:val="001D050E"/>
    <w:rsid w:val="001D1550"/>
    <w:rsid w:val="001F26FB"/>
    <w:rsid w:val="00235AD5"/>
    <w:rsid w:val="002456AB"/>
    <w:rsid w:val="002726E2"/>
    <w:rsid w:val="00277A26"/>
    <w:rsid w:val="002911BE"/>
    <w:rsid w:val="002A463C"/>
    <w:rsid w:val="002C7C4B"/>
    <w:rsid w:val="00313D91"/>
    <w:rsid w:val="00357EE4"/>
    <w:rsid w:val="00377A8D"/>
    <w:rsid w:val="003965E9"/>
    <w:rsid w:val="003A329B"/>
    <w:rsid w:val="003B169C"/>
    <w:rsid w:val="00453441"/>
    <w:rsid w:val="004606C9"/>
    <w:rsid w:val="0047046A"/>
    <w:rsid w:val="00570F1B"/>
    <w:rsid w:val="005E6135"/>
    <w:rsid w:val="006007BC"/>
    <w:rsid w:val="006031DF"/>
    <w:rsid w:val="00611CB9"/>
    <w:rsid w:val="00637C90"/>
    <w:rsid w:val="006546DD"/>
    <w:rsid w:val="006B08BA"/>
    <w:rsid w:val="006F0089"/>
    <w:rsid w:val="00736DBB"/>
    <w:rsid w:val="00752DA3"/>
    <w:rsid w:val="00763318"/>
    <w:rsid w:val="00770EAA"/>
    <w:rsid w:val="007C611A"/>
    <w:rsid w:val="00801000"/>
    <w:rsid w:val="008F35C9"/>
    <w:rsid w:val="009302A1"/>
    <w:rsid w:val="00946CFC"/>
    <w:rsid w:val="00964FD7"/>
    <w:rsid w:val="00986447"/>
    <w:rsid w:val="00996DDD"/>
    <w:rsid w:val="009E3D48"/>
    <w:rsid w:val="00A24315"/>
    <w:rsid w:val="00A648C2"/>
    <w:rsid w:val="00A969BB"/>
    <w:rsid w:val="00AA034F"/>
    <w:rsid w:val="00B248B3"/>
    <w:rsid w:val="00B40DE6"/>
    <w:rsid w:val="00B860C5"/>
    <w:rsid w:val="00BD1F42"/>
    <w:rsid w:val="00C14F69"/>
    <w:rsid w:val="00CB358B"/>
    <w:rsid w:val="00CC432C"/>
    <w:rsid w:val="00CF61FE"/>
    <w:rsid w:val="00D01E6A"/>
    <w:rsid w:val="00D21A36"/>
    <w:rsid w:val="00D463E0"/>
    <w:rsid w:val="00D47DDC"/>
    <w:rsid w:val="00D91961"/>
    <w:rsid w:val="00DA271C"/>
    <w:rsid w:val="00DB3926"/>
    <w:rsid w:val="00DB554F"/>
    <w:rsid w:val="00DC1585"/>
    <w:rsid w:val="00DD5862"/>
    <w:rsid w:val="00DF6A65"/>
    <w:rsid w:val="00E20185"/>
    <w:rsid w:val="00E378C3"/>
    <w:rsid w:val="00E729D0"/>
    <w:rsid w:val="00E77EA4"/>
    <w:rsid w:val="00EB0140"/>
    <w:rsid w:val="00EB5D43"/>
    <w:rsid w:val="00EB6683"/>
    <w:rsid w:val="00ED3A16"/>
    <w:rsid w:val="00F011BC"/>
    <w:rsid w:val="00F02F40"/>
    <w:rsid w:val="00F82330"/>
    <w:rsid w:val="00F87A66"/>
    <w:rsid w:val="00F92690"/>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
    <w:name w:val="Unresolved Mention"/>
    <w:basedOn w:val="DefaultParagraphFont"/>
    <w:uiPriority w:val="99"/>
    <w:semiHidden/>
    <w:unhideWhenUsed/>
    <w:rsid w:val="00F926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
    <w:name w:val="Unresolved Mention"/>
    <w:basedOn w:val="DefaultParagraphFont"/>
    <w:uiPriority w:val="99"/>
    <w:semiHidden/>
    <w:unhideWhenUsed/>
    <w:rsid w:val="00F92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55978">
      <w:bodyDiv w:val="1"/>
      <w:marLeft w:val="0"/>
      <w:marRight w:val="0"/>
      <w:marTop w:val="0"/>
      <w:marBottom w:val="0"/>
      <w:divBdr>
        <w:top w:val="none" w:sz="0" w:space="0" w:color="auto"/>
        <w:left w:val="none" w:sz="0" w:space="0" w:color="auto"/>
        <w:bottom w:val="none" w:sz="0" w:space="0" w:color="auto"/>
        <w:right w:val="none" w:sz="0" w:space="0" w:color="auto"/>
      </w:divBdr>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395353320">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uac/Privacy-Impact-Assessments-PI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quintanaj\AppData\Local\Microsoft\Windows\INetCache\IE\XBJ9QR6O\%3ehttps:\www.regulations.gov\document%3fD=IRS-2019-0004-0001%3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56771A-2D17-49D2-BC60-D23B6BC5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SYSTEM</cp:lastModifiedBy>
  <cp:revision>2</cp:revision>
  <dcterms:created xsi:type="dcterms:W3CDTF">2019-08-15T16:54:00Z</dcterms:created>
  <dcterms:modified xsi:type="dcterms:W3CDTF">2019-08-15T16:54:00Z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