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76326" w14:textId="77777777" w:rsidR="0065485A" w:rsidRDefault="0065485A">
      <w:pPr>
        <w:rPr>
          <w:rFonts w:ascii="Times New Roman" w:hAnsi="Times New Roman"/>
        </w:rPr>
      </w:pPr>
      <w:bookmarkStart w:id="0" w:name="_GoBack"/>
      <w:bookmarkEnd w:id="0"/>
      <w:r>
        <w:rPr>
          <w:rFonts w:ascii="Times New Roman" w:hAnsi="Times New Roman"/>
        </w:rPr>
        <w:t xml:space="preserve">SUPPORTING STATEMENT FOR PAPERWORK REDUCTION ACT </w:t>
      </w:r>
      <w:r w:rsidR="000F3AB0">
        <w:rPr>
          <w:rFonts w:ascii="Times New Roman" w:hAnsi="Times New Roman"/>
        </w:rPr>
        <w:t xml:space="preserve">OF </w:t>
      </w:r>
      <w:r>
        <w:rPr>
          <w:rFonts w:ascii="Times New Roman" w:hAnsi="Times New Roman"/>
        </w:rPr>
        <w:t>1995 SUBMISSIONS</w:t>
      </w:r>
    </w:p>
    <w:p w14:paraId="12336EB7" w14:textId="1DDF5FD9" w:rsidR="0065485A" w:rsidRDefault="0065485A">
      <w:pPr>
        <w:rPr>
          <w:rFonts w:ascii="Times New Roman" w:hAnsi="Times New Roman"/>
        </w:rPr>
      </w:pPr>
    </w:p>
    <w:p w14:paraId="7F92B9E3" w14:textId="6C0E8A67" w:rsidR="006621D4" w:rsidRPr="00B45FB1" w:rsidRDefault="006621D4" w:rsidP="006621D4">
      <w:pPr>
        <w:rPr>
          <w:rFonts w:ascii="Times New Roman" w:hAnsi="Times New Roman"/>
        </w:rPr>
      </w:pPr>
      <w:r w:rsidRPr="00B45FB1">
        <w:rPr>
          <w:rFonts w:ascii="Times New Roman" w:hAnsi="Times New Roman"/>
        </w:rPr>
        <w:t xml:space="preserve">The Department of Labor, Employee Benefits Security Administration requests a revision to the information collections contained in Prohibited Transaction Exemption (PTE) </w:t>
      </w:r>
      <w:r>
        <w:rPr>
          <w:rFonts w:ascii="Times New Roman" w:hAnsi="Times New Roman"/>
        </w:rPr>
        <w:t>84-24</w:t>
      </w:r>
      <w:r w:rsidRPr="00B45FB1">
        <w:rPr>
          <w:rFonts w:ascii="Times New Roman" w:hAnsi="Times New Roman"/>
        </w:rPr>
        <w:t>, which are currently approved under OMB Control Number 1210-0</w:t>
      </w:r>
      <w:r>
        <w:rPr>
          <w:rFonts w:ascii="Times New Roman" w:hAnsi="Times New Roman"/>
        </w:rPr>
        <w:t>158</w:t>
      </w:r>
      <w:r w:rsidRPr="00B45FB1">
        <w:rPr>
          <w:rFonts w:ascii="Times New Roman" w:hAnsi="Times New Roman"/>
        </w:rPr>
        <w:t>.</w:t>
      </w:r>
      <w:r w:rsidR="00D42E25" w:rsidRPr="00ED31A4">
        <w:rPr>
          <w:rStyle w:val="FootnoteReference"/>
          <w:rFonts w:ascii="Times New Roman" w:hAnsi="Times New Roman"/>
          <w:vertAlign w:val="superscript"/>
        </w:rPr>
        <w:footnoteReference w:id="1"/>
      </w:r>
      <w:r w:rsidRPr="00B45FB1">
        <w:rPr>
          <w:rFonts w:ascii="Times New Roman" w:hAnsi="Times New Roman"/>
        </w:rPr>
        <w:t xml:space="preserve">  </w:t>
      </w:r>
      <w:r w:rsidR="00D42E25">
        <w:rPr>
          <w:rFonts w:ascii="Times New Roman" w:hAnsi="Times New Roman"/>
        </w:rPr>
        <w:t>T</w:t>
      </w:r>
      <w:r w:rsidRPr="00B45FB1">
        <w:rPr>
          <w:rFonts w:ascii="Times New Roman" w:hAnsi="Times New Roman"/>
        </w:rPr>
        <w:t>he Department is requesting to renew the information collections contained in PTE 8</w:t>
      </w:r>
      <w:r>
        <w:rPr>
          <w:rFonts w:ascii="Times New Roman" w:hAnsi="Times New Roman"/>
        </w:rPr>
        <w:t>4-24</w:t>
      </w:r>
      <w:r w:rsidRPr="00B45FB1">
        <w:rPr>
          <w:rFonts w:ascii="Times New Roman" w:hAnsi="Times New Roman"/>
        </w:rPr>
        <w:t xml:space="preserve"> that were in place </w:t>
      </w:r>
      <w:r w:rsidR="00D42E25">
        <w:rPr>
          <w:rFonts w:ascii="Times New Roman" w:hAnsi="Times New Roman"/>
        </w:rPr>
        <w:t>prior to</w:t>
      </w:r>
      <w:r w:rsidRPr="00B45FB1">
        <w:rPr>
          <w:rFonts w:ascii="Times New Roman" w:hAnsi="Times New Roman"/>
        </w:rPr>
        <w:t xml:space="preserve"> 2016.</w:t>
      </w:r>
    </w:p>
    <w:p w14:paraId="2871FBDC" w14:textId="77777777" w:rsidR="006621D4" w:rsidRDefault="006621D4">
      <w:pPr>
        <w:rPr>
          <w:rFonts w:ascii="Times New Roman" w:hAnsi="Times New Roman"/>
        </w:rPr>
      </w:pPr>
    </w:p>
    <w:p w14:paraId="5A2B2803" w14:textId="77777777" w:rsidR="0065485A" w:rsidRPr="006A565F" w:rsidRDefault="0065485A" w:rsidP="006A565F">
      <w:pPr>
        <w:pStyle w:val="ListParagraph"/>
        <w:numPr>
          <w:ilvl w:val="0"/>
          <w:numId w:val="11"/>
        </w:numPr>
        <w:ind w:hanging="720"/>
        <w:rPr>
          <w:rFonts w:ascii="Times New Roman" w:hAnsi="Times New Roman"/>
        </w:rPr>
      </w:pPr>
      <w:r w:rsidRPr="006A565F">
        <w:rPr>
          <w:rFonts w:ascii="Times New Roman" w:hAnsi="Times New Roman"/>
          <w:b/>
          <w:bCs/>
        </w:rPr>
        <w:t>Justification</w:t>
      </w:r>
    </w:p>
    <w:p w14:paraId="44AAEA82" w14:textId="77777777" w:rsidR="0065485A" w:rsidRDefault="0065485A">
      <w:pPr>
        <w:rPr>
          <w:rFonts w:ascii="Times New Roman" w:hAnsi="Times New Roman"/>
        </w:rPr>
      </w:pPr>
    </w:p>
    <w:p w14:paraId="6BF35AE2" w14:textId="77777777" w:rsidR="0065485A" w:rsidRDefault="0065485A">
      <w:pPr>
        <w:pStyle w:val="Quick1"/>
        <w:numPr>
          <w:ilvl w:val="0"/>
          <w:numId w:val="1"/>
        </w:numPr>
        <w:tabs>
          <w:tab w:val="left" w:pos="-1440"/>
          <w:tab w:val="num" w:pos="720"/>
        </w:tabs>
        <w:rPr>
          <w:rFonts w:ascii="Times New Roman" w:hAnsi="Times New Roman"/>
        </w:rPr>
      </w:pPr>
      <w:r>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1F29240" w14:textId="77777777" w:rsidR="0065485A" w:rsidRDefault="0065485A">
      <w:pPr>
        <w:rPr>
          <w:rFonts w:ascii="Times New Roman" w:hAnsi="Times New Roman"/>
        </w:rPr>
      </w:pPr>
    </w:p>
    <w:p w14:paraId="01E18EB9" w14:textId="77777777" w:rsidR="001A4C42" w:rsidRDefault="00962E47" w:rsidP="006A565F">
      <w:pPr>
        <w:ind w:left="720"/>
        <w:rPr>
          <w:rFonts w:ascii="Times New Roman" w:hAnsi="Times New Roman"/>
          <w:color w:val="000000"/>
        </w:rPr>
      </w:pPr>
      <w:r>
        <w:rPr>
          <w:rFonts w:ascii="Times New Roman" w:hAnsi="Times New Roman"/>
          <w:color w:val="000000"/>
        </w:rPr>
        <w:t>Se</w:t>
      </w:r>
      <w:r w:rsidR="001A4C42">
        <w:rPr>
          <w:rFonts w:ascii="Times New Roman" w:hAnsi="Times New Roman"/>
          <w:color w:val="000000"/>
        </w:rPr>
        <w:t>ction 406(a)(1)(A)</w:t>
      </w:r>
      <w:r w:rsidR="00333267">
        <w:rPr>
          <w:rFonts w:ascii="Times New Roman" w:hAnsi="Times New Roman"/>
          <w:color w:val="000000"/>
        </w:rPr>
        <w:t xml:space="preserve"> through </w:t>
      </w:r>
      <w:r w:rsidR="001A4C42">
        <w:rPr>
          <w:rFonts w:ascii="Times New Roman" w:hAnsi="Times New Roman"/>
          <w:color w:val="000000"/>
        </w:rPr>
        <w:t xml:space="preserve">(D) </w:t>
      </w:r>
      <w:r>
        <w:rPr>
          <w:rFonts w:ascii="Times New Roman" w:hAnsi="Times New Roman"/>
          <w:color w:val="000000"/>
        </w:rPr>
        <w:t>o</w:t>
      </w:r>
      <w:r w:rsidR="0050695A">
        <w:rPr>
          <w:rFonts w:ascii="Times New Roman" w:hAnsi="Times New Roman"/>
          <w:color w:val="000000"/>
        </w:rPr>
        <w:t>f</w:t>
      </w:r>
      <w:r>
        <w:rPr>
          <w:rFonts w:ascii="Times New Roman" w:hAnsi="Times New Roman"/>
          <w:color w:val="000000"/>
        </w:rPr>
        <w:t xml:space="preserve"> the Employee Retirement Income Security Act of 1974 (“ERISA) </w:t>
      </w:r>
      <w:r w:rsidR="001A4C42">
        <w:rPr>
          <w:rFonts w:ascii="Times New Roman" w:hAnsi="Times New Roman"/>
          <w:color w:val="000000"/>
        </w:rPr>
        <w:t xml:space="preserve">and </w:t>
      </w:r>
      <w:r>
        <w:rPr>
          <w:rFonts w:ascii="Times New Roman" w:hAnsi="Times New Roman"/>
          <w:color w:val="000000"/>
        </w:rPr>
        <w:t>Internal Revenue Code (“</w:t>
      </w:r>
      <w:r w:rsidR="001A4C42">
        <w:rPr>
          <w:rFonts w:ascii="Times New Roman" w:hAnsi="Times New Roman"/>
          <w:color w:val="000000"/>
        </w:rPr>
        <w:t>Code</w:t>
      </w:r>
      <w:r>
        <w:rPr>
          <w:rFonts w:ascii="Times New Roman" w:hAnsi="Times New Roman"/>
          <w:color w:val="000000"/>
        </w:rPr>
        <w:t>”)</w:t>
      </w:r>
      <w:r w:rsidR="001A4C42">
        <w:rPr>
          <w:rFonts w:ascii="Times New Roman" w:hAnsi="Times New Roman"/>
          <w:color w:val="000000"/>
        </w:rPr>
        <w:t xml:space="preserve"> section 4975(c)(1)(A)</w:t>
      </w:r>
      <w:r w:rsidR="00333267">
        <w:rPr>
          <w:rFonts w:ascii="Times New Roman" w:hAnsi="Times New Roman"/>
          <w:color w:val="000000"/>
        </w:rPr>
        <w:t xml:space="preserve"> through </w:t>
      </w:r>
      <w:r w:rsidR="001A4C42">
        <w:rPr>
          <w:rFonts w:ascii="Times New Roman" w:hAnsi="Times New Roman"/>
          <w:color w:val="000000"/>
        </w:rPr>
        <w:t>(D) prohibit certain transactions between plans or IRAs and “parties in interest,” as defined in ERISA section 3(14), or “disqualified persons,” as defined in Code section 4975(e)(2).  Fiduciaries and other service providers are parties in interest and disqualified persons under ERISA and the Code.  As a result, they are prohibited from engaging in (1) the sale, exchange</w:t>
      </w:r>
      <w:r w:rsidR="00293187">
        <w:rPr>
          <w:rFonts w:ascii="Times New Roman" w:hAnsi="Times New Roman"/>
          <w:color w:val="000000"/>
        </w:rPr>
        <w:t>,</w:t>
      </w:r>
      <w:r w:rsidR="001A4C42">
        <w:rPr>
          <w:rFonts w:ascii="Times New Roman" w:hAnsi="Times New Roman"/>
          <w:color w:val="000000"/>
        </w:rPr>
        <w:t xml:space="preserve"> or leasing of property with a plan or IRA, (2) the lending of money or other extension of credit to a plan or IRA, (3) the furnishing of goods, services</w:t>
      </w:r>
      <w:r w:rsidR="00293187">
        <w:rPr>
          <w:rFonts w:ascii="Times New Roman" w:hAnsi="Times New Roman"/>
          <w:color w:val="000000"/>
        </w:rPr>
        <w:t>,</w:t>
      </w:r>
      <w:r w:rsidR="001A4C42">
        <w:rPr>
          <w:rFonts w:ascii="Times New Roman" w:hAnsi="Times New Roman"/>
          <w:color w:val="000000"/>
        </w:rPr>
        <w:t xml:space="preserve"> or facilities to a plan or IRA and (4) the transfer to or use by or for the benefit of a party in interest of plan assets.</w:t>
      </w:r>
    </w:p>
    <w:p w14:paraId="452D1138" w14:textId="77777777" w:rsidR="001A4C42" w:rsidRDefault="001A4C42" w:rsidP="006A565F">
      <w:pPr>
        <w:ind w:left="720"/>
        <w:rPr>
          <w:rFonts w:ascii="Times New Roman" w:hAnsi="Times New Roman"/>
          <w:color w:val="000000"/>
        </w:rPr>
      </w:pPr>
    </w:p>
    <w:p w14:paraId="6CFA6C28" w14:textId="77777777" w:rsidR="001A4C42" w:rsidRPr="0078280B" w:rsidRDefault="001A4C42" w:rsidP="006A565F">
      <w:pPr>
        <w:ind w:left="720"/>
        <w:rPr>
          <w:rFonts w:ascii="Times New Roman" w:hAnsi="Times New Roman"/>
          <w:color w:val="000000"/>
        </w:rPr>
      </w:pPr>
      <w:r w:rsidRPr="0078280B">
        <w:rPr>
          <w:rFonts w:ascii="Times New Roman" w:hAnsi="Times New Roman"/>
        </w:rPr>
        <w:t xml:space="preserve">In the absence of an exemption, ERISA and the Code generally prohibit fiduciaries from using their authority to affect or increase their own compensation.  </w:t>
      </w:r>
      <w:r w:rsidRPr="0078280B">
        <w:rPr>
          <w:rFonts w:ascii="Times New Roman" w:hAnsi="Times New Roman"/>
          <w:color w:val="000000"/>
        </w:rPr>
        <w:t>ERISA section 406(b) and Code section 4975(c)(1)(E)</w:t>
      </w:r>
      <w:r>
        <w:rPr>
          <w:rFonts w:ascii="Times New Roman" w:hAnsi="Times New Roman"/>
          <w:color w:val="000000"/>
        </w:rPr>
        <w:t xml:space="preserve">-(F) are aimed at fiduciaries only. </w:t>
      </w:r>
      <w:r w:rsidR="00293187">
        <w:rPr>
          <w:rFonts w:ascii="Times New Roman" w:hAnsi="Times New Roman"/>
          <w:color w:val="000000"/>
        </w:rPr>
        <w:t xml:space="preserve"> </w:t>
      </w:r>
      <w:r>
        <w:rPr>
          <w:rFonts w:ascii="Times New Roman" w:hAnsi="Times New Roman"/>
          <w:color w:val="000000"/>
        </w:rPr>
        <w:t>These provisions</w:t>
      </w:r>
      <w:r w:rsidRPr="0078280B">
        <w:rPr>
          <w:rFonts w:ascii="Times New Roman" w:hAnsi="Times New Roman"/>
          <w:color w:val="000000"/>
        </w:rPr>
        <w:t xml:space="preserve"> </w:t>
      </w:r>
      <w:r>
        <w:rPr>
          <w:rFonts w:ascii="Times New Roman" w:hAnsi="Times New Roman"/>
          <w:color w:val="000000"/>
        </w:rPr>
        <w:t xml:space="preserve">generally </w:t>
      </w:r>
      <w:r w:rsidRPr="0078280B">
        <w:rPr>
          <w:rFonts w:ascii="Times New Roman" w:hAnsi="Times New Roman"/>
          <w:color w:val="000000"/>
        </w:rPr>
        <w:t>prohibit a fiduciary from dealing with the income or assets of a plan or IRA in his or her own interest or his or her own account</w:t>
      </w:r>
      <w:r>
        <w:rPr>
          <w:rFonts w:ascii="Times New Roman" w:hAnsi="Times New Roman"/>
          <w:color w:val="000000"/>
        </w:rPr>
        <w:t xml:space="preserve"> and from receiving payments from third parties in connection with transactions involving the plan or IRA</w:t>
      </w:r>
      <w:r w:rsidRPr="0078280B">
        <w:rPr>
          <w:rFonts w:ascii="Times New Roman" w:hAnsi="Times New Roman"/>
          <w:color w:val="000000"/>
        </w:rPr>
        <w:t>.  Parallel regulations issued by the Departments of Labor and the Treasury explain that these provisions impose on fiduciaries of plans and IRAs a duty not to act on conflicts of interest that</w:t>
      </w:r>
      <w:r>
        <w:rPr>
          <w:rFonts w:ascii="Times New Roman" w:hAnsi="Times New Roman"/>
          <w:color w:val="000000"/>
        </w:rPr>
        <w:t xml:space="preserve"> may</w:t>
      </w:r>
      <w:r w:rsidRPr="0078280B">
        <w:rPr>
          <w:rFonts w:ascii="Times New Roman" w:hAnsi="Times New Roman"/>
          <w:color w:val="000000"/>
        </w:rPr>
        <w:t xml:space="preserve"> affect the fiduciary’s best judgment on behalf of the plan or IRA.  </w:t>
      </w:r>
      <w:r>
        <w:rPr>
          <w:rFonts w:ascii="Times New Roman" w:hAnsi="Times New Roman"/>
          <w:color w:val="000000"/>
        </w:rPr>
        <w:t>Under these provisions</w:t>
      </w:r>
      <w:r w:rsidRPr="0078280B">
        <w:rPr>
          <w:rFonts w:ascii="Times New Roman" w:hAnsi="Times New Roman"/>
          <w:color w:val="000000"/>
        </w:rPr>
        <w:t>, a fiduciary</w:t>
      </w:r>
      <w:r>
        <w:rPr>
          <w:rFonts w:ascii="Times New Roman" w:hAnsi="Times New Roman"/>
          <w:color w:val="000000"/>
        </w:rPr>
        <w:t xml:space="preserve"> </w:t>
      </w:r>
      <w:r w:rsidRPr="0078280B">
        <w:rPr>
          <w:rFonts w:ascii="Times New Roman" w:hAnsi="Times New Roman"/>
          <w:color w:val="000000"/>
        </w:rPr>
        <w:t>may not cause a plan or IRA to pay an additional fee to such fiduciary, or to a person in which such fiduciary has an interest that may affect the exercise of the fiduciary’s best judgment</w:t>
      </w:r>
      <w:r>
        <w:rPr>
          <w:rFonts w:ascii="Times New Roman" w:hAnsi="Times New Roman"/>
          <w:color w:val="000000"/>
        </w:rPr>
        <w:t>.</w:t>
      </w:r>
    </w:p>
    <w:p w14:paraId="5E143111" w14:textId="77777777" w:rsidR="00BB6860" w:rsidRDefault="00BB6860" w:rsidP="006A565F">
      <w:pPr>
        <w:ind w:left="720"/>
        <w:rPr>
          <w:rFonts w:ascii="Times New Roman" w:hAnsi="Times New Roman"/>
          <w:color w:val="000000"/>
        </w:rPr>
      </w:pPr>
    </w:p>
    <w:p w14:paraId="0FE1DA55" w14:textId="0F7B6F41" w:rsidR="001A4C42" w:rsidRDefault="00BB6860" w:rsidP="006A565F">
      <w:pPr>
        <w:ind w:left="720"/>
        <w:rPr>
          <w:rFonts w:ascii="Times New Roman" w:hAnsi="Times New Roman"/>
          <w:color w:val="000000"/>
        </w:rPr>
      </w:pPr>
      <w:r>
        <w:rPr>
          <w:rFonts w:ascii="Times New Roman" w:hAnsi="Times New Roman"/>
          <w:color w:val="000000"/>
        </w:rPr>
        <w:t xml:space="preserve">The receipt of a sales commission by insurance agents, insurance brokers, and pension consultants from an insurance company </w:t>
      </w:r>
      <w:r w:rsidRPr="00BB6860">
        <w:rPr>
          <w:rFonts w:ascii="Times New Roman" w:hAnsi="Times New Roman"/>
          <w:color w:val="000000"/>
        </w:rPr>
        <w:t>in connection with the purchase, with plan or IRA assets, of an insurance or annuity contract</w:t>
      </w:r>
      <w:r>
        <w:rPr>
          <w:rFonts w:ascii="Times New Roman" w:hAnsi="Times New Roman"/>
          <w:color w:val="000000"/>
        </w:rPr>
        <w:t xml:space="preserve"> and the receipt of a sales commission by</w:t>
      </w:r>
      <w:r w:rsidRPr="00BB6860">
        <w:rPr>
          <w:rFonts w:ascii="Times New Roman" w:hAnsi="Times New Roman"/>
          <w:color w:val="000000"/>
        </w:rPr>
        <w:t xml:space="preserve"> a principal underwriter for an investment company registered under the Investment Company Act of 1940 in connection with the purchase, with plan or IRA assets, of securities issued by the investment company</w:t>
      </w:r>
      <w:r w:rsidR="001A4C42">
        <w:rPr>
          <w:rFonts w:ascii="Times New Roman" w:hAnsi="Times New Roman"/>
          <w:color w:val="000000"/>
        </w:rPr>
        <w:t xml:space="preserve"> violates </w:t>
      </w:r>
      <w:r w:rsidR="001A4C42" w:rsidRPr="0078280B">
        <w:rPr>
          <w:rFonts w:ascii="Times New Roman" w:hAnsi="Times New Roman"/>
          <w:color w:val="000000"/>
        </w:rPr>
        <w:t>the prohibited transaction provisions of ERISA section 406 and Code section 4975(c)</w:t>
      </w:r>
      <w:r>
        <w:rPr>
          <w:rFonts w:ascii="Times New Roman" w:hAnsi="Times New Roman"/>
          <w:color w:val="000000"/>
        </w:rPr>
        <w:t>.</w:t>
      </w:r>
    </w:p>
    <w:p w14:paraId="6681AAE5" w14:textId="77777777" w:rsidR="001A4C42" w:rsidRDefault="001A4C42" w:rsidP="006A565F">
      <w:pPr>
        <w:ind w:left="720"/>
        <w:rPr>
          <w:rFonts w:ascii="Times New Roman" w:hAnsi="Times New Roman"/>
        </w:rPr>
      </w:pPr>
    </w:p>
    <w:p w14:paraId="1785FFFD" w14:textId="77777777" w:rsidR="00364AD4" w:rsidRPr="0078280B" w:rsidRDefault="00364AD4" w:rsidP="00364AD4">
      <w:pPr>
        <w:ind w:left="720"/>
        <w:rPr>
          <w:rFonts w:ascii="Times New Roman" w:hAnsi="Times New Roman"/>
        </w:rPr>
      </w:pPr>
      <w:r w:rsidRPr="0078280B">
        <w:rPr>
          <w:rFonts w:ascii="Times New Roman" w:hAnsi="Times New Roman"/>
        </w:rPr>
        <w:t>The Secretary of Labor may grant and amend administrative exemptions from the prohibited transaction provisions of ERISA and the Code.</w:t>
      </w:r>
      <w:r w:rsidRPr="0078280B">
        <w:rPr>
          <w:rFonts w:ascii="Times New Roman" w:hAnsi="Times New Roman"/>
          <w:vertAlign w:val="superscript"/>
        </w:rPr>
        <w:footnoteReference w:id="2"/>
      </w:r>
      <w:r w:rsidRPr="0078280B">
        <w:rPr>
          <w:rFonts w:ascii="Times New Roman" w:hAnsi="Times New Roman"/>
        </w:rPr>
        <w:t xml:space="preserve">  Before granting an exemption, the Department must find that the exemption is administratively feasible, in the interests of plans, their participants and beneficiaries and IRA owners, and protective of the rights of participants and beneficiaries of such plans and IRA owners.</w:t>
      </w:r>
    </w:p>
    <w:p w14:paraId="0ABA5CDD" w14:textId="77777777" w:rsidR="00364AD4" w:rsidRDefault="00364AD4" w:rsidP="006A565F">
      <w:pPr>
        <w:ind w:left="720"/>
        <w:rPr>
          <w:rFonts w:ascii="Times New Roman" w:hAnsi="Times New Roman"/>
        </w:rPr>
      </w:pPr>
    </w:p>
    <w:p w14:paraId="28FDE296" w14:textId="62180C0A" w:rsidR="0050695A" w:rsidRPr="00461569" w:rsidRDefault="0050695A" w:rsidP="0050695A">
      <w:pPr>
        <w:ind w:left="720"/>
        <w:rPr>
          <w:rFonts w:ascii="Times New Roman" w:hAnsi="Times New Roman"/>
        </w:rPr>
      </w:pPr>
      <w:bookmarkStart w:id="1" w:name="OLE_LINK3"/>
      <w:bookmarkStart w:id="2" w:name="OLE_LINK4"/>
      <w:r w:rsidRPr="00461569">
        <w:rPr>
          <w:rFonts w:ascii="Times New Roman" w:hAnsi="Times New Roman"/>
        </w:rPr>
        <w:t xml:space="preserve">PTE 84-24, as amended, </w:t>
      </w:r>
      <w:bookmarkStart w:id="3" w:name="OLE_LINK5"/>
      <w:r w:rsidRPr="00461569">
        <w:rPr>
          <w:rFonts w:ascii="Times New Roman" w:hAnsi="Times New Roman"/>
        </w:rPr>
        <w:t>provide</w:t>
      </w:r>
      <w:r>
        <w:rPr>
          <w:rFonts w:ascii="Times New Roman" w:hAnsi="Times New Roman"/>
        </w:rPr>
        <w:t>s</w:t>
      </w:r>
      <w:r w:rsidRPr="00461569">
        <w:rPr>
          <w:rFonts w:ascii="Times New Roman" w:hAnsi="Times New Roman"/>
        </w:rPr>
        <w:t xml:space="preserve"> an exemption for </w:t>
      </w:r>
      <w:r w:rsidR="00BB6860" w:rsidRPr="00BB6860">
        <w:rPr>
          <w:rFonts w:ascii="Times New Roman" w:hAnsi="Times New Roman"/>
        </w:rPr>
        <w:t>insurance agents, insurance brokers and pension consultants to receive a sales commission from an insurance company in connection with the purchase, with plan or IRA assets, of an insurance or annuity contract.  Relief is also provided for a principal underwriter for an investment company registered under the Investment Company Act of 1940 to receive a sales commission in connection with the purchase, with plan or IRA assets, of securities issued by the investment company.</w:t>
      </w:r>
      <w:bookmarkEnd w:id="3"/>
    </w:p>
    <w:p w14:paraId="2EEA64BE" w14:textId="77777777" w:rsidR="0050695A" w:rsidRDefault="0050695A" w:rsidP="006A565F">
      <w:pPr>
        <w:ind w:left="720"/>
        <w:rPr>
          <w:rFonts w:ascii="Times New Roman" w:hAnsi="Times New Roman"/>
        </w:rPr>
      </w:pPr>
    </w:p>
    <w:p w14:paraId="2CDAB162" w14:textId="74603996" w:rsidR="00D57B66" w:rsidRDefault="00BB6860" w:rsidP="006A565F">
      <w:pPr>
        <w:ind w:left="720"/>
        <w:rPr>
          <w:rFonts w:ascii="Times New Roman" w:hAnsi="Times New Roman"/>
        </w:rPr>
      </w:pPr>
      <w:r w:rsidRPr="00BB6860">
        <w:rPr>
          <w:rFonts w:ascii="Times New Roman" w:hAnsi="Times New Roman"/>
        </w:rPr>
        <w:t>In order to ensure that the class exemption is not abused, that the rights of the participants and beneficiaries are protected, and that the exemption’s conditions are being complied with, the Department often requires minimal information collection pertaining to the affected transactions.</w:t>
      </w:r>
      <w:bookmarkEnd w:id="1"/>
      <w:bookmarkEnd w:id="2"/>
    </w:p>
    <w:p w14:paraId="5CD3C5BB" w14:textId="77777777" w:rsidR="004B2B7D" w:rsidRDefault="004B2B7D" w:rsidP="00DE6751">
      <w:pPr>
        <w:rPr>
          <w:rFonts w:ascii="Times New Roman" w:hAnsi="Times New Roman"/>
        </w:rPr>
      </w:pPr>
    </w:p>
    <w:p w14:paraId="43557B90" w14:textId="77777777" w:rsidR="0065485A" w:rsidRDefault="0065485A">
      <w:pPr>
        <w:pStyle w:val="Quick1"/>
        <w:numPr>
          <w:ilvl w:val="0"/>
          <w:numId w:val="1"/>
        </w:numPr>
        <w:rPr>
          <w:rFonts w:ascii="Times New Roman" w:hAnsi="Times New Roman"/>
        </w:rPr>
      </w:pPr>
      <w:r>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14:paraId="41721AFB" w14:textId="77777777" w:rsidR="0065485A" w:rsidRDefault="0065485A" w:rsidP="006A565F">
      <w:pPr>
        <w:ind w:left="720"/>
        <w:rPr>
          <w:rFonts w:ascii="Times New Roman" w:hAnsi="Times New Roman"/>
        </w:rPr>
      </w:pPr>
    </w:p>
    <w:p w14:paraId="186066EA" w14:textId="31AF90A0" w:rsidR="0069643E" w:rsidRDefault="006F5847" w:rsidP="00CE5362">
      <w:pPr>
        <w:ind w:left="720"/>
        <w:rPr>
          <w:rFonts w:ascii="Times New Roman" w:hAnsi="Times New Roman"/>
        </w:rPr>
      </w:pPr>
      <w:r w:rsidRPr="006F5847">
        <w:rPr>
          <w:rFonts w:ascii="Times New Roman" w:hAnsi="Times New Roman"/>
        </w:rPr>
        <w:t xml:space="preserve">In order to receive commissions in conjunction with the purchase of </w:t>
      </w:r>
      <w:r w:rsidR="00BB6860">
        <w:rPr>
          <w:rFonts w:ascii="Times New Roman" w:hAnsi="Times New Roman"/>
        </w:rPr>
        <w:t xml:space="preserve">an insurance or annuity contract or of securities issued by the investment company, the insurance agent, insurance broker, pension consultant, or principal underwriter must obtain written authorization from the authorizing fiduciary.  Prior to obtaining the written authorization, the insurance agent, insurance broker, pension consultant, or </w:t>
      </w:r>
      <w:r w:rsidR="00CE5362">
        <w:rPr>
          <w:rFonts w:ascii="Times New Roman" w:hAnsi="Times New Roman"/>
        </w:rPr>
        <w:t xml:space="preserve">principal underwriter must provide the authorizing fiduciary with sufficient materials and disclosures for the </w:t>
      </w:r>
      <w:r w:rsidR="00CE5362">
        <w:rPr>
          <w:rFonts w:ascii="Times New Roman" w:hAnsi="Times New Roman"/>
        </w:rPr>
        <w:lastRenderedPageBreak/>
        <w:t>authorizing fiduciary to evaluate the appropriateness of the investment.  Finally, the insurance agent, insurance broker, pension consultant, or principal underwriter must maintain sufficient records to demonstrate that the conditions of the exemption have been met.</w:t>
      </w:r>
    </w:p>
    <w:p w14:paraId="4558E1B2" w14:textId="77777777" w:rsidR="00CE5362" w:rsidRDefault="00CE5362" w:rsidP="00CE5362">
      <w:pPr>
        <w:ind w:left="720"/>
        <w:rPr>
          <w:rFonts w:ascii="Times New Roman" w:hAnsi="Times New Roman"/>
        </w:rPr>
      </w:pPr>
    </w:p>
    <w:p w14:paraId="7DD73676" w14:textId="77777777" w:rsidR="0069643E" w:rsidRPr="0069643E" w:rsidRDefault="0069643E" w:rsidP="006A565F">
      <w:pPr>
        <w:ind w:left="720"/>
        <w:rPr>
          <w:rFonts w:ascii="Times New Roman" w:hAnsi="Times New Roman"/>
        </w:rPr>
      </w:pPr>
      <w:r>
        <w:rPr>
          <w:rFonts w:ascii="Times New Roman" w:hAnsi="Times New Roman"/>
        </w:rPr>
        <w:t xml:space="preserve">These </w:t>
      </w:r>
      <w:r w:rsidR="0032216E">
        <w:rPr>
          <w:rFonts w:ascii="Times New Roman" w:hAnsi="Times New Roman"/>
        </w:rPr>
        <w:t xml:space="preserve">disclosure and written authorization </w:t>
      </w:r>
      <w:r>
        <w:rPr>
          <w:rFonts w:ascii="Times New Roman" w:hAnsi="Times New Roman"/>
        </w:rPr>
        <w:t>requirements are designed as appropriate safeguards to ensure the protection of the plan assets involved in the transactions, which, in the absence of the class exemption, would not be permitted.  These safeguards rely on the prior authorization and monitoring of the fiduciary’s activities by a</w:t>
      </w:r>
      <w:r w:rsidR="0032216E">
        <w:rPr>
          <w:rFonts w:ascii="Times New Roman" w:hAnsi="Times New Roman"/>
        </w:rPr>
        <w:t>n independent plan fiduciary</w:t>
      </w:r>
      <w:r w:rsidR="00F16A7B">
        <w:rPr>
          <w:rFonts w:ascii="Times New Roman" w:hAnsi="Times New Roman"/>
        </w:rPr>
        <w:t xml:space="preserve">. </w:t>
      </w:r>
      <w:r w:rsidR="007F3F3C">
        <w:rPr>
          <w:rFonts w:ascii="Times New Roman" w:hAnsi="Times New Roman"/>
        </w:rPr>
        <w:t xml:space="preserve"> Moreover, the </w:t>
      </w:r>
      <w:r w:rsidR="007F3F3C" w:rsidRPr="0078280B">
        <w:rPr>
          <w:rFonts w:ascii="Times New Roman" w:hAnsi="Times New Roman"/>
        </w:rPr>
        <w:t xml:space="preserve">recordkeeping requirement is </w:t>
      </w:r>
      <w:r w:rsidR="007F3F3C">
        <w:rPr>
          <w:rFonts w:ascii="Times New Roman" w:hAnsi="Times New Roman"/>
        </w:rPr>
        <w:t xml:space="preserve">intended to be protective of </w:t>
      </w:r>
      <w:r w:rsidR="007F3F3C" w:rsidRPr="0078280B">
        <w:rPr>
          <w:rFonts w:ascii="Times New Roman" w:hAnsi="Times New Roman"/>
        </w:rPr>
        <w:t>rights of plan participants and beneficiaries and IRA owners</w:t>
      </w:r>
      <w:r w:rsidR="007F3F3C">
        <w:rPr>
          <w:rFonts w:ascii="Times New Roman" w:hAnsi="Times New Roman"/>
        </w:rPr>
        <w:t xml:space="preserve"> by ensuring they and the Department can confirm that the conditions of the exemption has been satisfied</w:t>
      </w:r>
      <w:r>
        <w:rPr>
          <w:rFonts w:ascii="Times New Roman" w:hAnsi="Times New Roman"/>
        </w:rPr>
        <w:t>.</w:t>
      </w:r>
      <w:r w:rsidR="00CE5362">
        <w:rPr>
          <w:rFonts w:ascii="Times New Roman" w:hAnsi="Times New Roman"/>
        </w:rPr>
        <w:t xml:space="preserve">  </w:t>
      </w:r>
      <w:r w:rsidR="00CE5362" w:rsidRPr="00B45FB1">
        <w:rPr>
          <w:rFonts w:ascii="Times New Roman" w:hAnsi="Times New Roman"/>
        </w:rPr>
        <w:t>The</w:t>
      </w:r>
      <w:r w:rsidR="00CE5362">
        <w:rPr>
          <w:rFonts w:ascii="Times New Roman" w:hAnsi="Times New Roman"/>
        </w:rPr>
        <w:t>se conditions</w:t>
      </w:r>
      <w:r w:rsidR="00CE5362" w:rsidRPr="00B45FB1">
        <w:rPr>
          <w:rFonts w:ascii="Times New Roman" w:hAnsi="Times New Roman"/>
        </w:rPr>
        <w:t xml:space="preserve"> are necessary, as required under section 408(a) of ERISA, to ensure that respondents rely on the exemption only in the circumstances protective of plan participants and beneficiaries.</w:t>
      </w:r>
    </w:p>
    <w:p w14:paraId="4451540A" w14:textId="77777777" w:rsidR="0065485A" w:rsidRDefault="0065485A" w:rsidP="006A565F">
      <w:pPr>
        <w:ind w:left="720"/>
        <w:rPr>
          <w:rFonts w:ascii="Times New Roman" w:hAnsi="Times New Roman"/>
        </w:rPr>
      </w:pPr>
    </w:p>
    <w:p w14:paraId="7F11D12E" w14:textId="77777777" w:rsidR="009E5C5D" w:rsidRDefault="009E5C5D" w:rsidP="006A565F">
      <w:pPr>
        <w:ind w:left="720"/>
        <w:rPr>
          <w:rFonts w:ascii="Times New Roman" w:hAnsi="Times New Roman"/>
        </w:rPr>
      </w:pPr>
      <w:r>
        <w:rPr>
          <w:rFonts w:ascii="Times New Roman" w:hAnsi="Times New Roman"/>
        </w:rPr>
        <w:t xml:space="preserve">The Department is unable to estimate how frequently records supporting the exempt transactions are examined by either the Department or other parties.  The Department has the authority to request such records and does so from time to time in connection with investigations.  </w:t>
      </w:r>
    </w:p>
    <w:p w14:paraId="6992D1D6" w14:textId="77777777" w:rsidR="001F6551" w:rsidRDefault="001F6551" w:rsidP="006A565F">
      <w:pPr>
        <w:ind w:left="720"/>
        <w:rPr>
          <w:rFonts w:ascii="Times New Roman" w:hAnsi="Times New Roman"/>
        </w:rPr>
      </w:pPr>
    </w:p>
    <w:p w14:paraId="4088EFF6" w14:textId="77777777" w:rsidR="0065485A" w:rsidRDefault="0065485A">
      <w:pPr>
        <w:tabs>
          <w:tab w:val="left" w:pos="-1440"/>
        </w:tabs>
        <w:ind w:left="720" w:hanging="720"/>
        <w:rPr>
          <w:rFonts w:ascii="Times New Roman" w:hAnsi="Times New Roman"/>
          <w:i/>
          <w:iCs/>
        </w:rPr>
      </w:pPr>
      <w:r>
        <w:rPr>
          <w:rFonts w:ascii="Times New Roman" w:hAnsi="Times New Roman"/>
        </w:rPr>
        <w:t>3.</w:t>
      </w:r>
      <w:r>
        <w:rPr>
          <w:rFonts w:ascii="Times New Roman" w:hAnsi="Times New Roman"/>
        </w:rPr>
        <w:tab/>
      </w:r>
      <w:r>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606A7573" w14:textId="77777777" w:rsidR="0065485A" w:rsidRDefault="0065485A" w:rsidP="006A565F">
      <w:pPr>
        <w:ind w:left="720"/>
        <w:rPr>
          <w:rFonts w:ascii="Times New Roman" w:hAnsi="Times New Roman"/>
        </w:rPr>
      </w:pPr>
    </w:p>
    <w:p w14:paraId="6F28A8BF" w14:textId="7BB11311" w:rsidR="00D4581B" w:rsidRDefault="00CE5362" w:rsidP="00D4581B">
      <w:pPr>
        <w:widowControl/>
        <w:ind w:left="720"/>
        <w:rPr>
          <w:rFonts w:ascii="Times New Roman" w:hAnsi="Times New Roman"/>
        </w:rPr>
      </w:pPr>
      <w:r w:rsidRPr="00CE5362">
        <w:rPr>
          <w:rFonts w:ascii="Times New Roman" w:hAnsi="Times New Roman"/>
        </w:rPr>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14:paraId="05DE9DC7" w14:textId="77777777" w:rsidR="00D4581B" w:rsidRDefault="00D4581B" w:rsidP="006A565F">
      <w:pPr>
        <w:ind w:left="720"/>
        <w:rPr>
          <w:rFonts w:ascii="Times New Roman" w:hAnsi="Times New Roman"/>
        </w:rPr>
      </w:pPr>
    </w:p>
    <w:p w14:paraId="48578E78" w14:textId="77777777" w:rsidR="0065485A" w:rsidRPr="00FB4276" w:rsidRDefault="007F3F3C" w:rsidP="006A565F">
      <w:pPr>
        <w:ind w:left="720"/>
        <w:rPr>
          <w:rFonts w:ascii="Times New Roman" w:hAnsi="Times New Roman"/>
        </w:rPr>
      </w:pPr>
      <w:r>
        <w:rPr>
          <w:rFonts w:ascii="Times New Roman" w:hAnsi="Times New Roman"/>
        </w:rPr>
        <w:t xml:space="preserve">As further discussed in items 12 and 13 below, the Department has taken into account that some of the disclosures and written authorizations will be delivered electronically. </w:t>
      </w:r>
    </w:p>
    <w:p w14:paraId="62016DC1" w14:textId="77777777" w:rsidR="0065485A" w:rsidRDefault="0065485A" w:rsidP="006A565F">
      <w:pPr>
        <w:ind w:left="720"/>
        <w:rPr>
          <w:rFonts w:ascii="Times New Roman" w:hAnsi="Times New Roman"/>
        </w:rPr>
      </w:pPr>
    </w:p>
    <w:p w14:paraId="6BDC6EFC" w14:textId="77777777" w:rsidR="0065485A" w:rsidRDefault="0065485A">
      <w:pPr>
        <w:tabs>
          <w:tab w:val="left" w:pos="-1440"/>
        </w:tabs>
        <w:ind w:left="720" w:hanging="720"/>
        <w:rPr>
          <w:rFonts w:ascii="Times New Roman" w:hAnsi="Times New Roman"/>
        </w:rPr>
      </w:pPr>
      <w:r>
        <w:rPr>
          <w:rFonts w:ascii="Times New Roman" w:hAnsi="Times New Roman"/>
        </w:rPr>
        <w:t>4.</w:t>
      </w:r>
      <w:r>
        <w:rPr>
          <w:rFonts w:ascii="Times New Roman" w:hAnsi="Times New Roman"/>
          <w:i/>
          <w:iCs/>
        </w:rPr>
        <w:tab/>
        <w:t>Describe efforts to identify duplication.  Show specifically why any similar information already available cannot be used or modified for use for the purposes described in Item 2 above.</w:t>
      </w:r>
    </w:p>
    <w:p w14:paraId="029AACA4" w14:textId="77777777" w:rsidR="0065485A" w:rsidRDefault="0065485A" w:rsidP="006A565F">
      <w:pPr>
        <w:ind w:left="720"/>
        <w:rPr>
          <w:rFonts w:ascii="Times New Roman" w:hAnsi="Times New Roman"/>
        </w:rPr>
      </w:pPr>
    </w:p>
    <w:p w14:paraId="02DDC30F" w14:textId="77777777" w:rsidR="009E5C5D" w:rsidRDefault="009E5C5D" w:rsidP="009E5C5D">
      <w:pPr>
        <w:ind w:left="720"/>
        <w:rPr>
          <w:rFonts w:ascii="Times New Roman" w:hAnsi="Times New Roman"/>
        </w:rPr>
      </w:pPr>
      <w:r>
        <w:rPr>
          <w:rFonts w:ascii="Times New Roman" w:hAnsi="Times New Roman"/>
        </w:rPr>
        <w:t xml:space="preserve">It is likely that duplication of recordkeeping requirements exist with some state and federal banking and securities laws.  However, no duplicate recordkeeping is required because </w:t>
      </w:r>
      <w:r w:rsidR="00745B7E">
        <w:rPr>
          <w:rFonts w:ascii="Times New Roman" w:hAnsi="Times New Roman"/>
        </w:rPr>
        <w:t xml:space="preserve">the exemption allows </w:t>
      </w:r>
      <w:r>
        <w:rPr>
          <w:rFonts w:ascii="Times New Roman" w:hAnsi="Times New Roman"/>
        </w:rPr>
        <w:t>entities to satisfy the requirements of both the exemption and of the other applicable laws through one recordkeeping arrangement.</w:t>
      </w:r>
    </w:p>
    <w:p w14:paraId="1090C1C3" w14:textId="77777777" w:rsidR="0065485A" w:rsidRDefault="0065485A" w:rsidP="006A565F">
      <w:pPr>
        <w:ind w:left="720"/>
        <w:rPr>
          <w:rFonts w:ascii="Times New Roman" w:hAnsi="Times New Roman"/>
        </w:rPr>
      </w:pPr>
    </w:p>
    <w:p w14:paraId="1C661FDE" w14:textId="77777777" w:rsidR="0065485A" w:rsidRDefault="0065485A">
      <w:pPr>
        <w:pStyle w:val="Quick1"/>
        <w:numPr>
          <w:ilvl w:val="0"/>
          <w:numId w:val="2"/>
        </w:numPr>
        <w:tabs>
          <w:tab w:val="left" w:pos="-1440"/>
          <w:tab w:val="num" w:pos="720"/>
        </w:tabs>
        <w:rPr>
          <w:rFonts w:ascii="Times New Roman" w:hAnsi="Times New Roman"/>
          <w:i/>
          <w:iCs/>
        </w:rPr>
      </w:pPr>
      <w:r>
        <w:rPr>
          <w:rFonts w:ascii="Times New Roman" w:hAnsi="Times New Roman"/>
          <w:i/>
          <w:iCs/>
        </w:rPr>
        <w:t>If the collection of information impacts small businesses or other small entities, describe any methods used to minimize burden.</w:t>
      </w:r>
    </w:p>
    <w:p w14:paraId="14E14530" w14:textId="77777777" w:rsidR="0065485A" w:rsidRDefault="0065485A" w:rsidP="006A565F">
      <w:pPr>
        <w:ind w:left="720"/>
        <w:rPr>
          <w:rFonts w:ascii="Times New Roman" w:hAnsi="Times New Roman"/>
        </w:rPr>
      </w:pPr>
    </w:p>
    <w:p w14:paraId="2127F2EB" w14:textId="77777777" w:rsidR="00704717" w:rsidRDefault="009C5304" w:rsidP="006A565F">
      <w:pPr>
        <w:ind w:left="720"/>
        <w:rPr>
          <w:rFonts w:ascii="Times New Roman" w:hAnsi="Times New Roman"/>
        </w:rPr>
      </w:pPr>
      <w:r>
        <w:rPr>
          <w:rFonts w:ascii="Times New Roman" w:hAnsi="Times New Roman"/>
        </w:rPr>
        <w:t xml:space="preserve">The information collections impose the minimal burden needed to protect </w:t>
      </w:r>
      <w:r w:rsidR="004A7D01">
        <w:rPr>
          <w:rFonts w:ascii="Times New Roman" w:hAnsi="Times New Roman"/>
        </w:rPr>
        <w:t>the</w:t>
      </w:r>
      <w:r>
        <w:rPr>
          <w:rFonts w:ascii="Times New Roman" w:hAnsi="Times New Roman"/>
        </w:rPr>
        <w:t xml:space="preserve"> assets</w:t>
      </w:r>
      <w:r w:rsidR="004A7D01">
        <w:rPr>
          <w:rFonts w:ascii="Times New Roman" w:hAnsi="Times New Roman"/>
        </w:rPr>
        <w:t xml:space="preserve"> of plans, IRAs and non-ERISA plans</w:t>
      </w:r>
      <w:r>
        <w:rPr>
          <w:rFonts w:ascii="Times New Roman" w:hAnsi="Times New Roman"/>
        </w:rPr>
        <w:t xml:space="preserve"> from </w:t>
      </w:r>
      <w:r w:rsidR="004A7D01">
        <w:rPr>
          <w:rFonts w:ascii="Times New Roman" w:hAnsi="Times New Roman"/>
        </w:rPr>
        <w:t>commission payments</w:t>
      </w:r>
      <w:r>
        <w:rPr>
          <w:rFonts w:ascii="Times New Roman" w:hAnsi="Times New Roman"/>
        </w:rPr>
        <w:t xml:space="preserve"> that are tainted by conflicts of interest.  </w:t>
      </w:r>
      <w:r w:rsidR="00F90CF8">
        <w:rPr>
          <w:rFonts w:ascii="Times New Roman" w:hAnsi="Times New Roman"/>
        </w:rPr>
        <w:t>Although t</w:t>
      </w:r>
      <w:r w:rsidR="00704717">
        <w:rPr>
          <w:rFonts w:ascii="Times New Roman" w:hAnsi="Times New Roman"/>
        </w:rPr>
        <w:t xml:space="preserve">he ICR could impact small insurance agents, insurance </w:t>
      </w:r>
      <w:r w:rsidR="00704717" w:rsidRPr="00FD4631">
        <w:rPr>
          <w:rFonts w:ascii="Times New Roman" w:hAnsi="Times New Roman"/>
        </w:rPr>
        <w:t>brokers</w:t>
      </w:r>
      <w:r w:rsidR="00704717">
        <w:rPr>
          <w:rFonts w:ascii="Times New Roman" w:hAnsi="Times New Roman"/>
        </w:rPr>
        <w:t>,</w:t>
      </w:r>
      <w:r w:rsidR="00F90CF8">
        <w:rPr>
          <w:rFonts w:ascii="Times New Roman" w:hAnsi="Times New Roman"/>
        </w:rPr>
        <w:t xml:space="preserve"> </w:t>
      </w:r>
      <w:r w:rsidR="00704717" w:rsidRPr="00FD4631">
        <w:rPr>
          <w:rFonts w:ascii="Times New Roman" w:hAnsi="Times New Roman"/>
        </w:rPr>
        <w:t>pension consultants</w:t>
      </w:r>
      <w:r w:rsidR="00704717">
        <w:rPr>
          <w:rFonts w:ascii="Times New Roman" w:hAnsi="Times New Roman"/>
        </w:rPr>
        <w:t>, insurance companies, and principal underwrite</w:t>
      </w:r>
      <w:r w:rsidR="00186D0A">
        <w:rPr>
          <w:rFonts w:ascii="Times New Roman" w:hAnsi="Times New Roman"/>
        </w:rPr>
        <w:t>r</w:t>
      </w:r>
      <w:r w:rsidR="00704717">
        <w:rPr>
          <w:rFonts w:ascii="Times New Roman" w:hAnsi="Times New Roman"/>
        </w:rPr>
        <w:t xml:space="preserve">s, the Department believes that most of the impact will be on large entities. The Department has attempted to minimize burden by requiring the disclosures to contain information that is readily available to fiduciaries utilizing the exemption and the recordkeeping requirement to </w:t>
      </w:r>
      <w:r w:rsidR="00F90CF8">
        <w:rPr>
          <w:rFonts w:ascii="Times New Roman" w:hAnsi="Times New Roman"/>
        </w:rPr>
        <w:t xml:space="preserve">include </w:t>
      </w:r>
      <w:r w:rsidR="00704717">
        <w:rPr>
          <w:rFonts w:ascii="Times New Roman" w:hAnsi="Times New Roman"/>
        </w:rPr>
        <w:t xml:space="preserve">records </w:t>
      </w:r>
      <w:r w:rsidR="00F90CF8">
        <w:rPr>
          <w:rFonts w:ascii="Times New Roman" w:hAnsi="Times New Roman"/>
        </w:rPr>
        <w:t>that are otherwise m</w:t>
      </w:r>
      <w:r w:rsidR="00704717">
        <w:rPr>
          <w:rFonts w:ascii="Times New Roman" w:hAnsi="Times New Roman"/>
        </w:rPr>
        <w:t xml:space="preserve">aintained </w:t>
      </w:r>
      <w:r w:rsidR="00F90CF8">
        <w:rPr>
          <w:rFonts w:ascii="Times New Roman" w:hAnsi="Times New Roman"/>
        </w:rPr>
        <w:t xml:space="preserve">in </w:t>
      </w:r>
      <w:r w:rsidR="00704717">
        <w:rPr>
          <w:rFonts w:ascii="Times New Roman" w:hAnsi="Times New Roman"/>
        </w:rPr>
        <w:t xml:space="preserve">the normal cost of business. </w:t>
      </w:r>
      <w:r w:rsidR="00F16A7B">
        <w:rPr>
          <w:rFonts w:ascii="Times New Roman" w:hAnsi="Times New Roman"/>
        </w:rPr>
        <w:t xml:space="preserve"> </w:t>
      </w:r>
      <w:r w:rsidR="00745B7E">
        <w:rPr>
          <w:rFonts w:ascii="Times New Roman" w:hAnsi="Times New Roman"/>
        </w:rPr>
        <w:t>T</w:t>
      </w:r>
      <w:r w:rsidR="00DA1664">
        <w:rPr>
          <w:rFonts w:ascii="Times New Roman" w:hAnsi="Times New Roman"/>
        </w:rPr>
        <w:t xml:space="preserve">he information collection </w:t>
      </w:r>
      <w:r w:rsidR="00745B7E">
        <w:rPr>
          <w:rFonts w:ascii="Times New Roman" w:hAnsi="Times New Roman"/>
        </w:rPr>
        <w:t xml:space="preserve">must </w:t>
      </w:r>
      <w:r w:rsidR="00DA1664">
        <w:rPr>
          <w:rFonts w:ascii="Times New Roman" w:hAnsi="Times New Roman"/>
        </w:rPr>
        <w:t>apply</w:t>
      </w:r>
      <w:r w:rsidR="00F90CF8">
        <w:rPr>
          <w:rFonts w:ascii="Times New Roman" w:hAnsi="Times New Roman"/>
        </w:rPr>
        <w:t xml:space="preserve"> equally</w:t>
      </w:r>
      <w:r w:rsidR="00DA1664">
        <w:rPr>
          <w:rFonts w:ascii="Times New Roman" w:hAnsi="Times New Roman"/>
        </w:rPr>
        <w:t xml:space="preserve"> to large and small entities</w:t>
      </w:r>
      <w:r w:rsidR="00F90CF8">
        <w:rPr>
          <w:rFonts w:ascii="Times New Roman" w:hAnsi="Times New Roman"/>
        </w:rPr>
        <w:t xml:space="preserve"> </w:t>
      </w:r>
      <w:r w:rsidR="00DA1664">
        <w:rPr>
          <w:rFonts w:ascii="Times New Roman" w:hAnsi="Times New Roman"/>
        </w:rPr>
        <w:t xml:space="preserve">to ensure that participants and beneficiaries </w:t>
      </w:r>
      <w:r>
        <w:rPr>
          <w:rFonts w:ascii="Times New Roman" w:hAnsi="Times New Roman"/>
        </w:rPr>
        <w:t xml:space="preserve">and IRA owners </w:t>
      </w:r>
      <w:r w:rsidR="00DA1664">
        <w:rPr>
          <w:rFonts w:ascii="Times New Roman" w:hAnsi="Times New Roman"/>
        </w:rPr>
        <w:t xml:space="preserve">are protected when their plans </w:t>
      </w:r>
      <w:r>
        <w:rPr>
          <w:rFonts w:ascii="Times New Roman" w:hAnsi="Times New Roman"/>
        </w:rPr>
        <w:t xml:space="preserve">and IRAs </w:t>
      </w:r>
      <w:r w:rsidR="00DA1664">
        <w:rPr>
          <w:rFonts w:ascii="Times New Roman" w:hAnsi="Times New Roman"/>
        </w:rPr>
        <w:t>engage in transactions that otherwise would be prohibited under ERISA</w:t>
      </w:r>
      <w:r>
        <w:rPr>
          <w:rFonts w:ascii="Times New Roman" w:hAnsi="Times New Roman"/>
        </w:rPr>
        <w:t xml:space="preserve"> and the Code</w:t>
      </w:r>
      <w:r w:rsidR="00DA1664">
        <w:rPr>
          <w:rFonts w:ascii="Times New Roman" w:hAnsi="Times New Roman"/>
        </w:rPr>
        <w:t xml:space="preserve">. </w:t>
      </w:r>
    </w:p>
    <w:p w14:paraId="149EE8DB" w14:textId="77777777" w:rsidR="0065485A" w:rsidRDefault="0065485A" w:rsidP="006A565F">
      <w:pPr>
        <w:ind w:left="720"/>
        <w:rPr>
          <w:rFonts w:ascii="Times New Roman" w:hAnsi="Times New Roman"/>
        </w:rPr>
      </w:pPr>
    </w:p>
    <w:p w14:paraId="2F57D7FA" w14:textId="77777777" w:rsidR="0065485A" w:rsidRDefault="0065485A">
      <w:pPr>
        <w:tabs>
          <w:tab w:val="left" w:pos="-1440"/>
        </w:tab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14:paraId="5805510F" w14:textId="77777777" w:rsidR="0065485A" w:rsidRDefault="0065485A" w:rsidP="006A565F">
      <w:pPr>
        <w:ind w:left="720"/>
        <w:rPr>
          <w:rFonts w:ascii="Times New Roman" w:hAnsi="Times New Roman"/>
        </w:rPr>
      </w:pPr>
    </w:p>
    <w:p w14:paraId="5F0391FA" w14:textId="77777777" w:rsidR="00EE6FD4" w:rsidRDefault="00EE6FD4" w:rsidP="006A565F">
      <w:pPr>
        <w:ind w:left="720"/>
        <w:rPr>
          <w:rFonts w:ascii="Times New Roman" w:hAnsi="Times New Roman"/>
        </w:rPr>
      </w:pPr>
      <w:r w:rsidRPr="00AB25C5">
        <w:rPr>
          <w:rFonts w:ascii="Times New Roman" w:hAnsi="Times New Roman"/>
        </w:rPr>
        <w:t xml:space="preserve">The requirements of </w:t>
      </w:r>
      <w:r>
        <w:rPr>
          <w:rFonts w:ascii="Times New Roman" w:hAnsi="Times New Roman"/>
        </w:rPr>
        <w:t xml:space="preserve">this </w:t>
      </w:r>
      <w:r w:rsidRPr="00AB25C5">
        <w:rPr>
          <w:rFonts w:ascii="Times New Roman" w:hAnsi="Times New Roman"/>
        </w:rPr>
        <w:t xml:space="preserve">PTE are only mandatory if </w:t>
      </w:r>
      <w:r>
        <w:rPr>
          <w:rFonts w:ascii="Times New Roman" w:hAnsi="Times New Roman"/>
        </w:rPr>
        <w:t xml:space="preserve">entities </w:t>
      </w:r>
      <w:r w:rsidRPr="00AB25C5">
        <w:rPr>
          <w:rFonts w:ascii="Times New Roman" w:hAnsi="Times New Roman"/>
        </w:rPr>
        <w:t xml:space="preserve">wish to utilize the class exemption.  The frequency is dependent </w:t>
      </w:r>
      <w:r>
        <w:rPr>
          <w:rFonts w:ascii="Times New Roman" w:hAnsi="Times New Roman"/>
        </w:rPr>
        <w:t>up</w:t>
      </w:r>
      <w:r w:rsidRPr="00AB25C5">
        <w:rPr>
          <w:rFonts w:ascii="Times New Roman" w:hAnsi="Times New Roman"/>
        </w:rPr>
        <w:t xml:space="preserve">on the occurrence of such transactions, not on a predetermined time period.  </w:t>
      </w:r>
    </w:p>
    <w:p w14:paraId="27040262" w14:textId="77777777" w:rsidR="00EE6FD4" w:rsidRDefault="00EE6FD4" w:rsidP="006A565F">
      <w:pPr>
        <w:ind w:left="720"/>
        <w:rPr>
          <w:rFonts w:ascii="Times New Roman" w:hAnsi="Times New Roman"/>
        </w:rPr>
      </w:pPr>
    </w:p>
    <w:p w14:paraId="5FDC25EB" w14:textId="77777777" w:rsidR="0065485A" w:rsidRDefault="00DA1664" w:rsidP="006A565F">
      <w:pPr>
        <w:ind w:left="720"/>
        <w:rPr>
          <w:rFonts w:ascii="Times New Roman" w:hAnsi="Times New Roman"/>
        </w:rPr>
      </w:pPr>
      <w:r>
        <w:rPr>
          <w:rFonts w:ascii="Times New Roman" w:hAnsi="Times New Roman"/>
        </w:rPr>
        <w:t xml:space="preserve">If the </w:t>
      </w:r>
      <w:r w:rsidR="0065485A">
        <w:rPr>
          <w:rFonts w:ascii="Times New Roman" w:hAnsi="Times New Roman"/>
        </w:rPr>
        <w:t xml:space="preserve">disclosure </w:t>
      </w:r>
      <w:r w:rsidR="00CB5B6A">
        <w:rPr>
          <w:rFonts w:ascii="Times New Roman" w:hAnsi="Times New Roman"/>
        </w:rPr>
        <w:t xml:space="preserve">and recordkeeping </w:t>
      </w:r>
      <w:r w:rsidR="0065485A">
        <w:rPr>
          <w:rFonts w:ascii="Times New Roman" w:hAnsi="Times New Roman"/>
        </w:rPr>
        <w:t xml:space="preserve">requirements </w:t>
      </w:r>
      <w:r>
        <w:rPr>
          <w:rFonts w:ascii="Times New Roman" w:hAnsi="Times New Roman"/>
        </w:rPr>
        <w:t xml:space="preserve">were not included in </w:t>
      </w:r>
      <w:r w:rsidR="0065485A">
        <w:rPr>
          <w:rFonts w:ascii="Times New Roman" w:hAnsi="Times New Roman"/>
        </w:rPr>
        <w:t>PTE 8</w:t>
      </w:r>
      <w:r w:rsidR="0036359D">
        <w:rPr>
          <w:rFonts w:ascii="Times New Roman" w:hAnsi="Times New Roman"/>
        </w:rPr>
        <w:t>4</w:t>
      </w:r>
      <w:r w:rsidR="0065485A">
        <w:rPr>
          <w:rFonts w:ascii="Times New Roman" w:hAnsi="Times New Roman"/>
        </w:rPr>
        <w:t>-</w:t>
      </w:r>
      <w:r w:rsidR="0036359D">
        <w:rPr>
          <w:rFonts w:ascii="Times New Roman" w:hAnsi="Times New Roman"/>
        </w:rPr>
        <w:t>24</w:t>
      </w:r>
      <w:r w:rsidR="0065485A">
        <w:rPr>
          <w:rFonts w:ascii="Times New Roman" w:hAnsi="Times New Roman"/>
        </w:rPr>
        <w:t xml:space="preserve"> </w:t>
      </w:r>
      <w:r>
        <w:rPr>
          <w:rFonts w:ascii="Times New Roman" w:hAnsi="Times New Roman"/>
        </w:rPr>
        <w:t>the Department could not ensure that the exemption is protective of the rights of participants and beneficiaries as required under ERISA section 408(a)</w:t>
      </w:r>
      <w:r w:rsidR="00EE6FD4">
        <w:rPr>
          <w:rFonts w:ascii="Times New Roman" w:hAnsi="Times New Roman"/>
        </w:rPr>
        <w:t xml:space="preserve"> and Code section 4975(c)(2)</w:t>
      </w:r>
      <w:r>
        <w:rPr>
          <w:rFonts w:ascii="Times New Roman" w:hAnsi="Times New Roman"/>
        </w:rPr>
        <w:t>.</w:t>
      </w:r>
    </w:p>
    <w:p w14:paraId="1BA78AAE" w14:textId="77777777" w:rsidR="0065485A" w:rsidRDefault="0065485A" w:rsidP="006A565F">
      <w:pPr>
        <w:ind w:left="720"/>
        <w:rPr>
          <w:rFonts w:ascii="Times New Roman" w:hAnsi="Times New Roman"/>
        </w:rPr>
      </w:pPr>
    </w:p>
    <w:p w14:paraId="057FF4AE" w14:textId="77777777" w:rsidR="0065485A" w:rsidRDefault="0065485A">
      <w:pPr>
        <w:pStyle w:val="Quick1"/>
        <w:numPr>
          <w:ilvl w:val="0"/>
          <w:numId w:val="3"/>
        </w:numPr>
        <w:tabs>
          <w:tab w:val="left" w:pos="-1440"/>
          <w:tab w:val="num" w:pos="720"/>
        </w:tabs>
        <w:rPr>
          <w:rFonts w:ascii="Times New Roman" w:hAnsi="Times New Roman"/>
          <w:i/>
          <w:iCs/>
        </w:rPr>
      </w:pPr>
      <w:r>
        <w:rPr>
          <w:rFonts w:ascii="Times New Roman" w:hAnsi="Times New Roman"/>
          <w:i/>
          <w:iCs/>
        </w:rPr>
        <w:t>Explain any special circumstances that would cause an information collection to be conducted in a manner:</w:t>
      </w:r>
    </w:p>
    <w:p w14:paraId="18DA64EB" w14:textId="77777777" w:rsidR="0065485A" w:rsidRDefault="0065485A">
      <w:pPr>
        <w:rPr>
          <w:rFonts w:ascii="Times New Roman" w:hAnsi="Times New Roman"/>
          <w:i/>
          <w:iCs/>
        </w:rPr>
      </w:pPr>
    </w:p>
    <w:p w14:paraId="0D5E5D92" w14:textId="77777777" w:rsidR="0065485A" w:rsidRDefault="0065485A">
      <w:pPr>
        <w:pStyle w:val="BodyTextIndent2"/>
      </w:pPr>
      <w:r>
        <w:t>•</w:t>
      </w:r>
      <w:r>
        <w:tab/>
        <w:t>requiring respondents to report information to the agency more often than quarterly;</w:t>
      </w:r>
    </w:p>
    <w:p w14:paraId="7838677A" w14:textId="77777777" w:rsidR="0065485A" w:rsidRDefault="0065485A">
      <w:pPr>
        <w:rPr>
          <w:rFonts w:ascii="Times New Roman" w:hAnsi="Times New Roman"/>
          <w:i/>
          <w:iCs/>
        </w:rPr>
      </w:pPr>
    </w:p>
    <w:p w14:paraId="26E6B16D" w14:textId="77777777" w:rsidR="0065485A" w:rsidRDefault="0065485A">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prepare a written response to a collection of information in fewer than 30 days after receipt of it;</w:t>
      </w:r>
    </w:p>
    <w:p w14:paraId="7B31710B" w14:textId="77777777" w:rsidR="0065485A" w:rsidRDefault="0065485A">
      <w:pPr>
        <w:rPr>
          <w:rFonts w:ascii="Times New Roman" w:hAnsi="Times New Roman"/>
          <w:i/>
          <w:iCs/>
        </w:rPr>
      </w:pPr>
    </w:p>
    <w:p w14:paraId="32CABA05" w14:textId="77777777" w:rsidR="0065485A" w:rsidRDefault="0065485A">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more than an original and two copies of any document;</w:t>
      </w:r>
    </w:p>
    <w:p w14:paraId="264F1195" w14:textId="77777777" w:rsidR="0065485A" w:rsidRDefault="0065485A">
      <w:pPr>
        <w:rPr>
          <w:rFonts w:ascii="Times New Roman" w:hAnsi="Times New Roman"/>
          <w:i/>
          <w:iCs/>
        </w:rPr>
      </w:pPr>
    </w:p>
    <w:p w14:paraId="42624AB5" w14:textId="77777777" w:rsidR="009B54CB" w:rsidRDefault="0065485A" w:rsidP="009B54CB">
      <w:pPr>
        <w:tabs>
          <w:tab w:val="left" w:pos="-1440"/>
        </w:tabs>
        <w:ind w:left="1440" w:hanging="720"/>
        <w:rPr>
          <w:rFonts w:ascii="Times New Roman" w:eastAsiaTheme="minorHAnsi" w:hAnsi="Times New Roman"/>
          <w:sz w:val="22"/>
          <w:szCs w:val="22"/>
        </w:rPr>
      </w:pPr>
      <w:r>
        <w:rPr>
          <w:rFonts w:ascii="Times New Roman" w:hAnsi="Times New Roman"/>
          <w:i/>
          <w:iCs/>
        </w:rPr>
        <w:t>•</w:t>
      </w:r>
      <w:r>
        <w:rPr>
          <w:rFonts w:ascii="Times New Roman" w:hAnsi="Times New Roman"/>
          <w:i/>
          <w:iCs/>
        </w:rPr>
        <w:tab/>
        <w:t>requiring respondents to retain records, other than health, medical, government contract, grant-in-aid, or tax records for more than three years;</w:t>
      </w:r>
      <w:r w:rsidR="009B54CB" w:rsidRPr="009B54CB">
        <w:rPr>
          <w:rFonts w:ascii="Times New Roman" w:eastAsiaTheme="minorHAnsi" w:hAnsi="Times New Roman"/>
          <w:sz w:val="22"/>
          <w:szCs w:val="22"/>
        </w:rPr>
        <w:t xml:space="preserve"> </w:t>
      </w:r>
    </w:p>
    <w:p w14:paraId="4FD8E9D4" w14:textId="77777777" w:rsidR="0065485A" w:rsidRDefault="0065485A">
      <w:pPr>
        <w:rPr>
          <w:rFonts w:ascii="Times New Roman" w:hAnsi="Times New Roman"/>
          <w:i/>
          <w:iCs/>
        </w:rPr>
      </w:pPr>
    </w:p>
    <w:p w14:paraId="4F8F4F51" w14:textId="77777777" w:rsidR="0065485A" w:rsidRDefault="0065485A">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in connection with a statistical survey, that is not designed to produce valid and reliable results that can be generalized to the universe of study;</w:t>
      </w:r>
    </w:p>
    <w:p w14:paraId="47E2C672" w14:textId="77777777" w:rsidR="0065485A" w:rsidRDefault="0065485A">
      <w:pPr>
        <w:rPr>
          <w:rFonts w:ascii="Times New Roman" w:hAnsi="Times New Roman"/>
          <w:i/>
          <w:iCs/>
        </w:rPr>
      </w:pPr>
    </w:p>
    <w:p w14:paraId="61E3CC18" w14:textId="77777777" w:rsidR="0065485A" w:rsidRDefault="0065485A">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the use of a statistical data classification that has not been reviewed and approved by OMB;</w:t>
      </w:r>
    </w:p>
    <w:p w14:paraId="7B1995E6" w14:textId="77777777" w:rsidR="0065485A" w:rsidRDefault="0065485A">
      <w:pPr>
        <w:rPr>
          <w:rFonts w:ascii="Times New Roman" w:hAnsi="Times New Roman"/>
          <w:i/>
          <w:iCs/>
        </w:rPr>
      </w:pPr>
    </w:p>
    <w:p w14:paraId="1F9888F3" w14:textId="77777777" w:rsidR="0065485A" w:rsidRDefault="0065485A">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9CA9770" w14:textId="77777777" w:rsidR="0065485A" w:rsidRDefault="0065485A">
      <w:pPr>
        <w:rPr>
          <w:rFonts w:ascii="Times New Roman" w:hAnsi="Times New Roman"/>
          <w:i/>
          <w:iCs/>
        </w:rPr>
      </w:pPr>
    </w:p>
    <w:p w14:paraId="2C207044" w14:textId="77777777" w:rsidR="0065485A" w:rsidRDefault="0065485A">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14:paraId="737FAC9A" w14:textId="77777777" w:rsidR="0065485A" w:rsidRDefault="0065485A" w:rsidP="006A565F">
      <w:pPr>
        <w:ind w:left="720"/>
        <w:rPr>
          <w:rFonts w:ascii="Times New Roman" w:hAnsi="Times New Roman"/>
          <w:i/>
          <w:iCs/>
        </w:rPr>
      </w:pPr>
    </w:p>
    <w:p w14:paraId="040D903A" w14:textId="77777777" w:rsidR="0065485A" w:rsidRDefault="00E9607D" w:rsidP="006A565F">
      <w:pPr>
        <w:ind w:left="720"/>
        <w:rPr>
          <w:rFonts w:ascii="Times New Roman" w:hAnsi="Times New Roman"/>
          <w:iCs/>
        </w:rPr>
      </w:pPr>
      <w:r w:rsidRPr="00E9607D">
        <w:rPr>
          <w:rFonts w:ascii="Times New Roman" w:hAnsi="Times New Roman"/>
          <w:iCs/>
        </w:rPr>
        <w:t>Because this exemption is granted under section 408(a) of ERISA and section 4975(c)(2) of the Code, the exclusion from the three year guideline for record retention set forth in 5 CFR 1320.5 is applicable.  Furthermore, as a result of statutory recordkeeping requirements in ERISA, the Code, and other federal laws, the respondents affected by this exemption (financial institutions that deal with employee benefit plans), for the most part, have adopted six-year recordkeeping as standard business practice in order to satisfy those separate recordkeeping requirements.</w:t>
      </w:r>
    </w:p>
    <w:p w14:paraId="1762B35A" w14:textId="77777777" w:rsidR="00E9607D" w:rsidRDefault="00E9607D" w:rsidP="006A565F">
      <w:pPr>
        <w:ind w:left="720"/>
        <w:rPr>
          <w:rFonts w:ascii="Times New Roman" w:hAnsi="Times New Roman"/>
          <w:iCs/>
        </w:rPr>
      </w:pPr>
    </w:p>
    <w:p w14:paraId="4087329A" w14:textId="53357780" w:rsidR="00E9607D" w:rsidRDefault="00E9607D" w:rsidP="00E9607D">
      <w:pPr>
        <w:ind w:left="720"/>
        <w:rPr>
          <w:rFonts w:ascii="Times New Roman" w:hAnsi="Times New Roman"/>
        </w:rPr>
      </w:pPr>
      <w:r>
        <w:rPr>
          <w:rFonts w:ascii="Times New Roman" w:hAnsi="Times New Roman"/>
        </w:rPr>
        <w:t>Under t</w:t>
      </w:r>
      <w:r w:rsidRPr="00CA0390">
        <w:rPr>
          <w:rFonts w:ascii="Times New Roman" w:hAnsi="Times New Roman"/>
        </w:rPr>
        <w:t>he</w:t>
      </w:r>
      <w:r>
        <w:rPr>
          <w:rFonts w:ascii="Times New Roman" w:hAnsi="Times New Roman"/>
        </w:rPr>
        <w:t xml:space="preserve"> recordkeeping provisions of the exemption, fiduciaries</w:t>
      </w:r>
      <w:r w:rsidRPr="00CA0390">
        <w:rPr>
          <w:rFonts w:ascii="Times New Roman" w:hAnsi="Times New Roman"/>
        </w:rPr>
        <w:t xml:space="preserve"> are not required to disclose </w:t>
      </w:r>
      <w:r>
        <w:rPr>
          <w:rFonts w:ascii="Times New Roman" w:hAnsi="Times New Roman"/>
        </w:rPr>
        <w:t xml:space="preserve">records that are </w:t>
      </w:r>
      <w:r w:rsidRPr="00CA0390">
        <w:rPr>
          <w:rFonts w:ascii="Times New Roman" w:hAnsi="Times New Roman"/>
        </w:rPr>
        <w:t>privileged trade secrets or privileged commercial or financial information to</w:t>
      </w:r>
      <w:r>
        <w:rPr>
          <w:rFonts w:ascii="Times New Roman" w:hAnsi="Times New Roman"/>
        </w:rPr>
        <w:t xml:space="preserve"> plan fiduciaries, participants or beneficiaries, IRA owners, or their representatives.  However, if</w:t>
      </w:r>
      <w:r w:rsidRPr="00CA0390">
        <w:rPr>
          <w:rFonts w:ascii="Times New Roman" w:hAnsi="Times New Roman"/>
        </w:rPr>
        <w:t xml:space="preserve"> the </w:t>
      </w:r>
      <w:r>
        <w:rPr>
          <w:rFonts w:ascii="Times New Roman" w:hAnsi="Times New Roman"/>
        </w:rPr>
        <w:t>fiduciary</w:t>
      </w:r>
      <w:r w:rsidRPr="00CA0390">
        <w:rPr>
          <w:rFonts w:ascii="Times New Roman" w:hAnsi="Times New Roman"/>
        </w:rPr>
        <w:t xml:space="preserve"> refuse</w:t>
      </w:r>
      <w:r>
        <w:rPr>
          <w:rFonts w:ascii="Times New Roman" w:hAnsi="Times New Roman"/>
        </w:rPr>
        <w:t>s</w:t>
      </w:r>
      <w:r w:rsidRPr="00CA0390">
        <w:rPr>
          <w:rFonts w:ascii="Times New Roman" w:hAnsi="Times New Roman"/>
        </w:rPr>
        <w:t xml:space="preserve"> to disclose information on the basis that the information is exempt from disclosure, the </w:t>
      </w:r>
      <w:r>
        <w:rPr>
          <w:rFonts w:ascii="Times New Roman" w:hAnsi="Times New Roman"/>
        </w:rPr>
        <w:t>f</w:t>
      </w:r>
      <w:r w:rsidRPr="00CA0390">
        <w:rPr>
          <w:rFonts w:ascii="Times New Roman" w:hAnsi="Times New Roman"/>
        </w:rPr>
        <w:t>i</w:t>
      </w:r>
      <w:r>
        <w:rPr>
          <w:rFonts w:ascii="Times New Roman" w:hAnsi="Times New Roman"/>
        </w:rPr>
        <w:t>duciary</w:t>
      </w:r>
      <w:r w:rsidRPr="00CA0390">
        <w:rPr>
          <w:rFonts w:ascii="Times New Roman" w:hAnsi="Times New Roman"/>
        </w:rPr>
        <w:t xml:space="preserve"> must, by the close of the thirtieth (30th) day following the request, provide a written notice advising the requestor of the reasons for the refusal and that the Department may request such information.</w:t>
      </w:r>
    </w:p>
    <w:p w14:paraId="1DAD0C8C" w14:textId="77777777" w:rsidR="00E9607D" w:rsidRPr="00E9607D" w:rsidRDefault="00E9607D" w:rsidP="006A565F">
      <w:pPr>
        <w:ind w:left="720"/>
        <w:rPr>
          <w:rFonts w:ascii="Times New Roman" w:hAnsi="Times New Roman"/>
        </w:rPr>
      </w:pPr>
    </w:p>
    <w:p w14:paraId="12C71F18" w14:textId="77777777" w:rsidR="0065485A" w:rsidRDefault="0065485A">
      <w:pPr>
        <w:tabs>
          <w:tab w:val="left" w:pos="-1440"/>
        </w:tabs>
        <w:ind w:left="720" w:hanging="720"/>
        <w:rPr>
          <w:rFonts w:ascii="Times New Roman" w:hAnsi="Times New Roman"/>
          <w:i/>
          <w:iCs/>
        </w:rPr>
      </w:pPr>
      <w:r>
        <w:rPr>
          <w:rFonts w:ascii="Times New Roman" w:hAnsi="Times New Roman"/>
        </w:rPr>
        <w:t>8.</w:t>
      </w:r>
      <w:r>
        <w:rPr>
          <w:rFonts w:ascii="Times New Roman" w:hAnsi="Times New Roman"/>
        </w:rPr>
        <w:tab/>
      </w:r>
      <w:r>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C009316" w14:textId="77777777" w:rsidR="0065485A" w:rsidRDefault="0065485A">
      <w:pPr>
        <w:rPr>
          <w:rFonts w:ascii="Times New Roman" w:hAnsi="Times New Roman"/>
          <w:i/>
          <w:iCs/>
        </w:rPr>
      </w:pPr>
    </w:p>
    <w:p w14:paraId="3D17BC1D" w14:textId="77777777" w:rsidR="0065485A" w:rsidRDefault="0065485A">
      <w:pPr>
        <w:ind w:left="720"/>
        <w:rPr>
          <w:rFonts w:ascii="Times New Roman" w:hAnsi="Times New Roman"/>
          <w:i/>
          <w:iCs/>
        </w:rPr>
      </w:pPr>
      <w:r>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2986798" w14:textId="77777777" w:rsidR="0065485A" w:rsidRDefault="0065485A">
      <w:pPr>
        <w:rPr>
          <w:rFonts w:ascii="Times New Roman" w:hAnsi="Times New Roman"/>
          <w:i/>
          <w:iCs/>
        </w:rPr>
      </w:pPr>
    </w:p>
    <w:p w14:paraId="3BCB21DD" w14:textId="77777777" w:rsidR="0065485A" w:rsidRDefault="0065485A">
      <w:pPr>
        <w:ind w:left="720"/>
        <w:rPr>
          <w:rFonts w:ascii="Times New Roman" w:hAnsi="Times New Roman"/>
          <w:i/>
          <w:iCs/>
        </w:rPr>
      </w:pPr>
      <w:r>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ADEE77C" w14:textId="77777777" w:rsidR="0065485A" w:rsidRDefault="0065485A" w:rsidP="006A565F">
      <w:pPr>
        <w:ind w:left="720"/>
        <w:rPr>
          <w:rFonts w:ascii="Times New Roman" w:hAnsi="Times New Roman"/>
        </w:rPr>
      </w:pPr>
    </w:p>
    <w:p w14:paraId="546375D5" w14:textId="370A8E08" w:rsidR="00CE5362" w:rsidRDefault="00CE5362" w:rsidP="006A565F">
      <w:pPr>
        <w:widowControl/>
        <w:ind w:left="720"/>
        <w:rPr>
          <w:rFonts w:ascii="Times New Roman" w:hAnsi="Times New Roman"/>
        </w:rPr>
      </w:pPr>
      <w:r w:rsidRPr="00CE5362">
        <w:rPr>
          <w:rFonts w:ascii="Times New Roman" w:hAnsi="Times New Roman"/>
        </w:rPr>
        <w:t xml:space="preserve">The Department’s notice soliciting public comment and providing 60 days for that purpose as required by 5 CFR 1320.8 (d) was published in the Federal Register on </w:t>
      </w:r>
      <w:r w:rsidR="004F7A05">
        <w:rPr>
          <w:rFonts w:ascii="Times New Roman" w:hAnsi="Times New Roman"/>
        </w:rPr>
        <w:t>April 5, 2019</w:t>
      </w:r>
      <w:r w:rsidRPr="00CE5362">
        <w:rPr>
          <w:rFonts w:ascii="Times New Roman" w:hAnsi="Times New Roman"/>
        </w:rPr>
        <w:t xml:space="preserve"> (</w:t>
      </w:r>
      <w:r w:rsidR="004F7A05" w:rsidRPr="004F7A05">
        <w:rPr>
          <w:rFonts w:ascii="Times New Roman" w:hAnsi="Times New Roman"/>
        </w:rPr>
        <w:t>84 FR 13719</w:t>
      </w:r>
      <w:r w:rsidRPr="00CE5362">
        <w:rPr>
          <w:rFonts w:ascii="Times New Roman" w:hAnsi="Times New Roman"/>
        </w:rPr>
        <w:t xml:space="preserve">).  No comments were received. </w:t>
      </w:r>
    </w:p>
    <w:p w14:paraId="0EBA3908" w14:textId="77777777" w:rsidR="0065485A" w:rsidRDefault="0065485A" w:rsidP="006A565F">
      <w:pPr>
        <w:widowControl/>
        <w:ind w:left="720"/>
        <w:rPr>
          <w:rFonts w:ascii="Times New Roman" w:hAnsi="Times New Roman"/>
        </w:rPr>
      </w:pPr>
    </w:p>
    <w:p w14:paraId="192A8E59" w14:textId="77777777" w:rsidR="0065485A" w:rsidRDefault="0065485A">
      <w:pPr>
        <w:pStyle w:val="Quick1"/>
        <w:numPr>
          <w:ilvl w:val="0"/>
          <w:numId w:val="4"/>
        </w:numPr>
        <w:tabs>
          <w:tab w:val="left" w:pos="-1440"/>
          <w:tab w:val="num" w:pos="720"/>
        </w:tabs>
        <w:rPr>
          <w:rFonts w:ascii="Times New Roman" w:hAnsi="Times New Roman"/>
          <w:i/>
          <w:iCs/>
        </w:rPr>
      </w:pPr>
      <w:r>
        <w:rPr>
          <w:rFonts w:ascii="Times New Roman" w:hAnsi="Times New Roman"/>
          <w:i/>
          <w:iCs/>
        </w:rPr>
        <w:t>Explain any decision to provide any payment or gift to respondents, other than remuneration of contractors or grantees.</w:t>
      </w:r>
    </w:p>
    <w:p w14:paraId="10A3A6C8" w14:textId="77777777" w:rsidR="0065485A" w:rsidRDefault="0065485A" w:rsidP="006A565F">
      <w:pPr>
        <w:ind w:left="720"/>
        <w:rPr>
          <w:rFonts w:ascii="Times New Roman" w:hAnsi="Times New Roman"/>
        </w:rPr>
      </w:pPr>
    </w:p>
    <w:p w14:paraId="7141EDD7" w14:textId="77777777" w:rsidR="0065485A" w:rsidRDefault="0065485A" w:rsidP="006A565F">
      <w:pPr>
        <w:ind w:left="720"/>
        <w:rPr>
          <w:rFonts w:ascii="Times New Roman" w:hAnsi="Times New Roman"/>
        </w:rPr>
      </w:pPr>
      <w:r>
        <w:rPr>
          <w:rFonts w:ascii="Times New Roman" w:hAnsi="Times New Roman"/>
        </w:rPr>
        <w:t>No payments or gifts are provided to respondents.</w:t>
      </w:r>
    </w:p>
    <w:p w14:paraId="094E513D" w14:textId="77777777" w:rsidR="0065485A" w:rsidRDefault="0065485A" w:rsidP="006A565F">
      <w:pPr>
        <w:ind w:left="720"/>
        <w:rPr>
          <w:rFonts w:ascii="Times New Roman" w:hAnsi="Times New Roman"/>
        </w:rPr>
      </w:pPr>
    </w:p>
    <w:p w14:paraId="1C8F35A7" w14:textId="77777777" w:rsidR="0065485A" w:rsidRDefault="0065485A">
      <w:pPr>
        <w:tabs>
          <w:tab w:val="left" w:pos="-1440"/>
        </w:tabs>
        <w:ind w:left="720" w:hanging="720"/>
        <w:rPr>
          <w:rFonts w:ascii="Times New Roman" w:hAnsi="Times New Roman"/>
          <w:i/>
          <w:iCs/>
        </w:rPr>
      </w:pPr>
      <w:r>
        <w:rPr>
          <w:rFonts w:ascii="Times New Roman" w:hAnsi="Times New Roman"/>
        </w:rPr>
        <w:t>10.</w:t>
      </w:r>
      <w:r>
        <w:rPr>
          <w:rFonts w:ascii="Times New Roman" w:hAnsi="Times New Roman"/>
        </w:rPr>
        <w:tab/>
      </w:r>
      <w:r>
        <w:rPr>
          <w:rFonts w:ascii="Times New Roman" w:hAnsi="Times New Roman"/>
          <w:i/>
          <w:iCs/>
        </w:rPr>
        <w:t>Describe any assurance of confidentiality provided to respondents and the basis for the assurance in statute, regulation, or agency policy.</w:t>
      </w:r>
    </w:p>
    <w:p w14:paraId="3D0A0CC1" w14:textId="77777777" w:rsidR="0065485A" w:rsidRDefault="0065485A" w:rsidP="006A565F">
      <w:pPr>
        <w:ind w:left="720"/>
        <w:rPr>
          <w:rFonts w:ascii="Times New Roman" w:hAnsi="Times New Roman"/>
        </w:rPr>
      </w:pPr>
    </w:p>
    <w:p w14:paraId="45980DB9" w14:textId="77777777" w:rsidR="0065485A" w:rsidRDefault="0065485A" w:rsidP="000576FB">
      <w:pPr>
        <w:ind w:left="720"/>
        <w:rPr>
          <w:rFonts w:ascii="Times New Roman" w:hAnsi="Times New Roman"/>
        </w:rPr>
      </w:pPr>
      <w:r>
        <w:rPr>
          <w:rFonts w:ascii="Times New Roman" w:hAnsi="Times New Roman"/>
        </w:rPr>
        <w:t>No assurance of confidentiality was provided.</w:t>
      </w:r>
    </w:p>
    <w:p w14:paraId="7553423A" w14:textId="77777777" w:rsidR="0065485A" w:rsidRDefault="0065485A" w:rsidP="006A565F">
      <w:pPr>
        <w:ind w:left="720"/>
        <w:rPr>
          <w:rFonts w:ascii="Times New Roman" w:hAnsi="Times New Roman"/>
        </w:rPr>
      </w:pPr>
    </w:p>
    <w:p w14:paraId="1620AAFA" w14:textId="77777777" w:rsidR="0065485A" w:rsidRDefault="0065485A">
      <w:pPr>
        <w:tabs>
          <w:tab w:val="left" w:pos="-1440"/>
        </w:tabs>
        <w:ind w:left="720" w:hanging="720"/>
        <w:rPr>
          <w:rFonts w:ascii="Times New Roman" w:hAnsi="Times New Roman"/>
          <w:i/>
          <w:iCs/>
        </w:rPr>
      </w:pPr>
      <w:r>
        <w:rPr>
          <w:rFonts w:ascii="Times New Roman" w:hAnsi="Times New Roman"/>
        </w:rPr>
        <w:t>11.</w:t>
      </w:r>
      <w:r>
        <w:rPr>
          <w:rFonts w:ascii="Times New Roman" w:hAnsi="Times New Roman"/>
        </w:rPr>
        <w:tab/>
      </w:r>
      <w:r>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E4BEEB1" w14:textId="77777777" w:rsidR="0065485A" w:rsidRDefault="0065485A" w:rsidP="006A565F">
      <w:pPr>
        <w:ind w:left="720"/>
        <w:rPr>
          <w:rFonts w:ascii="Times New Roman" w:hAnsi="Times New Roman"/>
          <w:i/>
          <w:iCs/>
        </w:rPr>
      </w:pPr>
    </w:p>
    <w:p w14:paraId="4210ED25" w14:textId="2282BD9D" w:rsidR="0065485A" w:rsidRDefault="00CE5362" w:rsidP="000576FB">
      <w:pPr>
        <w:ind w:left="720"/>
        <w:rPr>
          <w:rFonts w:ascii="Times New Roman" w:hAnsi="Times New Roman"/>
        </w:rPr>
      </w:pPr>
      <w:r>
        <w:rPr>
          <w:rFonts w:ascii="Times New Roman" w:hAnsi="Times New Roman"/>
        </w:rPr>
        <w:t>There are no questions of a sensitive nature</w:t>
      </w:r>
      <w:r w:rsidR="0065485A">
        <w:rPr>
          <w:rFonts w:ascii="Times New Roman" w:hAnsi="Times New Roman"/>
        </w:rPr>
        <w:t>.</w:t>
      </w:r>
    </w:p>
    <w:p w14:paraId="1E666D33" w14:textId="77777777" w:rsidR="0065485A" w:rsidRDefault="0065485A" w:rsidP="006A565F">
      <w:pPr>
        <w:ind w:left="720"/>
        <w:rPr>
          <w:rFonts w:ascii="Times New Roman" w:hAnsi="Times New Roman"/>
        </w:rPr>
      </w:pPr>
    </w:p>
    <w:p w14:paraId="5A77FF50" w14:textId="77777777" w:rsidR="0065485A" w:rsidRDefault="0065485A">
      <w:pPr>
        <w:tabs>
          <w:tab w:val="left" w:pos="-1440"/>
        </w:tabs>
        <w:ind w:left="720" w:hanging="720"/>
        <w:rPr>
          <w:rFonts w:ascii="Times New Roman" w:hAnsi="Times New Roman"/>
          <w:i/>
          <w:iCs/>
        </w:rPr>
      </w:pPr>
      <w:r>
        <w:rPr>
          <w:rFonts w:ascii="Times New Roman" w:hAnsi="Times New Roman"/>
        </w:rPr>
        <w:t>12.</w:t>
      </w:r>
      <w:r>
        <w:rPr>
          <w:rFonts w:ascii="Times New Roman" w:hAnsi="Times New Roman"/>
        </w:rPr>
        <w:tab/>
      </w:r>
      <w:r>
        <w:rPr>
          <w:rFonts w:ascii="Times New Roman" w:hAnsi="Times New Roman"/>
          <w:i/>
          <w:iCs/>
        </w:rPr>
        <w:t>Provide estimates of the hour burden of the collection of information.  The statement should:</w:t>
      </w:r>
    </w:p>
    <w:p w14:paraId="488A8C55" w14:textId="77777777" w:rsidR="0065485A" w:rsidRDefault="0065485A">
      <w:pPr>
        <w:rPr>
          <w:rFonts w:ascii="Times New Roman" w:hAnsi="Times New Roman"/>
          <w:i/>
          <w:iCs/>
        </w:rPr>
      </w:pPr>
    </w:p>
    <w:p w14:paraId="063684C8" w14:textId="198D6815" w:rsidR="0065485A" w:rsidRDefault="0065485A">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 xml:space="preserve">Indicate the number of respondents, frequency of response, annual hour burden, </w:t>
      </w:r>
      <w:r w:rsidR="00583CA6">
        <w:rPr>
          <w:rFonts w:ascii="Times New Roman" w:hAnsi="Times New Roman"/>
          <w:i/>
          <w:iCs/>
        </w:rPr>
        <w:t xml:space="preserve"> </w:t>
      </w:r>
      <w:r>
        <w:rPr>
          <w:rFonts w:ascii="Times New Roman" w:hAnsi="Times New Roman"/>
          <w:i/>
          <w:iCs/>
        </w:rPr>
        <w:t>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4908F58" w14:textId="77777777" w:rsidR="0065485A" w:rsidRDefault="0065485A">
      <w:pPr>
        <w:tabs>
          <w:tab w:val="left" w:pos="-1440"/>
        </w:tabs>
        <w:ind w:left="1440" w:hanging="720"/>
        <w:rPr>
          <w:rFonts w:ascii="Times New Roman" w:hAnsi="Times New Roman"/>
          <w:i/>
          <w:iCs/>
        </w:rPr>
      </w:pPr>
    </w:p>
    <w:p w14:paraId="68D826FE" w14:textId="77777777" w:rsidR="0065485A" w:rsidRDefault="0065485A">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If this request for approval covers more than one form, provide separate hour burden estimates for each form and aggregate the hour burdens in Item 13.</w:t>
      </w:r>
    </w:p>
    <w:p w14:paraId="475CBA36" w14:textId="77777777" w:rsidR="0065485A" w:rsidRDefault="0065485A">
      <w:pPr>
        <w:rPr>
          <w:rFonts w:ascii="Times New Roman" w:hAnsi="Times New Roman"/>
          <w:i/>
          <w:iCs/>
        </w:rPr>
      </w:pPr>
    </w:p>
    <w:p w14:paraId="4B607E96" w14:textId="77777777" w:rsidR="0065485A" w:rsidRDefault="0065485A">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4FE51995" w14:textId="77777777" w:rsidR="0065485A" w:rsidRDefault="0065485A" w:rsidP="006A565F">
      <w:pPr>
        <w:ind w:left="720"/>
        <w:rPr>
          <w:rFonts w:ascii="Times New Roman" w:hAnsi="Times New Roman"/>
        </w:rPr>
      </w:pPr>
    </w:p>
    <w:p w14:paraId="231341D9" w14:textId="0FBD1519" w:rsidR="00D277A2" w:rsidRDefault="00D277A2" w:rsidP="00D277A2">
      <w:pPr>
        <w:ind w:left="720"/>
        <w:rPr>
          <w:rFonts w:ascii="Times New Roman" w:hAnsi="Times New Roman"/>
        </w:rPr>
      </w:pPr>
      <w:r>
        <w:rPr>
          <w:rFonts w:ascii="Times New Roman" w:hAnsi="Times New Roman"/>
        </w:rPr>
        <w:t xml:space="preserve">As discussed in Item 1, above, </w:t>
      </w:r>
      <w:r w:rsidRPr="0039118B">
        <w:rPr>
          <w:rFonts w:ascii="Times New Roman" w:hAnsi="Times New Roman"/>
        </w:rPr>
        <w:t xml:space="preserve">PTE 84-24 </w:t>
      </w:r>
      <w:r w:rsidR="00583CA6">
        <w:rPr>
          <w:rFonts w:ascii="Times New Roman" w:hAnsi="Times New Roman"/>
        </w:rPr>
        <w:t xml:space="preserve">offers </w:t>
      </w:r>
      <w:r w:rsidRPr="0039118B">
        <w:rPr>
          <w:rFonts w:ascii="Times New Roman" w:hAnsi="Times New Roman"/>
        </w:rPr>
        <w:t>relief for insurance agents, insurance brokers and pension consultants to receive a commission in connection with the purchase of annuities and for mutual fund principal underwriters to receive a commission in connection with the purchase of mutual fund shares</w:t>
      </w:r>
      <w:r>
        <w:rPr>
          <w:rFonts w:ascii="Times New Roman" w:hAnsi="Times New Roman"/>
        </w:rPr>
        <w:t>.  The Department’s estimate of the hour burden associated with the ICRs is discussed below.</w:t>
      </w:r>
      <w:r w:rsidR="00D9688A" w:rsidRPr="00D9688A">
        <w:rPr>
          <w:rStyle w:val="FootnoteReference"/>
          <w:rFonts w:ascii="Times New Roman" w:hAnsi="Times New Roman"/>
          <w:vertAlign w:val="superscript"/>
        </w:rPr>
        <w:footnoteReference w:id="3"/>
      </w:r>
      <w:r>
        <w:rPr>
          <w:rFonts w:ascii="Times New Roman" w:hAnsi="Times New Roman"/>
        </w:rPr>
        <w:t xml:space="preserve"> </w:t>
      </w:r>
    </w:p>
    <w:p w14:paraId="34D1D7B5" w14:textId="77777777" w:rsidR="00D277A2" w:rsidRPr="00785249" w:rsidRDefault="00D277A2" w:rsidP="00D277A2">
      <w:pPr>
        <w:pStyle w:val="ListParagraph"/>
        <w:rPr>
          <w:rFonts w:ascii="Times New Roman" w:hAnsi="Times New Roman"/>
        </w:rPr>
      </w:pPr>
    </w:p>
    <w:p w14:paraId="714D053B" w14:textId="60EE880B" w:rsidR="00D277A2" w:rsidRDefault="00D277A2" w:rsidP="00D277A2">
      <w:pPr>
        <w:widowControl/>
        <w:ind w:left="720"/>
        <w:rPr>
          <w:rFonts w:ascii="Times New Roman" w:hAnsi="Times New Roman"/>
        </w:rPr>
      </w:pPr>
      <w:r>
        <w:rPr>
          <w:rFonts w:ascii="Times New Roman" w:hAnsi="Times New Roman"/>
        </w:rPr>
        <w:t>According to 201</w:t>
      </w:r>
      <w:r w:rsidR="004734AC">
        <w:rPr>
          <w:rFonts w:ascii="Times New Roman" w:hAnsi="Times New Roman"/>
        </w:rPr>
        <w:t>6</w:t>
      </w:r>
      <w:r>
        <w:rPr>
          <w:rFonts w:ascii="Times New Roman" w:hAnsi="Times New Roman"/>
        </w:rPr>
        <w:t xml:space="preserve"> Annual Return/Report of Employee Benefit (Form 5500) data and Internal Revenue Service Statistics of Income data, </w:t>
      </w:r>
      <w:r w:rsidR="00BD799B">
        <w:rPr>
          <w:rFonts w:ascii="Times New Roman" w:hAnsi="Times New Roman"/>
        </w:rPr>
        <w:t>t</w:t>
      </w:r>
      <w:r w:rsidR="00C33E3C">
        <w:rPr>
          <w:rFonts w:ascii="Times New Roman" w:hAnsi="Times New Roman"/>
        </w:rPr>
        <w:t xml:space="preserve">he Department </w:t>
      </w:r>
      <w:r>
        <w:rPr>
          <w:rFonts w:ascii="Times New Roman" w:hAnsi="Times New Roman"/>
        </w:rPr>
        <w:t>estimate</w:t>
      </w:r>
      <w:r w:rsidR="00C33E3C">
        <w:rPr>
          <w:rFonts w:ascii="Times New Roman" w:hAnsi="Times New Roman"/>
        </w:rPr>
        <w:t>s</w:t>
      </w:r>
      <w:r>
        <w:rPr>
          <w:rFonts w:ascii="Times New Roman" w:hAnsi="Times New Roman"/>
        </w:rPr>
        <w:t xml:space="preserve"> that there are approximately </w:t>
      </w:r>
      <w:r w:rsidR="004734AC">
        <w:rPr>
          <w:rFonts w:ascii="Times New Roman" w:hAnsi="Times New Roman"/>
        </w:rPr>
        <w:t>702,540</w:t>
      </w:r>
      <w:r>
        <w:rPr>
          <w:rFonts w:ascii="Times New Roman" w:hAnsi="Times New Roman"/>
        </w:rPr>
        <w:t xml:space="preserve"> ERISA covered pension plans and approximately </w:t>
      </w:r>
      <w:r w:rsidR="004734AC">
        <w:rPr>
          <w:rFonts w:ascii="Times New Roman" w:hAnsi="Times New Roman"/>
        </w:rPr>
        <w:t>58.4</w:t>
      </w:r>
      <w:r>
        <w:rPr>
          <w:rFonts w:ascii="Times New Roman" w:hAnsi="Times New Roman"/>
        </w:rPr>
        <w:t xml:space="preserve"> million individual retirement accounts (IRAs).  </w:t>
      </w:r>
      <w:r w:rsidR="004734AC">
        <w:rPr>
          <w:rFonts w:ascii="Times New Roman" w:hAnsi="Times New Roman"/>
        </w:rPr>
        <w:t xml:space="preserve">The Department assumes that 6.4 percent of plans and IRAs are new, so that there are 44,693 new plans and </w:t>
      </w:r>
      <w:r w:rsidR="002A2093">
        <w:rPr>
          <w:rFonts w:ascii="Times New Roman" w:hAnsi="Times New Roman"/>
        </w:rPr>
        <w:t>3,739,172</w:t>
      </w:r>
      <w:r w:rsidR="004734AC">
        <w:rPr>
          <w:rFonts w:ascii="Times New Roman" w:hAnsi="Times New Roman"/>
        </w:rPr>
        <w:t xml:space="preserve"> new IRAs.  </w:t>
      </w:r>
      <w:r w:rsidRPr="00785249">
        <w:rPr>
          <w:rFonts w:ascii="Times New Roman" w:hAnsi="Times New Roman"/>
        </w:rPr>
        <w:t>The Department</w:t>
      </w:r>
      <w:r w:rsidR="00C33E3C">
        <w:rPr>
          <w:rFonts w:ascii="Times New Roman" w:hAnsi="Times New Roman"/>
        </w:rPr>
        <w:t xml:space="preserve"> assumes </w:t>
      </w:r>
      <w:r w:rsidRPr="00785249">
        <w:rPr>
          <w:rFonts w:ascii="Times New Roman" w:hAnsi="Times New Roman"/>
        </w:rPr>
        <w:t xml:space="preserve">that about </w:t>
      </w:r>
      <w:r w:rsidR="00E97C5B">
        <w:rPr>
          <w:rFonts w:ascii="Times New Roman" w:hAnsi="Times New Roman"/>
        </w:rPr>
        <w:t>3</w:t>
      </w:r>
      <w:r w:rsidRPr="00785249">
        <w:rPr>
          <w:rFonts w:ascii="Times New Roman" w:hAnsi="Times New Roman"/>
        </w:rPr>
        <w:t xml:space="preserve">% of these </w:t>
      </w:r>
      <w:r w:rsidR="004734AC">
        <w:rPr>
          <w:rFonts w:ascii="Times New Roman" w:hAnsi="Times New Roman"/>
        </w:rPr>
        <w:t xml:space="preserve">new </w:t>
      </w:r>
      <w:r w:rsidRPr="00785249">
        <w:rPr>
          <w:rFonts w:ascii="Times New Roman" w:hAnsi="Times New Roman"/>
        </w:rPr>
        <w:t>plans (</w:t>
      </w:r>
      <w:r w:rsidR="004734AC">
        <w:rPr>
          <w:rFonts w:ascii="Times New Roman" w:hAnsi="Times New Roman"/>
        </w:rPr>
        <w:t>1,349</w:t>
      </w:r>
      <w:r w:rsidRPr="00785249">
        <w:rPr>
          <w:rFonts w:ascii="Times New Roman" w:hAnsi="Times New Roman"/>
        </w:rPr>
        <w:t xml:space="preserve"> plans) </w:t>
      </w:r>
      <w:r>
        <w:rPr>
          <w:rFonts w:ascii="Times New Roman" w:hAnsi="Times New Roman"/>
        </w:rPr>
        <w:t xml:space="preserve">and </w:t>
      </w:r>
      <w:r w:rsidR="00E97C5B">
        <w:rPr>
          <w:rFonts w:ascii="Times New Roman" w:hAnsi="Times New Roman"/>
        </w:rPr>
        <w:t>3</w:t>
      </w:r>
      <w:r>
        <w:rPr>
          <w:rFonts w:ascii="Times New Roman" w:hAnsi="Times New Roman"/>
        </w:rPr>
        <w:t xml:space="preserve">% of these </w:t>
      </w:r>
      <w:r w:rsidR="004734AC">
        <w:rPr>
          <w:rFonts w:ascii="Times New Roman" w:hAnsi="Times New Roman"/>
        </w:rPr>
        <w:t xml:space="preserve">new </w:t>
      </w:r>
      <w:r>
        <w:rPr>
          <w:rFonts w:ascii="Times New Roman" w:hAnsi="Times New Roman"/>
        </w:rPr>
        <w:t>IRAs (</w:t>
      </w:r>
      <w:r w:rsidR="004734AC">
        <w:rPr>
          <w:rFonts w:ascii="Times New Roman" w:hAnsi="Times New Roman"/>
        </w:rPr>
        <w:t>112,175</w:t>
      </w:r>
      <w:r>
        <w:rPr>
          <w:rFonts w:ascii="Times New Roman" w:hAnsi="Times New Roman"/>
        </w:rPr>
        <w:t xml:space="preserve"> IRAs) </w:t>
      </w:r>
      <w:r w:rsidRPr="00785249">
        <w:rPr>
          <w:rFonts w:ascii="Times New Roman" w:hAnsi="Times New Roman"/>
        </w:rPr>
        <w:t xml:space="preserve">use a </w:t>
      </w:r>
      <w:r>
        <w:rPr>
          <w:rFonts w:ascii="Times New Roman" w:hAnsi="Times New Roman"/>
        </w:rPr>
        <w:t>financial institution</w:t>
      </w:r>
      <w:r w:rsidRPr="00785249">
        <w:rPr>
          <w:rFonts w:ascii="Times New Roman" w:hAnsi="Times New Roman"/>
        </w:rPr>
        <w:t xml:space="preserve"> fiduciary that </w:t>
      </w:r>
      <w:r>
        <w:rPr>
          <w:rFonts w:ascii="Times New Roman" w:hAnsi="Times New Roman"/>
        </w:rPr>
        <w:t>will</w:t>
      </w:r>
      <w:r w:rsidRPr="00785249">
        <w:rPr>
          <w:rFonts w:ascii="Times New Roman" w:hAnsi="Times New Roman"/>
        </w:rPr>
        <w:t xml:space="preserve"> take advantage of the exemption.</w:t>
      </w:r>
      <w:r w:rsidR="002756A9" w:rsidRPr="00DE6751">
        <w:rPr>
          <w:rStyle w:val="FootnoteReference"/>
          <w:rFonts w:ascii="Times New Roman" w:hAnsi="Times New Roman"/>
          <w:vertAlign w:val="superscript"/>
        </w:rPr>
        <w:footnoteReference w:id="4"/>
      </w:r>
    </w:p>
    <w:p w14:paraId="32CE9767" w14:textId="77777777" w:rsidR="00D277A2" w:rsidRPr="00785249" w:rsidRDefault="00D277A2" w:rsidP="00D277A2">
      <w:pPr>
        <w:ind w:left="720"/>
        <w:rPr>
          <w:rFonts w:ascii="Times New Roman" w:hAnsi="Times New Roman"/>
        </w:rPr>
      </w:pPr>
      <w:r w:rsidRPr="00785249">
        <w:rPr>
          <w:rFonts w:ascii="Times New Roman" w:hAnsi="Times New Roman"/>
        </w:rPr>
        <w:t xml:space="preserve"> </w:t>
      </w:r>
    </w:p>
    <w:p w14:paraId="3A9324B5" w14:textId="4356A04E" w:rsidR="00D277A2" w:rsidRDefault="00D277A2" w:rsidP="00D277A2">
      <w:pPr>
        <w:ind w:left="720"/>
        <w:rPr>
          <w:rFonts w:ascii="Times New Roman" w:hAnsi="Times New Roman"/>
        </w:rPr>
      </w:pPr>
      <w:r>
        <w:rPr>
          <w:rFonts w:ascii="Times New Roman" w:hAnsi="Times New Roman"/>
        </w:rPr>
        <w:t>The Department estimates that a</w:t>
      </w:r>
      <w:r w:rsidRPr="00167143">
        <w:rPr>
          <w:rFonts w:ascii="Times New Roman" w:hAnsi="Times New Roman"/>
        </w:rPr>
        <w:t xml:space="preserve">pproximately </w:t>
      </w:r>
      <w:r w:rsidR="004734AC">
        <w:rPr>
          <w:rFonts w:ascii="Times New Roman" w:hAnsi="Times New Roman"/>
        </w:rPr>
        <w:t>1,420</w:t>
      </w:r>
      <w:r w:rsidRPr="00167143">
        <w:rPr>
          <w:rFonts w:ascii="Times New Roman" w:hAnsi="Times New Roman"/>
        </w:rPr>
        <w:t xml:space="preserve"> Insurance Agents and Brokers, Pension Consultants, and Insurance Companies will take advantage of this exemption</w:t>
      </w:r>
      <w:r w:rsidR="006B3D88" w:rsidRPr="009C4531">
        <w:rPr>
          <w:rStyle w:val="FootnoteReference"/>
          <w:rFonts w:ascii="Times New Roman" w:hAnsi="Times New Roman"/>
          <w:vertAlign w:val="superscript"/>
        </w:rPr>
        <w:footnoteReference w:id="5"/>
      </w:r>
      <w:r w:rsidRPr="00167143">
        <w:rPr>
          <w:rFonts w:ascii="Times New Roman" w:hAnsi="Times New Roman"/>
        </w:rPr>
        <w:t xml:space="preserve"> with all of their client plans</w:t>
      </w:r>
      <w:r>
        <w:rPr>
          <w:rFonts w:ascii="Times New Roman" w:hAnsi="Times New Roman"/>
        </w:rPr>
        <w:t xml:space="preserve"> </w:t>
      </w:r>
      <w:r w:rsidR="006B3D88">
        <w:rPr>
          <w:rFonts w:ascii="Times New Roman" w:hAnsi="Times New Roman"/>
        </w:rPr>
        <w:t xml:space="preserve">and IRAs </w:t>
      </w:r>
      <w:r>
        <w:rPr>
          <w:rFonts w:ascii="Times New Roman" w:hAnsi="Times New Roman"/>
        </w:rPr>
        <w:t xml:space="preserve">and </w:t>
      </w:r>
      <w:r w:rsidR="00E62157">
        <w:rPr>
          <w:rFonts w:ascii="Times New Roman" w:hAnsi="Times New Roman"/>
        </w:rPr>
        <w:t>10</w:t>
      </w:r>
      <w:r w:rsidRPr="00167143">
        <w:rPr>
          <w:rFonts w:ascii="Times New Roman" w:hAnsi="Times New Roman"/>
        </w:rPr>
        <w:t xml:space="preserve"> Investment Company Principal Underwriters</w:t>
      </w:r>
      <w:r w:rsidR="00BC26BF">
        <w:rPr>
          <w:rFonts w:ascii="Times New Roman" w:hAnsi="Times New Roman"/>
        </w:rPr>
        <w:t xml:space="preserve"> for plan and 10 Investment Company Principal Underwriters for IRAs</w:t>
      </w:r>
      <w:r w:rsidRPr="00167143">
        <w:rPr>
          <w:rFonts w:ascii="Times New Roman" w:hAnsi="Times New Roman"/>
        </w:rPr>
        <w:t xml:space="preserve"> will take advantage of this exemption once with one client plan.</w:t>
      </w:r>
    </w:p>
    <w:p w14:paraId="39F408E0" w14:textId="77777777" w:rsidR="00D277A2" w:rsidRDefault="00D277A2" w:rsidP="0039118B">
      <w:pPr>
        <w:ind w:left="720"/>
        <w:rPr>
          <w:rFonts w:ascii="Times New Roman" w:hAnsi="Times New Roman"/>
        </w:rPr>
      </w:pPr>
    </w:p>
    <w:p w14:paraId="62053A09" w14:textId="0BE916F2" w:rsidR="00607B7B" w:rsidRPr="00785249" w:rsidRDefault="00E11B8A" w:rsidP="00607B7B">
      <w:pPr>
        <w:ind w:left="720"/>
        <w:rPr>
          <w:rFonts w:ascii="Times New Roman" w:hAnsi="Times New Roman"/>
        </w:rPr>
      </w:pPr>
      <w:r>
        <w:rPr>
          <w:rFonts w:ascii="Times New Roman" w:hAnsi="Times New Roman"/>
        </w:rPr>
        <w:t>For purposes of this analysis, the Department uses the following w</w:t>
      </w:r>
      <w:r w:rsidR="00607B7B" w:rsidRPr="00785249">
        <w:rPr>
          <w:rFonts w:ascii="Times New Roman" w:hAnsi="Times New Roman"/>
        </w:rPr>
        <w:t>age rates</w:t>
      </w:r>
      <w:r w:rsidR="00CC27B2">
        <w:rPr>
          <w:rFonts w:ascii="Times New Roman" w:hAnsi="Times New Roman"/>
        </w:rPr>
        <w:t>:</w:t>
      </w:r>
      <w:r w:rsidR="00607B7B" w:rsidRPr="005B4716">
        <w:rPr>
          <w:rFonts w:ascii="Times New Roman" w:hAnsi="Times New Roman"/>
          <w:iCs/>
          <w:vertAlign w:val="superscript"/>
        </w:rPr>
        <w:footnoteReference w:id="6"/>
      </w:r>
      <w:r w:rsidR="00607B7B">
        <w:rPr>
          <w:rFonts w:ascii="Times New Roman" w:hAnsi="Times New Roman"/>
        </w:rPr>
        <w:t xml:space="preserve">  </w:t>
      </w:r>
      <w:r w:rsidR="00607B7B" w:rsidRPr="00785249">
        <w:rPr>
          <w:rFonts w:ascii="Times New Roman" w:hAnsi="Times New Roman"/>
        </w:rPr>
        <w:t>an in-house rate of $1</w:t>
      </w:r>
      <w:r w:rsidR="00607B7B">
        <w:rPr>
          <w:rFonts w:ascii="Times New Roman" w:hAnsi="Times New Roman"/>
        </w:rPr>
        <w:t>33.</w:t>
      </w:r>
      <w:r w:rsidR="004734AC">
        <w:rPr>
          <w:rFonts w:ascii="Times New Roman" w:hAnsi="Times New Roman"/>
        </w:rPr>
        <w:t>29</w:t>
      </w:r>
      <w:r w:rsidR="004734AC" w:rsidRPr="00785249">
        <w:rPr>
          <w:rFonts w:ascii="Times New Roman" w:hAnsi="Times New Roman"/>
        </w:rPr>
        <w:t xml:space="preserve"> </w:t>
      </w:r>
      <w:r w:rsidR="00607B7B" w:rsidRPr="00785249">
        <w:rPr>
          <w:rFonts w:ascii="Times New Roman" w:hAnsi="Times New Roman"/>
        </w:rPr>
        <w:t>for legal professionals</w:t>
      </w:r>
      <w:r w:rsidR="00607B7B">
        <w:rPr>
          <w:rFonts w:ascii="Times New Roman" w:hAnsi="Times New Roman"/>
        </w:rPr>
        <w:t>,</w:t>
      </w:r>
      <w:r w:rsidR="00607B7B" w:rsidRPr="00785249">
        <w:rPr>
          <w:rFonts w:ascii="Times New Roman" w:hAnsi="Times New Roman"/>
        </w:rPr>
        <w:t xml:space="preserve"> $</w:t>
      </w:r>
      <w:r w:rsidR="004734AC">
        <w:rPr>
          <w:rFonts w:ascii="Times New Roman" w:hAnsi="Times New Roman"/>
        </w:rPr>
        <w:t>52.09</w:t>
      </w:r>
      <w:r w:rsidR="00607B7B" w:rsidRPr="00785249">
        <w:rPr>
          <w:rFonts w:ascii="Times New Roman" w:hAnsi="Times New Roman"/>
        </w:rPr>
        <w:t xml:space="preserve"> for clerical staff</w:t>
      </w:r>
      <w:r w:rsidR="00607B7B">
        <w:rPr>
          <w:rFonts w:ascii="Times New Roman" w:hAnsi="Times New Roman"/>
        </w:rPr>
        <w:t>, and $</w:t>
      </w:r>
      <w:r w:rsidR="008A5C23">
        <w:rPr>
          <w:rFonts w:ascii="Times New Roman" w:hAnsi="Times New Roman"/>
        </w:rPr>
        <w:t>157.90</w:t>
      </w:r>
      <w:r w:rsidR="00607B7B">
        <w:rPr>
          <w:rFonts w:ascii="Times New Roman" w:hAnsi="Times New Roman"/>
        </w:rPr>
        <w:t xml:space="preserve"> for a financial manager.</w:t>
      </w:r>
      <w:r w:rsidR="00607B7B" w:rsidRPr="00785249">
        <w:rPr>
          <w:rFonts w:ascii="Times New Roman" w:hAnsi="Times New Roman"/>
        </w:rPr>
        <w:t xml:space="preserve"> </w:t>
      </w:r>
      <w:r w:rsidR="00607B7B">
        <w:rPr>
          <w:rFonts w:ascii="Times New Roman" w:hAnsi="Times New Roman"/>
        </w:rPr>
        <w:t xml:space="preserve"> </w:t>
      </w:r>
      <w:r w:rsidR="00607B7B" w:rsidRPr="00785249">
        <w:rPr>
          <w:rFonts w:ascii="Times New Roman" w:hAnsi="Times New Roman"/>
        </w:rPr>
        <w:t>s</w:t>
      </w:r>
      <w:r w:rsidR="00607B7B" w:rsidRPr="005B4716">
        <w:rPr>
          <w:rFonts w:ascii="Times New Roman" w:hAnsi="Times New Roman"/>
        </w:rPr>
        <w:t>.</w:t>
      </w:r>
    </w:p>
    <w:p w14:paraId="7D90621A" w14:textId="77777777" w:rsidR="00A95426" w:rsidRDefault="00A95426" w:rsidP="006A565F">
      <w:pPr>
        <w:ind w:left="720"/>
        <w:rPr>
          <w:rFonts w:ascii="Times New Roman" w:hAnsi="Times New Roman"/>
        </w:rPr>
      </w:pPr>
    </w:p>
    <w:p w14:paraId="271082CC" w14:textId="77777777" w:rsidR="00691402" w:rsidRPr="00785249" w:rsidRDefault="00691402" w:rsidP="00CD7F4A">
      <w:pPr>
        <w:widowControl/>
        <w:numPr>
          <w:ilvl w:val="0"/>
          <w:numId w:val="12"/>
        </w:numPr>
        <w:autoSpaceDE/>
        <w:autoSpaceDN/>
        <w:adjustRightInd/>
        <w:ind w:left="1440" w:hanging="720"/>
        <w:rPr>
          <w:rFonts w:ascii="Times New Roman" w:hAnsi="Times New Roman"/>
        </w:rPr>
      </w:pPr>
      <w:r w:rsidRPr="00785249">
        <w:rPr>
          <w:rFonts w:ascii="Times New Roman" w:hAnsi="Times New Roman"/>
        </w:rPr>
        <w:t xml:space="preserve">Written authorization from the </w:t>
      </w:r>
      <w:r>
        <w:rPr>
          <w:rFonts w:ascii="Times New Roman" w:hAnsi="Times New Roman"/>
        </w:rPr>
        <w:t xml:space="preserve">independent </w:t>
      </w:r>
      <w:r w:rsidRPr="00785249">
        <w:rPr>
          <w:rFonts w:ascii="Times New Roman" w:hAnsi="Times New Roman"/>
        </w:rPr>
        <w:t>plan fiduciary</w:t>
      </w:r>
    </w:p>
    <w:p w14:paraId="3F768F9F" w14:textId="77777777" w:rsidR="00691402" w:rsidRPr="00785249" w:rsidRDefault="00691402" w:rsidP="00691402">
      <w:pPr>
        <w:ind w:left="720"/>
        <w:rPr>
          <w:rFonts w:ascii="Times New Roman" w:hAnsi="Times New Roman"/>
        </w:rPr>
      </w:pPr>
    </w:p>
    <w:p w14:paraId="4270937D" w14:textId="6DD3262D" w:rsidR="00691402" w:rsidRDefault="00476DF6" w:rsidP="00691402">
      <w:pPr>
        <w:ind w:left="720"/>
        <w:rPr>
          <w:rFonts w:ascii="Times New Roman" w:hAnsi="Times New Roman"/>
        </w:rPr>
      </w:pPr>
      <w:r>
        <w:rPr>
          <w:rFonts w:ascii="Times New Roman" w:hAnsi="Times New Roman"/>
        </w:rPr>
        <w:t>The</w:t>
      </w:r>
      <w:r w:rsidR="00691402" w:rsidRPr="00785249">
        <w:rPr>
          <w:rFonts w:ascii="Times New Roman" w:hAnsi="Times New Roman"/>
        </w:rPr>
        <w:t xml:space="preserve"> Department estimates that approximately </w:t>
      </w:r>
      <w:r w:rsidR="008A5C23">
        <w:rPr>
          <w:rFonts w:ascii="Times New Roman" w:hAnsi="Times New Roman"/>
        </w:rPr>
        <w:t>1,349</w:t>
      </w:r>
      <w:r w:rsidR="00691402" w:rsidRPr="00785249">
        <w:rPr>
          <w:rFonts w:ascii="Times New Roman" w:hAnsi="Times New Roman"/>
        </w:rPr>
        <w:t xml:space="preserve"> authorizing fiduciaries </w:t>
      </w:r>
      <w:r w:rsidR="00691402">
        <w:rPr>
          <w:rFonts w:ascii="Times New Roman" w:hAnsi="Times New Roman"/>
        </w:rPr>
        <w:t xml:space="preserve">from plans and </w:t>
      </w:r>
      <w:r w:rsidR="008A5C23">
        <w:rPr>
          <w:rFonts w:ascii="Times New Roman" w:hAnsi="Times New Roman"/>
        </w:rPr>
        <w:t>112,175</w:t>
      </w:r>
      <w:r w:rsidR="00691402">
        <w:rPr>
          <w:rFonts w:ascii="Times New Roman" w:hAnsi="Times New Roman"/>
        </w:rPr>
        <w:t xml:space="preserve"> IRA holders </w:t>
      </w:r>
      <w:r w:rsidR="00691402" w:rsidRPr="00785249">
        <w:rPr>
          <w:rFonts w:ascii="Times New Roman" w:hAnsi="Times New Roman"/>
        </w:rPr>
        <w:t>are expected to send an advance written authorization</w:t>
      </w:r>
      <w:r w:rsidR="00691402">
        <w:rPr>
          <w:rFonts w:ascii="Times New Roman" w:hAnsi="Times New Roman"/>
        </w:rPr>
        <w:t xml:space="preserve"> to the </w:t>
      </w:r>
      <w:r w:rsidR="008A5C23">
        <w:rPr>
          <w:rFonts w:ascii="Times New Roman" w:hAnsi="Times New Roman"/>
        </w:rPr>
        <w:t>1,420</w:t>
      </w:r>
      <w:r w:rsidR="00691402">
        <w:rPr>
          <w:rFonts w:ascii="Times New Roman" w:hAnsi="Times New Roman"/>
        </w:rPr>
        <w:t xml:space="preserve"> Insurance Agents and Brokers, Pension Consultants, and Insurance Companies</w:t>
      </w:r>
      <w:r w:rsidR="00751129">
        <w:rPr>
          <w:rFonts w:ascii="Times New Roman" w:hAnsi="Times New Roman"/>
        </w:rPr>
        <w:t xml:space="preserve"> and the 10</w:t>
      </w:r>
      <w:r w:rsidR="000D5E85">
        <w:rPr>
          <w:rFonts w:ascii="Times New Roman" w:hAnsi="Times New Roman"/>
        </w:rPr>
        <w:t xml:space="preserve"> Investment Company Principal Underwriters</w:t>
      </w:r>
      <w:r w:rsidR="002316AB">
        <w:rPr>
          <w:rFonts w:ascii="Times New Roman" w:hAnsi="Times New Roman"/>
        </w:rPr>
        <w:t xml:space="preserve"> for IRAs</w:t>
      </w:r>
      <w:r w:rsidR="00691402" w:rsidRPr="00785249">
        <w:rPr>
          <w:rFonts w:ascii="Times New Roman" w:hAnsi="Times New Roman"/>
        </w:rPr>
        <w:t xml:space="preserve">.  </w:t>
      </w:r>
      <w:r w:rsidR="00691402">
        <w:rPr>
          <w:rFonts w:ascii="Times New Roman" w:hAnsi="Times New Roman"/>
        </w:rPr>
        <w:t>In the plan universe, it</w:t>
      </w:r>
      <w:r w:rsidR="00691402" w:rsidRPr="00785249">
        <w:rPr>
          <w:rFonts w:ascii="Times New Roman" w:hAnsi="Times New Roman"/>
        </w:rPr>
        <w:t xml:space="preserve"> is assumed that a legal professional will spend </w:t>
      </w:r>
      <w:r w:rsidR="00691402">
        <w:rPr>
          <w:rFonts w:ascii="Times New Roman" w:hAnsi="Times New Roman"/>
        </w:rPr>
        <w:t>five</w:t>
      </w:r>
      <w:r w:rsidR="00691402" w:rsidRPr="00785249">
        <w:rPr>
          <w:rFonts w:ascii="Times New Roman" w:hAnsi="Times New Roman"/>
        </w:rPr>
        <w:t xml:space="preserve"> hour</w:t>
      </w:r>
      <w:r w:rsidR="00691402">
        <w:rPr>
          <w:rFonts w:ascii="Times New Roman" w:hAnsi="Times New Roman"/>
        </w:rPr>
        <w:t>s</w:t>
      </w:r>
      <w:r w:rsidR="00691402" w:rsidRPr="00785249">
        <w:rPr>
          <w:rFonts w:ascii="Times New Roman" w:hAnsi="Times New Roman"/>
        </w:rPr>
        <w:t xml:space="preserve"> per plan</w:t>
      </w:r>
      <w:r w:rsidR="00691402">
        <w:rPr>
          <w:rFonts w:ascii="Times New Roman" w:hAnsi="Times New Roman"/>
        </w:rPr>
        <w:t xml:space="preserve"> reviewing the disclosures and</w:t>
      </w:r>
      <w:r w:rsidR="00691402" w:rsidRPr="00785249">
        <w:rPr>
          <w:rFonts w:ascii="Times New Roman" w:hAnsi="Times New Roman"/>
        </w:rPr>
        <w:t xml:space="preserve"> preparing an authorization form</w:t>
      </w:r>
      <w:r w:rsidR="00691402">
        <w:rPr>
          <w:rFonts w:ascii="Times New Roman" w:hAnsi="Times New Roman"/>
        </w:rPr>
        <w:t>.</w:t>
      </w:r>
      <w:r w:rsidR="00691402" w:rsidRPr="00785249">
        <w:rPr>
          <w:rFonts w:ascii="Times New Roman" w:hAnsi="Times New Roman"/>
        </w:rPr>
        <w:t xml:space="preserve">  </w:t>
      </w:r>
      <w:r w:rsidR="00691402">
        <w:rPr>
          <w:rFonts w:ascii="Times New Roman" w:hAnsi="Times New Roman"/>
        </w:rPr>
        <w:t xml:space="preserve">In the IRA universe, it is assumed that a legal professional working on behalf of the insurance agent or broker, pension consultant, or insurance company will spend three hours drafting an authorization form for IRA holders to sign.  </w:t>
      </w:r>
      <w:r w:rsidR="00691402" w:rsidRPr="00785249">
        <w:rPr>
          <w:rFonts w:ascii="Times New Roman" w:hAnsi="Times New Roman"/>
        </w:rPr>
        <w:t xml:space="preserve">This results in an hour burden of </w:t>
      </w:r>
      <w:r w:rsidR="000D5E85">
        <w:rPr>
          <w:rFonts w:ascii="Times New Roman" w:hAnsi="Times New Roman"/>
        </w:rPr>
        <w:t>11,03</w:t>
      </w:r>
      <w:r w:rsidR="008A5C23">
        <w:rPr>
          <w:rFonts w:ascii="Times New Roman" w:hAnsi="Times New Roman"/>
        </w:rPr>
        <w:t>4</w:t>
      </w:r>
      <w:r w:rsidR="00691402" w:rsidRPr="00785249">
        <w:rPr>
          <w:rFonts w:ascii="Times New Roman" w:hAnsi="Times New Roman"/>
        </w:rPr>
        <w:t xml:space="preserve"> hours</w:t>
      </w:r>
      <w:r w:rsidR="00691402" w:rsidRPr="00A146BC">
        <w:rPr>
          <w:rStyle w:val="FootnoteReference"/>
          <w:rFonts w:ascii="Times New Roman" w:hAnsi="Times New Roman"/>
          <w:vertAlign w:val="superscript"/>
        </w:rPr>
        <w:footnoteReference w:id="7"/>
      </w:r>
      <w:r w:rsidR="00691402">
        <w:rPr>
          <w:rFonts w:ascii="Times New Roman" w:hAnsi="Times New Roman"/>
        </w:rPr>
        <w:t xml:space="preserve"> with an equivalent cost of $</w:t>
      </w:r>
      <w:r w:rsidR="002A2093">
        <w:rPr>
          <w:rFonts w:ascii="Times New Roman" w:hAnsi="Times New Roman"/>
        </w:rPr>
        <w:t>1,470,773</w:t>
      </w:r>
      <w:r w:rsidR="00691402" w:rsidRPr="00785249">
        <w:rPr>
          <w:rFonts w:ascii="Times New Roman" w:hAnsi="Times New Roman"/>
        </w:rPr>
        <w:t>.</w:t>
      </w:r>
      <w:r w:rsidR="00691402" w:rsidRPr="00A146BC">
        <w:rPr>
          <w:rStyle w:val="FootnoteReference"/>
          <w:rFonts w:ascii="Times New Roman" w:hAnsi="Times New Roman"/>
          <w:vertAlign w:val="superscript"/>
        </w:rPr>
        <w:footnoteReference w:id="8"/>
      </w:r>
      <w:r w:rsidR="00691402" w:rsidRPr="00785249">
        <w:rPr>
          <w:rFonts w:ascii="Times New Roman" w:hAnsi="Times New Roman"/>
        </w:rPr>
        <w:t xml:space="preserve">  </w:t>
      </w:r>
    </w:p>
    <w:p w14:paraId="73D6FC3F" w14:textId="77777777" w:rsidR="00691402" w:rsidRDefault="00691402" w:rsidP="00691402">
      <w:pPr>
        <w:ind w:left="720"/>
        <w:rPr>
          <w:rFonts w:ascii="Times New Roman" w:hAnsi="Times New Roman"/>
        </w:rPr>
      </w:pPr>
    </w:p>
    <w:p w14:paraId="1997F4ED" w14:textId="3F1A5EAA" w:rsidR="00691402" w:rsidRDefault="00691402" w:rsidP="00691402">
      <w:pPr>
        <w:ind w:left="720"/>
        <w:rPr>
          <w:rFonts w:ascii="Times New Roman" w:hAnsi="Times New Roman"/>
        </w:rPr>
      </w:pPr>
      <w:r>
        <w:rPr>
          <w:rFonts w:ascii="Times New Roman" w:hAnsi="Times New Roman"/>
        </w:rPr>
        <w:t xml:space="preserve">To produce and distribute the authorization, the Department assumes that </w:t>
      </w:r>
      <w:r w:rsidR="008A5C23">
        <w:rPr>
          <w:rFonts w:ascii="Times New Roman" w:hAnsi="Times New Roman"/>
        </w:rPr>
        <w:t>56.4</w:t>
      </w:r>
      <w:r>
        <w:rPr>
          <w:rFonts w:ascii="Times New Roman" w:hAnsi="Times New Roman"/>
        </w:rPr>
        <w:t xml:space="preserve"> percent of plan authorizations</w:t>
      </w:r>
      <w:r w:rsidR="002E6779" w:rsidRPr="00CD7F4A">
        <w:rPr>
          <w:rStyle w:val="FootnoteReference"/>
          <w:rFonts w:ascii="Times New Roman" w:hAnsi="Times New Roman"/>
          <w:vertAlign w:val="superscript"/>
        </w:rPr>
        <w:footnoteReference w:id="9"/>
      </w:r>
      <w:r>
        <w:rPr>
          <w:rFonts w:ascii="Times New Roman" w:hAnsi="Times New Roman"/>
        </w:rPr>
        <w:t xml:space="preserve"> and 4</w:t>
      </w:r>
      <w:r w:rsidR="002316AB">
        <w:rPr>
          <w:rFonts w:ascii="Times New Roman" w:hAnsi="Times New Roman"/>
        </w:rPr>
        <w:t>7.4</w:t>
      </w:r>
      <w:r w:rsidR="00A373A3">
        <w:rPr>
          <w:rFonts w:ascii="Times New Roman" w:hAnsi="Times New Roman"/>
        </w:rPr>
        <w:t>4</w:t>
      </w:r>
      <w:r>
        <w:rPr>
          <w:rFonts w:ascii="Times New Roman" w:hAnsi="Times New Roman"/>
        </w:rPr>
        <w:t xml:space="preserve"> percent of IRA authorizations will be distributed electronically</w:t>
      </w:r>
      <w:r w:rsidR="00FB1576" w:rsidRPr="00CD7F4A">
        <w:rPr>
          <w:rStyle w:val="FootnoteReference"/>
          <w:rFonts w:ascii="Times New Roman" w:hAnsi="Times New Roman"/>
          <w:vertAlign w:val="superscript"/>
        </w:rPr>
        <w:footnoteReference w:id="10"/>
      </w:r>
      <w:r>
        <w:rPr>
          <w:rFonts w:ascii="Times New Roman" w:hAnsi="Times New Roman"/>
        </w:rPr>
        <w:t xml:space="preserve"> through traditional electronic methods at no additional burden,</w:t>
      </w:r>
      <w:r w:rsidR="002D1CFD" w:rsidRPr="002D1CFD">
        <w:rPr>
          <w:rStyle w:val="FootnoteReference"/>
          <w:rFonts w:ascii="Times New Roman" w:hAnsi="Times New Roman"/>
        </w:rPr>
        <w:t xml:space="preserve"> </w:t>
      </w:r>
      <w:r w:rsidR="002D1CFD">
        <w:rPr>
          <w:rStyle w:val="FootnoteReference"/>
          <w:rFonts w:ascii="Times New Roman" w:hAnsi="Times New Roman"/>
        </w:rPr>
        <w:footnoteReference w:id="11"/>
      </w:r>
      <w:r>
        <w:rPr>
          <w:rFonts w:ascii="Times New Roman" w:hAnsi="Times New Roman"/>
        </w:rPr>
        <w:t xml:space="preserve"> and the remaining </w:t>
      </w:r>
      <w:r w:rsidR="00A373A3">
        <w:rPr>
          <w:rFonts w:ascii="Times New Roman" w:hAnsi="Times New Roman"/>
        </w:rPr>
        <w:t>43.6</w:t>
      </w:r>
      <w:r>
        <w:rPr>
          <w:rFonts w:ascii="Times New Roman" w:hAnsi="Times New Roman"/>
        </w:rPr>
        <w:t xml:space="preserve"> percent of plan authorizations and </w:t>
      </w:r>
      <w:r w:rsidR="00A373A3">
        <w:rPr>
          <w:rFonts w:ascii="Times New Roman" w:hAnsi="Times New Roman"/>
        </w:rPr>
        <w:t>52.6</w:t>
      </w:r>
      <w:r>
        <w:rPr>
          <w:rFonts w:ascii="Times New Roman" w:hAnsi="Times New Roman"/>
        </w:rPr>
        <w:t xml:space="preserve"> percent of IRA authorizations will be mailed.  For paper authorizations, the Department </w:t>
      </w:r>
      <w:r w:rsidRPr="00785249">
        <w:rPr>
          <w:rFonts w:ascii="Times New Roman" w:hAnsi="Times New Roman"/>
        </w:rPr>
        <w:t>assume</w:t>
      </w:r>
      <w:r>
        <w:rPr>
          <w:rFonts w:ascii="Times New Roman" w:hAnsi="Times New Roman"/>
        </w:rPr>
        <w:t>s</w:t>
      </w:r>
      <w:r w:rsidRPr="00785249">
        <w:rPr>
          <w:rFonts w:ascii="Times New Roman" w:hAnsi="Times New Roman"/>
        </w:rPr>
        <w:t xml:space="preserve"> that clerical staff will spend </w:t>
      </w:r>
      <w:r>
        <w:rPr>
          <w:rFonts w:ascii="Times New Roman" w:hAnsi="Times New Roman"/>
        </w:rPr>
        <w:t>two minutes</w:t>
      </w:r>
      <w:r w:rsidRPr="00785249">
        <w:rPr>
          <w:rFonts w:ascii="Times New Roman" w:hAnsi="Times New Roman"/>
        </w:rPr>
        <w:t xml:space="preserve"> preparing and sending the authorization resulting in an hour burden of</w:t>
      </w:r>
      <w:r>
        <w:rPr>
          <w:rFonts w:ascii="Times New Roman" w:hAnsi="Times New Roman"/>
        </w:rPr>
        <w:t xml:space="preserve"> approximately</w:t>
      </w:r>
      <w:r w:rsidRPr="00785249">
        <w:rPr>
          <w:rFonts w:ascii="Times New Roman" w:hAnsi="Times New Roman"/>
        </w:rPr>
        <w:t xml:space="preserve"> </w:t>
      </w:r>
      <w:r w:rsidR="00A373A3">
        <w:rPr>
          <w:rFonts w:ascii="Times New Roman" w:hAnsi="Times New Roman"/>
        </w:rPr>
        <w:t>1,986</w:t>
      </w:r>
      <w:r w:rsidRPr="00785249">
        <w:rPr>
          <w:rFonts w:ascii="Times New Roman" w:hAnsi="Times New Roman"/>
        </w:rPr>
        <w:t xml:space="preserve"> hours</w:t>
      </w:r>
      <w:r w:rsidRPr="00A146BC">
        <w:rPr>
          <w:rStyle w:val="FootnoteReference"/>
          <w:rFonts w:ascii="Times New Roman" w:hAnsi="Times New Roman"/>
          <w:vertAlign w:val="superscript"/>
        </w:rPr>
        <w:footnoteReference w:id="12"/>
      </w:r>
      <w:r>
        <w:rPr>
          <w:rFonts w:ascii="Times New Roman" w:hAnsi="Times New Roman"/>
        </w:rPr>
        <w:t xml:space="preserve"> with an equivalent cost of $</w:t>
      </w:r>
      <w:r w:rsidR="00A373A3">
        <w:rPr>
          <w:rFonts w:ascii="Times New Roman" w:hAnsi="Times New Roman"/>
        </w:rPr>
        <w:t>103,472</w:t>
      </w:r>
      <w:r w:rsidRPr="00785249">
        <w:rPr>
          <w:rFonts w:ascii="Times New Roman" w:hAnsi="Times New Roman"/>
        </w:rPr>
        <w:t>.</w:t>
      </w:r>
      <w:r w:rsidRPr="00A146BC">
        <w:rPr>
          <w:rStyle w:val="FootnoteReference"/>
          <w:rFonts w:ascii="Times New Roman" w:hAnsi="Times New Roman"/>
          <w:vertAlign w:val="superscript"/>
        </w:rPr>
        <w:footnoteReference w:id="13"/>
      </w:r>
      <w:r w:rsidRPr="00785249">
        <w:rPr>
          <w:rFonts w:ascii="Times New Roman" w:hAnsi="Times New Roman"/>
        </w:rPr>
        <w:t xml:space="preserve">  </w:t>
      </w:r>
    </w:p>
    <w:p w14:paraId="759BDB45" w14:textId="77777777" w:rsidR="00691402" w:rsidRDefault="00691402" w:rsidP="00691402">
      <w:pPr>
        <w:ind w:left="720"/>
        <w:rPr>
          <w:rFonts w:ascii="Times New Roman" w:hAnsi="Times New Roman"/>
        </w:rPr>
      </w:pPr>
    </w:p>
    <w:p w14:paraId="7737E897" w14:textId="2EAC94CF" w:rsidR="00691402" w:rsidRPr="00785249" w:rsidRDefault="00691402" w:rsidP="00691402">
      <w:pPr>
        <w:ind w:left="720"/>
        <w:rPr>
          <w:rFonts w:ascii="Times New Roman" w:hAnsi="Times New Roman"/>
        </w:rPr>
      </w:pPr>
      <w:r>
        <w:rPr>
          <w:rFonts w:ascii="Times New Roman" w:hAnsi="Times New Roman"/>
        </w:rPr>
        <w:t>In total</w:t>
      </w:r>
      <w:r w:rsidRPr="00785249">
        <w:rPr>
          <w:rFonts w:ascii="Times New Roman" w:hAnsi="Times New Roman"/>
        </w:rPr>
        <w:t xml:space="preserve">, </w:t>
      </w:r>
      <w:r>
        <w:rPr>
          <w:rFonts w:ascii="Times New Roman" w:hAnsi="Times New Roman"/>
        </w:rPr>
        <w:t xml:space="preserve">as </w:t>
      </w:r>
      <w:r w:rsidR="002F4B5B">
        <w:rPr>
          <w:rFonts w:ascii="Times New Roman" w:hAnsi="Times New Roman"/>
        </w:rPr>
        <w:t xml:space="preserve">presented </w:t>
      </w:r>
      <w:r>
        <w:rPr>
          <w:rFonts w:ascii="Times New Roman" w:hAnsi="Times New Roman"/>
        </w:rPr>
        <w:t xml:space="preserve">in the table below, </w:t>
      </w:r>
      <w:r w:rsidRPr="00785249">
        <w:rPr>
          <w:rFonts w:ascii="Times New Roman" w:hAnsi="Times New Roman"/>
        </w:rPr>
        <w:t>the written authorization requirement</w:t>
      </w:r>
      <w:r w:rsidR="003F372A">
        <w:rPr>
          <w:rFonts w:ascii="Times New Roman" w:hAnsi="Times New Roman"/>
        </w:rPr>
        <w:t>, under the new conditions of relief,</w:t>
      </w:r>
      <w:r w:rsidRPr="00785249">
        <w:rPr>
          <w:rFonts w:ascii="Times New Roman" w:hAnsi="Times New Roman"/>
        </w:rPr>
        <w:t xml:space="preserve"> is expected to result in a total hour burden of</w:t>
      </w:r>
      <w:r>
        <w:rPr>
          <w:rFonts w:ascii="Times New Roman" w:hAnsi="Times New Roman"/>
        </w:rPr>
        <w:t xml:space="preserve"> </w:t>
      </w:r>
      <w:r w:rsidR="002316AB">
        <w:rPr>
          <w:rFonts w:ascii="Times New Roman" w:hAnsi="Times New Roman"/>
        </w:rPr>
        <w:t>13,021</w:t>
      </w:r>
      <w:r w:rsidRPr="00785249">
        <w:rPr>
          <w:rFonts w:ascii="Times New Roman" w:hAnsi="Times New Roman"/>
        </w:rPr>
        <w:t xml:space="preserve"> hours with an equivalent cost of $</w:t>
      </w:r>
      <w:r w:rsidR="00A373A3">
        <w:rPr>
          <w:rFonts w:ascii="Times New Roman" w:hAnsi="Times New Roman"/>
        </w:rPr>
        <w:t>1.</w:t>
      </w:r>
      <w:r w:rsidR="00834538">
        <w:rPr>
          <w:rFonts w:ascii="Times New Roman" w:hAnsi="Times New Roman"/>
        </w:rPr>
        <w:t>574</w:t>
      </w:r>
      <w:r>
        <w:rPr>
          <w:rFonts w:ascii="Times New Roman" w:hAnsi="Times New Roman"/>
        </w:rPr>
        <w:t xml:space="preserve"> million</w:t>
      </w:r>
      <w:r w:rsidRPr="00785249">
        <w:rPr>
          <w:rFonts w:ascii="Times New Roman" w:hAnsi="Times New Roman"/>
        </w:rPr>
        <w:t xml:space="preserve">. </w:t>
      </w:r>
    </w:p>
    <w:p w14:paraId="36E2D2E1" w14:textId="77777777" w:rsidR="00691402" w:rsidRDefault="00691402" w:rsidP="00691402">
      <w:pPr>
        <w:ind w:left="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520"/>
        <w:gridCol w:w="2808"/>
      </w:tblGrid>
      <w:tr w:rsidR="00691402" w:rsidRPr="00423E8C" w14:paraId="260CE7ED" w14:textId="77777777" w:rsidTr="00CD7F4A">
        <w:tc>
          <w:tcPr>
            <w:tcW w:w="3420" w:type="dxa"/>
            <w:shd w:val="clear" w:color="auto" w:fill="auto"/>
          </w:tcPr>
          <w:p w14:paraId="36C0DC7A" w14:textId="77777777" w:rsidR="00691402" w:rsidRPr="00DE6751" w:rsidRDefault="00691402" w:rsidP="00CD7F4A">
            <w:pPr>
              <w:jc w:val="center"/>
              <w:rPr>
                <w:rFonts w:ascii="Times New Roman" w:hAnsi="Times New Roman"/>
                <w:b/>
              </w:rPr>
            </w:pPr>
            <w:r w:rsidRPr="00DE6751">
              <w:rPr>
                <w:rFonts w:ascii="Times New Roman" w:hAnsi="Times New Roman"/>
                <w:b/>
              </w:rPr>
              <w:t>Activity</w:t>
            </w:r>
          </w:p>
        </w:tc>
        <w:tc>
          <w:tcPr>
            <w:tcW w:w="2520" w:type="dxa"/>
            <w:shd w:val="clear" w:color="auto" w:fill="auto"/>
          </w:tcPr>
          <w:p w14:paraId="1FD70CE3" w14:textId="77777777" w:rsidR="00691402" w:rsidRPr="00DE6751" w:rsidRDefault="00691402" w:rsidP="00CD7F4A">
            <w:pPr>
              <w:jc w:val="center"/>
              <w:rPr>
                <w:rFonts w:ascii="Times New Roman" w:hAnsi="Times New Roman"/>
                <w:b/>
              </w:rPr>
            </w:pPr>
            <w:r w:rsidRPr="00DE6751">
              <w:rPr>
                <w:rFonts w:ascii="Times New Roman" w:hAnsi="Times New Roman"/>
                <w:b/>
              </w:rPr>
              <w:t>Burden Hours</w:t>
            </w:r>
          </w:p>
        </w:tc>
        <w:tc>
          <w:tcPr>
            <w:tcW w:w="2808" w:type="dxa"/>
            <w:shd w:val="clear" w:color="auto" w:fill="auto"/>
          </w:tcPr>
          <w:p w14:paraId="18162EC5" w14:textId="77777777" w:rsidR="00691402" w:rsidRPr="00DE6751" w:rsidRDefault="00691402" w:rsidP="00CD7F4A">
            <w:pPr>
              <w:jc w:val="center"/>
              <w:rPr>
                <w:rFonts w:ascii="Times New Roman" w:hAnsi="Times New Roman"/>
                <w:b/>
              </w:rPr>
            </w:pPr>
            <w:r w:rsidRPr="00DE6751">
              <w:rPr>
                <w:rFonts w:ascii="Times New Roman" w:hAnsi="Times New Roman"/>
                <w:b/>
              </w:rPr>
              <w:t>Equivalent Burden Cost</w:t>
            </w:r>
          </w:p>
        </w:tc>
      </w:tr>
      <w:tr w:rsidR="00691402" w:rsidRPr="00423E8C" w14:paraId="5E40F79F" w14:textId="77777777" w:rsidTr="00CD7F4A">
        <w:tc>
          <w:tcPr>
            <w:tcW w:w="3420" w:type="dxa"/>
            <w:shd w:val="clear" w:color="auto" w:fill="auto"/>
          </w:tcPr>
          <w:p w14:paraId="582A36F4" w14:textId="77777777" w:rsidR="00691402" w:rsidRPr="00423E8C" w:rsidRDefault="00691402" w:rsidP="00CD7F4A">
            <w:pPr>
              <w:rPr>
                <w:rFonts w:ascii="Times New Roman" w:hAnsi="Times New Roman"/>
              </w:rPr>
            </w:pPr>
            <w:r w:rsidRPr="00423E8C">
              <w:rPr>
                <w:rFonts w:ascii="Times New Roman" w:hAnsi="Times New Roman"/>
              </w:rPr>
              <w:t>Legal</w:t>
            </w:r>
          </w:p>
        </w:tc>
        <w:tc>
          <w:tcPr>
            <w:tcW w:w="2520" w:type="dxa"/>
            <w:shd w:val="clear" w:color="auto" w:fill="auto"/>
          </w:tcPr>
          <w:p w14:paraId="668B0FE5" w14:textId="24141267" w:rsidR="00691402" w:rsidRPr="00423E8C" w:rsidRDefault="000D5E85" w:rsidP="003F372A">
            <w:pPr>
              <w:jc w:val="right"/>
              <w:rPr>
                <w:rFonts w:ascii="Times New Roman" w:hAnsi="Times New Roman"/>
              </w:rPr>
            </w:pPr>
            <w:r>
              <w:rPr>
                <w:rFonts w:ascii="Times New Roman" w:hAnsi="Times New Roman"/>
              </w:rPr>
              <w:t>11,03</w:t>
            </w:r>
            <w:r w:rsidR="00A373A3">
              <w:rPr>
                <w:rFonts w:ascii="Times New Roman" w:hAnsi="Times New Roman"/>
              </w:rPr>
              <w:t>4</w:t>
            </w:r>
          </w:p>
        </w:tc>
        <w:tc>
          <w:tcPr>
            <w:tcW w:w="2808" w:type="dxa"/>
            <w:shd w:val="clear" w:color="auto" w:fill="auto"/>
          </w:tcPr>
          <w:p w14:paraId="7FEDBB8C" w14:textId="44586DF5" w:rsidR="00691402" w:rsidRPr="00423E8C" w:rsidRDefault="00691402" w:rsidP="002A2093">
            <w:pPr>
              <w:jc w:val="right"/>
              <w:rPr>
                <w:rFonts w:ascii="Times New Roman" w:hAnsi="Times New Roman"/>
              </w:rPr>
            </w:pPr>
            <w:r w:rsidRPr="00423E8C">
              <w:rPr>
                <w:rFonts w:ascii="Times New Roman" w:hAnsi="Times New Roman"/>
              </w:rPr>
              <w:t>$</w:t>
            </w:r>
            <w:r w:rsidR="002A2093">
              <w:rPr>
                <w:rFonts w:ascii="Times New Roman" w:hAnsi="Times New Roman"/>
              </w:rPr>
              <w:t>1,470,773</w:t>
            </w:r>
          </w:p>
        </w:tc>
      </w:tr>
      <w:tr w:rsidR="00691402" w:rsidRPr="00423E8C" w14:paraId="2B3DDB4B" w14:textId="77777777" w:rsidTr="00CD7F4A">
        <w:tc>
          <w:tcPr>
            <w:tcW w:w="3420" w:type="dxa"/>
            <w:shd w:val="clear" w:color="auto" w:fill="auto"/>
          </w:tcPr>
          <w:p w14:paraId="7D688213" w14:textId="77777777" w:rsidR="00691402" w:rsidRPr="00423E8C" w:rsidRDefault="00691402" w:rsidP="00CD7F4A">
            <w:pPr>
              <w:rPr>
                <w:rFonts w:ascii="Times New Roman" w:hAnsi="Times New Roman"/>
              </w:rPr>
            </w:pPr>
            <w:r w:rsidRPr="00423E8C">
              <w:rPr>
                <w:rFonts w:ascii="Times New Roman" w:hAnsi="Times New Roman"/>
              </w:rPr>
              <w:t>Clerical</w:t>
            </w:r>
          </w:p>
        </w:tc>
        <w:tc>
          <w:tcPr>
            <w:tcW w:w="2520" w:type="dxa"/>
            <w:shd w:val="clear" w:color="auto" w:fill="auto"/>
          </w:tcPr>
          <w:p w14:paraId="2D5301A6" w14:textId="48D913D4" w:rsidR="00691402" w:rsidRPr="00423E8C" w:rsidRDefault="00A373A3" w:rsidP="003F372A">
            <w:pPr>
              <w:jc w:val="right"/>
              <w:rPr>
                <w:rFonts w:ascii="Times New Roman" w:hAnsi="Times New Roman"/>
              </w:rPr>
            </w:pPr>
            <w:r>
              <w:rPr>
                <w:rFonts w:ascii="Times New Roman" w:hAnsi="Times New Roman"/>
              </w:rPr>
              <w:t>1,986</w:t>
            </w:r>
          </w:p>
        </w:tc>
        <w:tc>
          <w:tcPr>
            <w:tcW w:w="2808" w:type="dxa"/>
            <w:shd w:val="clear" w:color="auto" w:fill="auto"/>
          </w:tcPr>
          <w:p w14:paraId="647302C3" w14:textId="3B67FE94" w:rsidR="00691402" w:rsidRPr="00423E8C" w:rsidRDefault="00691402" w:rsidP="00A373A3">
            <w:pPr>
              <w:jc w:val="right"/>
              <w:rPr>
                <w:rFonts w:ascii="Times New Roman" w:hAnsi="Times New Roman"/>
              </w:rPr>
            </w:pPr>
            <w:r w:rsidRPr="00423E8C">
              <w:rPr>
                <w:rFonts w:ascii="Times New Roman" w:hAnsi="Times New Roman"/>
              </w:rPr>
              <w:t>$</w:t>
            </w:r>
            <w:r w:rsidR="00A373A3">
              <w:rPr>
                <w:rFonts w:ascii="Times New Roman" w:hAnsi="Times New Roman"/>
              </w:rPr>
              <w:t>103,472</w:t>
            </w:r>
          </w:p>
        </w:tc>
      </w:tr>
      <w:tr w:rsidR="00691402" w:rsidRPr="00423E8C" w14:paraId="146677B6" w14:textId="77777777" w:rsidTr="00CD7F4A">
        <w:tc>
          <w:tcPr>
            <w:tcW w:w="3420" w:type="dxa"/>
            <w:shd w:val="clear" w:color="auto" w:fill="auto"/>
          </w:tcPr>
          <w:p w14:paraId="7F1287A9" w14:textId="77777777" w:rsidR="00691402" w:rsidRPr="00D123F9" w:rsidRDefault="00691402" w:rsidP="00CD7F4A">
            <w:pPr>
              <w:rPr>
                <w:rFonts w:ascii="Times New Roman" w:hAnsi="Times New Roman"/>
                <w:b/>
              </w:rPr>
            </w:pPr>
            <w:r w:rsidRPr="00D123F9">
              <w:rPr>
                <w:rFonts w:ascii="Times New Roman" w:hAnsi="Times New Roman"/>
                <w:b/>
              </w:rPr>
              <w:t>Total</w:t>
            </w:r>
          </w:p>
        </w:tc>
        <w:tc>
          <w:tcPr>
            <w:tcW w:w="2520" w:type="dxa"/>
            <w:shd w:val="clear" w:color="auto" w:fill="auto"/>
          </w:tcPr>
          <w:p w14:paraId="04EB602D" w14:textId="2036FE47" w:rsidR="00691402" w:rsidRPr="00D123F9" w:rsidRDefault="0098016A" w:rsidP="0098016A">
            <w:pPr>
              <w:jc w:val="right"/>
              <w:rPr>
                <w:rFonts w:ascii="Times New Roman" w:hAnsi="Times New Roman"/>
                <w:b/>
              </w:rPr>
            </w:pPr>
            <w:r>
              <w:rPr>
                <w:rFonts w:ascii="Times New Roman" w:hAnsi="Times New Roman"/>
                <w:b/>
              </w:rPr>
              <w:t>13,021</w:t>
            </w:r>
          </w:p>
        </w:tc>
        <w:tc>
          <w:tcPr>
            <w:tcW w:w="2808" w:type="dxa"/>
            <w:shd w:val="clear" w:color="auto" w:fill="auto"/>
          </w:tcPr>
          <w:p w14:paraId="54D54289" w14:textId="2D44D2A7" w:rsidR="00691402" w:rsidRPr="00D123F9" w:rsidRDefault="00691402" w:rsidP="002A2093">
            <w:pPr>
              <w:jc w:val="right"/>
              <w:rPr>
                <w:rFonts w:ascii="Times New Roman" w:hAnsi="Times New Roman"/>
                <w:b/>
              </w:rPr>
            </w:pPr>
            <w:r w:rsidRPr="00D123F9">
              <w:rPr>
                <w:rFonts w:ascii="Times New Roman" w:hAnsi="Times New Roman"/>
                <w:b/>
              </w:rPr>
              <w:t>$</w:t>
            </w:r>
            <w:r w:rsidR="002A2093">
              <w:rPr>
                <w:rFonts w:ascii="Times New Roman" w:hAnsi="Times New Roman"/>
                <w:b/>
              </w:rPr>
              <w:t>1,574,245</w:t>
            </w:r>
          </w:p>
        </w:tc>
      </w:tr>
    </w:tbl>
    <w:p w14:paraId="3A0B30D9" w14:textId="77777777" w:rsidR="00691402" w:rsidRPr="00785249" w:rsidRDefault="00691402" w:rsidP="00691402">
      <w:pPr>
        <w:ind w:left="720"/>
        <w:rPr>
          <w:rFonts w:ascii="Times New Roman" w:hAnsi="Times New Roman"/>
        </w:rPr>
      </w:pPr>
    </w:p>
    <w:p w14:paraId="5A5DC35B" w14:textId="77777777" w:rsidR="00691402" w:rsidRPr="00785249" w:rsidRDefault="00691402" w:rsidP="00300109">
      <w:pPr>
        <w:widowControl/>
        <w:numPr>
          <w:ilvl w:val="0"/>
          <w:numId w:val="12"/>
        </w:numPr>
        <w:autoSpaceDE/>
        <w:autoSpaceDN/>
        <w:adjustRightInd/>
        <w:ind w:left="1440" w:hanging="720"/>
        <w:rPr>
          <w:rFonts w:ascii="Times New Roman" w:hAnsi="Times New Roman"/>
        </w:rPr>
      </w:pPr>
      <w:r>
        <w:rPr>
          <w:rFonts w:ascii="Times New Roman" w:hAnsi="Times New Roman"/>
        </w:rPr>
        <w:t xml:space="preserve">Disclosure </w:t>
      </w:r>
    </w:p>
    <w:p w14:paraId="5A1C61AF" w14:textId="77777777" w:rsidR="00691402" w:rsidRPr="00785249" w:rsidRDefault="00691402" w:rsidP="00691402">
      <w:pPr>
        <w:ind w:left="720"/>
        <w:rPr>
          <w:rFonts w:ascii="Times New Roman" w:hAnsi="Times New Roman"/>
        </w:rPr>
      </w:pPr>
    </w:p>
    <w:p w14:paraId="0DDC586F" w14:textId="75C76D58" w:rsidR="00691402" w:rsidRDefault="00596004" w:rsidP="00691402">
      <w:pPr>
        <w:ind w:left="720"/>
        <w:rPr>
          <w:rFonts w:ascii="Times New Roman" w:hAnsi="Times New Roman"/>
        </w:rPr>
      </w:pPr>
      <w:r>
        <w:rPr>
          <w:rFonts w:ascii="Times New Roman" w:hAnsi="Times New Roman"/>
        </w:rPr>
        <w:t>The</w:t>
      </w:r>
      <w:r w:rsidR="00691402" w:rsidRPr="00785249">
        <w:rPr>
          <w:rFonts w:ascii="Times New Roman" w:hAnsi="Times New Roman"/>
        </w:rPr>
        <w:t xml:space="preserve"> Department estimates that approximately </w:t>
      </w:r>
      <w:r>
        <w:rPr>
          <w:rFonts w:ascii="Times New Roman" w:hAnsi="Times New Roman"/>
        </w:rPr>
        <w:t>1,420</w:t>
      </w:r>
      <w:r w:rsidR="00691402">
        <w:rPr>
          <w:rFonts w:ascii="Times New Roman" w:hAnsi="Times New Roman"/>
        </w:rPr>
        <w:t xml:space="preserve"> i</w:t>
      </w:r>
      <w:r w:rsidR="00691402" w:rsidRPr="008F6993">
        <w:rPr>
          <w:rFonts w:ascii="Times New Roman" w:hAnsi="Times New Roman"/>
        </w:rPr>
        <w:t xml:space="preserve">nsurance </w:t>
      </w:r>
      <w:r w:rsidR="00691402">
        <w:rPr>
          <w:rFonts w:ascii="Times New Roman" w:hAnsi="Times New Roman"/>
        </w:rPr>
        <w:t>a</w:t>
      </w:r>
      <w:r w:rsidR="00691402" w:rsidRPr="008F6993">
        <w:rPr>
          <w:rFonts w:ascii="Times New Roman" w:hAnsi="Times New Roman"/>
        </w:rPr>
        <w:t xml:space="preserve">gents and </w:t>
      </w:r>
      <w:r w:rsidR="00691402">
        <w:rPr>
          <w:rFonts w:ascii="Times New Roman" w:hAnsi="Times New Roman"/>
        </w:rPr>
        <w:t>b</w:t>
      </w:r>
      <w:r w:rsidR="00691402" w:rsidRPr="008F6993">
        <w:rPr>
          <w:rFonts w:ascii="Times New Roman" w:hAnsi="Times New Roman"/>
        </w:rPr>
        <w:t xml:space="preserve">rokers, </w:t>
      </w:r>
      <w:r w:rsidR="00691402">
        <w:rPr>
          <w:rFonts w:ascii="Times New Roman" w:hAnsi="Times New Roman"/>
        </w:rPr>
        <w:t>p</w:t>
      </w:r>
      <w:r w:rsidR="00691402" w:rsidRPr="008F6993">
        <w:rPr>
          <w:rFonts w:ascii="Times New Roman" w:hAnsi="Times New Roman"/>
        </w:rPr>
        <w:t xml:space="preserve">ension </w:t>
      </w:r>
      <w:r w:rsidR="00691402">
        <w:rPr>
          <w:rFonts w:ascii="Times New Roman" w:hAnsi="Times New Roman"/>
        </w:rPr>
        <w:t>c</w:t>
      </w:r>
      <w:r w:rsidR="00691402" w:rsidRPr="008F6993">
        <w:rPr>
          <w:rFonts w:ascii="Times New Roman" w:hAnsi="Times New Roman"/>
        </w:rPr>
        <w:t xml:space="preserve">onsultants, and </w:t>
      </w:r>
      <w:r w:rsidR="00691402">
        <w:rPr>
          <w:rFonts w:ascii="Times New Roman" w:hAnsi="Times New Roman"/>
        </w:rPr>
        <w:t>i</w:t>
      </w:r>
      <w:r w:rsidR="00691402" w:rsidRPr="008F6993">
        <w:rPr>
          <w:rFonts w:ascii="Times New Roman" w:hAnsi="Times New Roman"/>
        </w:rPr>
        <w:t xml:space="preserve">nsurance </w:t>
      </w:r>
      <w:r w:rsidR="00241214">
        <w:rPr>
          <w:rFonts w:ascii="Times New Roman" w:hAnsi="Times New Roman"/>
        </w:rPr>
        <w:t>c</w:t>
      </w:r>
      <w:r w:rsidR="00241214" w:rsidRPr="008F6993">
        <w:rPr>
          <w:rFonts w:ascii="Times New Roman" w:hAnsi="Times New Roman"/>
        </w:rPr>
        <w:t>ompanies</w:t>
      </w:r>
      <w:r w:rsidR="00241214">
        <w:rPr>
          <w:rFonts w:ascii="Times New Roman" w:hAnsi="Times New Roman"/>
        </w:rPr>
        <w:t xml:space="preserve"> and</w:t>
      </w:r>
      <w:r w:rsidR="00691402">
        <w:rPr>
          <w:rFonts w:ascii="Times New Roman" w:hAnsi="Times New Roman"/>
        </w:rPr>
        <w:t xml:space="preserve"> </w:t>
      </w:r>
      <w:r w:rsidR="003F372A">
        <w:rPr>
          <w:rFonts w:ascii="Times New Roman" w:hAnsi="Times New Roman"/>
        </w:rPr>
        <w:t>1</w:t>
      </w:r>
      <w:r w:rsidR="00691402">
        <w:rPr>
          <w:rFonts w:ascii="Times New Roman" w:hAnsi="Times New Roman"/>
        </w:rPr>
        <w:t xml:space="preserve">0 investment company principal underwriters </w:t>
      </w:r>
      <w:r w:rsidR="00241214">
        <w:rPr>
          <w:rFonts w:ascii="Times New Roman" w:hAnsi="Times New Roman"/>
        </w:rPr>
        <w:t xml:space="preserve">for plans and 10 investment company principal underwriters for IRAs will </w:t>
      </w:r>
      <w:r w:rsidR="00691402">
        <w:rPr>
          <w:rFonts w:ascii="Times New Roman" w:hAnsi="Times New Roman"/>
        </w:rPr>
        <w:t>utilize the exemption.  The Department assumes that each of these insurance agents and brokers, pension consultants, insurance companies, and mutual fund principal underwriters has an in-house attorney spend one hour of legal staff time drafting the disclosure for plans and</w:t>
      </w:r>
      <w:r w:rsidR="00FF2E24">
        <w:rPr>
          <w:rFonts w:ascii="Times New Roman" w:hAnsi="Times New Roman"/>
        </w:rPr>
        <w:t>, with the exception of mutual fund principal underwriters,</w:t>
      </w:r>
      <w:r w:rsidR="00691402">
        <w:rPr>
          <w:rFonts w:ascii="Times New Roman" w:hAnsi="Times New Roman"/>
        </w:rPr>
        <w:t xml:space="preserve"> one hour of legal staff time drafting the disclosure for IRAs.  </w:t>
      </w:r>
      <w:r w:rsidR="00691402" w:rsidRPr="00785249">
        <w:rPr>
          <w:rFonts w:ascii="Times New Roman" w:hAnsi="Times New Roman"/>
        </w:rPr>
        <w:t xml:space="preserve">This results in an hour burden of </w:t>
      </w:r>
      <w:r w:rsidR="00241214">
        <w:rPr>
          <w:rFonts w:ascii="Times New Roman" w:hAnsi="Times New Roman"/>
        </w:rPr>
        <w:t>2,860</w:t>
      </w:r>
      <w:r w:rsidR="00691402" w:rsidRPr="00785249">
        <w:rPr>
          <w:rFonts w:ascii="Times New Roman" w:hAnsi="Times New Roman"/>
        </w:rPr>
        <w:t xml:space="preserve"> hours</w:t>
      </w:r>
      <w:r w:rsidR="00691402" w:rsidRPr="00A146BC">
        <w:rPr>
          <w:rStyle w:val="FootnoteReference"/>
          <w:rFonts w:ascii="Times New Roman" w:hAnsi="Times New Roman"/>
          <w:vertAlign w:val="superscript"/>
        </w:rPr>
        <w:footnoteReference w:id="14"/>
      </w:r>
      <w:r w:rsidR="00691402">
        <w:rPr>
          <w:rFonts w:ascii="Times New Roman" w:hAnsi="Times New Roman"/>
        </w:rPr>
        <w:t xml:space="preserve"> with an equivalent cost of $</w:t>
      </w:r>
      <w:r w:rsidR="00241214">
        <w:rPr>
          <w:rFonts w:ascii="Times New Roman" w:hAnsi="Times New Roman"/>
        </w:rPr>
        <w:t>381,209</w:t>
      </w:r>
      <w:r w:rsidR="00691402" w:rsidRPr="00785249">
        <w:rPr>
          <w:rFonts w:ascii="Times New Roman" w:hAnsi="Times New Roman"/>
        </w:rPr>
        <w:t>.</w:t>
      </w:r>
      <w:r w:rsidR="00691402" w:rsidRPr="00A146BC">
        <w:rPr>
          <w:rStyle w:val="FootnoteReference"/>
          <w:rFonts w:ascii="Times New Roman" w:hAnsi="Times New Roman"/>
          <w:vertAlign w:val="superscript"/>
        </w:rPr>
        <w:footnoteReference w:id="15"/>
      </w:r>
    </w:p>
    <w:p w14:paraId="59395657" w14:textId="77777777" w:rsidR="00691402" w:rsidRDefault="00691402" w:rsidP="00691402">
      <w:pPr>
        <w:ind w:left="720"/>
        <w:rPr>
          <w:rFonts w:ascii="Times New Roman" w:hAnsi="Times New Roman"/>
        </w:rPr>
      </w:pPr>
    </w:p>
    <w:p w14:paraId="07B23468" w14:textId="434E3F6B" w:rsidR="00691402" w:rsidRPr="00785249" w:rsidRDefault="00691402" w:rsidP="00691402">
      <w:pPr>
        <w:ind w:left="720"/>
        <w:rPr>
          <w:rFonts w:ascii="Times New Roman" w:hAnsi="Times New Roman"/>
        </w:rPr>
      </w:pPr>
      <w:r>
        <w:rPr>
          <w:rFonts w:ascii="Times New Roman" w:hAnsi="Times New Roman"/>
        </w:rPr>
        <w:t xml:space="preserve">To produce and distribute the materials, the Department assumes that </w:t>
      </w:r>
      <w:r w:rsidR="00241214">
        <w:rPr>
          <w:rFonts w:ascii="Times New Roman" w:hAnsi="Times New Roman"/>
        </w:rPr>
        <w:t>56.4</w:t>
      </w:r>
      <w:r>
        <w:rPr>
          <w:rFonts w:ascii="Times New Roman" w:hAnsi="Times New Roman"/>
        </w:rPr>
        <w:t xml:space="preserve"> percent will be distributed electronically to plans and </w:t>
      </w:r>
      <w:r w:rsidR="00241214">
        <w:rPr>
          <w:rFonts w:ascii="Times New Roman" w:hAnsi="Times New Roman"/>
        </w:rPr>
        <w:t>47.4</w:t>
      </w:r>
      <w:r>
        <w:rPr>
          <w:rFonts w:ascii="Times New Roman" w:hAnsi="Times New Roman"/>
        </w:rPr>
        <w:t xml:space="preserve"> percent will be distributed electronically to IRAs through traditional electronic methods at no additional burden.  The remaining </w:t>
      </w:r>
      <w:r w:rsidR="00241214">
        <w:rPr>
          <w:rFonts w:ascii="Times New Roman" w:hAnsi="Times New Roman"/>
        </w:rPr>
        <w:t>43.6</w:t>
      </w:r>
      <w:r>
        <w:rPr>
          <w:rFonts w:ascii="Times New Roman" w:hAnsi="Times New Roman"/>
        </w:rPr>
        <w:t xml:space="preserve"> percent for plans and </w:t>
      </w:r>
      <w:r w:rsidR="00241214">
        <w:rPr>
          <w:rFonts w:ascii="Times New Roman" w:hAnsi="Times New Roman"/>
        </w:rPr>
        <w:t>52.6</w:t>
      </w:r>
      <w:r>
        <w:rPr>
          <w:rFonts w:ascii="Times New Roman" w:hAnsi="Times New Roman"/>
        </w:rPr>
        <w:t xml:space="preserve"> percent for IRAs will be mailed.  For paper copies, a</w:t>
      </w:r>
      <w:r w:rsidRPr="00785249">
        <w:rPr>
          <w:rFonts w:ascii="Times New Roman" w:hAnsi="Times New Roman"/>
        </w:rPr>
        <w:t xml:space="preserve"> clerical staff member is assumed to require two minutes to prepare and mail the required information to the plan fiduciary. </w:t>
      </w:r>
      <w:r>
        <w:rPr>
          <w:rFonts w:ascii="Times New Roman" w:hAnsi="Times New Roman"/>
        </w:rPr>
        <w:t xml:space="preserve"> </w:t>
      </w:r>
      <w:r w:rsidRPr="00785249">
        <w:rPr>
          <w:rFonts w:ascii="Times New Roman" w:hAnsi="Times New Roman"/>
        </w:rPr>
        <w:t xml:space="preserve">This information will be sent to the </w:t>
      </w:r>
      <w:r w:rsidR="00241214">
        <w:rPr>
          <w:rFonts w:ascii="Times New Roman" w:hAnsi="Times New Roman"/>
        </w:rPr>
        <w:t>1,349</w:t>
      </w:r>
      <w:r w:rsidRPr="00785249">
        <w:rPr>
          <w:rFonts w:ascii="Times New Roman" w:hAnsi="Times New Roman"/>
        </w:rPr>
        <w:t xml:space="preserve"> plans </w:t>
      </w:r>
      <w:r w:rsidR="002316AB">
        <w:rPr>
          <w:rFonts w:ascii="Times New Roman" w:hAnsi="Times New Roman"/>
        </w:rPr>
        <w:t xml:space="preserve">plus the 10 investment company principal underwriters </w:t>
      </w:r>
      <w:r>
        <w:rPr>
          <w:rFonts w:ascii="Times New Roman" w:hAnsi="Times New Roman"/>
        </w:rPr>
        <w:t xml:space="preserve">and </w:t>
      </w:r>
      <w:r w:rsidR="00241214">
        <w:rPr>
          <w:rFonts w:ascii="Times New Roman" w:hAnsi="Times New Roman"/>
        </w:rPr>
        <w:t>112,175</w:t>
      </w:r>
      <w:r>
        <w:rPr>
          <w:rFonts w:ascii="Times New Roman" w:hAnsi="Times New Roman"/>
        </w:rPr>
        <w:t xml:space="preserve"> million </w:t>
      </w:r>
      <w:r w:rsidR="00EA5C6E">
        <w:rPr>
          <w:rFonts w:ascii="Times New Roman" w:hAnsi="Times New Roman"/>
        </w:rPr>
        <w:t>IRAs plus</w:t>
      </w:r>
      <w:r w:rsidR="002316AB">
        <w:rPr>
          <w:rFonts w:ascii="Times New Roman" w:hAnsi="Times New Roman"/>
        </w:rPr>
        <w:t xml:space="preserve"> the10 investment company principal underwriters for IRAs </w:t>
      </w:r>
      <w:r w:rsidRPr="00785249">
        <w:rPr>
          <w:rFonts w:ascii="Times New Roman" w:hAnsi="Times New Roman"/>
        </w:rPr>
        <w:t>entering into an agreement with a</w:t>
      </w:r>
      <w:r>
        <w:rPr>
          <w:rFonts w:ascii="Times New Roman" w:hAnsi="Times New Roman"/>
        </w:rPr>
        <w:t>n insurance agent, pension consultant, or mutual fund principal underwriter</w:t>
      </w:r>
      <w:r w:rsidRPr="00785249">
        <w:rPr>
          <w:rFonts w:ascii="Times New Roman" w:hAnsi="Times New Roman"/>
        </w:rPr>
        <w:t xml:space="preserve">, and based on the above, the Department estimates that this requirement results in an hour burden of </w:t>
      </w:r>
      <w:r w:rsidR="00241214">
        <w:rPr>
          <w:rFonts w:ascii="Times New Roman" w:hAnsi="Times New Roman"/>
        </w:rPr>
        <w:t>1,98</w:t>
      </w:r>
      <w:r w:rsidR="002316AB">
        <w:rPr>
          <w:rFonts w:ascii="Times New Roman" w:hAnsi="Times New Roman"/>
        </w:rPr>
        <w:t>7</w:t>
      </w:r>
      <w:r w:rsidRPr="00785249">
        <w:rPr>
          <w:rFonts w:ascii="Times New Roman" w:hAnsi="Times New Roman"/>
        </w:rPr>
        <w:t xml:space="preserve"> hours</w:t>
      </w:r>
      <w:r w:rsidRPr="00A146BC">
        <w:rPr>
          <w:rStyle w:val="FootnoteReference"/>
          <w:rFonts w:ascii="Times New Roman" w:hAnsi="Times New Roman"/>
          <w:vertAlign w:val="superscript"/>
        </w:rPr>
        <w:footnoteReference w:id="16"/>
      </w:r>
      <w:r w:rsidRPr="00785249">
        <w:rPr>
          <w:rFonts w:ascii="Times New Roman" w:hAnsi="Times New Roman"/>
        </w:rPr>
        <w:t xml:space="preserve"> with an equivalent cost of $</w:t>
      </w:r>
      <w:r w:rsidR="00EA5C6E">
        <w:rPr>
          <w:rFonts w:ascii="Times New Roman" w:hAnsi="Times New Roman"/>
        </w:rPr>
        <w:t>103,489</w:t>
      </w:r>
      <w:r w:rsidRPr="00785249">
        <w:rPr>
          <w:rFonts w:ascii="Times New Roman" w:hAnsi="Times New Roman"/>
        </w:rPr>
        <w:t>.</w:t>
      </w:r>
      <w:r w:rsidRPr="00A146BC">
        <w:rPr>
          <w:rStyle w:val="FootnoteReference"/>
          <w:rFonts w:ascii="Times New Roman" w:hAnsi="Times New Roman"/>
          <w:vertAlign w:val="superscript"/>
        </w:rPr>
        <w:footnoteReference w:id="17"/>
      </w:r>
    </w:p>
    <w:p w14:paraId="5A91235D" w14:textId="77777777" w:rsidR="00691402" w:rsidRPr="00785249" w:rsidRDefault="00691402" w:rsidP="00691402">
      <w:pPr>
        <w:ind w:left="720"/>
        <w:rPr>
          <w:rFonts w:ascii="Times New Roman" w:hAnsi="Times New Roman"/>
        </w:rPr>
      </w:pPr>
    </w:p>
    <w:p w14:paraId="0D069FB9" w14:textId="11A6DFF6" w:rsidR="00691402" w:rsidRDefault="00691402" w:rsidP="00691402">
      <w:pPr>
        <w:ind w:left="720"/>
        <w:rPr>
          <w:rFonts w:ascii="Times New Roman" w:hAnsi="Times New Roman"/>
        </w:rPr>
      </w:pPr>
      <w:r w:rsidRPr="00785249">
        <w:rPr>
          <w:rFonts w:ascii="Times New Roman" w:hAnsi="Times New Roman"/>
        </w:rPr>
        <w:t>In total</w:t>
      </w:r>
      <w:r>
        <w:rPr>
          <w:rFonts w:ascii="Times New Roman" w:hAnsi="Times New Roman"/>
        </w:rPr>
        <w:t xml:space="preserve">, as </w:t>
      </w:r>
      <w:r w:rsidR="002F4B5B">
        <w:rPr>
          <w:rFonts w:ascii="Times New Roman" w:hAnsi="Times New Roman"/>
        </w:rPr>
        <w:t xml:space="preserve">presented </w:t>
      </w:r>
      <w:r>
        <w:rPr>
          <w:rFonts w:ascii="Times New Roman" w:hAnsi="Times New Roman"/>
        </w:rPr>
        <w:t xml:space="preserve"> in the table below</w:t>
      </w:r>
      <w:r w:rsidRPr="00785249">
        <w:rPr>
          <w:rFonts w:ascii="Times New Roman" w:hAnsi="Times New Roman"/>
        </w:rPr>
        <w:t xml:space="preserve">, providing the </w:t>
      </w:r>
      <w:r>
        <w:rPr>
          <w:rFonts w:ascii="Times New Roman" w:hAnsi="Times New Roman"/>
        </w:rPr>
        <w:t>pre-authorization materials</w:t>
      </w:r>
      <w:r w:rsidRPr="00785249">
        <w:rPr>
          <w:rFonts w:ascii="Times New Roman" w:hAnsi="Times New Roman"/>
        </w:rPr>
        <w:t xml:space="preserve"> is expected to impose an hour burden of </w:t>
      </w:r>
      <w:r w:rsidR="00E2563F">
        <w:rPr>
          <w:rFonts w:ascii="Times New Roman" w:hAnsi="Times New Roman"/>
        </w:rPr>
        <w:t>4,84</w:t>
      </w:r>
      <w:r w:rsidR="005D66E6">
        <w:rPr>
          <w:rFonts w:ascii="Times New Roman" w:hAnsi="Times New Roman"/>
        </w:rPr>
        <w:t>7</w:t>
      </w:r>
      <w:r w:rsidRPr="00785249">
        <w:rPr>
          <w:rFonts w:ascii="Times New Roman" w:hAnsi="Times New Roman"/>
        </w:rPr>
        <w:t xml:space="preserve"> hours with an equivalent cost of $</w:t>
      </w:r>
      <w:r w:rsidR="005D66E6">
        <w:rPr>
          <w:rFonts w:ascii="Times New Roman" w:hAnsi="Times New Roman"/>
        </w:rPr>
        <w:t>484,698</w:t>
      </w:r>
      <w:r w:rsidR="00680390">
        <w:rPr>
          <w:rFonts w:ascii="Times New Roman" w:hAnsi="Times New Roman"/>
        </w:rPr>
        <w:t xml:space="preserve"> million</w:t>
      </w:r>
      <w:r w:rsidRPr="00785249">
        <w:rPr>
          <w:rFonts w:ascii="Times New Roman" w:hAnsi="Times New Roman"/>
        </w:rPr>
        <w:t>.</w:t>
      </w:r>
    </w:p>
    <w:p w14:paraId="522A3620" w14:textId="77777777" w:rsidR="00691402" w:rsidRDefault="00691402" w:rsidP="00691402">
      <w:pPr>
        <w:ind w:left="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520"/>
        <w:gridCol w:w="2808"/>
      </w:tblGrid>
      <w:tr w:rsidR="00691402" w:rsidRPr="00423E8C" w14:paraId="1D5CFF4E" w14:textId="77777777" w:rsidTr="00CD7F4A">
        <w:tc>
          <w:tcPr>
            <w:tcW w:w="3420" w:type="dxa"/>
            <w:shd w:val="clear" w:color="auto" w:fill="auto"/>
          </w:tcPr>
          <w:p w14:paraId="386B5320" w14:textId="77777777" w:rsidR="00691402" w:rsidRPr="00DE6751" w:rsidRDefault="00691402" w:rsidP="00CD7F4A">
            <w:pPr>
              <w:jc w:val="center"/>
              <w:rPr>
                <w:rFonts w:ascii="Times New Roman" w:hAnsi="Times New Roman"/>
                <w:b/>
              </w:rPr>
            </w:pPr>
            <w:r w:rsidRPr="00DE6751">
              <w:rPr>
                <w:rFonts w:ascii="Times New Roman" w:hAnsi="Times New Roman"/>
                <w:b/>
              </w:rPr>
              <w:t>Activity</w:t>
            </w:r>
          </w:p>
        </w:tc>
        <w:tc>
          <w:tcPr>
            <w:tcW w:w="2520" w:type="dxa"/>
            <w:shd w:val="clear" w:color="auto" w:fill="auto"/>
          </w:tcPr>
          <w:p w14:paraId="0860C2E0" w14:textId="77777777" w:rsidR="00691402" w:rsidRPr="00DE6751" w:rsidRDefault="00691402" w:rsidP="00CD7F4A">
            <w:pPr>
              <w:jc w:val="center"/>
              <w:rPr>
                <w:rFonts w:ascii="Times New Roman" w:hAnsi="Times New Roman"/>
                <w:b/>
              </w:rPr>
            </w:pPr>
            <w:r w:rsidRPr="00DE6751">
              <w:rPr>
                <w:rFonts w:ascii="Times New Roman" w:hAnsi="Times New Roman"/>
                <w:b/>
              </w:rPr>
              <w:t>Burden Hours</w:t>
            </w:r>
          </w:p>
        </w:tc>
        <w:tc>
          <w:tcPr>
            <w:tcW w:w="2808" w:type="dxa"/>
            <w:shd w:val="clear" w:color="auto" w:fill="auto"/>
          </w:tcPr>
          <w:p w14:paraId="0320D376" w14:textId="77777777" w:rsidR="00691402" w:rsidRPr="00DE6751" w:rsidRDefault="00691402" w:rsidP="00CD7F4A">
            <w:pPr>
              <w:jc w:val="center"/>
              <w:rPr>
                <w:rFonts w:ascii="Times New Roman" w:hAnsi="Times New Roman"/>
                <w:b/>
              </w:rPr>
            </w:pPr>
            <w:r w:rsidRPr="00DE6751">
              <w:rPr>
                <w:rFonts w:ascii="Times New Roman" w:hAnsi="Times New Roman"/>
                <w:b/>
              </w:rPr>
              <w:t>Equivalent Burden Cost</w:t>
            </w:r>
          </w:p>
        </w:tc>
      </w:tr>
      <w:tr w:rsidR="00691402" w:rsidRPr="00423E8C" w14:paraId="654B9887" w14:textId="77777777" w:rsidTr="00CD7F4A">
        <w:tc>
          <w:tcPr>
            <w:tcW w:w="3420" w:type="dxa"/>
            <w:shd w:val="clear" w:color="auto" w:fill="auto"/>
          </w:tcPr>
          <w:p w14:paraId="13BB17FA" w14:textId="77777777" w:rsidR="00691402" w:rsidRPr="00423E8C" w:rsidRDefault="00691402" w:rsidP="00CD7F4A">
            <w:pPr>
              <w:rPr>
                <w:rFonts w:ascii="Times New Roman" w:hAnsi="Times New Roman"/>
              </w:rPr>
            </w:pPr>
            <w:r w:rsidRPr="00423E8C">
              <w:rPr>
                <w:rFonts w:ascii="Times New Roman" w:hAnsi="Times New Roman"/>
              </w:rPr>
              <w:t>Legal</w:t>
            </w:r>
          </w:p>
        </w:tc>
        <w:tc>
          <w:tcPr>
            <w:tcW w:w="2520" w:type="dxa"/>
            <w:shd w:val="clear" w:color="auto" w:fill="auto"/>
          </w:tcPr>
          <w:p w14:paraId="0B9384A0" w14:textId="49E2B85C" w:rsidR="00691402" w:rsidRPr="00423E8C" w:rsidRDefault="00241214" w:rsidP="00CD7F4A">
            <w:pPr>
              <w:jc w:val="right"/>
              <w:rPr>
                <w:rFonts w:ascii="Times New Roman" w:hAnsi="Times New Roman"/>
              </w:rPr>
            </w:pPr>
            <w:r>
              <w:rPr>
                <w:rFonts w:ascii="Times New Roman" w:hAnsi="Times New Roman"/>
              </w:rPr>
              <w:t>2,860</w:t>
            </w:r>
          </w:p>
        </w:tc>
        <w:tc>
          <w:tcPr>
            <w:tcW w:w="2808" w:type="dxa"/>
            <w:shd w:val="clear" w:color="auto" w:fill="auto"/>
          </w:tcPr>
          <w:p w14:paraId="3553A772" w14:textId="33FBA7B5" w:rsidR="00691402" w:rsidRPr="00423E8C" w:rsidRDefault="00691402" w:rsidP="00241214">
            <w:pPr>
              <w:jc w:val="right"/>
              <w:rPr>
                <w:rFonts w:ascii="Times New Roman" w:hAnsi="Times New Roman"/>
              </w:rPr>
            </w:pPr>
            <w:r w:rsidRPr="00423E8C">
              <w:rPr>
                <w:rFonts w:ascii="Times New Roman" w:hAnsi="Times New Roman"/>
              </w:rPr>
              <w:t>$</w:t>
            </w:r>
            <w:r w:rsidR="00241214">
              <w:rPr>
                <w:rFonts w:ascii="Times New Roman" w:hAnsi="Times New Roman"/>
              </w:rPr>
              <w:t>381,209</w:t>
            </w:r>
          </w:p>
        </w:tc>
      </w:tr>
      <w:tr w:rsidR="00691402" w:rsidRPr="00423E8C" w14:paraId="264A0B47" w14:textId="77777777" w:rsidTr="00CD7F4A">
        <w:tc>
          <w:tcPr>
            <w:tcW w:w="3420" w:type="dxa"/>
            <w:shd w:val="clear" w:color="auto" w:fill="auto"/>
          </w:tcPr>
          <w:p w14:paraId="20276443" w14:textId="77777777" w:rsidR="00691402" w:rsidRPr="00423E8C" w:rsidRDefault="00691402" w:rsidP="00CD7F4A">
            <w:pPr>
              <w:rPr>
                <w:rFonts w:ascii="Times New Roman" w:hAnsi="Times New Roman"/>
              </w:rPr>
            </w:pPr>
            <w:r w:rsidRPr="00423E8C">
              <w:rPr>
                <w:rFonts w:ascii="Times New Roman" w:hAnsi="Times New Roman"/>
              </w:rPr>
              <w:t>Clerical</w:t>
            </w:r>
          </w:p>
        </w:tc>
        <w:tc>
          <w:tcPr>
            <w:tcW w:w="2520" w:type="dxa"/>
            <w:shd w:val="clear" w:color="auto" w:fill="auto"/>
          </w:tcPr>
          <w:p w14:paraId="223E236D" w14:textId="1A60B9D3" w:rsidR="00691402" w:rsidRPr="00423E8C" w:rsidRDefault="00E2563F" w:rsidP="00F256B3">
            <w:pPr>
              <w:jc w:val="right"/>
              <w:rPr>
                <w:rFonts w:ascii="Times New Roman" w:hAnsi="Times New Roman"/>
              </w:rPr>
            </w:pPr>
            <w:r>
              <w:rPr>
                <w:rFonts w:ascii="Times New Roman" w:hAnsi="Times New Roman"/>
              </w:rPr>
              <w:t>1,98</w:t>
            </w:r>
            <w:r w:rsidR="005A2F9D">
              <w:rPr>
                <w:rFonts w:ascii="Times New Roman" w:hAnsi="Times New Roman"/>
              </w:rPr>
              <w:t>7</w:t>
            </w:r>
          </w:p>
        </w:tc>
        <w:tc>
          <w:tcPr>
            <w:tcW w:w="2808" w:type="dxa"/>
            <w:shd w:val="clear" w:color="auto" w:fill="auto"/>
          </w:tcPr>
          <w:p w14:paraId="44E1D235" w14:textId="3810DE4B" w:rsidR="00691402" w:rsidRPr="00423E8C" w:rsidRDefault="00691402" w:rsidP="00E2563F">
            <w:pPr>
              <w:jc w:val="right"/>
              <w:rPr>
                <w:rFonts w:ascii="Times New Roman" w:hAnsi="Times New Roman"/>
              </w:rPr>
            </w:pPr>
            <w:r w:rsidRPr="00423E8C">
              <w:rPr>
                <w:rFonts w:ascii="Times New Roman" w:hAnsi="Times New Roman"/>
              </w:rPr>
              <w:t>$</w:t>
            </w:r>
            <w:r w:rsidR="002316AB">
              <w:rPr>
                <w:rFonts w:ascii="Times New Roman" w:hAnsi="Times New Roman"/>
              </w:rPr>
              <w:t>103,489</w:t>
            </w:r>
            <w:r>
              <w:rPr>
                <w:rFonts w:ascii="Times New Roman" w:hAnsi="Times New Roman"/>
              </w:rPr>
              <w:t xml:space="preserve"> </w:t>
            </w:r>
          </w:p>
        </w:tc>
      </w:tr>
      <w:tr w:rsidR="00691402" w:rsidRPr="00423E8C" w14:paraId="3BFE056B" w14:textId="77777777" w:rsidTr="00CD7F4A">
        <w:tc>
          <w:tcPr>
            <w:tcW w:w="3420" w:type="dxa"/>
            <w:shd w:val="clear" w:color="auto" w:fill="auto"/>
          </w:tcPr>
          <w:p w14:paraId="019F7C56" w14:textId="77777777" w:rsidR="00691402" w:rsidRPr="009D3EB4" w:rsidRDefault="00691402" w:rsidP="00CD7F4A">
            <w:pPr>
              <w:rPr>
                <w:rFonts w:ascii="Times New Roman" w:hAnsi="Times New Roman"/>
                <w:b/>
              </w:rPr>
            </w:pPr>
            <w:r w:rsidRPr="009D3EB4">
              <w:rPr>
                <w:rFonts w:ascii="Times New Roman" w:hAnsi="Times New Roman"/>
                <w:b/>
              </w:rPr>
              <w:t>Total</w:t>
            </w:r>
          </w:p>
        </w:tc>
        <w:tc>
          <w:tcPr>
            <w:tcW w:w="2520" w:type="dxa"/>
            <w:shd w:val="clear" w:color="auto" w:fill="auto"/>
          </w:tcPr>
          <w:p w14:paraId="5E71A50A" w14:textId="204AD315" w:rsidR="00691402" w:rsidRPr="009D3EB4" w:rsidRDefault="00E2563F" w:rsidP="00F256B3">
            <w:pPr>
              <w:jc w:val="right"/>
              <w:rPr>
                <w:rFonts w:ascii="Times New Roman" w:hAnsi="Times New Roman"/>
                <w:b/>
              </w:rPr>
            </w:pPr>
            <w:r>
              <w:rPr>
                <w:rFonts w:ascii="Times New Roman" w:hAnsi="Times New Roman"/>
                <w:b/>
              </w:rPr>
              <w:t>4,84</w:t>
            </w:r>
            <w:r w:rsidR="005A2F9D">
              <w:rPr>
                <w:rFonts w:ascii="Times New Roman" w:hAnsi="Times New Roman"/>
                <w:b/>
              </w:rPr>
              <w:t>7</w:t>
            </w:r>
          </w:p>
        </w:tc>
        <w:tc>
          <w:tcPr>
            <w:tcW w:w="2808" w:type="dxa"/>
            <w:shd w:val="clear" w:color="auto" w:fill="auto"/>
          </w:tcPr>
          <w:p w14:paraId="48D55A82" w14:textId="514FC94E" w:rsidR="00691402" w:rsidRPr="009D3EB4" w:rsidRDefault="00691402" w:rsidP="00E2563F">
            <w:pPr>
              <w:jc w:val="right"/>
              <w:rPr>
                <w:rFonts w:ascii="Times New Roman" w:hAnsi="Times New Roman"/>
                <w:b/>
              </w:rPr>
            </w:pPr>
            <w:r w:rsidRPr="009D3EB4">
              <w:rPr>
                <w:rFonts w:ascii="Times New Roman" w:hAnsi="Times New Roman"/>
                <w:b/>
              </w:rPr>
              <w:t>$</w:t>
            </w:r>
            <w:r w:rsidR="005D66E6">
              <w:rPr>
                <w:rFonts w:ascii="Times New Roman" w:hAnsi="Times New Roman"/>
                <w:b/>
              </w:rPr>
              <w:t>484,698</w:t>
            </w:r>
          </w:p>
        </w:tc>
      </w:tr>
    </w:tbl>
    <w:p w14:paraId="1B22ABB2" w14:textId="77777777" w:rsidR="00691402" w:rsidRPr="00785249" w:rsidRDefault="00691402" w:rsidP="00691402">
      <w:pPr>
        <w:rPr>
          <w:rFonts w:ascii="Times New Roman" w:hAnsi="Times New Roman"/>
        </w:rPr>
      </w:pPr>
    </w:p>
    <w:p w14:paraId="1C218CA1" w14:textId="77777777" w:rsidR="00691402" w:rsidRPr="00785249" w:rsidRDefault="00691402" w:rsidP="00300109">
      <w:pPr>
        <w:widowControl/>
        <w:numPr>
          <w:ilvl w:val="0"/>
          <w:numId w:val="12"/>
        </w:numPr>
        <w:autoSpaceDE/>
        <w:autoSpaceDN/>
        <w:adjustRightInd/>
        <w:ind w:left="1440" w:hanging="720"/>
        <w:rPr>
          <w:rFonts w:ascii="Times New Roman" w:hAnsi="Times New Roman"/>
        </w:rPr>
      </w:pPr>
      <w:r>
        <w:rPr>
          <w:rFonts w:ascii="Times New Roman" w:hAnsi="Times New Roman"/>
        </w:rPr>
        <w:t>Recordkeeping</w:t>
      </w:r>
    </w:p>
    <w:p w14:paraId="4E1CC279" w14:textId="77777777" w:rsidR="00691402" w:rsidRPr="00785249" w:rsidRDefault="00691402" w:rsidP="00691402">
      <w:pPr>
        <w:ind w:left="720"/>
        <w:rPr>
          <w:rFonts w:ascii="Times New Roman" w:hAnsi="Times New Roman"/>
        </w:rPr>
      </w:pPr>
    </w:p>
    <w:p w14:paraId="405D6876" w14:textId="4EDC7380" w:rsidR="00691402" w:rsidRPr="00693D36" w:rsidRDefault="00691402" w:rsidP="00691402">
      <w:pPr>
        <w:ind w:left="720"/>
        <w:rPr>
          <w:rFonts w:ascii="Times New Roman" w:hAnsi="Times New Roman"/>
        </w:rPr>
      </w:pPr>
      <w:r w:rsidRPr="00693D36">
        <w:rPr>
          <w:rFonts w:ascii="Times New Roman" w:hAnsi="Times New Roman"/>
        </w:rPr>
        <w:t>The Department assumes that maintaining records is a regular and customary business practice.  Therefore, the Department  estimate</w:t>
      </w:r>
      <w:r w:rsidR="002F4B5B">
        <w:rPr>
          <w:rFonts w:ascii="Times New Roman" w:hAnsi="Times New Roman"/>
        </w:rPr>
        <w:t>s</w:t>
      </w:r>
      <w:r w:rsidRPr="00693D36">
        <w:rPr>
          <w:rFonts w:ascii="Times New Roman" w:hAnsi="Times New Roman"/>
        </w:rPr>
        <w:t xml:space="preserve"> that the additional time needed to maintain records consistent with the exemption will only require about one-half hour, on average, annually for a financial manager to organize and collate the documents, and an additional 15 minutes of clerical time to make the documents available for inspection during normal business hours</w:t>
      </w:r>
      <w:r w:rsidR="002D2F6E">
        <w:rPr>
          <w:rFonts w:ascii="Times New Roman" w:hAnsi="Times New Roman"/>
        </w:rPr>
        <w:t>.</w:t>
      </w:r>
    </w:p>
    <w:p w14:paraId="5A7D3BCD" w14:textId="77777777" w:rsidR="00691402" w:rsidRPr="00693D36" w:rsidRDefault="00691402" w:rsidP="00691402">
      <w:pPr>
        <w:ind w:left="720"/>
        <w:rPr>
          <w:rFonts w:ascii="Times New Roman" w:hAnsi="Times New Roman"/>
        </w:rPr>
      </w:pPr>
    </w:p>
    <w:p w14:paraId="116C0583" w14:textId="77988D65" w:rsidR="00691402" w:rsidRDefault="00C22ADF" w:rsidP="00691402">
      <w:pPr>
        <w:ind w:left="720"/>
        <w:rPr>
          <w:rFonts w:ascii="Times New Roman" w:hAnsi="Times New Roman"/>
        </w:rPr>
      </w:pPr>
      <w:r>
        <w:rPr>
          <w:rFonts w:ascii="Times New Roman" w:hAnsi="Times New Roman"/>
        </w:rPr>
        <w:t xml:space="preserve">The </w:t>
      </w:r>
      <w:r w:rsidR="00691402" w:rsidRPr="00295756">
        <w:rPr>
          <w:rFonts w:ascii="Times New Roman" w:hAnsi="Times New Roman"/>
        </w:rPr>
        <w:t xml:space="preserve">Department estimates that there are approximately </w:t>
      </w:r>
      <w:r>
        <w:rPr>
          <w:rFonts w:ascii="Times New Roman" w:hAnsi="Times New Roman"/>
        </w:rPr>
        <w:t>1,420</w:t>
      </w:r>
      <w:r w:rsidR="00691402" w:rsidRPr="00295756">
        <w:rPr>
          <w:rFonts w:ascii="Times New Roman" w:hAnsi="Times New Roman"/>
        </w:rPr>
        <w:t xml:space="preserve"> insurance agents and pension consultants and </w:t>
      </w:r>
      <w:r w:rsidR="002D2F6E">
        <w:rPr>
          <w:rFonts w:ascii="Times New Roman" w:hAnsi="Times New Roman"/>
        </w:rPr>
        <w:t>1</w:t>
      </w:r>
      <w:r w:rsidR="00691402">
        <w:rPr>
          <w:rFonts w:ascii="Times New Roman" w:hAnsi="Times New Roman"/>
        </w:rPr>
        <w:t>0</w:t>
      </w:r>
      <w:r w:rsidR="00691402" w:rsidRPr="00295756">
        <w:rPr>
          <w:rFonts w:ascii="Times New Roman" w:hAnsi="Times New Roman"/>
        </w:rPr>
        <w:t xml:space="preserve"> mutual fund Principal Underwriters </w:t>
      </w:r>
      <w:r>
        <w:rPr>
          <w:rFonts w:ascii="Times New Roman" w:hAnsi="Times New Roman"/>
        </w:rPr>
        <w:t>for plan and 10 mutual fund</w:t>
      </w:r>
      <w:r w:rsidR="00C05AAD">
        <w:rPr>
          <w:rFonts w:ascii="Times New Roman" w:hAnsi="Times New Roman"/>
        </w:rPr>
        <w:t xml:space="preserve"> Principal Underwriters for IRAs</w:t>
      </w:r>
      <w:r>
        <w:rPr>
          <w:rFonts w:ascii="Times New Roman" w:hAnsi="Times New Roman"/>
        </w:rPr>
        <w:t xml:space="preserve"> will </w:t>
      </w:r>
      <w:r w:rsidR="00691402" w:rsidRPr="00295756">
        <w:rPr>
          <w:rFonts w:ascii="Times New Roman" w:hAnsi="Times New Roman"/>
        </w:rPr>
        <w:t>utiliz</w:t>
      </w:r>
      <w:r>
        <w:rPr>
          <w:rFonts w:ascii="Times New Roman" w:hAnsi="Times New Roman"/>
        </w:rPr>
        <w:t>e</w:t>
      </w:r>
      <w:r w:rsidR="00691402" w:rsidRPr="00295756">
        <w:rPr>
          <w:rFonts w:ascii="Times New Roman" w:hAnsi="Times New Roman"/>
        </w:rPr>
        <w:t xml:space="preserve"> the exemption.  </w:t>
      </w:r>
      <w:r w:rsidR="00691402" w:rsidRPr="00693D36">
        <w:rPr>
          <w:rFonts w:ascii="Times New Roman" w:hAnsi="Times New Roman"/>
        </w:rPr>
        <w:t xml:space="preserve">Thus, the Department estimates that a total of approximately </w:t>
      </w:r>
      <w:r w:rsidR="00691402">
        <w:rPr>
          <w:rFonts w:ascii="Times New Roman" w:hAnsi="Times New Roman"/>
        </w:rPr>
        <w:t>4</w:t>
      </w:r>
      <w:r w:rsidR="00691402" w:rsidRPr="00693D36">
        <w:rPr>
          <w:rFonts w:ascii="Times New Roman" w:hAnsi="Times New Roman"/>
        </w:rPr>
        <w:t xml:space="preserve">00 hours of clerical time and </w:t>
      </w:r>
      <w:r w:rsidR="00691402">
        <w:rPr>
          <w:rFonts w:ascii="Times New Roman" w:hAnsi="Times New Roman"/>
        </w:rPr>
        <w:t>8</w:t>
      </w:r>
      <w:r w:rsidR="00691402" w:rsidRPr="00693D36">
        <w:rPr>
          <w:rFonts w:ascii="Times New Roman" w:hAnsi="Times New Roman"/>
        </w:rPr>
        <w:t>00 hours of financial manager time  result from this requirement.  At an hourly wage rate of $</w:t>
      </w:r>
      <w:r>
        <w:rPr>
          <w:rFonts w:ascii="Times New Roman" w:hAnsi="Times New Roman"/>
        </w:rPr>
        <w:t>52.09</w:t>
      </w:r>
      <w:r w:rsidR="00691402" w:rsidRPr="00693D36">
        <w:rPr>
          <w:rFonts w:ascii="Times New Roman" w:hAnsi="Times New Roman"/>
        </w:rPr>
        <w:t xml:space="preserve"> for clerical staff and $</w:t>
      </w:r>
      <w:r>
        <w:rPr>
          <w:rFonts w:ascii="Times New Roman" w:hAnsi="Times New Roman"/>
        </w:rPr>
        <w:t>157.90</w:t>
      </w:r>
      <w:r w:rsidR="00691402" w:rsidRPr="00693D36">
        <w:rPr>
          <w:rFonts w:ascii="Times New Roman" w:hAnsi="Times New Roman"/>
        </w:rPr>
        <w:t xml:space="preserve"> for a financial manager, this results in an equivalent cost of $</w:t>
      </w:r>
      <w:r>
        <w:rPr>
          <w:rFonts w:ascii="Times New Roman" w:hAnsi="Times New Roman"/>
        </w:rPr>
        <w:t>132,440</w:t>
      </w:r>
      <w:r w:rsidR="00691402" w:rsidRPr="00693D36">
        <w:rPr>
          <w:rFonts w:ascii="Times New Roman" w:hAnsi="Times New Roman"/>
        </w:rPr>
        <w:t>.</w:t>
      </w:r>
    </w:p>
    <w:p w14:paraId="781C247D" w14:textId="77777777" w:rsidR="00691402" w:rsidRDefault="00691402" w:rsidP="00691402">
      <w:pPr>
        <w:ind w:left="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520"/>
        <w:gridCol w:w="2808"/>
      </w:tblGrid>
      <w:tr w:rsidR="00691402" w:rsidRPr="00423E8C" w14:paraId="4854F8B8" w14:textId="77777777" w:rsidTr="00CD7F4A">
        <w:tc>
          <w:tcPr>
            <w:tcW w:w="3420" w:type="dxa"/>
            <w:shd w:val="clear" w:color="auto" w:fill="auto"/>
          </w:tcPr>
          <w:p w14:paraId="6AB0CE90" w14:textId="77777777" w:rsidR="00691402" w:rsidRPr="00DE6751" w:rsidRDefault="00691402" w:rsidP="00CD7F4A">
            <w:pPr>
              <w:jc w:val="center"/>
              <w:rPr>
                <w:rFonts w:ascii="Times New Roman" w:hAnsi="Times New Roman"/>
                <w:b/>
              </w:rPr>
            </w:pPr>
            <w:r w:rsidRPr="00DE6751">
              <w:rPr>
                <w:rFonts w:ascii="Times New Roman" w:hAnsi="Times New Roman"/>
                <w:b/>
              </w:rPr>
              <w:t>Activity</w:t>
            </w:r>
          </w:p>
        </w:tc>
        <w:tc>
          <w:tcPr>
            <w:tcW w:w="2520" w:type="dxa"/>
            <w:shd w:val="clear" w:color="auto" w:fill="auto"/>
          </w:tcPr>
          <w:p w14:paraId="1BF14D98" w14:textId="77777777" w:rsidR="00691402" w:rsidRPr="00DE6751" w:rsidRDefault="00691402" w:rsidP="00CD7F4A">
            <w:pPr>
              <w:jc w:val="center"/>
              <w:rPr>
                <w:rFonts w:ascii="Times New Roman" w:hAnsi="Times New Roman"/>
                <w:b/>
              </w:rPr>
            </w:pPr>
            <w:r w:rsidRPr="00DE6751">
              <w:rPr>
                <w:rFonts w:ascii="Times New Roman" w:hAnsi="Times New Roman"/>
                <w:b/>
              </w:rPr>
              <w:t>Burden Hours</w:t>
            </w:r>
          </w:p>
        </w:tc>
        <w:tc>
          <w:tcPr>
            <w:tcW w:w="2808" w:type="dxa"/>
            <w:shd w:val="clear" w:color="auto" w:fill="auto"/>
          </w:tcPr>
          <w:p w14:paraId="133A8D8C" w14:textId="77777777" w:rsidR="00691402" w:rsidRPr="00DE6751" w:rsidRDefault="00691402" w:rsidP="00CD7F4A">
            <w:pPr>
              <w:jc w:val="center"/>
              <w:rPr>
                <w:rFonts w:ascii="Times New Roman" w:hAnsi="Times New Roman"/>
                <w:b/>
              </w:rPr>
            </w:pPr>
            <w:r w:rsidRPr="00DE6751">
              <w:rPr>
                <w:rFonts w:ascii="Times New Roman" w:hAnsi="Times New Roman"/>
                <w:b/>
              </w:rPr>
              <w:t>Equivalent Burden Cost</w:t>
            </w:r>
          </w:p>
        </w:tc>
      </w:tr>
      <w:tr w:rsidR="00691402" w:rsidRPr="00423E8C" w14:paraId="7E3ED362" w14:textId="77777777" w:rsidTr="00CD7F4A">
        <w:tc>
          <w:tcPr>
            <w:tcW w:w="3420" w:type="dxa"/>
            <w:shd w:val="clear" w:color="auto" w:fill="auto"/>
          </w:tcPr>
          <w:p w14:paraId="7ED681E8" w14:textId="77777777" w:rsidR="00691402" w:rsidRPr="00423E8C" w:rsidRDefault="00691402" w:rsidP="00CD7F4A">
            <w:pPr>
              <w:rPr>
                <w:rFonts w:ascii="Times New Roman" w:hAnsi="Times New Roman"/>
              </w:rPr>
            </w:pPr>
            <w:r>
              <w:rPr>
                <w:rFonts w:ascii="Times New Roman" w:hAnsi="Times New Roman"/>
              </w:rPr>
              <w:t>Financial Manager</w:t>
            </w:r>
          </w:p>
        </w:tc>
        <w:tc>
          <w:tcPr>
            <w:tcW w:w="2520" w:type="dxa"/>
            <w:shd w:val="clear" w:color="auto" w:fill="auto"/>
          </w:tcPr>
          <w:p w14:paraId="0642A409" w14:textId="5BDD2BBB" w:rsidR="00691402" w:rsidRPr="00423E8C" w:rsidRDefault="00C22ADF" w:rsidP="00CD7F4A">
            <w:pPr>
              <w:jc w:val="right"/>
              <w:rPr>
                <w:rFonts w:ascii="Times New Roman" w:hAnsi="Times New Roman"/>
              </w:rPr>
            </w:pPr>
            <w:r>
              <w:rPr>
                <w:rFonts w:ascii="Times New Roman" w:hAnsi="Times New Roman"/>
              </w:rPr>
              <w:t>720</w:t>
            </w:r>
          </w:p>
        </w:tc>
        <w:tc>
          <w:tcPr>
            <w:tcW w:w="2808" w:type="dxa"/>
            <w:shd w:val="clear" w:color="auto" w:fill="auto"/>
          </w:tcPr>
          <w:p w14:paraId="459B9F66" w14:textId="32B22992" w:rsidR="00691402" w:rsidRPr="00423E8C" w:rsidRDefault="00691402" w:rsidP="00C22ADF">
            <w:pPr>
              <w:jc w:val="right"/>
              <w:rPr>
                <w:rFonts w:ascii="Times New Roman" w:hAnsi="Times New Roman"/>
              </w:rPr>
            </w:pPr>
            <w:r w:rsidRPr="00423E8C">
              <w:rPr>
                <w:rFonts w:ascii="Times New Roman" w:hAnsi="Times New Roman"/>
              </w:rPr>
              <w:t>$</w:t>
            </w:r>
            <w:r w:rsidR="00C22ADF">
              <w:rPr>
                <w:rFonts w:ascii="Times New Roman" w:hAnsi="Times New Roman"/>
              </w:rPr>
              <w:t>113,688</w:t>
            </w:r>
          </w:p>
        </w:tc>
      </w:tr>
      <w:tr w:rsidR="00691402" w:rsidRPr="00423E8C" w14:paraId="3063BF8E" w14:textId="77777777" w:rsidTr="00CD7F4A">
        <w:tc>
          <w:tcPr>
            <w:tcW w:w="3420" w:type="dxa"/>
            <w:shd w:val="clear" w:color="auto" w:fill="auto"/>
          </w:tcPr>
          <w:p w14:paraId="4B4053CE" w14:textId="77777777" w:rsidR="00691402" w:rsidRPr="00423E8C" w:rsidRDefault="00691402" w:rsidP="00CD7F4A">
            <w:pPr>
              <w:rPr>
                <w:rFonts w:ascii="Times New Roman" w:hAnsi="Times New Roman"/>
              </w:rPr>
            </w:pPr>
            <w:r w:rsidRPr="00423E8C">
              <w:rPr>
                <w:rFonts w:ascii="Times New Roman" w:hAnsi="Times New Roman"/>
              </w:rPr>
              <w:t>Clerical</w:t>
            </w:r>
          </w:p>
        </w:tc>
        <w:tc>
          <w:tcPr>
            <w:tcW w:w="2520" w:type="dxa"/>
            <w:shd w:val="clear" w:color="auto" w:fill="auto"/>
          </w:tcPr>
          <w:p w14:paraId="7DDBF3C1" w14:textId="77F196E2" w:rsidR="00691402" w:rsidRPr="00423E8C" w:rsidRDefault="00C22ADF" w:rsidP="00CD7F4A">
            <w:pPr>
              <w:jc w:val="right"/>
              <w:rPr>
                <w:rFonts w:ascii="Times New Roman" w:hAnsi="Times New Roman"/>
              </w:rPr>
            </w:pPr>
            <w:r>
              <w:rPr>
                <w:rFonts w:ascii="Times New Roman" w:hAnsi="Times New Roman"/>
              </w:rPr>
              <w:t>360</w:t>
            </w:r>
          </w:p>
        </w:tc>
        <w:tc>
          <w:tcPr>
            <w:tcW w:w="2808" w:type="dxa"/>
            <w:shd w:val="clear" w:color="auto" w:fill="auto"/>
          </w:tcPr>
          <w:p w14:paraId="7A231EDB" w14:textId="39804A68" w:rsidR="00691402" w:rsidRPr="00423E8C" w:rsidRDefault="00691402" w:rsidP="00C22ADF">
            <w:pPr>
              <w:jc w:val="right"/>
              <w:rPr>
                <w:rFonts w:ascii="Times New Roman" w:hAnsi="Times New Roman"/>
              </w:rPr>
            </w:pPr>
            <w:r w:rsidRPr="00423E8C">
              <w:rPr>
                <w:rFonts w:ascii="Times New Roman" w:hAnsi="Times New Roman"/>
              </w:rPr>
              <w:t>$</w:t>
            </w:r>
            <w:r w:rsidR="00C22ADF">
              <w:rPr>
                <w:rFonts w:ascii="Times New Roman" w:hAnsi="Times New Roman"/>
              </w:rPr>
              <w:t>18,752</w:t>
            </w:r>
          </w:p>
        </w:tc>
      </w:tr>
      <w:tr w:rsidR="00691402" w:rsidRPr="00423E8C" w14:paraId="17365838" w14:textId="77777777" w:rsidTr="00CD7F4A">
        <w:tc>
          <w:tcPr>
            <w:tcW w:w="3420" w:type="dxa"/>
            <w:shd w:val="clear" w:color="auto" w:fill="auto"/>
          </w:tcPr>
          <w:p w14:paraId="7DB87822" w14:textId="77777777" w:rsidR="00691402" w:rsidRPr="009D3EB4" w:rsidRDefault="00691402" w:rsidP="00CD7F4A">
            <w:pPr>
              <w:rPr>
                <w:rFonts w:ascii="Times New Roman" w:hAnsi="Times New Roman"/>
                <w:b/>
              </w:rPr>
            </w:pPr>
            <w:r w:rsidRPr="009D3EB4">
              <w:rPr>
                <w:rFonts w:ascii="Times New Roman" w:hAnsi="Times New Roman"/>
                <w:b/>
              </w:rPr>
              <w:t>Total</w:t>
            </w:r>
          </w:p>
        </w:tc>
        <w:tc>
          <w:tcPr>
            <w:tcW w:w="2520" w:type="dxa"/>
            <w:shd w:val="clear" w:color="auto" w:fill="auto"/>
          </w:tcPr>
          <w:p w14:paraId="28E5B07B" w14:textId="1C0C30E8" w:rsidR="00691402" w:rsidRPr="009D3EB4" w:rsidRDefault="00C22ADF" w:rsidP="00A071E9">
            <w:pPr>
              <w:jc w:val="right"/>
              <w:rPr>
                <w:rFonts w:ascii="Times New Roman" w:hAnsi="Times New Roman"/>
                <w:b/>
              </w:rPr>
            </w:pPr>
            <w:r>
              <w:rPr>
                <w:rFonts w:ascii="Times New Roman" w:hAnsi="Times New Roman"/>
                <w:b/>
              </w:rPr>
              <w:t>1</w:t>
            </w:r>
            <w:r w:rsidR="00E65491">
              <w:rPr>
                <w:rFonts w:ascii="Times New Roman" w:hAnsi="Times New Roman"/>
                <w:b/>
              </w:rPr>
              <w:t>,</w:t>
            </w:r>
            <w:r>
              <w:rPr>
                <w:rFonts w:ascii="Times New Roman" w:hAnsi="Times New Roman"/>
                <w:b/>
              </w:rPr>
              <w:t>080</w:t>
            </w:r>
          </w:p>
        </w:tc>
        <w:tc>
          <w:tcPr>
            <w:tcW w:w="2808" w:type="dxa"/>
            <w:shd w:val="clear" w:color="auto" w:fill="auto"/>
          </w:tcPr>
          <w:p w14:paraId="0EB0298A" w14:textId="412CAD28" w:rsidR="00691402" w:rsidRPr="009D3EB4" w:rsidRDefault="00691402" w:rsidP="00C22ADF">
            <w:pPr>
              <w:jc w:val="right"/>
              <w:rPr>
                <w:rFonts w:ascii="Times New Roman" w:hAnsi="Times New Roman"/>
                <w:b/>
              </w:rPr>
            </w:pPr>
            <w:r w:rsidRPr="009D3EB4">
              <w:rPr>
                <w:rFonts w:ascii="Times New Roman" w:hAnsi="Times New Roman"/>
                <w:b/>
              </w:rPr>
              <w:t>$</w:t>
            </w:r>
            <w:r w:rsidR="00C22ADF">
              <w:rPr>
                <w:rFonts w:ascii="Times New Roman" w:hAnsi="Times New Roman"/>
                <w:b/>
              </w:rPr>
              <w:t>132,440</w:t>
            </w:r>
          </w:p>
        </w:tc>
      </w:tr>
    </w:tbl>
    <w:p w14:paraId="1AE321F4" w14:textId="77777777" w:rsidR="00691402" w:rsidRDefault="00691402" w:rsidP="00691402">
      <w:pPr>
        <w:ind w:left="720"/>
        <w:rPr>
          <w:rFonts w:ascii="Times New Roman" w:hAnsi="Times New Roman"/>
        </w:rPr>
      </w:pPr>
    </w:p>
    <w:p w14:paraId="169A5DAB" w14:textId="77777777" w:rsidR="00691402" w:rsidRPr="00A146BC" w:rsidRDefault="00691402" w:rsidP="00691402">
      <w:pPr>
        <w:ind w:left="720"/>
        <w:rPr>
          <w:rFonts w:ascii="Times New Roman" w:hAnsi="Times New Roman"/>
          <w:u w:val="single"/>
        </w:rPr>
      </w:pPr>
      <w:r w:rsidRPr="00A146BC">
        <w:rPr>
          <w:rFonts w:ascii="Times New Roman" w:hAnsi="Times New Roman"/>
          <w:u w:val="single"/>
        </w:rPr>
        <w:t xml:space="preserve">Summary </w:t>
      </w:r>
    </w:p>
    <w:p w14:paraId="3B081C4C" w14:textId="77777777" w:rsidR="00691402" w:rsidRPr="00785249" w:rsidRDefault="00691402" w:rsidP="00691402">
      <w:pPr>
        <w:ind w:left="720"/>
        <w:rPr>
          <w:rFonts w:ascii="Times New Roman" w:hAnsi="Times New Roman"/>
        </w:rPr>
      </w:pPr>
    </w:p>
    <w:p w14:paraId="41326BC5" w14:textId="6D435DA3" w:rsidR="00691402" w:rsidRPr="00785249" w:rsidRDefault="00691402" w:rsidP="00691402">
      <w:pPr>
        <w:ind w:left="720"/>
        <w:rPr>
          <w:rFonts w:ascii="Times New Roman" w:hAnsi="Times New Roman"/>
        </w:rPr>
      </w:pPr>
      <w:r w:rsidRPr="00FB4006">
        <w:rPr>
          <w:rFonts w:ascii="Times New Roman" w:hAnsi="Times New Roman"/>
        </w:rPr>
        <w:t xml:space="preserve">In total, the </w:t>
      </w:r>
      <w:r w:rsidR="008C3B2E">
        <w:rPr>
          <w:rFonts w:ascii="Times New Roman" w:hAnsi="Times New Roman"/>
        </w:rPr>
        <w:t xml:space="preserve">amended </w:t>
      </w:r>
      <w:r w:rsidRPr="00FB4006">
        <w:rPr>
          <w:rFonts w:ascii="Times New Roman" w:hAnsi="Times New Roman"/>
        </w:rPr>
        <w:t xml:space="preserve">conditions of this exemption will result in the production of </w:t>
      </w:r>
      <w:r w:rsidR="00E65491">
        <w:rPr>
          <w:rFonts w:ascii="Times New Roman" w:hAnsi="Times New Roman"/>
        </w:rPr>
        <w:t>227,068</w:t>
      </w:r>
      <w:r w:rsidRPr="00FB4006">
        <w:rPr>
          <w:rFonts w:ascii="Times New Roman" w:hAnsi="Times New Roman"/>
        </w:rPr>
        <w:t xml:space="preserve"> </w:t>
      </w:r>
      <w:r>
        <w:rPr>
          <w:rFonts w:ascii="Times New Roman" w:hAnsi="Times New Roman"/>
        </w:rPr>
        <w:t xml:space="preserve">written authorizations and </w:t>
      </w:r>
      <w:r w:rsidRPr="00FB4006">
        <w:rPr>
          <w:rFonts w:ascii="Times New Roman" w:hAnsi="Times New Roman"/>
        </w:rPr>
        <w:t xml:space="preserve">disclosures.  Electronic methods will be used to distribute </w:t>
      </w:r>
      <w:r w:rsidR="00E65491">
        <w:rPr>
          <w:rFonts w:ascii="Times New Roman" w:hAnsi="Times New Roman"/>
        </w:rPr>
        <w:t>56.4</w:t>
      </w:r>
      <w:r w:rsidRPr="00FB4006">
        <w:rPr>
          <w:rFonts w:ascii="Times New Roman" w:hAnsi="Times New Roman"/>
        </w:rPr>
        <w:t xml:space="preserve"> percent of disclosures</w:t>
      </w:r>
      <w:r>
        <w:rPr>
          <w:rFonts w:ascii="Times New Roman" w:hAnsi="Times New Roman"/>
        </w:rPr>
        <w:t xml:space="preserve"> to and authorizations from plans and </w:t>
      </w:r>
      <w:r w:rsidR="00E65491">
        <w:rPr>
          <w:rFonts w:ascii="Times New Roman" w:hAnsi="Times New Roman"/>
        </w:rPr>
        <w:t>47.4</w:t>
      </w:r>
      <w:r>
        <w:rPr>
          <w:rFonts w:ascii="Times New Roman" w:hAnsi="Times New Roman"/>
        </w:rPr>
        <w:t xml:space="preserve"> percent of disclosures to and authorizations from IRAs</w:t>
      </w:r>
      <w:r w:rsidRPr="00FB4006">
        <w:rPr>
          <w:rFonts w:ascii="Times New Roman" w:hAnsi="Times New Roman"/>
        </w:rPr>
        <w:t xml:space="preserve">, at de minimis burden, while </w:t>
      </w:r>
      <w:r>
        <w:rPr>
          <w:rFonts w:ascii="Times New Roman" w:hAnsi="Times New Roman"/>
        </w:rPr>
        <w:t>the remainder</w:t>
      </w:r>
      <w:r w:rsidRPr="00FB4006">
        <w:rPr>
          <w:rFonts w:ascii="Times New Roman" w:hAnsi="Times New Roman"/>
        </w:rPr>
        <w:t xml:space="preserve"> will be on paper.  Production and distribution of paper disclosures will result in an overall burden of </w:t>
      </w:r>
      <w:r w:rsidR="00E65491">
        <w:rPr>
          <w:rFonts w:ascii="Times New Roman" w:hAnsi="Times New Roman"/>
        </w:rPr>
        <w:t>18,948</w:t>
      </w:r>
      <w:r w:rsidRPr="00FB4006">
        <w:rPr>
          <w:rFonts w:ascii="Times New Roman" w:hAnsi="Times New Roman"/>
        </w:rPr>
        <w:t xml:space="preserve"> hours with an equivalent cost of $</w:t>
      </w:r>
      <w:r w:rsidR="00E65491">
        <w:rPr>
          <w:rFonts w:ascii="Times New Roman" w:hAnsi="Times New Roman"/>
        </w:rPr>
        <w:t>2</w:t>
      </w:r>
      <w:r w:rsidR="008C3B2E">
        <w:rPr>
          <w:rFonts w:ascii="Times New Roman" w:hAnsi="Times New Roman"/>
        </w:rPr>
        <w:t>.</w:t>
      </w:r>
      <w:r w:rsidR="00B623FC">
        <w:rPr>
          <w:rFonts w:ascii="Times New Roman" w:hAnsi="Times New Roman"/>
        </w:rPr>
        <w:t>2</w:t>
      </w:r>
      <w:r w:rsidRPr="00FB4006">
        <w:rPr>
          <w:rFonts w:ascii="Times New Roman" w:hAnsi="Times New Roman"/>
        </w:rPr>
        <w:t xml:space="preserve"> million.</w:t>
      </w:r>
    </w:p>
    <w:p w14:paraId="465D4E71" w14:textId="77777777" w:rsidR="00691402" w:rsidRDefault="00691402" w:rsidP="00691402">
      <w:pPr>
        <w:ind w:left="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520"/>
        <w:gridCol w:w="2808"/>
      </w:tblGrid>
      <w:tr w:rsidR="00691402" w:rsidRPr="00423E8C" w14:paraId="62042291" w14:textId="77777777" w:rsidTr="00CD7F4A">
        <w:tc>
          <w:tcPr>
            <w:tcW w:w="3420" w:type="dxa"/>
            <w:shd w:val="clear" w:color="auto" w:fill="auto"/>
          </w:tcPr>
          <w:p w14:paraId="049711C8" w14:textId="77777777" w:rsidR="00691402" w:rsidRPr="00DE6751" w:rsidRDefault="00691402" w:rsidP="00CD7F4A">
            <w:pPr>
              <w:jc w:val="center"/>
              <w:rPr>
                <w:rFonts w:ascii="Times New Roman" w:hAnsi="Times New Roman"/>
                <w:b/>
              </w:rPr>
            </w:pPr>
            <w:r w:rsidRPr="00DE6751">
              <w:rPr>
                <w:rFonts w:ascii="Times New Roman" w:hAnsi="Times New Roman"/>
                <w:b/>
              </w:rPr>
              <w:t>Activity</w:t>
            </w:r>
          </w:p>
        </w:tc>
        <w:tc>
          <w:tcPr>
            <w:tcW w:w="2520" w:type="dxa"/>
            <w:shd w:val="clear" w:color="auto" w:fill="auto"/>
          </w:tcPr>
          <w:p w14:paraId="3291D922" w14:textId="77777777" w:rsidR="00691402" w:rsidRPr="00DE6751" w:rsidRDefault="00691402" w:rsidP="00CD7F4A">
            <w:pPr>
              <w:jc w:val="center"/>
              <w:rPr>
                <w:rFonts w:ascii="Times New Roman" w:hAnsi="Times New Roman"/>
                <w:b/>
              </w:rPr>
            </w:pPr>
            <w:r w:rsidRPr="00DE6751">
              <w:rPr>
                <w:rFonts w:ascii="Times New Roman" w:hAnsi="Times New Roman"/>
                <w:b/>
              </w:rPr>
              <w:t>Burden Hours</w:t>
            </w:r>
          </w:p>
        </w:tc>
        <w:tc>
          <w:tcPr>
            <w:tcW w:w="2808" w:type="dxa"/>
            <w:shd w:val="clear" w:color="auto" w:fill="auto"/>
          </w:tcPr>
          <w:p w14:paraId="2043BF07" w14:textId="77777777" w:rsidR="00691402" w:rsidRPr="00DE6751" w:rsidRDefault="00691402" w:rsidP="00CD7F4A">
            <w:pPr>
              <w:jc w:val="center"/>
              <w:rPr>
                <w:rFonts w:ascii="Times New Roman" w:hAnsi="Times New Roman"/>
                <w:b/>
              </w:rPr>
            </w:pPr>
            <w:r w:rsidRPr="00DE6751">
              <w:rPr>
                <w:rFonts w:ascii="Times New Roman" w:hAnsi="Times New Roman"/>
                <w:b/>
              </w:rPr>
              <w:t>Equivalent Burden Cost</w:t>
            </w:r>
          </w:p>
        </w:tc>
      </w:tr>
      <w:tr w:rsidR="00691402" w:rsidRPr="00423E8C" w14:paraId="0326DCB8" w14:textId="77777777" w:rsidTr="00CD7F4A">
        <w:tc>
          <w:tcPr>
            <w:tcW w:w="3420" w:type="dxa"/>
            <w:shd w:val="clear" w:color="auto" w:fill="auto"/>
          </w:tcPr>
          <w:p w14:paraId="53AF0943" w14:textId="77777777" w:rsidR="00691402" w:rsidRPr="00423E8C" w:rsidRDefault="00691402" w:rsidP="00CD7F4A">
            <w:pPr>
              <w:rPr>
                <w:rFonts w:ascii="Times New Roman" w:hAnsi="Times New Roman"/>
              </w:rPr>
            </w:pPr>
            <w:r w:rsidRPr="00423E8C">
              <w:rPr>
                <w:rFonts w:ascii="Times New Roman" w:hAnsi="Times New Roman"/>
              </w:rPr>
              <w:t>1.  Written authorization from the authorizing plan fiduciary</w:t>
            </w:r>
          </w:p>
        </w:tc>
        <w:tc>
          <w:tcPr>
            <w:tcW w:w="2520" w:type="dxa"/>
            <w:shd w:val="clear" w:color="auto" w:fill="auto"/>
          </w:tcPr>
          <w:p w14:paraId="7D034174" w14:textId="3C87CC9C" w:rsidR="00691402" w:rsidRPr="00423E8C" w:rsidRDefault="0098016A" w:rsidP="00B623FC">
            <w:pPr>
              <w:jc w:val="right"/>
              <w:rPr>
                <w:rFonts w:ascii="Times New Roman" w:hAnsi="Times New Roman"/>
              </w:rPr>
            </w:pPr>
            <w:r>
              <w:rPr>
                <w:rFonts w:ascii="Times New Roman" w:hAnsi="Times New Roman"/>
              </w:rPr>
              <w:t>13,021</w:t>
            </w:r>
          </w:p>
        </w:tc>
        <w:tc>
          <w:tcPr>
            <w:tcW w:w="2808" w:type="dxa"/>
            <w:shd w:val="clear" w:color="auto" w:fill="auto"/>
          </w:tcPr>
          <w:p w14:paraId="00F2F17C" w14:textId="7FCCDAD4" w:rsidR="00691402" w:rsidRPr="00423E8C" w:rsidRDefault="00691402" w:rsidP="00993E62">
            <w:pPr>
              <w:jc w:val="right"/>
              <w:rPr>
                <w:rFonts w:ascii="Times New Roman" w:hAnsi="Times New Roman"/>
              </w:rPr>
            </w:pPr>
            <w:r w:rsidRPr="00423E8C">
              <w:rPr>
                <w:rFonts w:ascii="Times New Roman" w:hAnsi="Times New Roman"/>
              </w:rPr>
              <w:t>$</w:t>
            </w:r>
            <w:r w:rsidR="00993E62">
              <w:rPr>
                <w:rFonts w:ascii="Times New Roman" w:hAnsi="Times New Roman"/>
              </w:rPr>
              <w:t>1,574,245</w:t>
            </w:r>
          </w:p>
        </w:tc>
      </w:tr>
      <w:tr w:rsidR="00691402" w:rsidRPr="00423E8C" w14:paraId="6EC8B069" w14:textId="77777777" w:rsidTr="00CD7F4A">
        <w:tc>
          <w:tcPr>
            <w:tcW w:w="3420" w:type="dxa"/>
            <w:shd w:val="clear" w:color="auto" w:fill="auto"/>
          </w:tcPr>
          <w:p w14:paraId="04EE3AF1" w14:textId="77777777" w:rsidR="00691402" w:rsidRPr="00423E8C" w:rsidRDefault="00691402" w:rsidP="00CD7F4A">
            <w:pPr>
              <w:rPr>
                <w:rFonts w:ascii="Times New Roman" w:hAnsi="Times New Roman"/>
              </w:rPr>
            </w:pPr>
            <w:r w:rsidRPr="00423E8C">
              <w:rPr>
                <w:rFonts w:ascii="Times New Roman" w:hAnsi="Times New Roman"/>
              </w:rPr>
              <w:t>2.  Provision of materials for evaluation of authorization of transaction</w:t>
            </w:r>
          </w:p>
        </w:tc>
        <w:tc>
          <w:tcPr>
            <w:tcW w:w="2520" w:type="dxa"/>
            <w:shd w:val="clear" w:color="auto" w:fill="auto"/>
          </w:tcPr>
          <w:p w14:paraId="4257E216" w14:textId="4D5643E1" w:rsidR="00691402" w:rsidRPr="00423E8C" w:rsidRDefault="00C22ADF" w:rsidP="008C3B2E">
            <w:pPr>
              <w:jc w:val="right"/>
              <w:rPr>
                <w:rFonts w:ascii="Times New Roman" w:hAnsi="Times New Roman"/>
              </w:rPr>
            </w:pPr>
            <w:r>
              <w:rPr>
                <w:rFonts w:ascii="Times New Roman" w:hAnsi="Times New Roman"/>
              </w:rPr>
              <w:t>4,84</w:t>
            </w:r>
            <w:r w:rsidR="005A2F9D">
              <w:rPr>
                <w:rFonts w:ascii="Times New Roman" w:hAnsi="Times New Roman"/>
              </w:rPr>
              <w:t>7</w:t>
            </w:r>
          </w:p>
        </w:tc>
        <w:tc>
          <w:tcPr>
            <w:tcW w:w="2808" w:type="dxa"/>
            <w:shd w:val="clear" w:color="auto" w:fill="auto"/>
          </w:tcPr>
          <w:p w14:paraId="40894FD7" w14:textId="4A0D2434" w:rsidR="00691402" w:rsidRPr="00423E8C" w:rsidRDefault="00691402" w:rsidP="005A2F9D">
            <w:pPr>
              <w:jc w:val="right"/>
              <w:rPr>
                <w:rFonts w:ascii="Times New Roman" w:hAnsi="Times New Roman"/>
              </w:rPr>
            </w:pPr>
            <w:r w:rsidRPr="00423E8C">
              <w:rPr>
                <w:rFonts w:ascii="Times New Roman" w:hAnsi="Times New Roman"/>
              </w:rPr>
              <w:t>$</w:t>
            </w:r>
            <w:r w:rsidR="00C22ADF">
              <w:rPr>
                <w:rFonts w:ascii="Times New Roman" w:hAnsi="Times New Roman"/>
              </w:rPr>
              <w:t>484,6</w:t>
            </w:r>
            <w:r w:rsidR="005D66E6">
              <w:rPr>
                <w:rFonts w:ascii="Times New Roman" w:hAnsi="Times New Roman"/>
              </w:rPr>
              <w:t>98</w:t>
            </w:r>
          </w:p>
        </w:tc>
      </w:tr>
      <w:tr w:rsidR="00691402" w:rsidRPr="00423E8C" w14:paraId="0893F32B" w14:textId="77777777" w:rsidTr="00CD7F4A">
        <w:tc>
          <w:tcPr>
            <w:tcW w:w="3420" w:type="dxa"/>
            <w:shd w:val="clear" w:color="auto" w:fill="auto"/>
          </w:tcPr>
          <w:p w14:paraId="2424AD06" w14:textId="77777777" w:rsidR="00691402" w:rsidRPr="00423E8C" w:rsidRDefault="00691402" w:rsidP="00CD7F4A">
            <w:pPr>
              <w:rPr>
                <w:rFonts w:ascii="Times New Roman" w:hAnsi="Times New Roman"/>
              </w:rPr>
            </w:pPr>
            <w:r w:rsidRPr="00423E8C">
              <w:rPr>
                <w:rFonts w:ascii="Times New Roman" w:hAnsi="Times New Roman"/>
              </w:rPr>
              <w:t xml:space="preserve">3.  </w:t>
            </w:r>
            <w:r>
              <w:rPr>
                <w:rFonts w:ascii="Times New Roman" w:hAnsi="Times New Roman"/>
              </w:rPr>
              <w:t>Recordkeeping</w:t>
            </w:r>
          </w:p>
        </w:tc>
        <w:tc>
          <w:tcPr>
            <w:tcW w:w="2520" w:type="dxa"/>
            <w:shd w:val="clear" w:color="auto" w:fill="auto"/>
          </w:tcPr>
          <w:p w14:paraId="2E0E82D7" w14:textId="2DED87B2" w:rsidR="00691402" w:rsidRPr="00423E8C" w:rsidRDefault="00C22ADF" w:rsidP="00C27AB5">
            <w:pPr>
              <w:jc w:val="right"/>
              <w:rPr>
                <w:rFonts w:ascii="Times New Roman" w:hAnsi="Times New Roman"/>
              </w:rPr>
            </w:pPr>
            <w:r>
              <w:rPr>
                <w:rFonts w:ascii="Times New Roman" w:hAnsi="Times New Roman"/>
              </w:rPr>
              <w:t>1080</w:t>
            </w:r>
          </w:p>
        </w:tc>
        <w:tc>
          <w:tcPr>
            <w:tcW w:w="2808" w:type="dxa"/>
            <w:shd w:val="clear" w:color="auto" w:fill="auto"/>
          </w:tcPr>
          <w:p w14:paraId="7DBE4CC4" w14:textId="014C1A5A" w:rsidR="00691402" w:rsidRPr="00423E8C" w:rsidRDefault="00691402" w:rsidP="00C22ADF">
            <w:pPr>
              <w:jc w:val="right"/>
              <w:rPr>
                <w:rFonts w:ascii="Times New Roman" w:hAnsi="Times New Roman"/>
              </w:rPr>
            </w:pPr>
            <w:r w:rsidRPr="00423E8C">
              <w:rPr>
                <w:rFonts w:ascii="Times New Roman" w:hAnsi="Times New Roman"/>
              </w:rPr>
              <w:t>$</w:t>
            </w:r>
            <w:r w:rsidR="00C22ADF">
              <w:rPr>
                <w:rFonts w:ascii="Times New Roman" w:hAnsi="Times New Roman"/>
              </w:rPr>
              <w:t>132,440</w:t>
            </w:r>
          </w:p>
        </w:tc>
      </w:tr>
      <w:tr w:rsidR="00691402" w:rsidRPr="00423E8C" w14:paraId="367B2C38" w14:textId="77777777" w:rsidTr="00CD7F4A">
        <w:tc>
          <w:tcPr>
            <w:tcW w:w="3420" w:type="dxa"/>
            <w:shd w:val="clear" w:color="auto" w:fill="auto"/>
          </w:tcPr>
          <w:p w14:paraId="2EE464C1" w14:textId="77777777" w:rsidR="00691402" w:rsidRPr="009D3EB4" w:rsidRDefault="00691402" w:rsidP="00CD7F4A">
            <w:pPr>
              <w:rPr>
                <w:rFonts w:ascii="Times New Roman" w:hAnsi="Times New Roman"/>
                <w:b/>
              </w:rPr>
            </w:pPr>
            <w:r w:rsidRPr="009D3EB4">
              <w:rPr>
                <w:rFonts w:ascii="Times New Roman" w:hAnsi="Times New Roman"/>
                <w:b/>
              </w:rPr>
              <w:t>Total</w:t>
            </w:r>
          </w:p>
        </w:tc>
        <w:tc>
          <w:tcPr>
            <w:tcW w:w="2520" w:type="dxa"/>
            <w:shd w:val="clear" w:color="auto" w:fill="auto"/>
          </w:tcPr>
          <w:p w14:paraId="0AFA196E" w14:textId="4E4CD07D" w:rsidR="00691402" w:rsidRPr="009D3EB4" w:rsidRDefault="0098016A" w:rsidP="00B623FC">
            <w:pPr>
              <w:jc w:val="right"/>
              <w:rPr>
                <w:rFonts w:ascii="Times New Roman" w:hAnsi="Times New Roman"/>
                <w:b/>
              </w:rPr>
            </w:pPr>
            <w:r>
              <w:rPr>
                <w:rFonts w:ascii="Times New Roman" w:hAnsi="Times New Roman"/>
                <w:b/>
              </w:rPr>
              <w:t>18,94</w:t>
            </w:r>
            <w:r w:rsidR="00C22ADF">
              <w:rPr>
                <w:rFonts w:ascii="Times New Roman" w:hAnsi="Times New Roman"/>
                <w:b/>
              </w:rPr>
              <w:t>8</w:t>
            </w:r>
          </w:p>
        </w:tc>
        <w:tc>
          <w:tcPr>
            <w:tcW w:w="2808" w:type="dxa"/>
            <w:shd w:val="clear" w:color="auto" w:fill="auto"/>
          </w:tcPr>
          <w:p w14:paraId="37AE5838" w14:textId="5805CD55" w:rsidR="00691402" w:rsidRPr="009D3EB4" w:rsidRDefault="00691402" w:rsidP="00993E62">
            <w:pPr>
              <w:jc w:val="right"/>
              <w:rPr>
                <w:rFonts w:ascii="Times New Roman" w:hAnsi="Times New Roman"/>
                <w:b/>
              </w:rPr>
            </w:pPr>
            <w:r w:rsidRPr="009D3EB4">
              <w:rPr>
                <w:rFonts w:ascii="Times New Roman" w:hAnsi="Times New Roman"/>
                <w:b/>
              </w:rPr>
              <w:t>$</w:t>
            </w:r>
            <w:r w:rsidR="00993E62">
              <w:rPr>
                <w:rFonts w:ascii="Times New Roman" w:hAnsi="Times New Roman"/>
                <w:b/>
              </w:rPr>
              <w:t>2,191,384</w:t>
            </w:r>
          </w:p>
        </w:tc>
      </w:tr>
    </w:tbl>
    <w:p w14:paraId="2E5C2BF3" w14:textId="77777777" w:rsidR="00691402" w:rsidRDefault="00691402" w:rsidP="00691402">
      <w:pPr>
        <w:ind w:left="720"/>
        <w:rPr>
          <w:rFonts w:ascii="Times New Roman" w:hAnsi="Times New Roman"/>
        </w:rPr>
      </w:pPr>
    </w:p>
    <w:p w14:paraId="210EC752" w14:textId="77777777" w:rsidR="004E2827" w:rsidRDefault="004E2827" w:rsidP="00CD7F4A">
      <w:pPr>
        <w:pStyle w:val="Quick1"/>
        <w:numPr>
          <w:ilvl w:val="0"/>
          <w:numId w:val="0"/>
        </w:numPr>
        <w:tabs>
          <w:tab w:val="left" w:pos="-1440"/>
        </w:tabs>
        <w:ind w:left="720"/>
        <w:rPr>
          <w:rFonts w:ascii="Times New Roman" w:hAnsi="Times New Roman"/>
          <w:i/>
          <w:iCs/>
        </w:rPr>
      </w:pPr>
    </w:p>
    <w:p w14:paraId="4F01578D" w14:textId="77777777" w:rsidR="0065485A" w:rsidRDefault="0065485A">
      <w:pPr>
        <w:pStyle w:val="Quick1"/>
        <w:tabs>
          <w:tab w:val="left" w:pos="-1440"/>
          <w:tab w:val="num" w:pos="720"/>
        </w:tabs>
        <w:rPr>
          <w:rFonts w:ascii="Times New Roman" w:hAnsi="Times New Roman"/>
          <w:i/>
          <w:iCs/>
        </w:rPr>
      </w:pPr>
      <w:r>
        <w:rPr>
          <w:rFonts w:ascii="Times New Roman" w:hAnsi="Times New Roman"/>
          <w:i/>
          <w:iCs/>
        </w:rPr>
        <w:t>Provide an estimate of the total annual cost burden to respondents or recordkeepers resulting from the collection of information.  (Do not include the cost of any hour burden shown in Items 12 or 14).</w:t>
      </w:r>
    </w:p>
    <w:p w14:paraId="01888FFF" w14:textId="77777777" w:rsidR="0065485A" w:rsidRDefault="0065485A" w:rsidP="006A565F">
      <w:pPr>
        <w:ind w:left="720"/>
        <w:rPr>
          <w:rFonts w:ascii="Times New Roman" w:hAnsi="Times New Roman"/>
        </w:rPr>
      </w:pPr>
    </w:p>
    <w:p w14:paraId="6F08DFF5" w14:textId="77777777" w:rsidR="00785249" w:rsidRPr="00785249" w:rsidRDefault="00785249" w:rsidP="006A565F">
      <w:pPr>
        <w:ind w:left="720"/>
        <w:rPr>
          <w:rFonts w:ascii="Times New Roman" w:hAnsi="Times New Roman"/>
        </w:rPr>
      </w:pPr>
      <w:r w:rsidRPr="00785249">
        <w:rPr>
          <w:rFonts w:ascii="Times New Roman" w:hAnsi="Times New Roman"/>
        </w:rPr>
        <w:t xml:space="preserve">As discussed in item 12 above, the exemption imposes </w:t>
      </w:r>
      <w:r w:rsidR="00852DDF">
        <w:rPr>
          <w:rFonts w:ascii="Times New Roman" w:hAnsi="Times New Roman"/>
        </w:rPr>
        <w:t>three</w:t>
      </w:r>
      <w:r w:rsidRPr="00785249">
        <w:rPr>
          <w:rFonts w:ascii="Times New Roman" w:hAnsi="Times New Roman"/>
        </w:rPr>
        <w:t xml:space="preserve"> information requests on authorizing fiduciaries and </w:t>
      </w:r>
      <w:r w:rsidR="00852DDF">
        <w:rPr>
          <w:rFonts w:ascii="Times New Roman" w:hAnsi="Times New Roman"/>
        </w:rPr>
        <w:t xml:space="preserve">insurance agents, pension consultants, and mutual fund </w:t>
      </w:r>
      <w:r w:rsidR="00333267">
        <w:rPr>
          <w:rFonts w:ascii="Times New Roman" w:hAnsi="Times New Roman"/>
        </w:rPr>
        <w:t>p</w:t>
      </w:r>
      <w:r w:rsidR="00852DDF">
        <w:rPr>
          <w:rFonts w:ascii="Times New Roman" w:hAnsi="Times New Roman"/>
        </w:rPr>
        <w:t xml:space="preserve">rincipal </w:t>
      </w:r>
      <w:r w:rsidR="00333267">
        <w:rPr>
          <w:rFonts w:ascii="Times New Roman" w:hAnsi="Times New Roman"/>
        </w:rPr>
        <w:t>u</w:t>
      </w:r>
      <w:r w:rsidR="00852DDF">
        <w:rPr>
          <w:rFonts w:ascii="Times New Roman" w:hAnsi="Times New Roman"/>
        </w:rPr>
        <w:t>nderwriters</w:t>
      </w:r>
      <w:r w:rsidRPr="00785249">
        <w:rPr>
          <w:rFonts w:ascii="Times New Roman" w:hAnsi="Times New Roman"/>
        </w:rPr>
        <w:t xml:space="preserve"> to qualify for the relief provided in the exemption.  The cost burden that is associated with complying with these ICRs is discussed below. </w:t>
      </w:r>
      <w:r w:rsidR="00E12424">
        <w:rPr>
          <w:rFonts w:ascii="Times New Roman" w:hAnsi="Times New Roman"/>
        </w:rPr>
        <w:t xml:space="preserve"> </w:t>
      </w:r>
      <w:r w:rsidRPr="00785249">
        <w:rPr>
          <w:rFonts w:ascii="Times New Roman" w:hAnsi="Times New Roman"/>
        </w:rPr>
        <w:t>These estimates are in addition to the hour burden estimates discussed in item</w:t>
      </w:r>
      <w:r w:rsidR="000C6BEE">
        <w:rPr>
          <w:rFonts w:ascii="Times New Roman" w:hAnsi="Times New Roman"/>
        </w:rPr>
        <w:t xml:space="preserve"> </w:t>
      </w:r>
      <w:r w:rsidRPr="00785249">
        <w:rPr>
          <w:rFonts w:ascii="Times New Roman" w:hAnsi="Times New Roman"/>
        </w:rPr>
        <w:t>12.</w:t>
      </w:r>
    </w:p>
    <w:p w14:paraId="4284AE4B" w14:textId="77777777" w:rsidR="00E41A1C" w:rsidRDefault="00E41A1C" w:rsidP="006A565F">
      <w:pPr>
        <w:ind w:left="720"/>
        <w:rPr>
          <w:rFonts w:ascii="Times New Roman" w:hAnsi="Times New Roman"/>
        </w:rPr>
      </w:pPr>
    </w:p>
    <w:p w14:paraId="771F5506" w14:textId="77A800AF" w:rsidR="00785249" w:rsidRPr="00785249" w:rsidRDefault="00785249" w:rsidP="006A565F">
      <w:pPr>
        <w:ind w:left="720"/>
        <w:rPr>
          <w:rFonts w:ascii="Times New Roman" w:hAnsi="Times New Roman"/>
        </w:rPr>
      </w:pPr>
      <w:r w:rsidRPr="00785249">
        <w:rPr>
          <w:rFonts w:ascii="Times New Roman" w:hAnsi="Times New Roman"/>
        </w:rPr>
        <w:t xml:space="preserve">The Department used the same assumptions </w:t>
      </w:r>
      <w:r w:rsidR="00BD5135">
        <w:rPr>
          <w:rFonts w:ascii="Times New Roman" w:hAnsi="Times New Roman"/>
        </w:rPr>
        <w:t>that w</w:t>
      </w:r>
      <w:r w:rsidRPr="00785249">
        <w:rPr>
          <w:rFonts w:ascii="Times New Roman" w:hAnsi="Times New Roman"/>
        </w:rPr>
        <w:t>ere used in determining the hour burden</w:t>
      </w:r>
      <w:r w:rsidR="00BD5135">
        <w:rPr>
          <w:rFonts w:ascii="Times New Roman" w:hAnsi="Times New Roman"/>
        </w:rPr>
        <w:t xml:space="preserve"> in estimating the cost burden</w:t>
      </w:r>
      <w:r w:rsidRPr="00785249">
        <w:rPr>
          <w:rFonts w:ascii="Times New Roman" w:hAnsi="Times New Roman"/>
        </w:rPr>
        <w:t xml:space="preserve">.  In addition, the Department assumes that electronic means will be used to deliver </w:t>
      </w:r>
      <w:r w:rsidR="000E20AD">
        <w:rPr>
          <w:rFonts w:ascii="Times New Roman" w:hAnsi="Times New Roman"/>
        </w:rPr>
        <w:t>56.4</w:t>
      </w:r>
      <w:r w:rsidRPr="00785249">
        <w:rPr>
          <w:rFonts w:ascii="Times New Roman" w:hAnsi="Times New Roman"/>
        </w:rPr>
        <w:t xml:space="preserve"> percent of the required information </w:t>
      </w:r>
      <w:r w:rsidR="00852DDF">
        <w:rPr>
          <w:rFonts w:ascii="Times New Roman" w:hAnsi="Times New Roman"/>
        </w:rPr>
        <w:t xml:space="preserve">to plans and </w:t>
      </w:r>
      <w:r w:rsidR="000E20AD">
        <w:rPr>
          <w:rFonts w:ascii="Times New Roman" w:hAnsi="Times New Roman"/>
        </w:rPr>
        <w:t>47.4</w:t>
      </w:r>
      <w:r w:rsidR="00852DDF">
        <w:rPr>
          <w:rFonts w:ascii="Times New Roman" w:hAnsi="Times New Roman"/>
        </w:rPr>
        <w:t xml:space="preserve"> percent of the required information to IRAs </w:t>
      </w:r>
      <w:r w:rsidRPr="00785249">
        <w:rPr>
          <w:rFonts w:ascii="Times New Roman" w:hAnsi="Times New Roman"/>
        </w:rPr>
        <w:t xml:space="preserve">with no associated cost burden. </w:t>
      </w:r>
      <w:r w:rsidR="00D747AF">
        <w:rPr>
          <w:rFonts w:ascii="Times New Roman" w:hAnsi="Times New Roman"/>
        </w:rPr>
        <w:t xml:space="preserve"> </w:t>
      </w:r>
      <w:r w:rsidRPr="00785249">
        <w:rPr>
          <w:rFonts w:ascii="Times New Roman" w:hAnsi="Times New Roman"/>
        </w:rPr>
        <w:t xml:space="preserve">For the required information not sent electronically, the Department estimates that a cost of 5 cents per page for paper and printing costs </w:t>
      </w:r>
      <w:r w:rsidR="00D05D69">
        <w:rPr>
          <w:rFonts w:ascii="Times New Roman" w:hAnsi="Times New Roman"/>
        </w:rPr>
        <w:t xml:space="preserve">and </w:t>
      </w:r>
      <w:r w:rsidR="000E20AD">
        <w:rPr>
          <w:rFonts w:ascii="Times New Roman" w:hAnsi="Times New Roman"/>
        </w:rPr>
        <w:t>55</w:t>
      </w:r>
      <w:r w:rsidR="000E20AD" w:rsidRPr="00785249">
        <w:rPr>
          <w:rFonts w:ascii="Times New Roman" w:hAnsi="Times New Roman"/>
        </w:rPr>
        <w:t xml:space="preserve"> </w:t>
      </w:r>
      <w:r w:rsidRPr="00785249">
        <w:rPr>
          <w:rFonts w:ascii="Times New Roman" w:hAnsi="Times New Roman"/>
        </w:rPr>
        <w:t xml:space="preserve">cents </w:t>
      </w:r>
      <w:r w:rsidR="00D05D69">
        <w:rPr>
          <w:rFonts w:ascii="Times New Roman" w:hAnsi="Times New Roman"/>
        </w:rPr>
        <w:t xml:space="preserve">of postage cost </w:t>
      </w:r>
      <w:r w:rsidRPr="00785249">
        <w:rPr>
          <w:rFonts w:ascii="Times New Roman" w:hAnsi="Times New Roman"/>
        </w:rPr>
        <w:t>per mailing will be incurred.</w:t>
      </w:r>
    </w:p>
    <w:p w14:paraId="080DC8F6" w14:textId="77777777" w:rsidR="00785249" w:rsidRPr="00785249" w:rsidRDefault="00785249" w:rsidP="006A565F">
      <w:pPr>
        <w:ind w:left="720"/>
        <w:rPr>
          <w:rFonts w:ascii="Times New Roman" w:hAnsi="Times New Roman"/>
        </w:rPr>
      </w:pPr>
    </w:p>
    <w:p w14:paraId="13E32990" w14:textId="77777777" w:rsidR="00785249" w:rsidRPr="00785249" w:rsidRDefault="00785249" w:rsidP="006A565F">
      <w:pPr>
        <w:ind w:left="720"/>
        <w:rPr>
          <w:rFonts w:ascii="Times New Roman" w:hAnsi="Times New Roman"/>
        </w:rPr>
      </w:pPr>
      <w:r w:rsidRPr="00785249">
        <w:rPr>
          <w:rFonts w:ascii="Times New Roman" w:hAnsi="Times New Roman"/>
        </w:rPr>
        <w:t>The annual cost burden is calculated as follows:</w:t>
      </w:r>
    </w:p>
    <w:p w14:paraId="0CBE2287" w14:textId="77777777" w:rsidR="003F3851" w:rsidRPr="00785249" w:rsidRDefault="003F3851" w:rsidP="003F3851">
      <w:pPr>
        <w:ind w:left="720"/>
        <w:rPr>
          <w:rFonts w:ascii="Times New Roman" w:hAnsi="Times New Roman"/>
        </w:rPr>
      </w:pPr>
    </w:p>
    <w:p w14:paraId="753F44C5" w14:textId="77777777" w:rsidR="003F3851" w:rsidRPr="00785249" w:rsidRDefault="003F3851" w:rsidP="00CD7F4A">
      <w:pPr>
        <w:widowControl/>
        <w:numPr>
          <w:ilvl w:val="0"/>
          <w:numId w:val="13"/>
        </w:numPr>
        <w:autoSpaceDE/>
        <w:autoSpaceDN/>
        <w:adjustRightInd/>
        <w:ind w:left="1440" w:hanging="720"/>
        <w:rPr>
          <w:rFonts w:ascii="Times New Roman" w:hAnsi="Times New Roman"/>
        </w:rPr>
      </w:pPr>
      <w:r w:rsidRPr="00785249">
        <w:rPr>
          <w:rFonts w:ascii="Times New Roman" w:hAnsi="Times New Roman"/>
        </w:rPr>
        <w:t xml:space="preserve">Written authorization from the </w:t>
      </w:r>
      <w:r>
        <w:rPr>
          <w:rFonts w:ascii="Times New Roman" w:hAnsi="Times New Roman"/>
        </w:rPr>
        <w:t xml:space="preserve">independent </w:t>
      </w:r>
      <w:r w:rsidRPr="00785249">
        <w:rPr>
          <w:rFonts w:ascii="Times New Roman" w:hAnsi="Times New Roman"/>
        </w:rPr>
        <w:t xml:space="preserve"> plan fiduciary</w:t>
      </w:r>
    </w:p>
    <w:p w14:paraId="173E2E75" w14:textId="77777777" w:rsidR="003F3851" w:rsidRPr="00785249" w:rsidRDefault="003F3851" w:rsidP="003F3851">
      <w:pPr>
        <w:ind w:left="720"/>
        <w:rPr>
          <w:rFonts w:ascii="Times New Roman" w:hAnsi="Times New Roman"/>
        </w:rPr>
      </w:pPr>
    </w:p>
    <w:p w14:paraId="4788FFC4" w14:textId="4E49CE4F" w:rsidR="003F3851" w:rsidRPr="00785249" w:rsidRDefault="003F3851" w:rsidP="003F3851">
      <w:pPr>
        <w:ind w:left="720"/>
        <w:rPr>
          <w:rFonts w:ascii="Times New Roman" w:hAnsi="Times New Roman"/>
        </w:rPr>
      </w:pPr>
      <w:r>
        <w:rPr>
          <w:rFonts w:ascii="Times New Roman" w:hAnsi="Times New Roman"/>
        </w:rPr>
        <w:t>The Department</w:t>
      </w:r>
      <w:r w:rsidRPr="00785249">
        <w:rPr>
          <w:rFonts w:ascii="Times New Roman" w:hAnsi="Times New Roman"/>
        </w:rPr>
        <w:t xml:space="preserve"> assume</w:t>
      </w:r>
      <w:r>
        <w:rPr>
          <w:rFonts w:ascii="Times New Roman" w:hAnsi="Times New Roman"/>
        </w:rPr>
        <w:t>s</w:t>
      </w:r>
      <w:r w:rsidRPr="00785249">
        <w:rPr>
          <w:rFonts w:ascii="Times New Roman" w:hAnsi="Times New Roman"/>
        </w:rPr>
        <w:t xml:space="preserve"> that the authorization will include two pages.  </w:t>
      </w:r>
      <w:r>
        <w:rPr>
          <w:rFonts w:ascii="Times New Roman" w:hAnsi="Times New Roman"/>
        </w:rPr>
        <w:t>P</w:t>
      </w:r>
      <w:r w:rsidRPr="00785249">
        <w:rPr>
          <w:rFonts w:ascii="Times New Roman" w:hAnsi="Times New Roman"/>
        </w:rPr>
        <w:t xml:space="preserve">lans </w:t>
      </w:r>
      <w:r>
        <w:rPr>
          <w:rFonts w:ascii="Times New Roman" w:hAnsi="Times New Roman"/>
        </w:rPr>
        <w:t>and IRAs</w:t>
      </w:r>
      <w:r w:rsidRPr="00785249">
        <w:rPr>
          <w:rFonts w:ascii="Times New Roman" w:hAnsi="Times New Roman"/>
        </w:rPr>
        <w:t xml:space="preserve"> will have to send the authorization; therefore about </w:t>
      </w:r>
      <w:r w:rsidR="000E20AD">
        <w:rPr>
          <w:rFonts w:ascii="Times New Roman" w:hAnsi="Times New Roman"/>
        </w:rPr>
        <w:t>1,349</w:t>
      </w:r>
      <w:r w:rsidRPr="00785249">
        <w:rPr>
          <w:rFonts w:ascii="Times New Roman" w:hAnsi="Times New Roman"/>
        </w:rPr>
        <w:t xml:space="preserve"> plans</w:t>
      </w:r>
      <w:r>
        <w:rPr>
          <w:rFonts w:ascii="Times New Roman" w:hAnsi="Times New Roman"/>
        </w:rPr>
        <w:t xml:space="preserve"> and </w:t>
      </w:r>
      <w:r w:rsidR="000E20AD">
        <w:rPr>
          <w:rFonts w:ascii="Times New Roman" w:hAnsi="Times New Roman"/>
        </w:rPr>
        <w:t>112,175</w:t>
      </w:r>
      <w:r>
        <w:rPr>
          <w:rFonts w:ascii="Times New Roman" w:hAnsi="Times New Roman"/>
        </w:rPr>
        <w:t xml:space="preserve"> IRAs</w:t>
      </w:r>
      <w:r w:rsidRPr="00785249">
        <w:rPr>
          <w:rFonts w:ascii="Times New Roman" w:hAnsi="Times New Roman"/>
        </w:rPr>
        <w:t xml:space="preserve"> will have to send the authorization each year with </w:t>
      </w:r>
      <w:r w:rsidR="000E20AD">
        <w:rPr>
          <w:rFonts w:ascii="Times New Roman" w:hAnsi="Times New Roman"/>
        </w:rPr>
        <w:t>56.4</w:t>
      </w:r>
      <w:r w:rsidRPr="00785249">
        <w:rPr>
          <w:rFonts w:ascii="Times New Roman" w:hAnsi="Times New Roman"/>
        </w:rPr>
        <w:t xml:space="preserve"> percent </w:t>
      </w:r>
      <w:r>
        <w:rPr>
          <w:rFonts w:ascii="Times New Roman" w:hAnsi="Times New Roman"/>
        </w:rPr>
        <w:t xml:space="preserve">of plan authorizations and </w:t>
      </w:r>
      <w:r w:rsidR="000E20AD">
        <w:rPr>
          <w:rFonts w:ascii="Times New Roman" w:hAnsi="Times New Roman"/>
        </w:rPr>
        <w:t>47.4</w:t>
      </w:r>
      <w:r>
        <w:rPr>
          <w:rFonts w:ascii="Times New Roman" w:hAnsi="Times New Roman"/>
        </w:rPr>
        <w:t xml:space="preserve"> percent IRA authorizations </w:t>
      </w:r>
      <w:r w:rsidRPr="00785249">
        <w:rPr>
          <w:rFonts w:ascii="Times New Roman" w:hAnsi="Times New Roman"/>
        </w:rPr>
        <w:t xml:space="preserve">being sent electronically.  </w:t>
      </w:r>
      <w:r>
        <w:rPr>
          <w:rFonts w:ascii="Times New Roman" w:hAnsi="Times New Roman"/>
        </w:rPr>
        <w:t>Paper authorizations will cost $0.</w:t>
      </w:r>
      <w:r w:rsidR="000E20AD">
        <w:rPr>
          <w:rFonts w:ascii="Times New Roman" w:hAnsi="Times New Roman"/>
        </w:rPr>
        <w:t xml:space="preserve">65 </w:t>
      </w:r>
      <w:r>
        <w:rPr>
          <w:rFonts w:ascii="Times New Roman" w:hAnsi="Times New Roman"/>
        </w:rPr>
        <w:t xml:space="preserve">each, which </w:t>
      </w:r>
      <w:r w:rsidRPr="00785249">
        <w:rPr>
          <w:rFonts w:ascii="Times New Roman" w:hAnsi="Times New Roman"/>
        </w:rPr>
        <w:t>results in a cost burden of approximately $</w:t>
      </w:r>
      <w:r w:rsidR="000E20AD">
        <w:rPr>
          <w:rFonts w:ascii="Times New Roman" w:hAnsi="Times New Roman"/>
        </w:rPr>
        <w:t>38,735</w:t>
      </w:r>
      <w:r w:rsidRPr="00785249">
        <w:rPr>
          <w:rFonts w:ascii="Times New Roman" w:hAnsi="Times New Roman"/>
        </w:rPr>
        <w:t>.</w:t>
      </w:r>
      <w:r w:rsidRPr="00A146BC">
        <w:rPr>
          <w:rStyle w:val="FootnoteReference"/>
          <w:rFonts w:ascii="Times New Roman" w:hAnsi="Times New Roman"/>
          <w:vertAlign w:val="superscript"/>
        </w:rPr>
        <w:footnoteReference w:id="18"/>
      </w:r>
    </w:p>
    <w:p w14:paraId="6DC8E40F" w14:textId="77777777" w:rsidR="003F3851" w:rsidRPr="00785249" w:rsidRDefault="003F3851" w:rsidP="003F3851">
      <w:pPr>
        <w:ind w:left="720"/>
        <w:rPr>
          <w:rFonts w:ascii="Times New Roman" w:hAnsi="Times New Roman"/>
        </w:rPr>
      </w:pPr>
    </w:p>
    <w:p w14:paraId="4EE1F5D4" w14:textId="77777777" w:rsidR="003F3851" w:rsidRPr="00785249" w:rsidRDefault="003F3851" w:rsidP="00DD2948">
      <w:pPr>
        <w:widowControl/>
        <w:numPr>
          <w:ilvl w:val="0"/>
          <w:numId w:val="13"/>
        </w:numPr>
        <w:autoSpaceDE/>
        <w:autoSpaceDN/>
        <w:adjustRightInd/>
        <w:ind w:left="1440" w:hanging="720"/>
        <w:rPr>
          <w:rFonts w:ascii="Times New Roman" w:hAnsi="Times New Roman"/>
        </w:rPr>
      </w:pPr>
      <w:r w:rsidRPr="00785249">
        <w:rPr>
          <w:rFonts w:ascii="Times New Roman" w:hAnsi="Times New Roman"/>
        </w:rPr>
        <w:t xml:space="preserve">Provision of </w:t>
      </w:r>
      <w:r>
        <w:rPr>
          <w:rFonts w:ascii="Times New Roman" w:hAnsi="Times New Roman"/>
        </w:rPr>
        <w:t xml:space="preserve">disclosure </w:t>
      </w:r>
      <w:r w:rsidRPr="00785249">
        <w:rPr>
          <w:rFonts w:ascii="Times New Roman" w:hAnsi="Times New Roman"/>
        </w:rPr>
        <w:t>materials</w:t>
      </w:r>
    </w:p>
    <w:p w14:paraId="4DA0B2E3" w14:textId="77777777" w:rsidR="003F3851" w:rsidRPr="00785249" w:rsidRDefault="003F3851" w:rsidP="003F3851">
      <w:pPr>
        <w:ind w:left="720"/>
        <w:rPr>
          <w:rFonts w:ascii="Times New Roman" w:hAnsi="Times New Roman"/>
        </w:rPr>
      </w:pPr>
    </w:p>
    <w:p w14:paraId="28FB8562" w14:textId="716F2DE6" w:rsidR="003F3851" w:rsidRPr="00785249" w:rsidRDefault="003F3851" w:rsidP="003F3851">
      <w:pPr>
        <w:ind w:left="720"/>
        <w:rPr>
          <w:rFonts w:ascii="Times New Roman" w:hAnsi="Times New Roman"/>
        </w:rPr>
      </w:pPr>
      <w:r>
        <w:rPr>
          <w:rFonts w:ascii="Times New Roman" w:hAnsi="Times New Roman"/>
        </w:rPr>
        <w:t>The Department assumes that t</w:t>
      </w:r>
      <w:r w:rsidRPr="00785249">
        <w:rPr>
          <w:rFonts w:ascii="Times New Roman" w:hAnsi="Times New Roman"/>
        </w:rPr>
        <w:t xml:space="preserve">his information </w:t>
      </w:r>
      <w:r>
        <w:rPr>
          <w:rFonts w:ascii="Times New Roman" w:hAnsi="Times New Roman"/>
        </w:rPr>
        <w:t xml:space="preserve">will </w:t>
      </w:r>
      <w:r w:rsidRPr="00785249">
        <w:rPr>
          <w:rFonts w:ascii="Times New Roman" w:hAnsi="Times New Roman"/>
        </w:rPr>
        <w:t xml:space="preserve">include seven pages.  Once again, approximately </w:t>
      </w:r>
      <w:r w:rsidR="000E20AD">
        <w:rPr>
          <w:rFonts w:ascii="Times New Roman" w:hAnsi="Times New Roman"/>
        </w:rPr>
        <w:t>1,349</w:t>
      </w:r>
      <w:r w:rsidRPr="00785249">
        <w:rPr>
          <w:rFonts w:ascii="Times New Roman" w:hAnsi="Times New Roman"/>
        </w:rPr>
        <w:t xml:space="preserve"> authorizing plan fiduciaries</w:t>
      </w:r>
      <w:r w:rsidR="00C05AAD">
        <w:rPr>
          <w:rFonts w:ascii="Times New Roman" w:hAnsi="Times New Roman"/>
        </w:rPr>
        <w:t>,</w:t>
      </w:r>
      <w:r w:rsidR="000E20AD">
        <w:rPr>
          <w:rFonts w:ascii="Times New Roman" w:hAnsi="Times New Roman"/>
        </w:rPr>
        <w:t>112,175</w:t>
      </w:r>
      <w:r>
        <w:rPr>
          <w:rFonts w:ascii="Times New Roman" w:hAnsi="Times New Roman"/>
        </w:rPr>
        <w:t xml:space="preserve"> IRA holders</w:t>
      </w:r>
      <w:r w:rsidR="00C05AAD">
        <w:rPr>
          <w:rFonts w:ascii="Times New Roman" w:hAnsi="Times New Roman"/>
        </w:rPr>
        <w:t>, 10</w:t>
      </w:r>
      <w:r w:rsidR="00C05AAD" w:rsidRPr="00295756">
        <w:rPr>
          <w:rFonts w:ascii="Times New Roman" w:hAnsi="Times New Roman"/>
        </w:rPr>
        <w:t xml:space="preserve"> mutual fund Principal Underwriters </w:t>
      </w:r>
      <w:r w:rsidR="00C05AAD">
        <w:rPr>
          <w:rFonts w:ascii="Times New Roman" w:hAnsi="Times New Roman"/>
        </w:rPr>
        <w:t>for plan and 10 mutual fund Principal Underwriters for IRAs</w:t>
      </w:r>
      <w:r>
        <w:rPr>
          <w:rFonts w:ascii="Times New Roman" w:hAnsi="Times New Roman"/>
        </w:rPr>
        <w:t xml:space="preserve"> </w:t>
      </w:r>
      <w:r w:rsidRPr="00785249">
        <w:rPr>
          <w:rFonts w:ascii="Times New Roman" w:hAnsi="Times New Roman"/>
        </w:rPr>
        <w:t xml:space="preserve">will receive this information </w:t>
      </w:r>
      <w:r>
        <w:rPr>
          <w:rFonts w:ascii="Times New Roman" w:hAnsi="Times New Roman"/>
        </w:rPr>
        <w:t xml:space="preserve">with </w:t>
      </w:r>
      <w:r w:rsidR="000E20AD">
        <w:rPr>
          <w:rFonts w:ascii="Times New Roman" w:hAnsi="Times New Roman"/>
        </w:rPr>
        <w:t>56.4</w:t>
      </w:r>
      <w:r w:rsidRPr="00785249">
        <w:rPr>
          <w:rFonts w:ascii="Times New Roman" w:hAnsi="Times New Roman"/>
        </w:rPr>
        <w:t xml:space="preserve"> percent </w:t>
      </w:r>
      <w:r>
        <w:rPr>
          <w:rFonts w:ascii="Times New Roman" w:hAnsi="Times New Roman"/>
        </w:rPr>
        <w:t xml:space="preserve">of plans and </w:t>
      </w:r>
      <w:r w:rsidR="000E20AD">
        <w:rPr>
          <w:rFonts w:ascii="Times New Roman" w:hAnsi="Times New Roman"/>
        </w:rPr>
        <w:t>47.4</w:t>
      </w:r>
      <w:r>
        <w:rPr>
          <w:rFonts w:ascii="Times New Roman" w:hAnsi="Times New Roman"/>
        </w:rPr>
        <w:t xml:space="preserve"> percent of IRAs receiving</w:t>
      </w:r>
      <w:r w:rsidRPr="00785249">
        <w:rPr>
          <w:rFonts w:ascii="Times New Roman" w:hAnsi="Times New Roman"/>
        </w:rPr>
        <w:t xml:space="preserve"> the inform</w:t>
      </w:r>
      <w:r>
        <w:rPr>
          <w:rFonts w:ascii="Times New Roman" w:hAnsi="Times New Roman"/>
        </w:rPr>
        <w:t>ation electronically at no cost.  The Department estimates that paper distribution will cost $0.</w:t>
      </w:r>
      <w:r w:rsidR="000E20AD">
        <w:rPr>
          <w:rFonts w:ascii="Times New Roman" w:hAnsi="Times New Roman"/>
        </w:rPr>
        <w:t xml:space="preserve">90 </w:t>
      </w:r>
      <w:r>
        <w:rPr>
          <w:rFonts w:ascii="Times New Roman" w:hAnsi="Times New Roman"/>
        </w:rPr>
        <w:t xml:space="preserve">each, which results </w:t>
      </w:r>
      <w:r w:rsidRPr="00785249">
        <w:rPr>
          <w:rFonts w:ascii="Times New Roman" w:hAnsi="Times New Roman"/>
        </w:rPr>
        <w:t xml:space="preserve">in a cost burden of about </w:t>
      </w:r>
      <w:r>
        <w:rPr>
          <w:rFonts w:ascii="Times New Roman" w:hAnsi="Times New Roman"/>
        </w:rPr>
        <w:t xml:space="preserve">approximately </w:t>
      </w:r>
      <w:r w:rsidRPr="00785249">
        <w:rPr>
          <w:rFonts w:ascii="Times New Roman" w:hAnsi="Times New Roman"/>
        </w:rPr>
        <w:t>$</w:t>
      </w:r>
      <w:r w:rsidR="00C05AAD">
        <w:rPr>
          <w:rFonts w:ascii="Times New Roman" w:hAnsi="Times New Roman"/>
        </w:rPr>
        <w:t>53,642</w:t>
      </w:r>
      <w:r w:rsidRPr="00785249">
        <w:rPr>
          <w:rFonts w:ascii="Times New Roman" w:hAnsi="Times New Roman"/>
        </w:rPr>
        <w:t>.</w:t>
      </w:r>
      <w:r w:rsidRPr="00A146BC">
        <w:rPr>
          <w:rStyle w:val="FootnoteReference"/>
          <w:rFonts w:ascii="Times New Roman" w:hAnsi="Times New Roman"/>
          <w:vertAlign w:val="superscript"/>
        </w:rPr>
        <w:footnoteReference w:id="19"/>
      </w:r>
    </w:p>
    <w:p w14:paraId="5438CF0D" w14:textId="77777777" w:rsidR="003F3851" w:rsidRPr="00785249" w:rsidRDefault="003F3851" w:rsidP="003F3851">
      <w:pPr>
        <w:ind w:left="720"/>
        <w:rPr>
          <w:rFonts w:ascii="Times New Roman" w:hAnsi="Times New Roman"/>
        </w:rPr>
      </w:pPr>
    </w:p>
    <w:p w14:paraId="226C0662" w14:textId="77777777" w:rsidR="003F3851" w:rsidRPr="00A146BC" w:rsidRDefault="003F3851" w:rsidP="003F3851">
      <w:pPr>
        <w:ind w:left="720"/>
        <w:rPr>
          <w:rFonts w:ascii="Times New Roman" w:hAnsi="Times New Roman"/>
          <w:u w:val="single"/>
        </w:rPr>
      </w:pPr>
      <w:r w:rsidRPr="00A146BC">
        <w:rPr>
          <w:rFonts w:ascii="Times New Roman" w:hAnsi="Times New Roman"/>
          <w:u w:val="single"/>
        </w:rPr>
        <w:t>Summary</w:t>
      </w:r>
    </w:p>
    <w:p w14:paraId="253D9D38" w14:textId="77777777" w:rsidR="003F3851" w:rsidRDefault="003F3851" w:rsidP="003F3851">
      <w:pPr>
        <w:ind w:left="720"/>
        <w:rPr>
          <w:rFonts w:ascii="Times New Roman" w:hAnsi="Times New Roman"/>
        </w:rPr>
      </w:pPr>
    </w:p>
    <w:p w14:paraId="47C528FD" w14:textId="06D93D37" w:rsidR="003F3851" w:rsidRDefault="003F3851" w:rsidP="003F3851">
      <w:pPr>
        <w:ind w:left="720"/>
        <w:rPr>
          <w:rFonts w:ascii="Times New Roman" w:hAnsi="Times New Roman"/>
        </w:rPr>
      </w:pPr>
      <w:r>
        <w:rPr>
          <w:rFonts w:ascii="Times New Roman" w:hAnsi="Times New Roman"/>
        </w:rPr>
        <w:t xml:space="preserve">In total, the Department estimates that the conditions of PTE 84-24 will result in the production of </w:t>
      </w:r>
      <w:r w:rsidR="00AA6650">
        <w:rPr>
          <w:rFonts w:ascii="Times New Roman" w:hAnsi="Times New Roman"/>
        </w:rPr>
        <w:t>227,068</w:t>
      </w:r>
      <w:r>
        <w:rPr>
          <w:rFonts w:ascii="Times New Roman" w:hAnsi="Times New Roman"/>
        </w:rPr>
        <w:t xml:space="preserve"> authorizations and disclosures.  Electronic methods will be used to distribute </w:t>
      </w:r>
      <w:r w:rsidR="00AA6650">
        <w:rPr>
          <w:rFonts w:ascii="Times New Roman" w:hAnsi="Times New Roman"/>
        </w:rPr>
        <w:t>56.4</w:t>
      </w:r>
      <w:r>
        <w:rPr>
          <w:rFonts w:ascii="Times New Roman" w:hAnsi="Times New Roman"/>
        </w:rPr>
        <w:t xml:space="preserve"> percent of disclosures to and authorizations from plans and </w:t>
      </w:r>
      <w:r w:rsidR="00AA6650">
        <w:rPr>
          <w:rFonts w:ascii="Times New Roman" w:hAnsi="Times New Roman"/>
        </w:rPr>
        <w:t>47.4</w:t>
      </w:r>
      <w:r>
        <w:rPr>
          <w:rFonts w:ascii="Times New Roman" w:hAnsi="Times New Roman"/>
        </w:rPr>
        <w:t xml:space="preserve"> percent of disclosures to and authorizations from IRAs, at de minimis cost.  As </w:t>
      </w:r>
      <w:r w:rsidR="002F4B5B">
        <w:rPr>
          <w:rFonts w:ascii="Times New Roman" w:hAnsi="Times New Roman"/>
        </w:rPr>
        <w:t xml:space="preserve">presented </w:t>
      </w:r>
      <w:r>
        <w:rPr>
          <w:rFonts w:ascii="Times New Roman" w:hAnsi="Times New Roman"/>
        </w:rPr>
        <w:t xml:space="preserve"> in the table below, production of paper disclosures will total approximately $</w:t>
      </w:r>
      <w:r w:rsidR="00AA6650">
        <w:rPr>
          <w:rFonts w:ascii="Times New Roman" w:hAnsi="Times New Roman"/>
        </w:rPr>
        <w:t>93,377.</w:t>
      </w:r>
    </w:p>
    <w:p w14:paraId="71C23BDD" w14:textId="77777777" w:rsidR="003F3851" w:rsidRDefault="003F3851" w:rsidP="003F3851">
      <w:pPr>
        <w:ind w:left="720"/>
        <w:rPr>
          <w:rFonts w:ascii="Times New Roman" w:hAnsi="Times New Roman"/>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1458"/>
      </w:tblGrid>
      <w:tr w:rsidR="003F3851" w:rsidRPr="00423E8C" w14:paraId="0E3A0B1C" w14:textId="77777777" w:rsidTr="00CD7F4A">
        <w:tc>
          <w:tcPr>
            <w:tcW w:w="7290" w:type="dxa"/>
            <w:shd w:val="clear" w:color="auto" w:fill="auto"/>
          </w:tcPr>
          <w:p w14:paraId="437F71D7" w14:textId="77777777" w:rsidR="003F3851" w:rsidRPr="00DE6751" w:rsidRDefault="003F3851" w:rsidP="00CD7F4A">
            <w:pPr>
              <w:jc w:val="center"/>
              <w:rPr>
                <w:rFonts w:ascii="Times New Roman" w:hAnsi="Times New Roman"/>
                <w:b/>
              </w:rPr>
            </w:pPr>
            <w:r w:rsidRPr="00DE6751">
              <w:rPr>
                <w:rFonts w:ascii="Times New Roman" w:hAnsi="Times New Roman"/>
                <w:b/>
              </w:rPr>
              <w:t>Activity</w:t>
            </w:r>
          </w:p>
        </w:tc>
        <w:tc>
          <w:tcPr>
            <w:tcW w:w="1458" w:type="dxa"/>
            <w:shd w:val="clear" w:color="auto" w:fill="auto"/>
          </w:tcPr>
          <w:p w14:paraId="0B3F15F5" w14:textId="77777777" w:rsidR="003F3851" w:rsidRPr="00DE6751" w:rsidRDefault="003F3851" w:rsidP="00CD7F4A">
            <w:pPr>
              <w:jc w:val="center"/>
              <w:rPr>
                <w:rFonts w:ascii="Times New Roman" w:hAnsi="Times New Roman"/>
                <w:b/>
              </w:rPr>
            </w:pPr>
            <w:r w:rsidRPr="00DE6751">
              <w:rPr>
                <w:rFonts w:ascii="Times New Roman" w:hAnsi="Times New Roman"/>
                <w:b/>
              </w:rPr>
              <w:t>Cost</w:t>
            </w:r>
          </w:p>
        </w:tc>
      </w:tr>
      <w:tr w:rsidR="003F3851" w:rsidRPr="00423E8C" w14:paraId="202AFBFE" w14:textId="77777777" w:rsidTr="00CD7F4A">
        <w:tc>
          <w:tcPr>
            <w:tcW w:w="7290" w:type="dxa"/>
            <w:shd w:val="clear" w:color="auto" w:fill="auto"/>
          </w:tcPr>
          <w:p w14:paraId="63C8E000" w14:textId="77777777" w:rsidR="003F3851" w:rsidRPr="00423E8C" w:rsidRDefault="003F3851" w:rsidP="00CD7F4A">
            <w:pPr>
              <w:rPr>
                <w:rFonts w:ascii="Times New Roman" w:hAnsi="Times New Roman"/>
              </w:rPr>
            </w:pPr>
            <w:r w:rsidRPr="00423E8C">
              <w:rPr>
                <w:rFonts w:ascii="Times New Roman" w:hAnsi="Times New Roman"/>
              </w:rPr>
              <w:t>1.  Written authorization from the authorizing plan fiduciary to the broker-dealer</w:t>
            </w:r>
          </w:p>
        </w:tc>
        <w:tc>
          <w:tcPr>
            <w:tcW w:w="1458" w:type="dxa"/>
            <w:shd w:val="clear" w:color="auto" w:fill="auto"/>
          </w:tcPr>
          <w:p w14:paraId="2C464DFF" w14:textId="570E1DAD" w:rsidR="003F3851" w:rsidRPr="00423E8C" w:rsidRDefault="003F3851" w:rsidP="000E20AD">
            <w:pPr>
              <w:jc w:val="right"/>
              <w:rPr>
                <w:rFonts w:ascii="Times New Roman" w:hAnsi="Times New Roman"/>
              </w:rPr>
            </w:pPr>
            <w:r w:rsidRPr="00423E8C">
              <w:rPr>
                <w:rFonts w:ascii="Times New Roman" w:hAnsi="Times New Roman"/>
              </w:rPr>
              <w:t>$</w:t>
            </w:r>
            <w:r w:rsidR="000E20AD">
              <w:rPr>
                <w:rFonts w:ascii="Times New Roman" w:hAnsi="Times New Roman"/>
              </w:rPr>
              <w:t>38,735</w:t>
            </w:r>
          </w:p>
        </w:tc>
      </w:tr>
      <w:tr w:rsidR="003F3851" w:rsidRPr="00423E8C" w14:paraId="4C51567C" w14:textId="77777777" w:rsidTr="00CD7F4A">
        <w:tc>
          <w:tcPr>
            <w:tcW w:w="7290" w:type="dxa"/>
            <w:shd w:val="clear" w:color="auto" w:fill="auto"/>
          </w:tcPr>
          <w:p w14:paraId="2C11F646" w14:textId="77777777" w:rsidR="003F3851" w:rsidRPr="00423E8C" w:rsidRDefault="003F3851" w:rsidP="00CD7F4A">
            <w:pPr>
              <w:rPr>
                <w:rFonts w:ascii="Times New Roman" w:hAnsi="Times New Roman"/>
              </w:rPr>
            </w:pPr>
            <w:r w:rsidRPr="00423E8C">
              <w:rPr>
                <w:rFonts w:ascii="Times New Roman" w:hAnsi="Times New Roman"/>
              </w:rPr>
              <w:t>2.  Provision of materials for evaluation of authorization of transaction</w:t>
            </w:r>
          </w:p>
        </w:tc>
        <w:tc>
          <w:tcPr>
            <w:tcW w:w="1458" w:type="dxa"/>
            <w:shd w:val="clear" w:color="auto" w:fill="auto"/>
          </w:tcPr>
          <w:p w14:paraId="48219B58" w14:textId="5395669D" w:rsidR="003F3851" w:rsidRPr="00423E8C" w:rsidRDefault="003F3851" w:rsidP="00AA6650">
            <w:pPr>
              <w:jc w:val="right"/>
              <w:rPr>
                <w:rFonts w:ascii="Times New Roman" w:hAnsi="Times New Roman"/>
              </w:rPr>
            </w:pPr>
            <w:r w:rsidRPr="00423E8C">
              <w:rPr>
                <w:rFonts w:ascii="Times New Roman" w:hAnsi="Times New Roman"/>
              </w:rPr>
              <w:t>$</w:t>
            </w:r>
            <w:r w:rsidR="000E20AD">
              <w:rPr>
                <w:rFonts w:ascii="Times New Roman" w:hAnsi="Times New Roman"/>
              </w:rPr>
              <w:t>53,6</w:t>
            </w:r>
            <w:r w:rsidR="00AA6650">
              <w:rPr>
                <w:rFonts w:ascii="Times New Roman" w:hAnsi="Times New Roman"/>
              </w:rPr>
              <w:t>42</w:t>
            </w:r>
          </w:p>
        </w:tc>
      </w:tr>
      <w:tr w:rsidR="003F3851" w:rsidRPr="00423E8C" w14:paraId="6184F95B" w14:textId="77777777" w:rsidTr="00CD7F4A">
        <w:tc>
          <w:tcPr>
            <w:tcW w:w="7290" w:type="dxa"/>
            <w:shd w:val="clear" w:color="auto" w:fill="auto"/>
          </w:tcPr>
          <w:p w14:paraId="676FB2E1" w14:textId="77777777" w:rsidR="003F3851" w:rsidRPr="004F505C" w:rsidRDefault="003F3851" w:rsidP="00CD7F4A">
            <w:pPr>
              <w:rPr>
                <w:rFonts w:ascii="Times New Roman" w:hAnsi="Times New Roman"/>
                <w:b/>
              </w:rPr>
            </w:pPr>
            <w:r w:rsidRPr="004F505C">
              <w:rPr>
                <w:rFonts w:ascii="Times New Roman" w:hAnsi="Times New Roman"/>
                <w:b/>
              </w:rPr>
              <w:t>Total</w:t>
            </w:r>
          </w:p>
        </w:tc>
        <w:tc>
          <w:tcPr>
            <w:tcW w:w="1458" w:type="dxa"/>
            <w:shd w:val="clear" w:color="auto" w:fill="auto"/>
          </w:tcPr>
          <w:p w14:paraId="432E47CA" w14:textId="665FA09A" w:rsidR="003F3851" w:rsidRPr="004F505C" w:rsidRDefault="003F3851" w:rsidP="00476DF6">
            <w:pPr>
              <w:jc w:val="right"/>
              <w:rPr>
                <w:rFonts w:ascii="Times New Roman" w:hAnsi="Times New Roman"/>
                <w:b/>
              </w:rPr>
            </w:pPr>
            <w:r w:rsidRPr="004F505C">
              <w:rPr>
                <w:rFonts w:ascii="Times New Roman" w:hAnsi="Times New Roman"/>
                <w:b/>
              </w:rPr>
              <w:t>$</w:t>
            </w:r>
            <w:r w:rsidR="00AA6650">
              <w:rPr>
                <w:rFonts w:ascii="Times New Roman" w:hAnsi="Times New Roman"/>
                <w:b/>
              </w:rPr>
              <w:t>92,377</w:t>
            </w:r>
          </w:p>
        </w:tc>
      </w:tr>
    </w:tbl>
    <w:p w14:paraId="455F0441" w14:textId="77777777" w:rsidR="003F3851" w:rsidRDefault="003F3851" w:rsidP="003F3851">
      <w:pPr>
        <w:ind w:left="720"/>
        <w:rPr>
          <w:rFonts w:ascii="Times New Roman" w:hAnsi="Times New Roman"/>
        </w:rPr>
      </w:pPr>
    </w:p>
    <w:p w14:paraId="6933168A" w14:textId="77777777" w:rsidR="003F3851" w:rsidRDefault="003F3851" w:rsidP="00A146BC">
      <w:pPr>
        <w:ind w:firstLine="720"/>
        <w:rPr>
          <w:rFonts w:ascii="Times New Roman" w:hAnsi="Times New Roman"/>
        </w:rPr>
      </w:pPr>
    </w:p>
    <w:p w14:paraId="67F49FAC" w14:textId="77777777" w:rsidR="002370D1" w:rsidRPr="00785249" w:rsidRDefault="002370D1" w:rsidP="00A146BC">
      <w:pPr>
        <w:ind w:firstLine="720"/>
        <w:rPr>
          <w:rFonts w:ascii="Times New Roman" w:hAnsi="Times New Roman"/>
        </w:rPr>
      </w:pPr>
    </w:p>
    <w:p w14:paraId="2E9E66C6" w14:textId="77777777" w:rsidR="0065485A" w:rsidRDefault="0065485A">
      <w:pPr>
        <w:tabs>
          <w:tab w:val="left" w:pos="-1440"/>
        </w:tabs>
        <w:ind w:left="720" w:hanging="720"/>
        <w:rPr>
          <w:rFonts w:ascii="Times New Roman" w:hAnsi="Times New Roman"/>
          <w:i/>
          <w:iCs/>
        </w:rPr>
      </w:pPr>
      <w:r>
        <w:rPr>
          <w:rFonts w:ascii="Times New Roman" w:hAnsi="Times New Roman"/>
        </w:rPr>
        <w:t>14.</w:t>
      </w:r>
      <w:r>
        <w:rPr>
          <w:rFonts w:ascii="Times New Roman" w:hAnsi="Times New Roman"/>
        </w:rPr>
        <w:tab/>
      </w:r>
      <w:r>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DD972E1" w14:textId="77777777" w:rsidR="0065485A" w:rsidRDefault="0065485A" w:rsidP="006A565F">
      <w:pPr>
        <w:ind w:left="720"/>
        <w:rPr>
          <w:rFonts w:ascii="Times New Roman" w:hAnsi="Times New Roman"/>
        </w:rPr>
      </w:pPr>
    </w:p>
    <w:p w14:paraId="6A18D703" w14:textId="77777777" w:rsidR="0065485A" w:rsidRDefault="0065485A" w:rsidP="000576FB">
      <w:pPr>
        <w:ind w:left="720"/>
        <w:rPr>
          <w:rFonts w:ascii="Times New Roman" w:hAnsi="Times New Roman"/>
        </w:rPr>
      </w:pPr>
      <w:r>
        <w:rPr>
          <w:rFonts w:ascii="Times New Roman" w:hAnsi="Times New Roman"/>
        </w:rPr>
        <w:t>There are no ongoing costs to the Federal government.</w:t>
      </w:r>
    </w:p>
    <w:p w14:paraId="55FD6D8C" w14:textId="77777777" w:rsidR="0065485A" w:rsidRDefault="0065485A" w:rsidP="006A565F">
      <w:pPr>
        <w:ind w:left="720"/>
        <w:rPr>
          <w:rFonts w:ascii="Times New Roman" w:hAnsi="Times New Roman"/>
        </w:rPr>
      </w:pPr>
    </w:p>
    <w:p w14:paraId="76607D6E" w14:textId="77777777" w:rsidR="0065485A" w:rsidRDefault="0065485A">
      <w:pPr>
        <w:tabs>
          <w:tab w:val="left" w:pos="-1440"/>
        </w:tabs>
        <w:ind w:left="720" w:hanging="720"/>
        <w:rPr>
          <w:rFonts w:ascii="Times New Roman" w:hAnsi="Times New Roman"/>
          <w:i/>
          <w:iCs/>
        </w:rPr>
      </w:pPr>
      <w:r>
        <w:rPr>
          <w:rFonts w:ascii="Times New Roman" w:hAnsi="Times New Roman"/>
        </w:rPr>
        <w:t>15.</w:t>
      </w:r>
      <w:r>
        <w:rPr>
          <w:rFonts w:ascii="Times New Roman" w:hAnsi="Times New Roman"/>
        </w:rPr>
        <w:tab/>
      </w:r>
      <w:r>
        <w:rPr>
          <w:rFonts w:ascii="Times New Roman" w:hAnsi="Times New Roman"/>
          <w:i/>
          <w:iCs/>
        </w:rPr>
        <w:t>Explain the reasons for any program changes or adjustments reported in Items 13 or 14.</w:t>
      </w:r>
    </w:p>
    <w:p w14:paraId="6EB8E28A" w14:textId="77777777" w:rsidR="0065485A" w:rsidRDefault="0065485A" w:rsidP="006A565F">
      <w:pPr>
        <w:ind w:left="720"/>
        <w:rPr>
          <w:rFonts w:ascii="Times New Roman" w:hAnsi="Times New Roman"/>
          <w:i/>
          <w:iCs/>
        </w:rPr>
      </w:pPr>
    </w:p>
    <w:p w14:paraId="45D7B275" w14:textId="6944DE67" w:rsidR="0065485A" w:rsidRPr="00175B1E" w:rsidRDefault="00D42E25" w:rsidP="006A565F">
      <w:pPr>
        <w:ind w:left="720"/>
        <w:rPr>
          <w:rFonts w:ascii="Times New Roman" w:hAnsi="Times New Roman"/>
        </w:rPr>
      </w:pPr>
      <w:r w:rsidRPr="00D42E25">
        <w:rPr>
          <w:rFonts w:ascii="Times New Roman" w:hAnsi="Times New Roman"/>
        </w:rPr>
        <w:t>The Department is renew</w:t>
      </w:r>
      <w:r>
        <w:rPr>
          <w:rFonts w:ascii="Times New Roman" w:hAnsi="Times New Roman"/>
        </w:rPr>
        <w:t>ing</w:t>
      </w:r>
      <w:r w:rsidRPr="00D42E25">
        <w:rPr>
          <w:rFonts w:ascii="Times New Roman" w:hAnsi="Times New Roman"/>
        </w:rPr>
        <w:t xml:space="preserve"> the information collections contained in PTE 84-24 that were in place prior to 2016</w:t>
      </w:r>
      <w:r w:rsidR="0078587D">
        <w:rPr>
          <w:rFonts w:ascii="Times New Roman" w:hAnsi="Times New Roman"/>
        </w:rPr>
        <w:t>.</w:t>
      </w:r>
      <w:r w:rsidR="002909F1">
        <w:rPr>
          <w:rFonts w:ascii="Times New Roman" w:hAnsi="Times New Roman"/>
        </w:rPr>
        <w:t xml:space="preserve">  The analysis uses updated labor cost estimates.  Costs of postage have been updated.  Additionally, the number of plans and IRA have been updated to reflect updated Form 5500 data.  The estimated number of new plans has also been updated to reflect Form 5500 data.  The estimated number of insurance agents has been updated to reflect the most current data.  These updates have resulted in a decrease in the number of disclosures produced and the cost burden.</w:t>
      </w:r>
    </w:p>
    <w:p w14:paraId="7EE602C0" w14:textId="77777777" w:rsidR="0065485A" w:rsidRDefault="0065485A" w:rsidP="006A565F">
      <w:pPr>
        <w:tabs>
          <w:tab w:val="left" w:pos="-1440"/>
        </w:tabs>
        <w:ind w:left="720"/>
        <w:rPr>
          <w:rFonts w:ascii="Times New Roman" w:hAnsi="Times New Roman"/>
        </w:rPr>
      </w:pPr>
    </w:p>
    <w:p w14:paraId="59046E31" w14:textId="77777777" w:rsidR="0065485A" w:rsidRDefault="0065485A">
      <w:pPr>
        <w:tabs>
          <w:tab w:val="left" w:pos="-1440"/>
        </w:tabs>
        <w:ind w:left="720" w:hanging="720"/>
        <w:rPr>
          <w:rFonts w:ascii="Times New Roman" w:hAnsi="Times New Roman"/>
          <w:i/>
          <w:iCs/>
        </w:rPr>
      </w:pPr>
      <w:r>
        <w:rPr>
          <w:rFonts w:ascii="Times New Roman" w:hAnsi="Times New Roman"/>
        </w:rPr>
        <w:t>16.</w:t>
      </w:r>
      <w:r>
        <w:rPr>
          <w:rFonts w:ascii="Times New Roman" w:hAnsi="Times New Roman"/>
        </w:rPr>
        <w:tab/>
      </w:r>
      <w:r>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A04441D" w14:textId="77777777" w:rsidR="0065485A" w:rsidRDefault="0065485A" w:rsidP="006A565F">
      <w:pPr>
        <w:ind w:left="720"/>
        <w:rPr>
          <w:rFonts w:ascii="Times New Roman" w:hAnsi="Times New Roman"/>
        </w:rPr>
      </w:pPr>
    </w:p>
    <w:p w14:paraId="30B5DF1B" w14:textId="77777777" w:rsidR="0065485A" w:rsidRDefault="0065485A" w:rsidP="000576FB">
      <w:pPr>
        <w:ind w:left="720"/>
        <w:rPr>
          <w:rFonts w:ascii="Times New Roman" w:hAnsi="Times New Roman"/>
        </w:rPr>
      </w:pPr>
      <w:r>
        <w:rPr>
          <w:rFonts w:ascii="Times New Roman" w:hAnsi="Times New Roman"/>
        </w:rPr>
        <w:t>This is not a collection of information for statistical use.</w:t>
      </w:r>
    </w:p>
    <w:p w14:paraId="4C3CEF17" w14:textId="77777777" w:rsidR="0065485A" w:rsidRDefault="0065485A" w:rsidP="006A565F">
      <w:pPr>
        <w:ind w:left="720"/>
        <w:rPr>
          <w:rFonts w:ascii="Times New Roman" w:hAnsi="Times New Roman"/>
        </w:rPr>
      </w:pPr>
    </w:p>
    <w:p w14:paraId="58AD2EDA" w14:textId="77777777" w:rsidR="0065485A" w:rsidRDefault="0065485A">
      <w:pPr>
        <w:tabs>
          <w:tab w:val="left" w:pos="-1440"/>
        </w:tabs>
        <w:ind w:left="720" w:hanging="720"/>
        <w:rPr>
          <w:rFonts w:ascii="Times New Roman" w:hAnsi="Times New Roman"/>
          <w:i/>
          <w:iCs/>
        </w:rPr>
      </w:pPr>
      <w:r>
        <w:rPr>
          <w:rFonts w:ascii="Times New Roman" w:hAnsi="Times New Roman"/>
        </w:rPr>
        <w:t>17.</w:t>
      </w:r>
      <w:r>
        <w:rPr>
          <w:rFonts w:ascii="Times New Roman" w:hAnsi="Times New Roman"/>
        </w:rPr>
        <w:tab/>
      </w:r>
      <w:r>
        <w:rPr>
          <w:rFonts w:ascii="Times New Roman" w:hAnsi="Times New Roman"/>
          <w:i/>
          <w:iCs/>
        </w:rPr>
        <w:t>If seeking approval to not display the expiration date for OMB approval of the information collection, explain the reasons that display would be inappropriate.</w:t>
      </w:r>
    </w:p>
    <w:p w14:paraId="06EB57D0" w14:textId="77777777" w:rsidR="0065485A" w:rsidRDefault="0065485A" w:rsidP="006A565F">
      <w:pPr>
        <w:ind w:left="720"/>
        <w:rPr>
          <w:rFonts w:ascii="Times New Roman" w:hAnsi="Times New Roman"/>
        </w:rPr>
      </w:pPr>
    </w:p>
    <w:p w14:paraId="0D946849" w14:textId="77777777" w:rsidR="0065485A" w:rsidRDefault="0065485A" w:rsidP="000576FB">
      <w:pPr>
        <w:ind w:left="720"/>
        <w:rPr>
          <w:rFonts w:ascii="Times New Roman" w:hAnsi="Times New Roman"/>
        </w:rPr>
      </w:pPr>
      <w:r>
        <w:rPr>
          <w:rFonts w:ascii="Times New Roman" w:hAnsi="Times New Roman"/>
        </w:rPr>
        <w:t>The collection of information will display a currently valid OMB control number.</w:t>
      </w:r>
    </w:p>
    <w:p w14:paraId="117161F5" w14:textId="77777777" w:rsidR="0065485A" w:rsidRDefault="0065485A" w:rsidP="006A565F">
      <w:pPr>
        <w:ind w:left="720"/>
        <w:rPr>
          <w:rFonts w:ascii="Times New Roman" w:hAnsi="Times New Roman"/>
        </w:rPr>
      </w:pPr>
    </w:p>
    <w:p w14:paraId="45C7B8A3" w14:textId="77777777" w:rsidR="0065485A" w:rsidRDefault="0065485A">
      <w:pPr>
        <w:tabs>
          <w:tab w:val="left" w:pos="-1440"/>
        </w:tabs>
        <w:ind w:left="720" w:hanging="720"/>
        <w:rPr>
          <w:rFonts w:ascii="Times New Roman" w:hAnsi="Times New Roman"/>
          <w:i/>
          <w:iCs/>
        </w:rPr>
      </w:pPr>
      <w:r>
        <w:rPr>
          <w:rFonts w:ascii="Times New Roman" w:hAnsi="Times New Roman"/>
        </w:rPr>
        <w:t>18.</w:t>
      </w:r>
      <w:r>
        <w:rPr>
          <w:rFonts w:ascii="Times New Roman" w:hAnsi="Times New Roman"/>
        </w:rPr>
        <w:tab/>
      </w:r>
      <w:r>
        <w:rPr>
          <w:rFonts w:ascii="Times New Roman" w:hAnsi="Times New Roman"/>
          <w:i/>
          <w:iCs/>
        </w:rPr>
        <w:t>Explain each exception to the certification statement identified in Item 19, "Certification for Paperwork Reduction Act Submission</w:t>
      </w:r>
      <w:r w:rsidR="004911C0">
        <w:rPr>
          <w:rFonts w:ascii="Times New Roman" w:hAnsi="Times New Roman"/>
          <w:i/>
          <w:iCs/>
        </w:rPr>
        <w:t>.</w:t>
      </w:r>
      <w:r>
        <w:rPr>
          <w:rFonts w:ascii="Times New Roman" w:hAnsi="Times New Roman"/>
          <w:i/>
          <w:iCs/>
        </w:rPr>
        <w:t>"</w:t>
      </w:r>
    </w:p>
    <w:p w14:paraId="1A032DBE" w14:textId="77777777" w:rsidR="0065485A" w:rsidRDefault="0065485A" w:rsidP="006A565F">
      <w:pPr>
        <w:ind w:left="720"/>
        <w:rPr>
          <w:rFonts w:ascii="Times New Roman" w:hAnsi="Times New Roman"/>
        </w:rPr>
      </w:pPr>
    </w:p>
    <w:p w14:paraId="54DD36A1" w14:textId="44BF0B14" w:rsidR="0065485A" w:rsidRDefault="00CE5362" w:rsidP="00CE5362">
      <w:pPr>
        <w:ind w:left="720"/>
        <w:rPr>
          <w:rFonts w:ascii="Times New Roman" w:hAnsi="Times New Roman"/>
        </w:rPr>
      </w:pPr>
      <w:r>
        <w:rPr>
          <w:rFonts w:ascii="Times New Roman" w:hAnsi="Times New Roman"/>
        </w:rPr>
        <w:t>There are</w:t>
      </w:r>
      <w:r w:rsidR="0065485A">
        <w:rPr>
          <w:rFonts w:ascii="Times New Roman" w:hAnsi="Times New Roman"/>
        </w:rPr>
        <w:t xml:space="preserve"> no exceptions to the certification statement.</w:t>
      </w:r>
    </w:p>
    <w:sectPr w:rsidR="0065485A">
      <w:headerReference w:type="default" r:id="rId9"/>
      <w:footerReference w:type="even" r:id="rId10"/>
      <w:footerReference w:type="default" r:id="rId11"/>
      <w:endnotePr>
        <w:numFmt w:val="decimal"/>
      </w:endnotePr>
      <w:type w:val="continuous"/>
      <w:pgSz w:w="12240" w:h="15840" w:code="1"/>
      <w:pgMar w:top="1354" w:right="1440" w:bottom="1152" w:left="1440" w:header="1354"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7D1FF" w14:textId="77777777" w:rsidR="000E20AD" w:rsidRDefault="000E20AD">
      <w:r>
        <w:separator/>
      </w:r>
    </w:p>
  </w:endnote>
  <w:endnote w:type="continuationSeparator" w:id="0">
    <w:p w14:paraId="41DDFAA9" w14:textId="77777777" w:rsidR="000E20AD" w:rsidRDefault="000E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AB085" w14:textId="77777777" w:rsidR="000E20AD" w:rsidRDefault="000E20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E2A127" w14:textId="77777777" w:rsidR="000E20AD" w:rsidRDefault="000E20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6284A" w14:textId="15907B79" w:rsidR="000E20AD" w:rsidRDefault="000E20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4A50">
      <w:rPr>
        <w:rStyle w:val="PageNumber"/>
        <w:noProof/>
      </w:rPr>
      <w:t>1</w:t>
    </w:r>
    <w:r>
      <w:rPr>
        <w:rStyle w:val="PageNumber"/>
      </w:rPr>
      <w:fldChar w:fldCharType="end"/>
    </w:r>
  </w:p>
  <w:p w14:paraId="0E64A24F" w14:textId="77777777" w:rsidR="000E20AD" w:rsidRDefault="000E2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C30DD" w14:textId="77777777" w:rsidR="000E20AD" w:rsidRDefault="000E20AD">
      <w:r>
        <w:separator/>
      </w:r>
    </w:p>
  </w:footnote>
  <w:footnote w:type="continuationSeparator" w:id="0">
    <w:p w14:paraId="26A6C6B9" w14:textId="77777777" w:rsidR="000E20AD" w:rsidRDefault="000E20AD">
      <w:r>
        <w:continuationSeparator/>
      </w:r>
    </w:p>
  </w:footnote>
  <w:footnote w:id="1">
    <w:p w14:paraId="04E073A7" w14:textId="6BD89BAA" w:rsidR="00D42E25" w:rsidRPr="00ED31A4" w:rsidRDefault="00D42E25">
      <w:pPr>
        <w:pStyle w:val="FootnoteText"/>
        <w:rPr>
          <w:rFonts w:ascii="Times New Roman" w:hAnsi="Times New Roman"/>
        </w:rPr>
      </w:pPr>
      <w:r w:rsidRPr="00ED31A4">
        <w:rPr>
          <w:rStyle w:val="FootnoteReference"/>
          <w:rFonts w:ascii="Times New Roman" w:hAnsi="Times New Roman"/>
          <w:vertAlign w:val="superscript"/>
        </w:rPr>
        <w:footnoteRef/>
      </w:r>
      <w:r w:rsidRPr="00ED31A4">
        <w:rPr>
          <w:rFonts w:ascii="Times New Roman" w:hAnsi="Times New Roman"/>
        </w:rPr>
        <w:t xml:space="preserve"> </w:t>
      </w:r>
      <w:r w:rsidRPr="00ED31A4">
        <w:rPr>
          <w:rFonts w:ascii="Times New Roman" w:hAnsi="Times New Roman"/>
          <w:color w:val="000000" w:themeColor="text1"/>
        </w:rPr>
        <w:t xml:space="preserve">They were amended as part of the Department’s 2016 final rule defining who is a “fiduciary” under ERISA and the Code, which was published in the Federal Register on April 8, 2016. The final rule and PTE amendments were vacated </w:t>
      </w:r>
      <w:r w:rsidR="002F4B5B">
        <w:rPr>
          <w:rFonts w:ascii="Times New Roman" w:hAnsi="Times New Roman"/>
          <w:color w:val="000000" w:themeColor="text1"/>
        </w:rPr>
        <w:t xml:space="preserve">in toto </w:t>
      </w:r>
      <w:r w:rsidRPr="00ED31A4">
        <w:rPr>
          <w:rFonts w:ascii="Times New Roman" w:hAnsi="Times New Roman"/>
          <w:color w:val="000000" w:themeColor="text1"/>
        </w:rPr>
        <w:t xml:space="preserve">by the Fifth Circuit Court of Appeal’s decision in </w:t>
      </w:r>
      <w:r w:rsidRPr="00ED31A4">
        <w:rPr>
          <w:rFonts w:ascii="Times New Roman" w:hAnsi="Times New Roman"/>
          <w:i/>
          <w:color w:val="000000" w:themeColor="text1"/>
        </w:rPr>
        <w:t>Chamber of Commerce v. Department of Labor</w:t>
      </w:r>
      <w:r w:rsidRPr="00ED31A4">
        <w:rPr>
          <w:rFonts w:ascii="Times New Roman" w:hAnsi="Times New Roman"/>
          <w:color w:val="000000" w:themeColor="text1"/>
        </w:rPr>
        <w:t>, 885 F.3d 360 (5</w:t>
      </w:r>
      <w:r w:rsidRPr="00ED31A4">
        <w:rPr>
          <w:rFonts w:ascii="Times New Roman" w:hAnsi="Times New Roman"/>
          <w:color w:val="000000" w:themeColor="text1"/>
          <w:vertAlign w:val="superscript"/>
        </w:rPr>
        <w:t>th</w:t>
      </w:r>
      <w:r w:rsidRPr="00ED31A4">
        <w:rPr>
          <w:rFonts w:ascii="Times New Roman" w:hAnsi="Times New Roman"/>
          <w:color w:val="000000" w:themeColor="text1"/>
        </w:rPr>
        <w:t xml:space="preserve"> Cir. 2018).</w:t>
      </w:r>
    </w:p>
  </w:footnote>
  <w:footnote w:id="2">
    <w:p w14:paraId="4BEDD388" w14:textId="77777777" w:rsidR="000E20AD" w:rsidRPr="006A565F" w:rsidRDefault="000E20AD" w:rsidP="001A4C42">
      <w:pPr>
        <w:pStyle w:val="FootnoteText"/>
        <w:rPr>
          <w:rFonts w:ascii="Times New Roman" w:hAnsi="Times New Roman"/>
        </w:rPr>
      </w:pPr>
      <w:r w:rsidRPr="006A565F">
        <w:rPr>
          <w:rStyle w:val="FootnoteReference"/>
          <w:rFonts w:ascii="Times New Roman" w:eastAsiaTheme="majorEastAsia" w:hAnsi="Times New Roman"/>
          <w:vertAlign w:val="superscript"/>
        </w:rPr>
        <w:footnoteRef/>
      </w:r>
      <w:r w:rsidRPr="006A565F">
        <w:rPr>
          <w:rFonts w:ascii="Times New Roman" w:hAnsi="Times New Roman"/>
        </w:rPr>
        <w:t xml:space="preserve"> Regulations at 29 CFR section 2570.30 to 2570.52 describe the procedures for applying for an administrative exemption under ERISA.</w:t>
      </w:r>
      <w:r w:rsidRPr="007F3F3C">
        <w:rPr>
          <w:rFonts w:ascii="Times New Roman" w:hAnsi="Times New Roman"/>
        </w:rPr>
        <w:t xml:space="preserve">  </w:t>
      </w:r>
      <w:r w:rsidRPr="006A565F">
        <w:rPr>
          <w:rFonts w:ascii="Times New Roman" w:hAnsi="Times New Roman"/>
        </w:rPr>
        <w:t xml:space="preserve">Code section 4975(c)(2) authorizes the Secretary of the Treasury to grant exemptions from the parallel prohibited transaction provisions of the Code.  </w:t>
      </w:r>
      <w:r w:rsidRPr="006A565F">
        <w:rPr>
          <w:rFonts w:ascii="Times New Roman" w:eastAsiaTheme="minorHAnsi" w:hAnsi="Times New Roman"/>
        </w:rPr>
        <w:t>Reorganization Plan No. 4 of 1978 (5 U.S.C. app. at 214 (2000)) generally transferred the authority of the Secretary of the Treasury to issue administrative exemptions under Code section 4975 to the Secretary of Labor.</w:t>
      </w:r>
    </w:p>
  </w:footnote>
  <w:footnote w:id="3">
    <w:p w14:paraId="2D92ABCD" w14:textId="0F40D3EF" w:rsidR="00D9688A" w:rsidRPr="001D331C" w:rsidRDefault="00D9688A" w:rsidP="00D9688A">
      <w:pPr>
        <w:pStyle w:val="FootnoteText"/>
        <w:rPr>
          <w:rFonts w:ascii="Times New Roman" w:hAnsi="Times New Roman"/>
        </w:rPr>
      </w:pPr>
      <w:r w:rsidRPr="001D331C">
        <w:rPr>
          <w:rStyle w:val="FootnoteReference"/>
          <w:rFonts w:ascii="Times New Roman" w:hAnsi="Times New Roman"/>
          <w:vertAlign w:val="superscript"/>
        </w:rPr>
        <w:footnoteRef/>
      </w:r>
      <w:r w:rsidRPr="001D331C">
        <w:rPr>
          <w:rFonts w:ascii="Times New Roman" w:hAnsi="Times New Roman"/>
        </w:rPr>
        <w:t xml:space="preserve"> The burden estimates contained in the responses to questions 12 and 13 are </w:t>
      </w:r>
      <w:r>
        <w:rPr>
          <w:rFonts w:ascii="Times New Roman" w:hAnsi="Times New Roman"/>
        </w:rPr>
        <w:t>calculated</w:t>
      </w:r>
      <w:r w:rsidRPr="001D331C">
        <w:rPr>
          <w:rFonts w:ascii="Times New Roman" w:hAnsi="Times New Roman"/>
        </w:rPr>
        <w:t xml:space="preserve"> off of unrounded figures, while in many cases the numbers presented in the text are rounded.  Any discrepancies in the burden estimates are attributable to rounding.</w:t>
      </w:r>
    </w:p>
  </w:footnote>
  <w:footnote w:id="4">
    <w:p w14:paraId="02BA5017" w14:textId="77777777" w:rsidR="000E20AD" w:rsidRPr="00DE6751" w:rsidRDefault="000E20AD" w:rsidP="002756A9">
      <w:pPr>
        <w:pStyle w:val="FootnoteText"/>
        <w:rPr>
          <w:rFonts w:ascii="Times New Roman" w:hAnsi="Times New Roman"/>
        </w:rPr>
      </w:pPr>
      <w:r w:rsidRPr="00DE6751">
        <w:rPr>
          <w:rStyle w:val="FootnoteReference"/>
          <w:rFonts w:ascii="Times New Roman" w:hAnsi="Times New Roman"/>
          <w:vertAlign w:val="superscript"/>
        </w:rPr>
        <w:footnoteRef/>
      </w:r>
      <w:r w:rsidRPr="00DE6751">
        <w:rPr>
          <w:rFonts w:ascii="Times New Roman" w:hAnsi="Times New Roman"/>
        </w:rPr>
        <w:t xml:space="preserve"> Figure A15 of ICI's </w:t>
      </w:r>
      <w:r>
        <w:rPr>
          <w:rFonts w:ascii="Times New Roman" w:hAnsi="Times New Roman"/>
        </w:rPr>
        <w:t>February 2016</w:t>
      </w:r>
      <w:r w:rsidRPr="00DE6751">
        <w:rPr>
          <w:rFonts w:ascii="Times New Roman" w:hAnsi="Times New Roman"/>
        </w:rPr>
        <w:t xml:space="preserve"> Appendix:  Additional Data on IRA Ownership in 201</w:t>
      </w:r>
      <w:r>
        <w:rPr>
          <w:rFonts w:ascii="Times New Roman" w:hAnsi="Times New Roman"/>
        </w:rPr>
        <w:t>5</w:t>
      </w:r>
      <w:r w:rsidRPr="00DE6751">
        <w:rPr>
          <w:rFonts w:ascii="Times New Roman" w:hAnsi="Times New Roman"/>
        </w:rPr>
        <w:t xml:space="preserve"> states that </w:t>
      </w:r>
      <w:r>
        <w:rPr>
          <w:rFonts w:ascii="Times New Roman" w:hAnsi="Times New Roman"/>
        </w:rPr>
        <w:t>8</w:t>
      </w:r>
      <w:r w:rsidRPr="00DE6751">
        <w:rPr>
          <w:rFonts w:ascii="Times New Roman" w:hAnsi="Times New Roman"/>
        </w:rPr>
        <w:t xml:space="preserve"> percent of traditional IRAs with rollovers are held by insurance companies.</w:t>
      </w:r>
      <w:r>
        <w:rPr>
          <w:rFonts w:ascii="Times New Roman" w:hAnsi="Times New Roman"/>
        </w:rPr>
        <w:t xml:space="preserve">  This number has been adjusted downward to 3 percent to reflect the removal of transactions not covered by this exemption.</w:t>
      </w:r>
    </w:p>
  </w:footnote>
  <w:footnote w:id="5">
    <w:p w14:paraId="409F3DEC" w14:textId="1D5605AF" w:rsidR="000E20AD" w:rsidRPr="009C4531" w:rsidRDefault="000E20AD" w:rsidP="006B3D88">
      <w:pPr>
        <w:pStyle w:val="FootnoteText"/>
        <w:rPr>
          <w:rFonts w:ascii="Times New Roman" w:hAnsi="Times New Roman"/>
        </w:rPr>
      </w:pPr>
      <w:r w:rsidRPr="009C4531">
        <w:rPr>
          <w:rStyle w:val="FootnoteReference"/>
          <w:rFonts w:ascii="Times New Roman" w:hAnsi="Times New Roman"/>
          <w:vertAlign w:val="superscript"/>
        </w:rPr>
        <w:footnoteRef/>
      </w:r>
      <w:r w:rsidRPr="009C4531">
        <w:rPr>
          <w:rFonts w:ascii="Times New Roman" w:hAnsi="Times New Roman"/>
        </w:rPr>
        <w:t xml:space="preserve"> </w:t>
      </w:r>
      <w:r w:rsidRPr="008D2129">
        <w:rPr>
          <w:rFonts w:ascii="Times New Roman" w:hAnsi="Times New Roman"/>
        </w:rPr>
        <w:t>According to 201</w:t>
      </w:r>
      <w:r>
        <w:rPr>
          <w:rFonts w:ascii="Times New Roman" w:hAnsi="Times New Roman"/>
        </w:rPr>
        <w:t>6</w:t>
      </w:r>
      <w:r w:rsidRPr="008D2129">
        <w:rPr>
          <w:rFonts w:ascii="Times New Roman" w:hAnsi="Times New Roman"/>
        </w:rPr>
        <w:t xml:space="preserve"> Form 5500 data, 1,0</w:t>
      </w:r>
      <w:r>
        <w:rPr>
          <w:rFonts w:ascii="Times New Roman" w:hAnsi="Times New Roman"/>
        </w:rPr>
        <w:t>22</w:t>
      </w:r>
      <w:r w:rsidRPr="008D2129">
        <w:rPr>
          <w:rFonts w:ascii="Times New Roman" w:hAnsi="Times New Roman"/>
        </w:rPr>
        <w:t xml:space="preserve"> pension consultants service the retirement market.  Additionally, SNL Financial data show that 398 life insurance companies reported receiving either individual or group annuity considerations in 201</w:t>
      </w:r>
      <w:r>
        <w:rPr>
          <w:rFonts w:ascii="Times New Roman" w:hAnsi="Times New Roman"/>
        </w:rPr>
        <w:t>6</w:t>
      </w:r>
      <w:r w:rsidRPr="008D2129">
        <w:rPr>
          <w:rFonts w:ascii="Times New Roman" w:hAnsi="Times New Roman"/>
        </w:rPr>
        <w:t>.  The Department has used these data as the count of insurance companies working in the ERISA-covered plan and IRA markets.  .</w:t>
      </w:r>
    </w:p>
  </w:footnote>
  <w:footnote w:id="6">
    <w:p w14:paraId="38177016" w14:textId="0CFEA358" w:rsidR="000E20AD" w:rsidRPr="005B4716" w:rsidRDefault="000E20AD" w:rsidP="00607B7B">
      <w:pPr>
        <w:pStyle w:val="FootnoteText"/>
        <w:rPr>
          <w:rFonts w:ascii="Times New Roman" w:hAnsi="Times New Roman"/>
        </w:rPr>
      </w:pPr>
      <w:r w:rsidRPr="005B4716">
        <w:rPr>
          <w:rStyle w:val="FootnoteReference"/>
          <w:rFonts w:ascii="Times New Roman" w:hAnsi="Times New Roman"/>
          <w:vertAlign w:val="superscript"/>
        </w:rPr>
        <w:footnoteRef/>
      </w:r>
      <w:r w:rsidRPr="005B4716">
        <w:rPr>
          <w:rStyle w:val="FootnoteReference"/>
          <w:rFonts w:ascii="Times New Roman" w:hAnsi="Times New Roman"/>
          <w:vertAlign w:val="superscript"/>
        </w:rPr>
        <w:t xml:space="preserve"> </w:t>
      </w:r>
      <w:r w:rsidRPr="006A33D1">
        <w:rPr>
          <w:rFonts w:ascii="Times New Roman" w:hAnsi="Times New Roman"/>
        </w:rPr>
        <w:t xml:space="preserve">For a description of the Department’s methodology for calculating wage rates, see </w:t>
      </w:r>
      <w:hyperlink r:id="rId1" w:history="1">
        <w:r w:rsidRPr="008A2E24">
          <w:rPr>
            <w:rStyle w:val="Hyperlink"/>
            <w:rFonts w:ascii="Times New Roman" w:hAnsi="Times New Roman"/>
          </w:rPr>
          <w:t>https://www.dol.gov/sites/default/files/ebsa/laws-and-regulations/rules-and-regulations/technical-appendices/labor-cost-inputs-used-in-ebsa-opr-ria-and-pra-burden-calculations-july-2017.pdf</w:t>
        </w:r>
      </w:hyperlink>
      <w:r>
        <w:rPr>
          <w:rFonts w:ascii="Times New Roman" w:hAnsi="Times New Roman"/>
        </w:rPr>
        <w:t xml:space="preserve"> </w:t>
      </w:r>
    </w:p>
  </w:footnote>
  <w:footnote w:id="7">
    <w:p w14:paraId="7633D54E" w14:textId="6A0CB049" w:rsidR="000E20AD" w:rsidRPr="00A146BC" w:rsidRDefault="000E20AD" w:rsidP="0069140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(1,349</w:t>
      </w:r>
      <w:r w:rsidRPr="00A146BC">
        <w:rPr>
          <w:rFonts w:ascii="Times New Roman" w:hAnsi="Times New Roman"/>
        </w:rPr>
        <w:t xml:space="preserve"> plans x </w:t>
      </w:r>
      <w:r>
        <w:rPr>
          <w:rFonts w:ascii="Times New Roman" w:hAnsi="Times New Roman"/>
        </w:rPr>
        <w:t>5</w:t>
      </w:r>
      <w:r w:rsidRPr="00A146BC">
        <w:rPr>
          <w:rFonts w:ascii="Times New Roman" w:hAnsi="Times New Roman"/>
        </w:rPr>
        <w:t xml:space="preserve"> hour</w:t>
      </w:r>
      <w:r>
        <w:rPr>
          <w:rFonts w:ascii="Times New Roman" w:hAnsi="Times New Roman"/>
        </w:rPr>
        <w:t>s</w:t>
      </w:r>
      <w:r w:rsidRPr="00A146BC">
        <w:rPr>
          <w:rFonts w:ascii="Times New Roman" w:hAnsi="Times New Roman"/>
        </w:rPr>
        <w:t xml:space="preserve"> per plan</w:t>
      </w:r>
      <w:r>
        <w:rPr>
          <w:rFonts w:ascii="Times New Roman" w:hAnsi="Times New Roman"/>
        </w:rPr>
        <w:t>) + (1,420 insurance agents and brokers, pension consultants, and insurance companies x 3 hours per insurance agent, broker, pension consultant, or insurance company)</w:t>
      </w:r>
      <w:r w:rsidR="000D5E85">
        <w:rPr>
          <w:rFonts w:ascii="Times New Roman" w:hAnsi="Times New Roman"/>
        </w:rPr>
        <w:t xml:space="preserve"> + (10 investment company principal underwriters x 3 hours)</w:t>
      </w:r>
      <w:r>
        <w:rPr>
          <w:rFonts w:ascii="Times New Roman" w:hAnsi="Times New Roman"/>
        </w:rPr>
        <w:t xml:space="preserve"> </w:t>
      </w:r>
      <w:r w:rsidRPr="00A146BC">
        <w:rPr>
          <w:rFonts w:ascii="Times New Roman" w:hAnsi="Times New Roman"/>
        </w:rPr>
        <w:t xml:space="preserve">= </w:t>
      </w:r>
      <w:r w:rsidR="000D5E85">
        <w:rPr>
          <w:rFonts w:ascii="Times New Roman" w:hAnsi="Times New Roman"/>
        </w:rPr>
        <w:t>11,03</w:t>
      </w:r>
      <w:r>
        <w:rPr>
          <w:rFonts w:ascii="Times New Roman" w:hAnsi="Times New Roman"/>
        </w:rPr>
        <w:t>4</w:t>
      </w:r>
      <w:r w:rsidRPr="00A146BC">
        <w:rPr>
          <w:rFonts w:ascii="Times New Roman" w:hAnsi="Times New Roman"/>
        </w:rPr>
        <w:t xml:space="preserve"> hours</w:t>
      </w:r>
    </w:p>
  </w:footnote>
  <w:footnote w:id="8">
    <w:p w14:paraId="3D8AFEF5" w14:textId="49DC9DC9" w:rsidR="000E20AD" w:rsidRPr="00A146BC" w:rsidRDefault="000E20AD" w:rsidP="0069140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11,0</w:t>
      </w:r>
      <w:r w:rsidR="002D1CFD">
        <w:rPr>
          <w:rFonts w:ascii="Times New Roman" w:hAnsi="Times New Roman"/>
        </w:rPr>
        <w:t>3</w:t>
      </w:r>
      <w:r>
        <w:rPr>
          <w:rFonts w:ascii="Times New Roman" w:hAnsi="Times New Roman"/>
        </w:rPr>
        <w:t>4</w:t>
      </w:r>
      <w:r w:rsidRPr="00A146BC">
        <w:rPr>
          <w:rFonts w:ascii="Times New Roman" w:hAnsi="Times New Roman"/>
        </w:rPr>
        <w:t xml:space="preserve"> hours x $1</w:t>
      </w:r>
      <w:r>
        <w:rPr>
          <w:rFonts w:ascii="Times New Roman" w:hAnsi="Times New Roman"/>
        </w:rPr>
        <w:t>33.29</w:t>
      </w:r>
      <w:r w:rsidRPr="00A146BC">
        <w:rPr>
          <w:rFonts w:ascii="Times New Roman" w:hAnsi="Times New Roman"/>
        </w:rPr>
        <w:t xml:space="preserve"> per hour = $</w:t>
      </w:r>
      <w:r w:rsidR="002A2093">
        <w:rPr>
          <w:rFonts w:ascii="Times New Roman" w:hAnsi="Times New Roman"/>
        </w:rPr>
        <w:t>1,470,773</w:t>
      </w:r>
    </w:p>
  </w:footnote>
  <w:footnote w:id="9">
    <w:p w14:paraId="47BA7F36" w14:textId="5E7A28F5" w:rsidR="000E20AD" w:rsidRPr="00CD7F4A" w:rsidRDefault="000E20AD" w:rsidP="0046413B">
      <w:pPr>
        <w:rPr>
          <w:rFonts w:ascii="Times New Roman" w:hAnsi="Times New Roman"/>
        </w:rPr>
      </w:pPr>
      <w:r w:rsidRPr="00CD7F4A">
        <w:rPr>
          <w:rStyle w:val="FootnoteReference"/>
          <w:rFonts w:ascii="Times New Roman" w:hAnsi="Times New Roman"/>
          <w:vertAlign w:val="superscript"/>
        </w:rPr>
        <w:footnoteRef/>
      </w:r>
      <w:r w:rsidRPr="00CD7F4A">
        <w:rPr>
          <w:rFonts w:ascii="Times New Roman" w:hAnsi="Times New Roman"/>
        </w:rPr>
        <w:t xml:space="preserve"> </w:t>
      </w:r>
      <w:r w:rsidRPr="00ED31A4">
        <w:rPr>
          <w:rFonts w:ascii="Times New Roman" w:hAnsi="Times New Roman"/>
          <w:color w:val="000000"/>
          <w:sz w:val="20"/>
          <w:szCs w:val="20"/>
        </w:rPr>
        <w:t>According to data from the National Telecommunications and Information Agency (NTIA), 37.7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31.7 percent receiving electronic disclosure at work).  Additionally, the NTIA reports that 40.5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24.7 percent receiving electronic disclosure outside of work).  Combining the 31.7 percent who receive electronic disclosure at work with the 24.7 percent who receive electronic disclosure outside of work produces a total of 56.4 percent who will receive electronic disclosure overall.</w:t>
      </w:r>
    </w:p>
  </w:footnote>
  <w:footnote w:id="10">
    <w:p w14:paraId="58AF1AE6" w14:textId="6C24258E" w:rsidR="000E20AD" w:rsidRPr="00CD7F4A" w:rsidRDefault="000E20AD" w:rsidP="00FB1576">
      <w:pPr>
        <w:pStyle w:val="FootnoteText"/>
        <w:rPr>
          <w:rFonts w:ascii="Times New Roman" w:hAnsi="Times New Roman"/>
        </w:rPr>
      </w:pPr>
      <w:r w:rsidRPr="00CD7F4A">
        <w:rPr>
          <w:rStyle w:val="FootnoteReference"/>
          <w:rFonts w:ascii="Times New Roman" w:hAnsi="Times New Roman"/>
          <w:vertAlign w:val="superscript"/>
        </w:rPr>
        <w:footnoteRef/>
      </w:r>
      <w:r w:rsidRPr="00CD7F4A">
        <w:rPr>
          <w:rFonts w:ascii="Times New Roman" w:hAnsi="Times New Roman"/>
        </w:rPr>
        <w:t xml:space="preserve"> According to data from the NTIA, 7</w:t>
      </w:r>
      <w:r>
        <w:rPr>
          <w:rFonts w:ascii="Times New Roman" w:hAnsi="Times New Roman"/>
        </w:rPr>
        <w:t>7.7</w:t>
      </w:r>
      <w:r w:rsidRPr="00CD7F4A">
        <w:rPr>
          <w:rFonts w:ascii="Times New Roman" w:hAnsi="Times New Roman"/>
        </w:rPr>
        <w:t xml:space="preserve"> percent of individuals age 25 and older have access to the internet.  According to a Pew Research Center survey, 61 percent of internet users use online banking, which is used as the proxy for the number of internet users who will opt in for electronic disclosure.  Combining these data produces an estimate of </w:t>
      </w:r>
      <w:r>
        <w:rPr>
          <w:rFonts w:ascii="Times New Roman" w:hAnsi="Times New Roman"/>
        </w:rPr>
        <w:t>47.4</w:t>
      </w:r>
      <w:r w:rsidRPr="00CD7F4A">
        <w:rPr>
          <w:rFonts w:ascii="Times New Roman" w:hAnsi="Times New Roman"/>
        </w:rPr>
        <w:t>1 percent of individuals who will receive electronic disclosures.</w:t>
      </w:r>
    </w:p>
  </w:footnote>
  <w:footnote w:id="11">
    <w:p w14:paraId="63DD628B" w14:textId="77777777" w:rsidR="002D1CFD" w:rsidRPr="00363D08" w:rsidRDefault="002D1CFD" w:rsidP="002D1CFD">
      <w:pPr>
        <w:pStyle w:val="FootnoteText"/>
        <w:rPr>
          <w:rFonts w:ascii="Times New Roman" w:hAnsi="Times New Roman"/>
        </w:rPr>
      </w:pPr>
      <w:r w:rsidRPr="00363D08">
        <w:rPr>
          <w:rStyle w:val="FootnoteReference"/>
          <w:rFonts w:ascii="Times New Roman" w:hAnsi="Times New Roman"/>
          <w:vertAlign w:val="superscript"/>
        </w:rPr>
        <w:footnoteRef/>
      </w:r>
      <w:r w:rsidRPr="00363D08">
        <w:rPr>
          <w:rFonts w:ascii="Times New Roman" w:hAnsi="Times New Roman"/>
        </w:rPr>
        <w:t xml:space="preserve"> Using a weighted average, 47.51 percent of all disclosures will be distributed electronically.</w:t>
      </w:r>
    </w:p>
  </w:footnote>
  <w:footnote w:id="12">
    <w:p w14:paraId="50A7D30E" w14:textId="5AEA31AE" w:rsidR="000E20AD" w:rsidRPr="00A146BC" w:rsidRDefault="000E20AD" w:rsidP="0069140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[(1,349</w:t>
      </w:r>
      <w:r w:rsidRPr="00A146BC">
        <w:rPr>
          <w:rFonts w:ascii="Times New Roman" w:hAnsi="Times New Roman"/>
        </w:rPr>
        <w:t xml:space="preserve"> plans x </w:t>
      </w:r>
      <w:r>
        <w:rPr>
          <w:rFonts w:ascii="Times New Roman" w:hAnsi="Times New Roman"/>
        </w:rPr>
        <w:t>43.6</w:t>
      </w:r>
      <w:r w:rsidRPr="00A146BC">
        <w:rPr>
          <w:rFonts w:ascii="Times New Roman" w:hAnsi="Times New Roman"/>
        </w:rPr>
        <w:t xml:space="preserve"> percent paper</w:t>
      </w:r>
      <w:r>
        <w:rPr>
          <w:rFonts w:ascii="Times New Roman" w:hAnsi="Times New Roman"/>
        </w:rPr>
        <w:t>) + (112.175 million IRAs x 52.6 percent paper)]</w:t>
      </w:r>
      <w:r w:rsidRPr="00A146BC">
        <w:rPr>
          <w:rFonts w:ascii="Times New Roman" w:hAnsi="Times New Roman"/>
        </w:rPr>
        <w:t xml:space="preserve"> x 2 minutes per plan</w:t>
      </w:r>
      <w:r>
        <w:rPr>
          <w:rFonts w:ascii="Times New Roman" w:hAnsi="Times New Roman"/>
        </w:rPr>
        <w:t xml:space="preserve"> or IRA</w:t>
      </w:r>
      <w:r w:rsidRPr="00A146BC">
        <w:rPr>
          <w:rFonts w:ascii="Times New Roman" w:hAnsi="Times New Roman"/>
        </w:rPr>
        <w:t xml:space="preserve"> = </w:t>
      </w:r>
      <w:r>
        <w:rPr>
          <w:rFonts w:ascii="Times New Roman" w:hAnsi="Times New Roman"/>
        </w:rPr>
        <w:t>1,986</w:t>
      </w:r>
      <w:r w:rsidRPr="00A146BC">
        <w:rPr>
          <w:rFonts w:ascii="Times New Roman" w:hAnsi="Times New Roman"/>
        </w:rPr>
        <w:t xml:space="preserve"> hours</w:t>
      </w:r>
    </w:p>
  </w:footnote>
  <w:footnote w:id="13">
    <w:p w14:paraId="51589055" w14:textId="5F6FDD69" w:rsidR="000E20AD" w:rsidRPr="00A146BC" w:rsidRDefault="000E20AD" w:rsidP="0069140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1,986</w:t>
      </w:r>
      <w:r w:rsidRPr="00A146BC">
        <w:rPr>
          <w:rFonts w:ascii="Times New Roman" w:hAnsi="Times New Roman"/>
        </w:rPr>
        <w:t xml:space="preserve"> hours x $</w:t>
      </w:r>
      <w:r>
        <w:rPr>
          <w:rFonts w:ascii="Times New Roman" w:hAnsi="Times New Roman"/>
        </w:rPr>
        <w:t>52.09</w:t>
      </w:r>
      <w:r w:rsidRPr="00A146BC">
        <w:rPr>
          <w:rFonts w:ascii="Times New Roman" w:hAnsi="Times New Roman"/>
        </w:rPr>
        <w:t xml:space="preserve"> per hour = $</w:t>
      </w:r>
      <w:r>
        <w:rPr>
          <w:rFonts w:ascii="Times New Roman" w:hAnsi="Times New Roman"/>
        </w:rPr>
        <w:t>103,472</w:t>
      </w:r>
    </w:p>
  </w:footnote>
  <w:footnote w:id="14">
    <w:p w14:paraId="4DA5FB53" w14:textId="59308867" w:rsidR="000E20AD" w:rsidRPr="00A146BC" w:rsidRDefault="000E20AD" w:rsidP="0069140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 xml:space="preserve">[1,420 insurance agents and brokers, pension consultants, and insurance companies </w:t>
      </w:r>
      <w:r w:rsidRPr="00A146BC">
        <w:rPr>
          <w:rFonts w:ascii="Times New Roman" w:hAnsi="Times New Roman"/>
        </w:rPr>
        <w:t xml:space="preserve">x </w:t>
      </w:r>
      <w:r>
        <w:rPr>
          <w:rFonts w:ascii="Times New Roman" w:hAnsi="Times New Roman"/>
        </w:rPr>
        <w:t>(</w:t>
      </w:r>
      <w:r w:rsidRPr="00A146BC">
        <w:rPr>
          <w:rFonts w:ascii="Times New Roman" w:hAnsi="Times New Roman"/>
        </w:rPr>
        <w:t xml:space="preserve">1 hour </w:t>
      </w:r>
      <w:r>
        <w:rPr>
          <w:rFonts w:ascii="Times New Roman" w:hAnsi="Times New Roman"/>
        </w:rPr>
        <w:t xml:space="preserve">for plans  + 1 hour for IRAs)] + (10 Investment Company Principal Underwriters x 1 hour for plans) + (10 Investment Company Principal Underwriters x 1 hour for IRAs </w:t>
      </w:r>
      <w:r w:rsidRPr="00A146BC">
        <w:rPr>
          <w:rFonts w:ascii="Times New Roman" w:hAnsi="Times New Roman"/>
        </w:rPr>
        <w:t xml:space="preserve">= </w:t>
      </w:r>
      <w:r>
        <w:rPr>
          <w:rFonts w:ascii="Times New Roman" w:hAnsi="Times New Roman"/>
        </w:rPr>
        <w:t>2,860</w:t>
      </w:r>
      <w:r w:rsidRPr="00A146BC">
        <w:rPr>
          <w:rFonts w:ascii="Times New Roman" w:hAnsi="Times New Roman"/>
        </w:rPr>
        <w:t xml:space="preserve"> hours</w:t>
      </w:r>
    </w:p>
  </w:footnote>
  <w:footnote w:id="15">
    <w:p w14:paraId="73A76EF3" w14:textId="7C8E01C8" w:rsidR="000E20AD" w:rsidRPr="00A146BC" w:rsidRDefault="000E20AD" w:rsidP="0069140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2,860</w:t>
      </w:r>
      <w:r w:rsidRPr="00A146BC">
        <w:rPr>
          <w:rFonts w:ascii="Times New Roman" w:hAnsi="Times New Roman"/>
        </w:rPr>
        <w:t xml:space="preserve"> hours x $1</w:t>
      </w:r>
      <w:r>
        <w:rPr>
          <w:rFonts w:ascii="Times New Roman" w:hAnsi="Times New Roman"/>
        </w:rPr>
        <w:t>33.29</w:t>
      </w:r>
      <w:r w:rsidRPr="00A146BC">
        <w:rPr>
          <w:rFonts w:ascii="Times New Roman" w:hAnsi="Times New Roman"/>
        </w:rPr>
        <w:t xml:space="preserve"> per hour = $</w:t>
      </w:r>
      <w:r>
        <w:rPr>
          <w:rFonts w:ascii="Times New Roman" w:hAnsi="Times New Roman"/>
        </w:rPr>
        <w:t>381,209</w:t>
      </w:r>
    </w:p>
  </w:footnote>
  <w:footnote w:id="16">
    <w:p w14:paraId="79584B46" w14:textId="2F6D1CD9" w:rsidR="000E20AD" w:rsidRPr="00A146BC" w:rsidRDefault="000E20AD" w:rsidP="0069140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w:t>
      </w:r>
      <w:r w:rsidR="002316AB">
        <w:rPr>
          <w:rFonts w:ascii="Times New Roman" w:hAnsi="Times New Roman"/>
        </w:rPr>
        <w:t>1,35</w:t>
      </w:r>
      <w:r>
        <w:rPr>
          <w:rFonts w:ascii="Times New Roman" w:hAnsi="Times New Roman"/>
        </w:rPr>
        <w:t>9</w:t>
      </w:r>
      <w:r w:rsidRPr="00A146BC">
        <w:rPr>
          <w:rFonts w:ascii="Times New Roman" w:hAnsi="Times New Roman"/>
        </w:rPr>
        <w:t xml:space="preserve"> plans x </w:t>
      </w:r>
      <w:r>
        <w:rPr>
          <w:rFonts w:ascii="Times New Roman" w:hAnsi="Times New Roman"/>
        </w:rPr>
        <w:t>43.6</w:t>
      </w:r>
      <w:r w:rsidRPr="00A146BC">
        <w:rPr>
          <w:rFonts w:ascii="Times New Roman" w:hAnsi="Times New Roman"/>
        </w:rPr>
        <w:t xml:space="preserve"> percent paper</w:t>
      </w:r>
      <w:r>
        <w:rPr>
          <w:rFonts w:ascii="Times New Roman" w:hAnsi="Times New Roman"/>
        </w:rPr>
        <w:t>) + (</w:t>
      </w:r>
      <w:r w:rsidR="002316AB">
        <w:rPr>
          <w:rFonts w:ascii="Times New Roman" w:hAnsi="Times New Roman"/>
        </w:rPr>
        <w:t>112,18</w:t>
      </w:r>
      <w:r>
        <w:rPr>
          <w:rFonts w:ascii="Times New Roman" w:hAnsi="Times New Roman"/>
        </w:rPr>
        <w:t>5 IRAs x 52.6 percent paper)]</w:t>
      </w:r>
      <w:r w:rsidRPr="00A146BC">
        <w:rPr>
          <w:rFonts w:ascii="Times New Roman" w:hAnsi="Times New Roman"/>
        </w:rPr>
        <w:t xml:space="preserve"> x 2 minutes per plan </w:t>
      </w:r>
      <w:r>
        <w:rPr>
          <w:rFonts w:ascii="Times New Roman" w:hAnsi="Times New Roman"/>
        </w:rPr>
        <w:t xml:space="preserve">or IRA </w:t>
      </w:r>
      <w:r w:rsidRPr="00A146BC">
        <w:rPr>
          <w:rFonts w:ascii="Times New Roman" w:hAnsi="Times New Roman"/>
        </w:rPr>
        <w:t xml:space="preserve">= </w:t>
      </w:r>
      <w:r w:rsidR="002316AB">
        <w:rPr>
          <w:rFonts w:ascii="Times New Roman" w:hAnsi="Times New Roman"/>
        </w:rPr>
        <w:t>1,987</w:t>
      </w:r>
      <w:r w:rsidRPr="00A146BC">
        <w:rPr>
          <w:rFonts w:ascii="Times New Roman" w:hAnsi="Times New Roman"/>
        </w:rPr>
        <w:t xml:space="preserve"> hours</w:t>
      </w:r>
    </w:p>
  </w:footnote>
  <w:footnote w:id="17">
    <w:p w14:paraId="4B4CA4F4" w14:textId="11EB5F24" w:rsidR="000E20AD" w:rsidRPr="00A146BC" w:rsidRDefault="000E20AD" w:rsidP="0069140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1,986</w:t>
      </w:r>
      <w:r w:rsidRPr="00A146BC">
        <w:rPr>
          <w:rFonts w:ascii="Times New Roman" w:hAnsi="Times New Roman"/>
        </w:rPr>
        <w:t xml:space="preserve"> hours x $</w:t>
      </w:r>
      <w:r>
        <w:rPr>
          <w:rFonts w:ascii="Times New Roman" w:hAnsi="Times New Roman"/>
        </w:rPr>
        <w:t>52.09</w:t>
      </w:r>
      <w:r w:rsidRPr="00A146BC">
        <w:rPr>
          <w:rFonts w:ascii="Times New Roman" w:hAnsi="Times New Roman"/>
        </w:rPr>
        <w:t xml:space="preserve"> = $</w:t>
      </w:r>
      <w:r w:rsidR="005A2F9D">
        <w:rPr>
          <w:rFonts w:ascii="Times New Roman" w:hAnsi="Times New Roman"/>
        </w:rPr>
        <w:t>103,489</w:t>
      </w:r>
      <w:r>
        <w:rPr>
          <w:rFonts w:ascii="Times New Roman" w:hAnsi="Times New Roman"/>
        </w:rPr>
        <w:t xml:space="preserve"> </w:t>
      </w:r>
    </w:p>
  </w:footnote>
  <w:footnote w:id="18">
    <w:p w14:paraId="56610D77" w14:textId="0672A179" w:rsidR="000E20AD" w:rsidRPr="00A146BC" w:rsidRDefault="000E20AD" w:rsidP="003F3851">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[(1,349 plan</w:t>
      </w:r>
      <w:r w:rsidRPr="00A146BC">
        <w:rPr>
          <w:rFonts w:ascii="Times New Roman" w:hAnsi="Times New Roman"/>
        </w:rPr>
        <w:t xml:space="preserve"> authorizations x </w:t>
      </w:r>
      <w:r>
        <w:rPr>
          <w:rFonts w:ascii="Times New Roman" w:hAnsi="Times New Roman"/>
        </w:rPr>
        <w:t>43.6</w:t>
      </w:r>
      <w:r w:rsidRPr="00A146BC">
        <w:rPr>
          <w:rFonts w:ascii="Times New Roman" w:hAnsi="Times New Roman"/>
        </w:rPr>
        <w:t xml:space="preserve"> percent paper</w:t>
      </w:r>
      <w:r>
        <w:rPr>
          <w:rFonts w:ascii="Times New Roman" w:hAnsi="Times New Roman"/>
        </w:rPr>
        <w:t>) + (112,175 IRA authorizations x 52.6 percent paper)]</w:t>
      </w:r>
      <w:r w:rsidRPr="00A146BC">
        <w:rPr>
          <w:rFonts w:ascii="Times New Roman" w:hAnsi="Times New Roman"/>
        </w:rPr>
        <w:t xml:space="preserve"> x $0.</w:t>
      </w:r>
      <w:r>
        <w:rPr>
          <w:rFonts w:ascii="Times New Roman" w:hAnsi="Times New Roman"/>
        </w:rPr>
        <w:t>65</w:t>
      </w:r>
      <w:r w:rsidRPr="00A146BC">
        <w:rPr>
          <w:rFonts w:ascii="Times New Roman" w:hAnsi="Times New Roman"/>
        </w:rPr>
        <w:t xml:space="preserve"> = $</w:t>
      </w:r>
      <w:r>
        <w:rPr>
          <w:rFonts w:ascii="Times New Roman" w:hAnsi="Times New Roman"/>
        </w:rPr>
        <w:t>38,735</w:t>
      </w:r>
    </w:p>
  </w:footnote>
  <w:footnote w:id="19">
    <w:p w14:paraId="644E6C7D" w14:textId="5ED54628" w:rsidR="000E20AD" w:rsidRPr="00A146BC" w:rsidRDefault="000E20AD" w:rsidP="003F3851">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[(1,349 plan</w:t>
      </w:r>
      <w:r w:rsidRPr="00A146BC">
        <w:rPr>
          <w:rFonts w:ascii="Times New Roman" w:hAnsi="Times New Roman"/>
        </w:rPr>
        <w:t xml:space="preserve"> materials packages x </w:t>
      </w:r>
      <w:r>
        <w:rPr>
          <w:rFonts w:ascii="Times New Roman" w:hAnsi="Times New Roman"/>
        </w:rPr>
        <w:t>43.6</w:t>
      </w:r>
      <w:r w:rsidRPr="00A146BC">
        <w:rPr>
          <w:rFonts w:ascii="Times New Roman" w:hAnsi="Times New Roman"/>
        </w:rPr>
        <w:t xml:space="preserve"> percent paper</w:t>
      </w:r>
      <w:r>
        <w:rPr>
          <w:rFonts w:ascii="Times New Roman" w:hAnsi="Times New Roman"/>
        </w:rPr>
        <w:t>) + (112,175 IRA materials packages x 52.6 percent paper)]</w:t>
      </w:r>
      <w:r w:rsidRPr="00A146BC">
        <w:rPr>
          <w:rFonts w:ascii="Times New Roman" w:hAnsi="Times New Roman"/>
        </w:rPr>
        <w:t xml:space="preserve"> </w:t>
      </w:r>
      <w:r w:rsidR="00AA6650">
        <w:rPr>
          <w:rFonts w:ascii="Times New Roman" w:hAnsi="Times New Roman"/>
        </w:rPr>
        <w:t xml:space="preserve">+ (10 principal underwriters for plans x 43.6 percent paper) </w:t>
      </w:r>
      <w:r w:rsidRPr="00A146BC">
        <w:rPr>
          <w:rFonts w:ascii="Times New Roman" w:hAnsi="Times New Roman"/>
        </w:rPr>
        <w:t xml:space="preserve"> </w:t>
      </w:r>
      <w:r w:rsidR="00AA6650">
        <w:rPr>
          <w:rFonts w:ascii="Times New Roman" w:hAnsi="Times New Roman"/>
        </w:rPr>
        <w:t>+ (10 principal underwriters for IRAs x 52.6 percent paper)]</w:t>
      </w:r>
      <w:r w:rsidRPr="00A146BC">
        <w:rPr>
          <w:rFonts w:ascii="Times New Roman" w:hAnsi="Times New Roman"/>
        </w:rPr>
        <w:t>$0.</w:t>
      </w:r>
      <w:r>
        <w:rPr>
          <w:rFonts w:ascii="Times New Roman" w:hAnsi="Times New Roman"/>
        </w:rPr>
        <w:t>90</w:t>
      </w:r>
      <w:r w:rsidRPr="00A146BC">
        <w:rPr>
          <w:rFonts w:ascii="Times New Roman" w:hAnsi="Times New Roman"/>
        </w:rPr>
        <w:t xml:space="preserve"> = $</w:t>
      </w:r>
      <w:r w:rsidR="00AA6650">
        <w:rPr>
          <w:rFonts w:ascii="Times New Roman" w:hAnsi="Times New Roman"/>
        </w:rPr>
        <w:t>53,642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529E1" w14:textId="77777777" w:rsidR="000E20AD" w:rsidRDefault="000E20AD">
    <w:pPr>
      <w:jc w:val="right"/>
      <w:rPr>
        <w:rFonts w:ascii="CG Times" w:hAnsi="CG Times"/>
        <w:b/>
        <w:bCs/>
        <w:sz w:val="20"/>
        <w:szCs w:val="20"/>
      </w:rPr>
    </w:pPr>
    <w:r>
      <w:rPr>
        <w:rFonts w:ascii="CG Times" w:hAnsi="CG Times"/>
        <w:b/>
        <w:bCs/>
        <w:sz w:val="20"/>
        <w:szCs w:val="20"/>
      </w:rPr>
      <w:t>Prohibited Transaction Exemption 84-24</w:t>
    </w:r>
  </w:p>
  <w:p w14:paraId="0CD460DA" w14:textId="77777777" w:rsidR="000E20AD" w:rsidRDefault="000E20AD">
    <w:pPr>
      <w:jc w:val="right"/>
      <w:rPr>
        <w:rFonts w:ascii="CG Times" w:hAnsi="CG Times"/>
        <w:b/>
        <w:bCs/>
        <w:sz w:val="20"/>
        <w:szCs w:val="20"/>
      </w:rPr>
    </w:pPr>
    <w:r>
      <w:rPr>
        <w:rFonts w:ascii="CG Times" w:hAnsi="CG Times"/>
        <w:b/>
        <w:bCs/>
        <w:sz w:val="20"/>
        <w:szCs w:val="20"/>
      </w:rPr>
      <w:t>(Insurance and Annuity Contracts and Mutual Fund Principal Underwriters)</w:t>
    </w:r>
  </w:p>
  <w:p w14:paraId="4A9442F1" w14:textId="7018E24B" w:rsidR="000E20AD" w:rsidRDefault="000E20AD">
    <w:pPr>
      <w:jc w:val="right"/>
      <w:rPr>
        <w:rFonts w:ascii="Times New Roman" w:hAnsi="Times New Roman"/>
        <w:sz w:val="20"/>
        <w:szCs w:val="20"/>
      </w:rPr>
    </w:pPr>
    <w:r>
      <w:rPr>
        <w:rFonts w:ascii="CG Times" w:hAnsi="CG Times"/>
        <w:b/>
        <w:bCs/>
        <w:sz w:val="20"/>
        <w:szCs w:val="20"/>
      </w:rPr>
      <w:t>OMB Control Number 1210-</w:t>
    </w:r>
    <w:r w:rsidR="002B1102">
      <w:rPr>
        <w:rFonts w:ascii="CG Times" w:hAnsi="CG Times"/>
        <w:b/>
        <w:bCs/>
        <w:sz w:val="20"/>
        <w:szCs w:val="20"/>
      </w:rPr>
      <w:t xml:space="preserve">0158 </w:t>
    </w:r>
  </w:p>
  <w:p w14:paraId="34D8F6C9" w14:textId="05AE43E5" w:rsidR="000E20AD" w:rsidRDefault="000E20AD" w:rsidP="00FB4276">
    <w:pPr>
      <w:pStyle w:val="Heading1"/>
      <w:rPr>
        <w:b w:val="0"/>
        <w:bCs w:val="0"/>
      </w:rPr>
    </w:pPr>
    <w:r>
      <w:t>June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3BD7B62"/>
    <w:multiLevelType w:val="hybridMultilevel"/>
    <w:tmpl w:val="AB7EB3BE"/>
    <w:lvl w:ilvl="0" w:tplc="9620BE3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9563B8"/>
    <w:multiLevelType w:val="hybridMultilevel"/>
    <w:tmpl w:val="2F4E5276"/>
    <w:lvl w:ilvl="0" w:tplc="19E8356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B75B6"/>
    <w:multiLevelType w:val="hybridMultilevel"/>
    <w:tmpl w:val="783CFEE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155A92"/>
    <w:multiLevelType w:val="hybridMultilevel"/>
    <w:tmpl w:val="4E021308"/>
    <w:lvl w:ilvl="0" w:tplc="F21CCC40">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28421B"/>
    <w:multiLevelType w:val="hybridMultilevel"/>
    <w:tmpl w:val="783CFEE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565829"/>
    <w:multiLevelType w:val="hybridMultilevel"/>
    <w:tmpl w:val="A86225A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77828DD"/>
    <w:multiLevelType w:val="hybridMultilevel"/>
    <w:tmpl w:val="A86225A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931A5E"/>
    <w:multiLevelType w:val="hybridMultilevel"/>
    <w:tmpl w:val="8162FA80"/>
    <w:lvl w:ilvl="0" w:tplc="04090011">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0"/>
    <w:lvlOverride w:ilvl="0">
      <w:lvl w:ilvl="0">
        <w:start w:val="1"/>
        <w:numFmt w:val="decimal"/>
        <w:pStyle w:val="Quick1"/>
        <w:lvlText w:val="%1."/>
        <w:lvlJc w:val="left"/>
      </w:lvl>
    </w:lvlOverride>
  </w:num>
  <w:num w:numId="2">
    <w:abstractNumId w:val="0"/>
    <w:lvlOverride w:ilvl="0">
      <w:startOverride w:val="5"/>
      <w:lvl w:ilvl="0">
        <w:start w:val="5"/>
        <w:numFmt w:val="decimal"/>
        <w:pStyle w:val="Quick1"/>
        <w:lvlText w:val="%1."/>
        <w:lvlJc w:val="left"/>
      </w:lvl>
    </w:lvlOverride>
  </w:num>
  <w:num w:numId="3">
    <w:abstractNumId w:val="0"/>
    <w:lvlOverride w:ilvl="0">
      <w:startOverride w:val="7"/>
      <w:lvl w:ilvl="0">
        <w:start w:val="7"/>
        <w:numFmt w:val="decimal"/>
        <w:pStyle w:val="Quick1"/>
        <w:lvlText w:val="%1."/>
        <w:lvlJc w:val="left"/>
      </w:lvl>
    </w:lvlOverride>
  </w:num>
  <w:num w:numId="4">
    <w:abstractNumId w:val="0"/>
    <w:lvlOverride w:ilvl="0">
      <w:startOverride w:val="9"/>
      <w:lvl w:ilvl="0">
        <w:start w:val="9"/>
        <w:numFmt w:val="decimal"/>
        <w:pStyle w:val="Quick1"/>
        <w:lvlText w:val="%1."/>
        <w:lvlJc w:val="left"/>
      </w:lvl>
    </w:lvlOverride>
  </w:num>
  <w:num w:numId="5">
    <w:abstractNumId w:val="0"/>
    <w:lvlOverride w:ilvl="0">
      <w:startOverride w:val="13"/>
      <w:lvl w:ilvl="0">
        <w:start w:val="13"/>
        <w:numFmt w:val="decimal"/>
        <w:pStyle w:val="Quick1"/>
        <w:lvlText w:val="%1."/>
        <w:lvlJc w:val="left"/>
      </w:lvl>
    </w:lvlOverride>
  </w:num>
  <w:num w:numId="6">
    <w:abstractNumId w:val="2"/>
  </w:num>
  <w:num w:numId="7">
    <w:abstractNumId w:val="9"/>
  </w:num>
  <w:num w:numId="8">
    <w:abstractNumId w:val="6"/>
  </w:num>
  <w:num w:numId="9">
    <w:abstractNumId w:val="7"/>
  </w:num>
  <w:num w:numId="10">
    <w:abstractNumId w:val="5"/>
  </w:num>
  <w:num w:numId="11">
    <w:abstractNumId w:val="3"/>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4C"/>
    <w:rsid w:val="00003D3E"/>
    <w:rsid w:val="000057C8"/>
    <w:rsid w:val="000128D6"/>
    <w:rsid w:val="000144A9"/>
    <w:rsid w:val="00015BD7"/>
    <w:rsid w:val="00025CBA"/>
    <w:rsid w:val="00041430"/>
    <w:rsid w:val="000469BE"/>
    <w:rsid w:val="00046FBB"/>
    <w:rsid w:val="00050AC6"/>
    <w:rsid w:val="00052937"/>
    <w:rsid w:val="00054A50"/>
    <w:rsid w:val="00056C79"/>
    <w:rsid w:val="000576FB"/>
    <w:rsid w:val="000641A1"/>
    <w:rsid w:val="000658DA"/>
    <w:rsid w:val="000829C1"/>
    <w:rsid w:val="000909C7"/>
    <w:rsid w:val="0009357C"/>
    <w:rsid w:val="00094856"/>
    <w:rsid w:val="00097548"/>
    <w:rsid w:val="000A0875"/>
    <w:rsid w:val="000B1032"/>
    <w:rsid w:val="000B3D5E"/>
    <w:rsid w:val="000B4D6B"/>
    <w:rsid w:val="000C2161"/>
    <w:rsid w:val="000C568C"/>
    <w:rsid w:val="000C6BEE"/>
    <w:rsid w:val="000D4265"/>
    <w:rsid w:val="000D5E85"/>
    <w:rsid w:val="000E20AD"/>
    <w:rsid w:val="000E3DB7"/>
    <w:rsid w:val="000F3AB0"/>
    <w:rsid w:val="000F5EEB"/>
    <w:rsid w:val="00102853"/>
    <w:rsid w:val="00107CE3"/>
    <w:rsid w:val="001211E8"/>
    <w:rsid w:val="00122A48"/>
    <w:rsid w:val="00123BCA"/>
    <w:rsid w:val="0012486C"/>
    <w:rsid w:val="001255A4"/>
    <w:rsid w:val="001339FF"/>
    <w:rsid w:val="00141B61"/>
    <w:rsid w:val="001505E9"/>
    <w:rsid w:val="00150D6B"/>
    <w:rsid w:val="0015369A"/>
    <w:rsid w:val="0016146D"/>
    <w:rsid w:val="00163B5F"/>
    <w:rsid w:val="00167118"/>
    <w:rsid w:val="00167143"/>
    <w:rsid w:val="00167EE8"/>
    <w:rsid w:val="00173682"/>
    <w:rsid w:val="00175B1E"/>
    <w:rsid w:val="00180D1F"/>
    <w:rsid w:val="00183402"/>
    <w:rsid w:val="00184079"/>
    <w:rsid w:val="00185A52"/>
    <w:rsid w:val="00186D0A"/>
    <w:rsid w:val="00193F39"/>
    <w:rsid w:val="00194D75"/>
    <w:rsid w:val="001A4C42"/>
    <w:rsid w:val="001B0CB8"/>
    <w:rsid w:val="001C10B6"/>
    <w:rsid w:val="001C17A3"/>
    <w:rsid w:val="001D13C9"/>
    <w:rsid w:val="001D1CAE"/>
    <w:rsid w:val="001E31C3"/>
    <w:rsid w:val="001E7D5D"/>
    <w:rsid w:val="001F04C1"/>
    <w:rsid w:val="001F6551"/>
    <w:rsid w:val="001F6F9B"/>
    <w:rsid w:val="00201386"/>
    <w:rsid w:val="0020393A"/>
    <w:rsid w:val="00204578"/>
    <w:rsid w:val="0020678C"/>
    <w:rsid w:val="00225A2D"/>
    <w:rsid w:val="002316AB"/>
    <w:rsid w:val="002351A3"/>
    <w:rsid w:val="00235620"/>
    <w:rsid w:val="00235C3C"/>
    <w:rsid w:val="00236255"/>
    <w:rsid w:val="002370D1"/>
    <w:rsid w:val="00241214"/>
    <w:rsid w:val="002438AA"/>
    <w:rsid w:val="0025627D"/>
    <w:rsid w:val="00266377"/>
    <w:rsid w:val="0027043B"/>
    <w:rsid w:val="002756A9"/>
    <w:rsid w:val="00280826"/>
    <w:rsid w:val="00282222"/>
    <w:rsid w:val="00286632"/>
    <w:rsid w:val="00286C8D"/>
    <w:rsid w:val="00287C4C"/>
    <w:rsid w:val="002909F1"/>
    <w:rsid w:val="00293187"/>
    <w:rsid w:val="00295756"/>
    <w:rsid w:val="00297F2F"/>
    <w:rsid w:val="002A03FD"/>
    <w:rsid w:val="002A1038"/>
    <w:rsid w:val="002A2093"/>
    <w:rsid w:val="002A3257"/>
    <w:rsid w:val="002A5F3E"/>
    <w:rsid w:val="002B1102"/>
    <w:rsid w:val="002D1CFD"/>
    <w:rsid w:val="002D2F6E"/>
    <w:rsid w:val="002E0699"/>
    <w:rsid w:val="002E0FCB"/>
    <w:rsid w:val="002E6779"/>
    <w:rsid w:val="002F1916"/>
    <w:rsid w:val="002F1E24"/>
    <w:rsid w:val="002F4B5B"/>
    <w:rsid w:val="002F5589"/>
    <w:rsid w:val="002F6EDE"/>
    <w:rsid w:val="00300109"/>
    <w:rsid w:val="00300F0C"/>
    <w:rsid w:val="00304C4B"/>
    <w:rsid w:val="003132F2"/>
    <w:rsid w:val="0032216E"/>
    <w:rsid w:val="00330300"/>
    <w:rsid w:val="00330825"/>
    <w:rsid w:val="00330D3C"/>
    <w:rsid w:val="00333267"/>
    <w:rsid w:val="003348FF"/>
    <w:rsid w:val="00341866"/>
    <w:rsid w:val="0034503E"/>
    <w:rsid w:val="00346BB5"/>
    <w:rsid w:val="00355C8C"/>
    <w:rsid w:val="0036216C"/>
    <w:rsid w:val="0036359D"/>
    <w:rsid w:val="00364750"/>
    <w:rsid w:val="00364AD4"/>
    <w:rsid w:val="0037325F"/>
    <w:rsid w:val="00381783"/>
    <w:rsid w:val="0039118B"/>
    <w:rsid w:val="003922E4"/>
    <w:rsid w:val="00392CCE"/>
    <w:rsid w:val="003A0CDF"/>
    <w:rsid w:val="003A5C5D"/>
    <w:rsid w:val="003B0CCA"/>
    <w:rsid w:val="003B238F"/>
    <w:rsid w:val="003B74C8"/>
    <w:rsid w:val="003C08B5"/>
    <w:rsid w:val="003C19FB"/>
    <w:rsid w:val="003D1DFC"/>
    <w:rsid w:val="003E138A"/>
    <w:rsid w:val="003E2270"/>
    <w:rsid w:val="003E22D5"/>
    <w:rsid w:val="003E5735"/>
    <w:rsid w:val="003F372A"/>
    <w:rsid w:val="003F3851"/>
    <w:rsid w:val="003F5835"/>
    <w:rsid w:val="004079E5"/>
    <w:rsid w:val="004159F5"/>
    <w:rsid w:val="004177B1"/>
    <w:rsid w:val="00417F69"/>
    <w:rsid w:val="0042124C"/>
    <w:rsid w:val="00422EE7"/>
    <w:rsid w:val="0044769F"/>
    <w:rsid w:val="00454DF6"/>
    <w:rsid w:val="00457E23"/>
    <w:rsid w:val="00460272"/>
    <w:rsid w:val="00460A97"/>
    <w:rsid w:val="00461569"/>
    <w:rsid w:val="0046413B"/>
    <w:rsid w:val="004734AC"/>
    <w:rsid w:val="00476DF6"/>
    <w:rsid w:val="00484F8E"/>
    <w:rsid w:val="00484F92"/>
    <w:rsid w:val="004911C0"/>
    <w:rsid w:val="00492039"/>
    <w:rsid w:val="004A2D99"/>
    <w:rsid w:val="004A4B1F"/>
    <w:rsid w:val="004A7D01"/>
    <w:rsid w:val="004B0369"/>
    <w:rsid w:val="004B06C8"/>
    <w:rsid w:val="004B2B7D"/>
    <w:rsid w:val="004B5FCA"/>
    <w:rsid w:val="004C0938"/>
    <w:rsid w:val="004C1A9E"/>
    <w:rsid w:val="004C2B2F"/>
    <w:rsid w:val="004C395B"/>
    <w:rsid w:val="004C6F26"/>
    <w:rsid w:val="004C75C5"/>
    <w:rsid w:val="004C7F9E"/>
    <w:rsid w:val="004D22FA"/>
    <w:rsid w:val="004D2988"/>
    <w:rsid w:val="004D6695"/>
    <w:rsid w:val="004D7699"/>
    <w:rsid w:val="004E2827"/>
    <w:rsid w:val="004F146C"/>
    <w:rsid w:val="004F3086"/>
    <w:rsid w:val="004F7A05"/>
    <w:rsid w:val="0050695A"/>
    <w:rsid w:val="00523AC8"/>
    <w:rsid w:val="00527888"/>
    <w:rsid w:val="005350B6"/>
    <w:rsid w:val="00535228"/>
    <w:rsid w:val="00535990"/>
    <w:rsid w:val="005439FF"/>
    <w:rsid w:val="0054488E"/>
    <w:rsid w:val="005559CC"/>
    <w:rsid w:val="00561110"/>
    <w:rsid w:val="00561393"/>
    <w:rsid w:val="00570EB0"/>
    <w:rsid w:val="00583CA6"/>
    <w:rsid w:val="0058727D"/>
    <w:rsid w:val="00593681"/>
    <w:rsid w:val="00596004"/>
    <w:rsid w:val="005968B2"/>
    <w:rsid w:val="005A2F9D"/>
    <w:rsid w:val="005A3F5D"/>
    <w:rsid w:val="005A75CB"/>
    <w:rsid w:val="005B0346"/>
    <w:rsid w:val="005B1F8A"/>
    <w:rsid w:val="005B2AEF"/>
    <w:rsid w:val="005B4716"/>
    <w:rsid w:val="005B7255"/>
    <w:rsid w:val="005C1515"/>
    <w:rsid w:val="005D0046"/>
    <w:rsid w:val="005D4C72"/>
    <w:rsid w:val="005D619A"/>
    <w:rsid w:val="005D66E6"/>
    <w:rsid w:val="005D6ED6"/>
    <w:rsid w:val="005D7375"/>
    <w:rsid w:val="005E2D80"/>
    <w:rsid w:val="005E3D14"/>
    <w:rsid w:val="005F68B0"/>
    <w:rsid w:val="005F78C5"/>
    <w:rsid w:val="00601E1C"/>
    <w:rsid w:val="00607B7B"/>
    <w:rsid w:val="00611185"/>
    <w:rsid w:val="006123AB"/>
    <w:rsid w:val="00620B31"/>
    <w:rsid w:val="00621477"/>
    <w:rsid w:val="00621973"/>
    <w:rsid w:val="006230BE"/>
    <w:rsid w:val="00624F4D"/>
    <w:rsid w:val="00625B93"/>
    <w:rsid w:val="00627305"/>
    <w:rsid w:val="00641121"/>
    <w:rsid w:val="0064347C"/>
    <w:rsid w:val="006438DF"/>
    <w:rsid w:val="0065485A"/>
    <w:rsid w:val="006552D5"/>
    <w:rsid w:val="006610A1"/>
    <w:rsid w:val="006621D4"/>
    <w:rsid w:val="00666CF1"/>
    <w:rsid w:val="00670367"/>
    <w:rsid w:val="00674A7E"/>
    <w:rsid w:val="00674D25"/>
    <w:rsid w:val="00680390"/>
    <w:rsid w:val="00687A09"/>
    <w:rsid w:val="00691402"/>
    <w:rsid w:val="00692C5D"/>
    <w:rsid w:val="00692EF0"/>
    <w:rsid w:val="00693D36"/>
    <w:rsid w:val="0069643E"/>
    <w:rsid w:val="006A33D1"/>
    <w:rsid w:val="006A565F"/>
    <w:rsid w:val="006B3D88"/>
    <w:rsid w:val="006B6DA0"/>
    <w:rsid w:val="006B7245"/>
    <w:rsid w:val="006C1BCF"/>
    <w:rsid w:val="006C2562"/>
    <w:rsid w:val="006C4769"/>
    <w:rsid w:val="006D4217"/>
    <w:rsid w:val="006D73E2"/>
    <w:rsid w:val="006F5847"/>
    <w:rsid w:val="00704717"/>
    <w:rsid w:val="00707A6A"/>
    <w:rsid w:val="0071318B"/>
    <w:rsid w:val="007131BB"/>
    <w:rsid w:val="0072136A"/>
    <w:rsid w:val="00723A70"/>
    <w:rsid w:val="00724025"/>
    <w:rsid w:val="00726B6D"/>
    <w:rsid w:val="007272F5"/>
    <w:rsid w:val="00733038"/>
    <w:rsid w:val="00745B7E"/>
    <w:rsid w:val="0074704E"/>
    <w:rsid w:val="00747052"/>
    <w:rsid w:val="00750412"/>
    <w:rsid w:val="00751129"/>
    <w:rsid w:val="00760281"/>
    <w:rsid w:val="00763196"/>
    <w:rsid w:val="00782594"/>
    <w:rsid w:val="00783540"/>
    <w:rsid w:val="00785249"/>
    <w:rsid w:val="0078587D"/>
    <w:rsid w:val="00786E94"/>
    <w:rsid w:val="0079471B"/>
    <w:rsid w:val="00795362"/>
    <w:rsid w:val="007A2759"/>
    <w:rsid w:val="007B0E8C"/>
    <w:rsid w:val="007B3775"/>
    <w:rsid w:val="007B3C4A"/>
    <w:rsid w:val="007C0A61"/>
    <w:rsid w:val="007C5711"/>
    <w:rsid w:val="007D1EE4"/>
    <w:rsid w:val="007D42CD"/>
    <w:rsid w:val="007D7A8C"/>
    <w:rsid w:val="007E2626"/>
    <w:rsid w:val="007E49C1"/>
    <w:rsid w:val="007F1E26"/>
    <w:rsid w:val="007F3052"/>
    <w:rsid w:val="007F3F3C"/>
    <w:rsid w:val="007F4818"/>
    <w:rsid w:val="008102CA"/>
    <w:rsid w:val="008123C6"/>
    <w:rsid w:val="00816EEF"/>
    <w:rsid w:val="008249B9"/>
    <w:rsid w:val="00834538"/>
    <w:rsid w:val="008364C1"/>
    <w:rsid w:val="008401DF"/>
    <w:rsid w:val="00845D62"/>
    <w:rsid w:val="00850DDB"/>
    <w:rsid w:val="00852DDF"/>
    <w:rsid w:val="008555C2"/>
    <w:rsid w:val="00863B86"/>
    <w:rsid w:val="00867D19"/>
    <w:rsid w:val="00870CE2"/>
    <w:rsid w:val="00872A46"/>
    <w:rsid w:val="008749C2"/>
    <w:rsid w:val="0087589F"/>
    <w:rsid w:val="00877C94"/>
    <w:rsid w:val="008875D5"/>
    <w:rsid w:val="00891DCA"/>
    <w:rsid w:val="00896337"/>
    <w:rsid w:val="008A48FC"/>
    <w:rsid w:val="008A5C23"/>
    <w:rsid w:val="008B4B2E"/>
    <w:rsid w:val="008B5B14"/>
    <w:rsid w:val="008C3B2E"/>
    <w:rsid w:val="008C78B5"/>
    <w:rsid w:val="008C7B85"/>
    <w:rsid w:val="008D2129"/>
    <w:rsid w:val="008D2BE4"/>
    <w:rsid w:val="008E45F7"/>
    <w:rsid w:val="008E7EB2"/>
    <w:rsid w:val="008F1DC9"/>
    <w:rsid w:val="008F2AD5"/>
    <w:rsid w:val="008F3FD8"/>
    <w:rsid w:val="008F46E2"/>
    <w:rsid w:val="008F6993"/>
    <w:rsid w:val="008F7315"/>
    <w:rsid w:val="009039B5"/>
    <w:rsid w:val="009045D5"/>
    <w:rsid w:val="009125B1"/>
    <w:rsid w:val="009136EF"/>
    <w:rsid w:val="009148E2"/>
    <w:rsid w:val="00915B04"/>
    <w:rsid w:val="00920232"/>
    <w:rsid w:val="00924AC3"/>
    <w:rsid w:val="00930379"/>
    <w:rsid w:val="00930B40"/>
    <w:rsid w:val="009310EF"/>
    <w:rsid w:val="00933DF4"/>
    <w:rsid w:val="009414BA"/>
    <w:rsid w:val="0094262A"/>
    <w:rsid w:val="00943735"/>
    <w:rsid w:val="009470AC"/>
    <w:rsid w:val="00956D4F"/>
    <w:rsid w:val="0095755B"/>
    <w:rsid w:val="00962E47"/>
    <w:rsid w:val="00964949"/>
    <w:rsid w:val="00967ED2"/>
    <w:rsid w:val="009731F2"/>
    <w:rsid w:val="0098016A"/>
    <w:rsid w:val="00985FD1"/>
    <w:rsid w:val="00986A30"/>
    <w:rsid w:val="00986D7E"/>
    <w:rsid w:val="00987F6D"/>
    <w:rsid w:val="00993E62"/>
    <w:rsid w:val="009A125A"/>
    <w:rsid w:val="009B1FD4"/>
    <w:rsid w:val="009B54CB"/>
    <w:rsid w:val="009C1AB6"/>
    <w:rsid w:val="009C1D64"/>
    <w:rsid w:val="009C43A9"/>
    <w:rsid w:val="009C4531"/>
    <w:rsid w:val="009C4A28"/>
    <w:rsid w:val="009C5161"/>
    <w:rsid w:val="009C5304"/>
    <w:rsid w:val="009C5625"/>
    <w:rsid w:val="009C6155"/>
    <w:rsid w:val="009D2297"/>
    <w:rsid w:val="009E041E"/>
    <w:rsid w:val="009E1BF1"/>
    <w:rsid w:val="009E2860"/>
    <w:rsid w:val="009E4E0B"/>
    <w:rsid w:val="009E5C5D"/>
    <w:rsid w:val="009F76A3"/>
    <w:rsid w:val="00A006E5"/>
    <w:rsid w:val="00A019C7"/>
    <w:rsid w:val="00A03AD7"/>
    <w:rsid w:val="00A0572D"/>
    <w:rsid w:val="00A05C79"/>
    <w:rsid w:val="00A06C83"/>
    <w:rsid w:val="00A071E9"/>
    <w:rsid w:val="00A07BA9"/>
    <w:rsid w:val="00A104B6"/>
    <w:rsid w:val="00A146BC"/>
    <w:rsid w:val="00A17C0D"/>
    <w:rsid w:val="00A271D3"/>
    <w:rsid w:val="00A31C59"/>
    <w:rsid w:val="00A373A3"/>
    <w:rsid w:val="00A40319"/>
    <w:rsid w:val="00A4064B"/>
    <w:rsid w:val="00A40B1D"/>
    <w:rsid w:val="00A5654A"/>
    <w:rsid w:val="00A5714F"/>
    <w:rsid w:val="00A615C3"/>
    <w:rsid w:val="00A62D35"/>
    <w:rsid w:val="00A671D6"/>
    <w:rsid w:val="00A67C23"/>
    <w:rsid w:val="00A70650"/>
    <w:rsid w:val="00A71B61"/>
    <w:rsid w:val="00A83769"/>
    <w:rsid w:val="00A84C57"/>
    <w:rsid w:val="00A84C8E"/>
    <w:rsid w:val="00A85F40"/>
    <w:rsid w:val="00A94E12"/>
    <w:rsid w:val="00A95426"/>
    <w:rsid w:val="00A96CC4"/>
    <w:rsid w:val="00AA6650"/>
    <w:rsid w:val="00AB169C"/>
    <w:rsid w:val="00AB7098"/>
    <w:rsid w:val="00AC4327"/>
    <w:rsid w:val="00AC6E28"/>
    <w:rsid w:val="00AD2CA9"/>
    <w:rsid w:val="00AD2CEC"/>
    <w:rsid w:val="00AD5CAC"/>
    <w:rsid w:val="00AE666B"/>
    <w:rsid w:val="00AF3DB3"/>
    <w:rsid w:val="00AF6AEC"/>
    <w:rsid w:val="00B00998"/>
    <w:rsid w:val="00B06483"/>
    <w:rsid w:val="00B164F7"/>
    <w:rsid w:val="00B250F0"/>
    <w:rsid w:val="00B440D8"/>
    <w:rsid w:val="00B4638D"/>
    <w:rsid w:val="00B47B09"/>
    <w:rsid w:val="00B50E4A"/>
    <w:rsid w:val="00B52AF7"/>
    <w:rsid w:val="00B55FAD"/>
    <w:rsid w:val="00B57885"/>
    <w:rsid w:val="00B623FC"/>
    <w:rsid w:val="00B63354"/>
    <w:rsid w:val="00B70DA9"/>
    <w:rsid w:val="00B8063C"/>
    <w:rsid w:val="00B8718B"/>
    <w:rsid w:val="00B87434"/>
    <w:rsid w:val="00B87AAD"/>
    <w:rsid w:val="00B92E79"/>
    <w:rsid w:val="00BA1FD7"/>
    <w:rsid w:val="00BA2093"/>
    <w:rsid w:val="00BA3D09"/>
    <w:rsid w:val="00BA6828"/>
    <w:rsid w:val="00BA6961"/>
    <w:rsid w:val="00BB0AD0"/>
    <w:rsid w:val="00BB6860"/>
    <w:rsid w:val="00BC26BF"/>
    <w:rsid w:val="00BD0953"/>
    <w:rsid w:val="00BD0EB7"/>
    <w:rsid w:val="00BD15E6"/>
    <w:rsid w:val="00BD20ED"/>
    <w:rsid w:val="00BD4F80"/>
    <w:rsid w:val="00BD5135"/>
    <w:rsid w:val="00BD55F7"/>
    <w:rsid w:val="00BD6BCA"/>
    <w:rsid w:val="00BD7246"/>
    <w:rsid w:val="00BD74ED"/>
    <w:rsid w:val="00BD799B"/>
    <w:rsid w:val="00BE2BEC"/>
    <w:rsid w:val="00BF43F3"/>
    <w:rsid w:val="00C05AAD"/>
    <w:rsid w:val="00C159CB"/>
    <w:rsid w:val="00C1623D"/>
    <w:rsid w:val="00C22ADF"/>
    <w:rsid w:val="00C25FE4"/>
    <w:rsid w:val="00C26B51"/>
    <w:rsid w:val="00C278C1"/>
    <w:rsid w:val="00C27AB5"/>
    <w:rsid w:val="00C30125"/>
    <w:rsid w:val="00C3134B"/>
    <w:rsid w:val="00C33B78"/>
    <w:rsid w:val="00C33E3C"/>
    <w:rsid w:val="00C354C7"/>
    <w:rsid w:val="00C40B89"/>
    <w:rsid w:val="00C44CCF"/>
    <w:rsid w:val="00C4597D"/>
    <w:rsid w:val="00C50243"/>
    <w:rsid w:val="00C534B1"/>
    <w:rsid w:val="00C544CB"/>
    <w:rsid w:val="00C55888"/>
    <w:rsid w:val="00C671B5"/>
    <w:rsid w:val="00C8075A"/>
    <w:rsid w:val="00C82157"/>
    <w:rsid w:val="00C845A2"/>
    <w:rsid w:val="00C90B29"/>
    <w:rsid w:val="00CA010A"/>
    <w:rsid w:val="00CA45CD"/>
    <w:rsid w:val="00CA664B"/>
    <w:rsid w:val="00CB5B6A"/>
    <w:rsid w:val="00CC1F00"/>
    <w:rsid w:val="00CC27B2"/>
    <w:rsid w:val="00CC685F"/>
    <w:rsid w:val="00CD7F4A"/>
    <w:rsid w:val="00CE06EF"/>
    <w:rsid w:val="00CE0A08"/>
    <w:rsid w:val="00CE3688"/>
    <w:rsid w:val="00CE5362"/>
    <w:rsid w:val="00CE67E1"/>
    <w:rsid w:val="00CE6A3B"/>
    <w:rsid w:val="00CE7DF1"/>
    <w:rsid w:val="00CF4567"/>
    <w:rsid w:val="00CF7381"/>
    <w:rsid w:val="00D05D69"/>
    <w:rsid w:val="00D05FD8"/>
    <w:rsid w:val="00D076D7"/>
    <w:rsid w:val="00D12DBF"/>
    <w:rsid w:val="00D13A05"/>
    <w:rsid w:val="00D163D7"/>
    <w:rsid w:val="00D20998"/>
    <w:rsid w:val="00D2452A"/>
    <w:rsid w:val="00D24922"/>
    <w:rsid w:val="00D277A2"/>
    <w:rsid w:val="00D35A92"/>
    <w:rsid w:val="00D42E25"/>
    <w:rsid w:val="00D43263"/>
    <w:rsid w:val="00D43B88"/>
    <w:rsid w:val="00D4581B"/>
    <w:rsid w:val="00D51378"/>
    <w:rsid w:val="00D534D9"/>
    <w:rsid w:val="00D55744"/>
    <w:rsid w:val="00D57B66"/>
    <w:rsid w:val="00D6267A"/>
    <w:rsid w:val="00D635DB"/>
    <w:rsid w:val="00D63C89"/>
    <w:rsid w:val="00D70D65"/>
    <w:rsid w:val="00D747AF"/>
    <w:rsid w:val="00D77107"/>
    <w:rsid w:val="00D77C90"/>
    <w:rsid w:val="00D816A7"/>
    <w:rsid w:val="00D90017"/>
    <w:rsid w:val="00D90202"/>
    <w:rsid w:val="00D91ABB"/>
    <w:rsid w:val="00D95D03"/>
    <w:rsid w:val="00D9688A"/>
    <w:rsid w:val="00D9734E"/>
    <w:rsid w:val="00DA1664"/>
    <w:rsid w:val="00DA1798"/>
    <w:rsid w:val="00DA29C3"/>
    <w:rsid w:val="00DA2B44"/>
    <w:rsid w:val="00DA4CD6"/>
    <w:rsid w:val="00DB14EF"/>
    <w:rsid w:val="00DB1993"/>
    <w:rsid w:val="00DB1E46"/>
    <w:rsid w:val="00DB35EE"/>
    <w:rsid w:val="00DB559D"/>
    <w:rsid w:val="00DB5F84"/>
    <w:rsid w:val="00DB7AA8"/>
    <w:rsid w:val="00DC08C2"/>
    <w:rsid w:val="00DC210A"/>
    <w:rsid w:val="00DC6E1E"/>
    <w:rsid w:val="00DD200C"/>
    <w:rsid w:val="00DD2948"/>
    <w:rsid w:val="00DD2EED"/>
    <w:rsid w:val="00DD770B"/>
    <w:rsid w:val="00DD7AD0"/>
    <w:rsid w:val="00DE1E3D"/>
    <w:rsid w:val="00DE6751"/>
    <w:rsid w:val="00DF2444"/>
    <w:rsid w:val="00E01C77"/>
    <w:rsid w:val="00E06A77"/>
    <w:rsid w:val="00E11B8A"/>
    <w:rsid w:val="00E12424"/>
    <w:rsid w:val="00E141B1"/>
    <w:rsid w:val="00E2563F"/>
    <w:rsid w:val="00E36D20"/>
    <w:rsid w:val="00E41A1C"/>
    <w:rsid w:val="00E50266"/>
    <w:rsid w:val="00E55F7B"/>
    <w:rsid w:val="00E61432"/>
    <w:rsid w:val="00E62157"/>
    <w:rsid w:val="00E63FD0"/>
    <w:rsid w:val="00E64B05"/>
    <w:rsid w:val="00E65491"/>
    <w:rsid w:val="00E65E8A"/>
    <w:rsid w:val="00E7499B"/>
    <w:rsid w:val="00E81A7F"/>
    <w:rsid w:val="00E9607D"/>
    <w:rsid w:val="00E97C5B"/>
    <w:rsid w:val="00EA5C6E"/>
    <w:rsid w:val="00EA6D69"/>
    <w:rsid w:val="00EA7228"/>
    <w:rsid w:val="00EA7712"/>
    <w:rsid w:val="00EB038A"/>
    <w:rsid w:val="00EB3504"/>
    <w:rsid w:val="00EB5CDB"/>
    <w:rsid w:val="00EB76D0"/>
    <w:rsid w:val="00EC538E"/>
    <w:rsid w:val="00EC7BAD"/>
    <w:rsid w:val="00ED25A1"/>
    <w:rsid w:val="00ED2688"/>
    <w:rsid w:val="00ED31A4"/>
    <w:rsid w:val="00ED3F35"/>
    <w:rsid w:val="00ED5757"/>
    <w:rsid w:val="00ED6E0C"/>
    <w:rsid w:val="00EE5285"/>
    <w:rsid w:val="00EE5BED"/>
    <w:rsid w:val="00EE6FD4"/>
    <w:rsid w:val="00EF0670"/>
    <w:rsid w:val="00F05BD4"/>
    <w:rsid w:val="00F073C1"/>
    <w:rsid w:val="00F11A51"/>
    <w:rsid w:val="00F122D8"/>
    <w:rsid w:val="00F166CD"/>
    <w:rsid w:val="00F16A7B"/>
    <w:rsid w:val="00F2153E"/>
    <w:rsid w:val="00F256B3"/>
    <w:rsid w:val="00F30011"/>
    <w:rsid w:val="00F31AEC"/>
    <w:rsid w:val="00F36382"/>
    <w:rsid w:val="00F411BA"/>
    <w:rsid w:val="00F47057"/>
    <w:rsid w:val="00F4791C"/>
    <w:rsid w:val="00F51F2B"/>
    <w:rsid w:val="00F55FB0"/>
    <w:rsid w:val="00F56367"/>
    <w:rsid w:val="00F7310B"/>
    <w:rsid w:val="00F743A7"/>
    <w:rsid w:val="00F8149A"/>
    <w:rsid w:val="00F829A6"/>
    <w:rsid w:val="00F8352A"/>
    <w:rsid w:val="00F86A2B"/>
    <w:rsid w:val="00F90CF8"/>
    <w:rsid w:val="00F95168"/>
    <w:rsid w:val="00F97E74"/>
    <w:rsid w:val="00FA56D8"/>
    <w:rsid w:val="00FB0320"/>
    <w:rsid w:val="00FB1576"/>
    <w:rsid w:val="00FB4006"/>
    <w:rsid w:val="00FB4276"/>
    <w:rsid w:val="00FB5D2C"/>
    <w:rsid w:val="00FB6686"/>
    <w:rsid w:val="00FC240E"/>
    <w:rsid w:val="00FC6693"/>
    <w:rsid w:val="00FC7FFA"/>
    <w:rsid w:val="00FD5584"/>
    <w:rsid w:val="00FD6425"/>
    <w:rsid w:val="00FD7FFB"/>
    <w:rsid w:val="00FE7A24"/>
    <w:rsid w:val="00FE7C2A"/>
    <w:rsid w:val="00FF2E24"/>
    <w:rsid w:val="00FF3B74"/>
    <w:rsid w:val="00FF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4B4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686"/>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line="235" w:lineRule="exact"/>
      <w:jc w:val="right"/>
      <w:outlineLvl w:val="0"/>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style>
  <w:style w:type="paragraph" w:customStyle="1" w:styleId="Quick1">
    <w:name w:val="Quick 1."/>
    <w:basedOn w:val="Normal"/>
    <w:pPr>
      <w:numPr>
        <w:numId w:val="5"/>
      </w:numPr>
      <w:ind w:left="720" w:hanging="720"/>
    </w:pPr>
  </w:style>
  <w:style w:type="paragraph" w:styleId="BodyTextIndent">
    <w:name w:val="Body Text Indent"/>
    <w:basedOn w:val="Normal"/>
    <w:pPr>
      <w:ind w:firstLine="7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uiPriority w:val="99"/>
    <w:rPr>
      <w:sz w:val="20"/>
      <w:szCs w:val="20"/>
    </w:rPr>
  </w:style>
  <w:style w:type="paragraph" w:styleId="BodyTextIndent2">
    <w:name w:val="Body Text Indent 2"/>
    <w:basedOn w:val="Normal"/>
    <w:pPr>
      <w:tabs>
        <w:tab w:val="left" w:pos="-1440"/>
      </w:tabs>
      <w:ind w:left="1440" w:hanging="720"/>
    </w:pPr>
    <w:rPr>
      <w:rFonts w:ascii="Times New Roman" w:hAnsi="Times New Roman"/>
      <w:i/>
      <w:iCs/>
    </w:rPr>
  </w:style>
  <w:style w:type="paragraph" w:styleId="BodyTextIndent3">
    <w:name w:val="Body Text Indent 3"/>
    <w:basedOn w:val="Normal"/>
    <w:pPr>
      <w:tabs>
        <w:tab w:val="left" w:pos="-1440"/>
      </w:tabs>
      <w:ind w:left="720"/>
    </w:pPr>
    <w:rPr>
      <w:rFonts w:ascii="Times New Roman" w:hAnsi="Times New Roman"/>
    </w:rPr>
  </w:style>
  <w:style w:type="character" w:styleId="PageNumber">
    <w:name w:val="page number"/>
    <w:basedOn w:val="DefaultParagraphFont"/>
  </w:style>
  <w:style w:type="character" w:styleId="CommentReference">
    <w:name w:val="annotation reference"/>
    <w:semiHidden/>
    <w:rsid w:val="00785249"/>
    <w:rPr>
      <w:sz w:val="16"/>
      <w:szCs w:val="16"/>
    </w:rPr>
  </w:style>
  <w:style w:type="paragraph" w:styleId="CommentText">
    <w:name w:val="annotation text"/>
    <w:basedOn w:val="Normal"/>
    <w:uiPriority w:val="99"/>
    <w:rsid w:val="00785249"/>
    <w:pPr>
      <w:widowControl/>
      <w:autoSpaceDE/>
      <w:autoSpaceDN/>
      <w:adjustRightInd/>
    </w:pPr>
    <w:rPr>
      <w:rFonts w:ascii="Times New Roman" w:hAnsi="Times New Roman"/>
      <w:sz w:val="20"/>
      <w:szCs w:val="20"/>
    </w:rPr>
  </w:style>
  <w:style w:type="paragraph" w:styleId="BalloonText">
    <w:name w:val="Balloon Text"/>
    <w:basedOn w:val="Normal"/>
    <w:semiHidden/>
    <w:rsid w:val="00785249"/>
    <w:rPr>
      <w:rFonts w:ascii="Tahoma" w:hAnsi="Tahoma" w:cs="Tahoma"/>
      <w:sz w:val="16"/>
      <w:szCs w:val="16"/>
    </w:rPr>
  </w:style>
  <w:style w:type="paragraph" w:styleId="CommentSubject">
    <w:name w:val="annotation subject"/>
    <w:basedOn w:val="CommentText"/>
    <w:next w:val="CommentText"/>
    <w:semiHidden/>
    <w:rsid w:val="005D4C72"/>
    <w:pPr>
      <w:widowControl w:val="0"/>
      <w:autoSpaceDE w:val="0"/>
      <w:autoSpaceDN w:val="0"/>
      <w:adjustRightInd w:val="0"/>
    </w:pPr>
    <w:rPr>
      <w:rFonts w:ascii="Courier" w:hAnsi="Courier"/>
      <w:b/>
      <w:bCs/>
    </w:rPr>
  </w:style>
  <w:style w:type="character" w:customStyle="1" w:styleId="FootnoteTextChar">
    <w:name w:val="Footnote Text Char"/>
    <w:link w:val="FootnoteText"/>
    <w:uiPriority w:val="99"/>
    <w:rsid w:val="005B4716"/>
    <w:rPr>
      <w:rFonts w:ascii="Courier" w:hAnsi="Courier"/>
    </w:rPr>
  </w:style>
  <w:style w:type="paragraph" w:styleId="ListParagraph">
    <w:name w:val="List Paragraph"/>
    <w:basedOn w:val="Normal"/>
    <w:uiPriority w:val="34"/>
    <w:qFormat/>
    <w:rsid w:val="00FB6686"/>
    <w:pPr>
      <w:ind w:left="720"/>
      <w:contextualSpacing/>
    </w:pPr>
  </w:style>
  <w:style w:type="paragraph" w:styleId="Revision">
    <w:name w:val="Revision"/>
    <w:hidden/>
    <w:uiPriority w:val="99"/>
    <w:semiHidden/>
    <w:rsid w:val="00692C5D"/>
    <w:rPr>
      <w:rFonts w:ascii="Courier" w:hAnsi="Courier"/>
      <w:sz w:val="24"/>
      <w:szCs w:val="24"/>
    </w:rPr>
  </w:style>
  <w:style w:type="paragraph" w:styleId="HTMLPreformatted">
    <w:name w:val="HTML Preformatted"/>
    <w:basedOn w:val="Normal"/>
    <w:link w:val="HTMLPreformattedChar"/>
    <w:rsid w:val="00AE666B"/>
    <w:rPr>
      <w:rFonts w:ascii="Consolas" w:hAnsi="Consolas" w:cs="Consolas"/>
      <w:sz w:val="20"/>
      <w:szCs w:val="20"/>
    </w:rPr>
  </w:style>
  <w:style w:type="character" w:customStyle="1" w:styleId="HTMLPreformattedChar">
    <w:name w:val="HTML Preformatted Char"/>
    <w:basedOn w:val="DefaultParagraphFont"/>
    <w:link w:val="HTMLPreformatted"/>
    <w:rsid w:val="00AE666B"/>
    <w:rPr>
      <w:rFonts w:ascii="Consolas" w:hAnsi="Consolas" w:cs="Consolas"/>
    </w:rPr>
  </w:style>
  <w:style w:type="character" w:styleId="Hyperlink">
    <w:name w:val="Hyperlink"/>
    <w:basedOn w:val="DefaultParagraphFont"/>
    <w:unhideWhenUsed/>
    <w:rsid w:val="004734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686"/>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line="235" w:lineRule="exact"/>
      <w:jc w:val="right"/>
      <w:outlineLvl w:val="0"/>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style>
  <w:style w:type="paragraph" w:customStyle="1" w:styleId="Quick1">
    <w:name w:val="Quick 1."/>
    <w:basedOn w:val="Normal"/>
    <w:pPr>
      <w:numPr>
        <w:numId w:val="5"/>
      </w:numPr>
      <w:ind w:left="720" w:hanging="720"/>
    </w:pPr>
  </w:style>
  <w:style w:type="paragraph" w:styleId="BodyTextIndent">
    <w:name w:val="Body Text Indent"/>
    <w:basedOn w:val="Normal"/>
    <w:pPr>
      <w:ind w:firstLine="7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uiPriority w:val="99"/>
    <w:rPr>
      <w:sz w:val="20"/>
      <w:szCs w:val="20"/>
    </w:rPr>
  </w:style>
  <w:style w:type="paragraph" w:styleId="BodyTextIndent2">
    <w:name w:val="Body Text Indent 2"/>
    <w:basedOn w:val="Normal"/>
    <w:pPr>
      <w:tabs>
        <w:tab w:val="left" w:pos="-1440"/>
      </w:tabs>
      <w:ind w:left="1440" w:hanging="720"/>
    </w:pPr>
    <w:rPr>
      <w:rFonts w:ascii="Times New Roman" w:hAnsi="Times New Roman"/>
      <w:i/>
      <w:iCs/>
    </w:rPr>
  </w:style>
  <w:style w:type="paragraph" w:styleId="BodyTextIndent3">
    <w:name w:val="Body Text Indent 3"/>
    <w:basedOn w:val="Normal"/>
    <w:pPr>
      <w:tabs>
        <w:tab w:val="left" w:pos="-1440"/>
      </w:tabs>
      <w:ind w:left="720"/>
    </w:pPr>
    <w:rPr>
      <w:rFonts w:ascii="Times New Roman" w:hAnsi="Times New Roman"/>
    </w:rPr>
  </w:style>
  <w:style w:type="character" w:styleId="PageNumber">
    <w:name w:val="page number"/>
    <w:basedOn w:val="DefaultParagraphFont"/>
  </w:style>
  <w:style w:type="character" w:styleId="CommentReference">
    <w:name w:val="annotation reference"/>
    <w:semiHidden/>
    <w:rsid w:val="00785249"/>
    <w:rPr>
      <w:sz w:val="16"/>
      <w:szCs w:val="16"/>
    </w:rPr>
  </w:style>
  <w:style w:type="paragraph" w:styleId="CommentText">
    <w:name w:val="annotation text"/>
    <w:basedOn w:val="Normal"/>
    <w:uiPriority w:val="99"/>
    <w:rsid w:val="00785249"/>
    <w:pPr>
      <w:widowControl/>
      <w:autoSpaceDE/>
      <w:autoSpaceDN/>
      <w:adjustRightInd/>
    </w:pPr>
    <w:rPr>
      <w:rFonts w:ascii="Times New Roman" w:hAnsi="Times New Roman"/>
      <w:sz w:val="20"/>
      <w:szCs w:val="20"/>
    </w:rPr>
  </w:style>
  <w:style w:type="paragraph" w:styleId="BalloonText">
    <w:name w:val="Balloon Text"/>
    <w:basedOn w:val="Normal"/>
    <w:semiHidden/>
    <w:rsid w:val="00785249"/>
    <w:rPr>
      <w:rFonts w:ascii="Tahoma" w:hAnsi="Tahoma" w:cs="Tahoma"/>
      <w:sz w:val="16"/>
      <w:szCs w:val="16"/>
    </w:rPr>
  </w:style>
  <w:style w:type="paragraph" w:styleId="CommentSubject">
    <w:name w:val="annotation subject"/>
    <w:basedOn w:val="CommentText"/>
    <w:next w:val="CommentText"/>
    <w:semiHidden/>
    <w:rsid w:val="005D4C72"/>
    <w:pPr>
      <w:widowControl w:val="0"/>
      <w:autoSpaceDE w:val="0"/>
      <w:autoSpaceDN w:val="0"/>
      <w:adjustRightInd w:val="0"/>
    </w:pPr>
    <w:rPr>
      <w:rFonts w:ascii="Courier" w:hAnsi="Courier"/>
      <w:b/>
      <w:bCs/>
    </w:rPr>
  </w:style>
  <w:style w:type="character" w:customStyle="1" w:styleId="FootnoteTextChar">
    <w:name w:val="Footnote Text Char"/>
    <w:link w:val="FootnoteText"/>
    <w:uiPriority w:val="99"/>
    <w:rsid w:val="005B4716"/>
    <w:rPr>
      <w:rFonts w:ascii="Courier" w:hAnsi="Courier"/>
    </w:rPr>
  </w:style>
  <w:style w:type="paragraph" w:styleId="ListParagraph">
    <w:name w:val="List Paragraph"/>
    <w:basedOn w:val="Normal"/>
    <w:uiPriority w:val="34"/>
    <w:qFormat/>
    <w:rsid w:val="00FB6686"/>
    <w:pPr>
      <w:ind w:left="720"/>
      <w:contextualSpacing/>
    </w:pPr>
  </w:style>
  <w:style w:type="paragraph" w:styleId="Revision">
    <w:name w:val="Revision"/>
    <w:hidden/>
    <w:uiPriority w:val="99"/>
    <w:semiHidden/>
    <w:rsid w:val="00692C5D"/>
    <w:rPr>
      <w:rFonts w:ascii="Courier" w:hAnsi="Courier"/>
      <w:sz w:val="24"/>
      <w:szCs w:val="24"/>
    </w:rPr>
  </w:style>
  <w:style w:type="paragraph" w:styleId="HTMLPreformatted">
    <w:name w:val="HTML Preformatted"/>
    <w:basedOn w:val="Normal"/>
    <w:link w:val="HTMLPreformattedChar"/>
    <w:rsid w:val="00AE666B"/>
    <w:rPr>
      <w:rFonts w:ascii="Consolas" w:hAnsi="Consolas" w:cs="Consolas"/>
      <w:sz w:val="20"/>
      <w:szCs w:val="20"/>
    </w:rPr>
  </w:style>
  <w:style w:type="character" w:customStyle="1" w:styleId="HTMLPreformattedChar">
    <w:name w:val="HTML Preformatted Char"/>
    <w:basedOn w:val="DefaultParagraphFont"/>
    <w:link w:val="HTMLPreformatted"/>
    <w:rsid w:val="00AE666B"/>
    <w:rPr>
      <w:rFonts w:ascii="Consolas" w:hAnsi="Consolas" w:cs="Consolas"/>
    </w:rPr>
  </w:style>
  <w:style w:type="character" w:styleId="Hyperlink">
    <w:name w:val="Hyperlink"/>
    <w:basedOn w:val="DefaultParagraphFont"/>
    <w:unhideWhenUsed/>
    <w:rsid w:val="004734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2675">
      <w:bodyDiv w:val="1"/>
      <w:marLeft w:val="0"/>
      <w:marRight w:val="0"/>
      <w:marTop w:val="0"/>
      <w:marBottom w:val="0"/>
      <w:divBdr>
        <w:top w:val="none" w:sz="0" w:space="0" w:color="auto"/>
        <w:left w:val="none" w:sz="0" w:space="0" w:color="auto"/>
        <w:bottom w:val="none" w:sz="0" w:space="0" w:color="auto"/>
        <w:right w:val="none" w:sz="0" w:space="0" w:color="auto"/>
      </w:divBdr>
      <w:divsChild>
        <w:div w:id="1091925354">
          <w:marLeft w:val="0"/>
          <w:marRight w:val="0"/>
          <w:marTop w:val="0"/>
          <w:marBottom w:val="0"/>
          <w:divBdr>
            <w:top w:val="none" w:sz="0" w:space="0" w:color="auto"/>
            <w:left w:val="none" w:sz="0" w:space="0" w:color="auto"/>
            <w:bottom w:val="none" w:sz="0" w:space="0" w:color="auto"/>
            <w:right w:val="none" w:sz="0" w:space="0" w:color="auto"/>
          </w:divBdr>
          <w:divsChild>
            <w:div w:id="87194904">
              <w:marLeft w:val="0"/>
              <w:marRight w:val="0"/>
              <w:marTop w:val="0"/>
              <w:marBottom w:val="0"/>
              <w:divBdr>
                <w:top w:val="none" w:sz="0" w:space="0" w:color="auto"/>
                <w:left w:val="none" w:sz="0" w:space="0" w:color="auto"/>
                <w:bottom w:val="none" w:sz="0" w:space="0" w:color="auto"/>
                <w:right w:val="none" w:sz="0" w:space="0" w:color="auto"/>
              </w:divBdr>
              <w:divsChild>
                <w:div w:id="5651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85954">
      <w:bodyDiv w:val="1"/>
      <w:marLeft w:val="0"/>
      <w:marRight w:val="0"/>
      <w:marTop w:val="0"/>
      <w:marBottom w:val="0"/>
      <w:divBdr>
        <w:top w:val="none" w:sz="0" w:space="0" w:color="auto"/>
        <w:left w:val="none" w:sz="0" w:space="0" w:color="auto"/>
        <w:bottom w:val="none" w:sz="0" w:space="0" w:color="auto"/>
        <w:right w:val="none" w:sz="0" w:space="0" w:color="auto"/>
      </w:divBdr>
    </w:div>
    <w:div w:id="284967405">
      <w:bodyDiv w:val="1"/>
      <w:marLeft w:val="0"/>
      <w:marRight w:val="0"/>
      <w:marTop w:val="0"/>
      <w:marBottom w:val="0"/>
      <w:divBdr>
        <w:top w:val="none" w:sz="0" w:space="0" w:color="auto"/>
        <w:left w:val="none" w:sz="0" w:space="0" w:color="auto"/>
        <w:bottom w:val="none" w:sz="0" w:space="0" w:color="auto"/>
        <w:right w:val="none" w:sz="0" w:space="0" w:color="auto"/>
      </w:divBdr>
    </w:div>
    <w:div w:id="401760648">
      <w:bodyDiv w:val="1"/>
      <w:marLeft w:val="0"/>
      <w:marRight w:val="0"/>
      <w:marTop w:val="0"/>
      <w:marBottom w:val="0"/>
      <w:divBdr>
        <w:top w:val="none" w:sz="0" w:space="0" w:color="auto"/>
        <w:left w:val="none" w:sz="0" w:space="0" w:color="auto"/>
        <w:bottom w:val="none" w:sz="0" w:space="0" w:color="auto"/>
        <w:right w:val="none" w:sz="0" w:space="0" w:color="auto"/>
      </w:divBdr>
    </w:div>
    <w:div w:id="848183352">
      <w:bodyDiv w:val="1"/>
      <w:marLeft w:val="0"/>
      <w:marRight w:val="0"/>
      <w:marTop w:val="0"/>
      <w:marBottom w:val="0"/>
      <w:divBdr>
        <w:top w:val="none" w:sz="0" w:space="0" w:color="auto"/>
        <w:left w:val="none" w:sz="0" w:space="0" w:color="auto"/>
        <w:bottom w:val="none" w:sz="0" w:space="0" w:color="auto"/>
        <w:right w:val="none" w:sz="0" w:space="0" w:color="auto"/>
      </w:divBdr>
    </w:div>
    <w:div w:id="1163398359">
      <w:bodyDiv w:val="1"/>
      <w:marLeft w:val="0"/>
      <w:marRight w:val="0"/>
      <w:marTop w:val="0"/>
      <w:marBottom w:val="0"/>
      <w:divBdr>
        <w:top w:val="none" w:sz="0" w:space="0" w:color="auto"/>
        <w:left w:val="none" w:sz="0" w:space="0" w:color="auto"/>
        <w:bottom w:val="none" w:sz="0" w:space="0" w:color="auto"/>
        <w:right w:val="none" w:sz="0" w:space="0" w:color="auto"/>
      </w:divBdr>
    </w:div>
    <w:div w:id="1550146973">
      <w:bodyDiv w:val="1"/>
      <w:marLeft w:val="0"/>
      <w:marRight w:val="0"/>
      <w:marTop w:val="0"/>
      <w:marBottom w:val="0"/>
      <w:divBdr>
        <w:top w:val="none" w:sz="0" w:space="0" w:color="auto"/>
        <w:left w:val="none" w:sz="0" w:space="0" w:color="auto"/>
        <w:bottom w:val="none" w:sz="0" w:space="0" w:color="auto"/>
        <w:right w:val="none" w:sz="0" w:space="0" w:color="auto"/>
      </w:divBdr>
    </w:div>
    <w:div w:id="205916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efault/files/ebsa/laws-and-regulations/rules-and-regulations/technical-appendices/labor-cost-inputs-used-in-ebsa-opr-ria-and-pra-burden-calculations-july-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4DC45-3FE8-4DE9-9245-12325BF6D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4234</Words>
  <Characters>24139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Beckmann, Allan - EBSA</dc:creator>
  <cp:lastModifiedBy>SYSTEM</cp:lastModifiedBy>
  <cp:revision>2</cp:revision>
  <cp:lastPrinted>2016-02-29T16:42:00Z</cp:lastPrinted>
  <dcterms:created xsi:type="dcterms:W3CDTF">2019-06-28T17:01:00Z</dcterms:created>
  <dcterms:modified xsi:type="dcterms:W3CDTF">2019-06-28T17:01:00Z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