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141393971"/>
        <w:docPartObj>
          <w:docPartGallery w:val="Cover Pages"/>
          <w:docPartUnique/>
        </w:docPartObj>
      </w:sdtPr>
      <w:sdtEndPr/>
      <w:sdtContent>
        <w:p w14:paraId="13B77232" w14:textId="77777777" w:rsidR="00FE6EA5" w:rsidRDefault="00FE6EA5"/>
        <w:p w14:paraId="7FA49A23" w14:textId="77777777" w:rsidR="00195414" w:rsidRDefault="00D82B10" w:rsidP="00195414"/>
      </w:sdtContent>
    </w:sdt>
    <w:p w14:paraId="68BA36D6" w14:textId="77777777" w:rsidR="00E35DD1" w:rsidRPr="00195414" w:rsidRDefault="00E35DD1" w:rsidP="00195414">
      <w:pPr>
        <w:ind w:left="2880" w:firstLine="720"/>
        <w:rPr>
          <w:rFonts w:eastAsia="Times New Roman" w:cs="Times New Roman"/>
        </w:rPr>
      </w:pPr>
      <w:r w:rsidRPr="00E35DD1">
        <w:t>Supporting Statement A for</w:t>
      </w:r>
    </w:p>
    <w:p w14:paraId="4AD68EFA" w14:textId="77777777" w:rsidR="00E35DD1" w:rsidRPr="00E35DD1" w:rsidRDefault="00E35DD1" w:rsidP="00E35DD1">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14:paraId="175E04E0" w14:textId="097BB907" w:rsidR="00577565" w:rsidRDefault="00577565" w:rsidP="00577565">
      <w:pPr>
        <w:pStyle w:val="P1-StandPara"/>
        <w:tabs>
          <w:tab w:val="left" w:pos="720"/>
          <w:tab w:val="right" w:leader="dot" w:pos="9504"/>
        </w:tabs>
        <w:spacing w:before="120" w:after="120"/>
        <w:ind w:firstLine="0"/>
        <w:jc w:val="center"/>
        <w:rPr>
          <w:rFonts w:asciiTheme="minorHAnsi" w:hAnsiTheme="minorHAnsi"/>
          <w:szCs w:val="22"/>
        </w:rPr>
      </w:pPr>
      <w:r>
        <w:rPr>
          <w:rFonts w:asciiTheme="minorHAnsi" w:hAnsiTheme="minorHAnsi"/>
          <w:szCs w:val="22"/>
        </w:rPr>
        <w:t>Scientific Information Reporting System (SIRS): An online reporting system for the collection of supplemental information to annual Research Performance Progress Report (RPPR) submissions (NIGMS)</w:t>
      </w:r>
    </w:p>
    <w:p w14:paraId="0ED25BFE" w14:textId="7D3A8B8C" w:rsidR="00976490" w:rsidRPr="00E35DD1" w:rsidRDefault="00FF30CE" w:rsidP="00767C53">
      <w:pPr>
        <w:pStyle w:val="P1-StandPara"/>
        <w:tabs>
          <w:tab w:val="left" w:pos="720"/>
          <w:tab w:val="right" w:leader="dot" w:pos="9504"/>
        </w:tabs>
        <w:spacing w:before="120" w:after="120"/>
        <w:ind w:firstLine="0"/>
        <w:jc w:val="center"/>
        <w:rPr>
          <w:rFonts w:asciiTheme="minorHAnsi" w:hAnsiTheme="minorHAnsi"/>
          <w:szCs w:val="22"/>
        </w:rPr>
      </w:pPr>
      <w:r>
        <w:rPr>
          <w:rFonts w:asciiTheme="minorHAnsi" w:hAnsiTheme="minorHAnsi"/>
          <w:szCs w:val="22"/>
        </w:rPr>
        <w:t>OMB#</w:t>
      </w:r>
      <w:r w:rsidR="00577565">
        <w:rPr>
          <w:rFonts w:asciiTheme="minorHAnsi" w:hAnsiTheme="minorHAnsi"/>
          <w:szCs w:val="22"/>
        </w:rPr>
        <w:t xml:space="preserve"> 0925-0735</w:t>
      </w:r>
      <w:r>
        <w:rPr>
          <w:rFonts w:asciiTheme="minorHAnsi" w:hAnsiTheme="minorHAnsi"/>
          <w:szCs w:val="22"/>
        </w:rPr>
        <w:t xml:space="preserve"> </w:t>
      </w:r>
      <w:r w:rsidR="00577565">
        <w:rPr>
          <w:rFonts w:asciiTheme="minorHAnsi" w:hAnsiTheme="minorHAnsi"/>
          <w:szCs w:val="22"/>
        </w:rPr>
        <w:t xml:space="preserve">03/31/2019 </w:t>
      </w:r>
    </w:p>
    <w:p w14:paraId="371FE21C" w14:textId="77777777" w:rsidR="00E35DD1" w:rsidRPr="00E35DD1" w:rsidRDefault="00E35DD1" w:rsidP="00E35DD1">
      <w:pPr>
        <w:pStyle w:val="P1-StandPara"/>
        <w:tabs>
          <w:tab w:val="left" w:pos="720"/>
          <w:tab w:val="right" w:leader="dot" w:pos="9504"/>
        </w:tabs>
        <w:spacing w:before="120" w:after="120"/>
        <w:ind w:firstLine="0"/>
        <w:rPr>
          <w:rFonts w:asciiTheme="minorHAnsi" w:hAnsiTheme="minorHAnsi"/>
          <w:szCs w:val="22"/>
        </w:rPr>
      </w:pPr>
    </w:p>
    <w:p w14:paraId="680B9135" w14:textId="5DF75FCC" w:rsidR="00024899" w:rsidRDefault="00E35DD1" w:rsidP="00E35DD1">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14:paraId="1ECE92EB" w14:textId="78C5C781" w:rsidR="00E35DD1" w:rsidRPr="00E35DD1" w:rsidRDefault="00E35DD1" w:rsidP="00E35DD1">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Date</w:t>
      </w:r>
      <w:r w:rsidR="00BE76A7">
        <w:rPr>
          <w:rFonts w:asciiTheme="minorHAnsi" w:hAnsiTheme="minorHAnsi"/>
          <w:szCs w:val="22"/>
        </w:rPr>
        <w:t xml:space="preserve">: </w:t>
      </w:r>
      <w:r w:rsidR="00F5001D">
        <w:rPr>
          <w:rFonts w:asciiTheme="minorHAnsi" w:hAnsiTheme="minorHAnsi"/>
          <w:szCs w:val="22"/>
        </w:rPr>
        <w:t>06</w:t>
      </w:r>
      <w:r w:rsidR="00A91EDE">
        <w:rPr>
          <w:rFonts w:asciiTheme="minorHAnsi" w:hAnsiTheme="minorHAnsi"/>
          <w:szCs w:val="22"/>
        </w:rPr>
        <w:t>/</w:t>
      </w:r>
      <w:r w:rsidR="007F5B8C">
        <w:rPr>
          <w:rFonts w:asciiTheme="minorHAnsi" w:hAnsiTheme="minorHAnsi"/>
          <w:szCs w:val="22"/>
        </w:rPr>
        <w:t>27</w:t>
      </w:r>
      <w:r w:rsidR="00F5001D">
        <w:rPr>
          <w:rFonts w:asciiTheme="minorHAnsi" w:hAnsiTheme="minorHAnsi"/>
          <w:szCs w:val="22"/>
        </w:rPr>
        <w:t>/2019</w:t>
      </w:r>
      <w:r w:rsidRPr="00E35DD1">
        <w:rPr>
          <w:rFonts w:asciiTheme="minorHAnsi" w:hAnsiTheme="minorHAnsi"/>
          <w:szCs w:val="22"/>
        </w:rPr>
        <w:t xml:space="preserve"> </w:t>
      </w:r>
    </w:p>
    <w:p w14:paraId="72879FE9" w14:textId="77777777" w:rsidR="00FF30CE" w:rsidRPr="008942E9" w:rsidRDefault="00FF30CE" w:rsidP="00FF30CE">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14:paraId="580EAAC6" w14:textId="2BA54810" w:rsidR="00FF30CE" w:rsidRDefault="00FF30CE" w:rsidP="00536C12">
      <w:pPr>
        <w:pStyle w:val="ListParagraph"/>
        <w:numPr>
          <w:ilvl w:val="0"/>
          <w:numId w:val="11"/>
        </w:numPr>
        <w:spacing w:after="0" w:line="240" w:lineRule="auto"/>
      </w:pPr>
      <w:r>
        <w:t xml:space="preserve">New </w:t>
      </w:r>
    </w:p>
    <w:p w14:paraId="45BA54F5" w14:textId="77777777" w:rsidR="00FF30CE" w:rsidRDefault="00FF30CE" w:rsidP="00FF30CE">
      <w:pPr>
        <w:numPr>
          <w:ilvl w:val="0"/>
          <w:numId w:val="11"/>
        </w:numPr>
        <w:spacing w:after="0" w:line="240" w:lineRule="auto"/>
      </w:pPr>
      <w:r>
        <w:t>Revision</w:t>
      </w:r>
      <w:r>
        <w:tab/>
      </w:r>
      <w:r>
        <w:tab/>
      </w:r>
      <w:r>
        <w:tab/>
      </w:r>
    </w:p>
    <w:p w14:paraId="185A0B7B" w14:textId="77777777" w:rsidR="00FF30CE" w:rsidRDefault="00FF30CE" w:rsidP="00FF30CE">
      <w:pPr>
        <w:numPr>
          <w:ilvl w:val="0"/>
          <w:numId w:val="11"/>
        </w:numPr>
        <w:spacing w:after="0" w:line="240" w:lineRule="auto"/>
      </w:pPr>
      <w:r>
        <w:t>Reinstatement with Change</w:t>
      </w:r>
    </w:p>
    <w:p w14:paraId="5177244E" w14:textId="25B27012" w:rsidR="00FF30CE" w:rsidRDefault="00AB0FD9" w:rsidP="00AB0FD9">
      <w:pPr>
        <w:spacing w:after="0" w:line="240" w:lineRule="auto"/>
        <w:ind w:left="360"/>
      </w:pPr>
      <w:r>
        <w:t xml:space="preserve">  X   </w:t>
      </w:r>
      <w:r w:rsidR="00FF30CE">
        <w:t>Reinstatement without Change</w:t>
      </w:r>
    </w:p>
    <w:p w14:paraId="62B8AE22" w14:textId="77777777" w:rsidR="00FF30CE" w:rsidRDefault="00FF30CE" w:rsidP="00FF30CE">
      <w:pPr>
        <w:numPr>
          <w:ilvl w:val="0"/>
          <w:numId w:val="11"/>
        </w:numPr>
        <w:spacing w:after="0" w:line="240" w:lineRule="auto"/>
      </w:pPr>
      <w:r>
        <w:t>Extension</w:t>
      </w:r>
    </w:p>
    <w:p w14:paraId="61FD3A79" w14:textId="77777777" w:rsidR="00FF30CE" w:rsidRDefault="00FF30CE" w:rsidP="00FF30CE">
      <w:pPr>
        <w:numPr>
          <w:ilvl w:val="0"/>
          <w:numId w:val="11"/>
        </w:numPr>
        <w:spacing w:after="0" w:line="240" w:lineRule="auto"/>
      </w:pPr>
      <w:r>
        <w:t>Emergency</w:t>
      </w:r>
    </w:p>
    <w:p w14:paraId="4AB911EB" w14:textId="1E8DCC95" w:rsidR="00FF30CE" w:rsidRDefault="00FF30CE" w:rsidP="00FF30CE">
      <w:pPr>
        <w:numPr>
          <w:ilvl w:val="0"/>
          <w:numId w:val="11"/>
        </w:numPr>
        <w:spacing w:after="0" w:line="240" w:lineRule="auto"/>
      </w:pPr>
      <w:r>
        <w:t>Existing</w:t>
      </w:r>
      <w:r w:rsidR="000A139A">
        <w:t xml:space="preserve"> w/o OMB approval</w:t>
      </w:r>
    </w:p>
    <w:p w14:paraId="76887CBB" w14:textId="1758D74C" w:rsidR="00E35DD1" w:rsidRPr="00E35DD1" w:rsidRDefault="00E35DD1" w:rsidP="00197C7C">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t xml:space="preserve">                        </w:t>
      </w:r>
    </w:p>
    <w:p w14:paraId="6D261043" w14:textId="77777777" w:rsidR="00E35DD1" w:rsidRPr="00E35DD1" w:rsidRDefault="00BE76A7" w:rsidP="00BE76A7">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szCs w:val="22"/>
        </w:rPr>
        <w:t>Fed</w:t>
      </w:r>
      <w:r w:rsidR="00B96691">
        <w:rPr>
          <w:rFonts w:asciiTheme="minorHAnsi" w:hAnsiTheme="minorHAnsi"/>
          <w:szCs w:val="22"/>
        </w:rPr>
        <w:t>eral Government Employee Information</w:t>
      </w:r>
      <w:r>
        <w:rPr>
          <w:rFonts w:asciiTheme="minorHAnsi" w:hAnsiTheme="minorHAnsi"/>
          <w:szCs w:val="22"/>
        </w:rPr>
        <w:t>:</w:t>
      </w:r>
    </w:p>
    <w:p w14:paraId="684ABDC4" w14:textId="253410B6" w:rsidR="00E35DD1" w:rsidRPr="00E35DD1" w:rsidRDefault="00E35DD1" w:rsidP="00BE76A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Name:</w:t>
      </w:r>
      <w:r w:rsidR="00575D1B">
        <w:rPr>
          <w:rFonts w:asciiTheme="minorHAnsi" w:hAnsiTheme="minorHAnsi"/>
          <w:szCs w:val="22"/>
        </w:rPr>
        <w:t xml:space="preserve"> Ming Lei Ph.D., J. Rafael Gorosope M.D., Ph.D.</w:t>
      </w:r>
    </w:p>
    <w:p w14:paraId="165F09E8" w14:textId="4881322A" w:rsidR="00E35DD1" w:rsidRPr="00E35DD1" w:rsidRDefault="00E35DD1" w:rsidP="00BE76A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Address:</w:t>
      </w:r>
      <w:r w:rsidR="00575D1B">
        <w:rPr>
          <w:rFonts w:asciiTheme="minorHAnsi" w:hAnsiTheme="minorHAnsi"/>
          <w:szCs w:val="22"/>
        </w:rPr>
        <w:t xml:space="preserve"> 45 Center Drive, Bethesda, MD 20892</w:t>
      </w:r>
    </w:p>
    <w:p w14:paraId="570BCCDE" w14:textId="09199E08" w:rsidR="00E35DD1" w:rsidRPr="00E35DD1" w:rsidRDefault="00E35DD1" w:rsidP="00BE76A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Telephone:</w:t>
      </w:r>
      <w:r w:rsidR="00575D1B">
        <w:rPr>
          <w:rFonts w:asciiTheme="minorHAnsi" w:hAnsiTheme="minorHAnsi"/>
          <w:szCs w:val="22"/>
        </w:rPr>
        <w:t xml:space="preserve"> 301-827-5323 (ML), 301-435-0832</w:t>
      </w:r>
      <w:r w:rsidR="00197C7C">
        <w:rPr>
          <w:rFonts w:asciiTheme="minorHAnsi" w:hAnsiTheme="minorHAnsi"/>
          <w:szCs w:val="22"/>
        </w:rPr>
        <w:t xml:space="preserve"> (JRG)</w:t>
      </w:r>
    </w:p>
    <w:p w14:paraId="7ABF3457" w14:textId="4F29829A" w:rsidR="00E35DD1" w:rsidRPr="00E35DD1" w:rsidRDefault="00E35DD1" w:rsidP="00BE76A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Fax:</w:t>
      </w:r>
      <w:r w:rsidR="00197C7C">
        <w:rPr>
          <w:rFonts w:asciiTheme="minorHAnsi" w:hAnsiTheme="minorHAnsi"/>
          <w:szCs w:val="22"/>
        </w:rPr>
        <w:t xml:space="preserve"> 301-402-0156</w:t>
      </w:r>
    </w:p>
    <w:p w14:paraId="1447E9B1" w14:textId="70183001" w:rsidR="00E35DD1" w:rsidRDefault="00E35DD1" w:rsidP="00BE76A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Email:</w:t>
      </w:r>
      <w:r w:rsidR="00197C7C">
        <w:rPr>
          <w:rFonts w:asciiTheme="minorHAnsi" w:hAnsiTheme="minorHAnsi"/>
          <w:szCs w:val="22"/>
        </w:rPr>
        <w:t xml:space="preserve"> </w:t>
      </w:r>
      <w:hyperlink r:id="rId10" w:history="1">
        <w:r w:rsidR="00197C7C" w:rsidRPr="007113A1">
          <w:rPr>
            <w:rStyle w:val="Hyperlink"/>
            <w:rFonts w:asciiTheme="minorHAnsi" w:hAnsiTheme="minorHAnsi"/>
            <w:szCs w:val="22"/>
          </w:rPr>
          <w:t>leim@mail.nih.gov</w:t>
        </w:r>
      </w:hyperlink>
      <w:r w:rsidR="00197C7C">
        <w:rPr>
          <w:rFonts w:asciiTheme="minorHAnsi" w:hAnsiTheme="minorHAnsi"/>
          <w:szCs w:val="22"/>
        </w:rPr>
        <w:t xml:space="preserve">, </w:t>
      </w:r>
      <w:hyperlink r:id="rId11" w:history="1">
        <w:r w:rsidR="00197C7C" w:rsidRPr="007113A1">
          <w:rPr>
            <w:rStyle w:val="Hyperlink"/>
            <w:rFonts w:asciiTheme="minorHAnsi" w:hAnsiTheme="minorHAnsi"/>
            <w:szCs w:val="22"/>
          </w:rPr>
          <w:t>gorosopejr@mail.nih.gov</w:t>
        </w:r>
      </w:hyperlink>
      <w:r w:rsidR="00197C7C">
        <w:rPr>
          <w:rFonts w:asciiTheme="minorHAnsi" w:hAnsiTheme="minorHAnsi"/>
          <w:szCs w:val="22"/>
        </w:rPr>
        <w:t xml:space="preserve"> </w:t>
      </w:r>
    </w:p>
    <w:p w14:paraId="35DC6A73" w14:textId="2137CF25" w:rsidR="00197C7C" w:rsidRDefault="00197C7C" w:rsidP="00BE76A7">
      <w:pPr>
        <w:pStyle w:val="P1-StandPara"/>
        <w:tabs>
          <w:tab w:val="left" w:pos="720"/>
          <w:tab w:val="right" w:leader="dot" w:pos="9504"/>
        </w:tabs>
        <w:spacing w:before="120" w:line="240" w:lineRule="auto"/>
        <w:ind w:firstLine="0"/>
        <w:rPr>
          <w:rFonts w:asciiTheme="minorHAnsi" w:hAnsiTheme="minorHAnsi"/>
          <w:szCs w:val="22"/>
        </w:rPr>
      </w:pPr>
    </w:p>
    <w:p w14:paraId="75128159" w14:textId="77777777" w:rsidR="00F5001D" w:rsidRDefault="00F5001D" w:rsidP="00BE76A7">
      <w:pPr>
        <w:pStyle w:val="P1-StandPara"/>
        <w:tabs>
          <w:tab w:val="left" w:pos="720"/>
          <w:tab w:val="right" w:leader="dot" w:pos="9504"/>
        </w:tabs>
        <w:spacing w:before="120" w:line="240" w:lineRule="auto"/>
        <w:ind w:firstLine="0"/>
        <w:rPr>
          <w:rFonts w:asciiTheme="minorHAnsi" w:hAnsiTheme="minorHAnsi"/>
          <w:szCs w:val="22"/>
        </w:rPr>
      </w:pPr>
    </w:p>
    <w:p w14:paraId="051CEA1C" w14:textId="77777777" w:rsidR="00197C7C" w:rsidRPr="00E35DD1" w:rsidRDefault="00197C7C" w:rsidP="00BE76A7">
      <w:pPr>
        <w:pStyle w:val="P1-StandPara"/>
        <w:tabs>
          <w:tab w:val="left" w:pos="720"/>
          <w:tab w:val="right" w:leader="dot" w:pos="9504"/>
        </w:tabs>
        <w:spacing w:before="120" w:line="240" w:lineRule="auto"/>
        <w:ind w:firstLine="0"/>
        <w:rPr>
          <w:rFonts w:asciiTheme="minorHAnsi" w:hAnsiTheme="minorHAnsi"/>
          <w:szCs w:val="22"/>
        </w:rPr>
      </w:pPr>
    </w:p>
    <w:p w14:paraId="245B699E" w14:textId="77777777" w:rsidR="00E35DD1" w:rsidRPr="00E35DD1" w:rsidRDefault="00E35DD1" w:rsidP="00E35DD1">
      <w:pPr>
        <w:pStyle w:val="P1-StandPara"/>
        <w:tabs>
          <w:tab w:val="left" w:pos="720"/>
          <w:tab w:val="right" w:leader="dot" w:pos="9504"/>
        </w:tabs>
        <w:spacing w:before="120" w:after="120"/>
        <w:rPr>
          <w:rFonts w:asciiTheme="minorHAnsi" w:hAnsiTheme="minorHAnsi"/>
          <w:b/>
          <w:szCs w:val="22"/>
          <w:u w:val="single"/>
        </w:rPr>
      </w:pPr>
      <w:r w:rsidRPr="00E35DD1">
        <w:rPr>
          <w:rFonts w:asciiTheme="minorHAnsi" w:hAnsiTheme="minorHAnsi"/>
          <w:b/>
          <w:szCs w:val="22"/>
          <w:u w:val="single"/>
        </w:rPr>
        <w:t>Table of contents</w:t>
      </w:r>
    </w:p>
    <w:p w14:paraId="61EF9CBA" w14:textId="18795893" w:rsidR="00E35DD1" w:rsidRPr="00E35DD1" w:rsidRDefault="00E35DD1" w:rsidP="00E35DD1">
      <w:pPr>
        <w:pStyle w:val="P1-StandPara"/>
        <w:tabs>
          <w:tab w:val="left" w:pos="720"/>
        </w:tabs>
        <w:ind w:firstLine="0"/>
        <w:rPr>
          <w:rFonts w:asciiTheme="minorHAnsi" w:hAnsiTheme="minorHAnsi"/>
          <w:szCs w:val="22"/>
        </w:rPr>
      </w:pPr>
      <w:r w:rsidRPr="00E35DD1">
        <w:rPr>
          <w:rFonts w:asciiTheme="minorHAnsi" w:hAnsiTheme="minorHAnsi"/>
          <w:szCs w:val="22"/>
        </w:rPr>
        <w:lastRenderedPageBreak/>
        <w:fldChar w:fldCharType="begin"/>
      </w:r>
      <w:r w:rsidRPr="00E35DD1">
        <w:rPr>
          <w:rFonts w:asciiTheme="minorHAnsi" w:hAnsiTheme="minorHAnsi"/>
          <w:szCs w:val="22"/>
        </w:rPr>
        <w:instrText xml:space="preserve"> TOC \o "1-2" \u </w:instrText>
      </w:r>
      <w:r w:rsidRPr="00E35DD1">
        <w:rPr>
          <w:rFonts w:asciiTheme="minorHAnsi" w:hAnsiTheme="minorHAnsi"/>
          <w:szCs w:val="22"/>
        </w:rPr>
        <w:fldChar w:fldCharType="separate"/>
      </w:r>
      <w:r w:rsidRPr="00BE76A7">
        <w:rPr>
          <w:rFonts w:asciiTheme="minorHAnsi" w:hAnsiTheme="minorHAnsi"/>
          <w:szCs w:val="22"/>
        </w:rPr>
        <w:t>A.</w:t>
      </w:r>
      <w:r w:rsidRPr="00BE76A7">
        <w:rPr>
          <w:rFonts w:asciiTheme="minorHAnsi" w:hAnsiTheme="minorHAnsi"/>
          <w:szCs w:val="22"/>
        </w:rPr>
        <w:tab/>
      </w:r>
      <w:r w:rsidR="00641209">
        <w:rPr>
          <w:rFonts w:asciiTheme="minorHAnsi" w:hAnsiTheme="minorHAnsi"/>
          <w:szCs w:val="22"/>
        </w:rPr>
        <w:t>ABSTRACT</w:t>
      </w:r>
      <w:r w:rsidRPr="00E35DD1">
        <w:rPr>
          <w:rFonts w:asciiTheme="minorHAnsi" w:hAnsiTheme="minorHAnsi"/>
          <w:szCs w:val="22"/>
        </w:rPr>
        <w:tab/>
      </w:r>
    </w:p>
    <w:p w14:paraId="405C6C9A"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w:t>
      </w:r>
      <w:r w:rsidRPr="00E35DD1">
        <w:rPr>
          <w:rFonts w:asciiTheme="minorHAnsi" w:hAnsiTheme="minorHAnsi"/>
          <w:szCs w:val="22"/>
        </w:rPr>
        <w:tab/>
        <w:t>Circumstances Making the Collection of Information Necessary</w:t>
      </w:r>
      <w:r w:rsidRPr="00E35DD1">
        <w:rPr>
          <w:rFonts w:asciiTheme="minorHAnsi" w:hAnsiTheme="minorHAnsi"/>
          <w:szCs w:val="22"/>
        </w:rPr>
        <w:tab/>
      </w:r>
    </w:p>
    <w:p w14:paraId="34BF3267"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A.2.</w:t>
      </w:r>
      <w:r w:rsidRPr="00E35DD1">
        <w:rPr>
          <w:rFonts w:asciiTheme="minorHAnsi" w:hAnsiTheme="minorHAnsi"/>
          <w:szCs w:val="22"/>
        </w:rPr>
        <w:tab/>
        <w:t>Purpose and Use of the Information COLLECTION</w:t>
      </w:r>
      <w:r w:rsidRPr="00E35DD1">
        <w:rPr>
          <w:rFonts w:asciiTheme="minorHAnsi" w:hAnsiTheme="minorHAnsi"/>
          <w:szCs w:val="22"/>
        </w:rPr>
        <w:tab/>
      </w:r>
    </w:p>
    <w:p w14:paraId="25FD66D2"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A.3</w:t>
      </w:r>
      <w:r w:rsidRPr="00E35DD1">
        <w:rPr>
          <w:rFonts w:asciiTheme="minorHAnsi" w:hAnsiTheme="minorHAnsi"/>
          <w:szCs w:val="22"/>
        </w:rPr>
        <w:tab/>
        <w:t>Use of Information Technology and Burden Reduction</w:t>
      </w:r>
      <w:r w:rsidRPr="00E35DD1">
        <w:rPr>
          <w:rFonts w:asciiTheme="minorHAnsi" w:hAnsiTheme="minorHAnsi"/>
          <w:szCs w:val="22"/>
        </w:rPr>
        <w:tab/>
      </w:r>
    </w:p>
    <w:p w14:paraId="055E521F"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A.4</w:t>
      </w:r>
      <w:r w:rsidRPr="00E35DD1">
        <w:rPr>
          <w:rFonts w:asciiTheme="minorHAnsi" w:hAnsiTheme="minorHAnsi"/>
          <w:szCs w:val="22"/>
        </w:rPr>
        <w:tab/>
        <w:t>Efforts to Identify Duplication and Use of Similar Information</w:t>
      </w:r>
      <w:r w:rsidRPr="00E35DD1">
        <w:rPr>
          <w:rFonts w:asciiTheme="minorHAnsi" w:hAnsiTheme="minorHAnsi"/>
          <w:szCs w:val="22"/>
        </w:rPr>
        <w:tab/>
      </w:r>
    </w:p>
    <w:p w14:paraId="0E811BD9"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A.5</w:t>
      </w:r>
      <w:r w:rsidRPr="00E35DD1">
        <w:rPr>
          <w:rFonts w:asciiTheme="minorHAnsi" w:hAnsiTheme="minorHAnsi"/>
          <w:szCs w:val="22"/>
        </w:rPr>
        <w:tab/>
        <w:t>Impact on Small Businesses or Other Small Entities</w:t>
      </w:r>
      <w:r w:rsidRPr="00E35DD1">
        <w:rPr>
          <w:rFonts w:asciiTheme="minorHAnsi" w:hAnsiTheme="minorHAnsi"/>
          <w:szCs w:val="22"/>
        </w:rPr>
        <w:tab/>
      </w:r>
    </w:p>
    <w:p w14:paraId="0A160A3C"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A.6</w:t>
      </w:r>
      <w:r w:rsidRPr="00E35DD1">
        <w:rPr>
          <w:rFonts w:asciiTheme="minorHAnsi" w:hAnsiTheme="minorHAnsi"/>
          <w:szCs w:val="22"/>
        </w:rPr>
        <w:tab/>
        <w:t>Consequences of Collecting the Information Less Frequently</w:t>
      </w:r>
      <w:r w:rsidRPr="00E35DD1">
        <w:rPr>
          <w:rFonts w:asciiTheme="minorHAnsi" w:hAnsiTheme="minorHAnsi"/>
          <w:szCs w:val="22"/>
        </w:rPr>
        <w:tab/>
      </w:r>
    </w:p>
    <w:p w14:paraId="0A934E55"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A.7</w:t>
      </w:r>
      <w:r w:rsidRPr="00E35DD1">
        <w:rPr>
          <w:rFonts w:asciiTheme="minorHAnsi" w:hAnsiTheme="minorHAnsi"/>
          <w:szCs w:val="22"/>
        </w:rPr>
        <w:tab/>
        <w:t>Special Circumstances Relating to the Guidelines of 5 CFR 1320.5</w:t>
      </w:r>
      <w:r w:rsidRPr="00E35DD1">
        <w:rPr>
          <w:rFonts w:asciiTheme="minorHAnsi" w:hAnsiTheme="minorHAnsi"/>
          <w:szCs w:val="22"/>
        </w:rPr>
        <w:tab/>
      </w:r>
    </w:p>
    <w:p w14:paraId="5030BEA3"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A.8</w:t>
      </w:r>
      <w:r w:rsidRPr="00E35DD1">
        <w:rPr>
          <w:rFonts w:asciiTheme="minorHAnsi" w:hAnsiTheme="minorHAnsi"/>
          <w:szCs w:val="22"/>
        </w:rPr>
        <w:tab/>
        <w:t>Comments in Response to the Federal Register Notice and Efforts to Consult Outside Agency</w:t>
      </w:r>
      <w:r w:rsidRPr="00E35DD1">
        <w:rPr>
          <w:rFonts w:asciiTheme="minorHAnsi" w:hAnsiTheme="minorHAnsi"/>
          <w:szCs w:val="22"/>
        </w:rPr>
        <w:tab/>
      </w:r>
    </w:p>
    <w:p w14:paraId="790E500C"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A.9</w:t>
      </w:r>
      <w:r w:rsidRPr="00E35DD1">
        <w:rPr>
          <w:rFonts w:asciiTheme="minorHAnsi" w:hAnsiTheme="minorHAnsi"/>
          <w:szCs w:val="22"/>
        </w:rPr>
        <w:tab/>
        <w:t>Explanation of Any Payment of Gift to Respondents</w:t>
      </w:r>
      <w:r w:rsidRPr="00E35DD1">
        <w:rPr>
          <w:rFonts w:asciiTheme="minorHAnsi" w:hAnsiTheme="minorHAnsi"/>
          <w:szCs w:val="22"/>
        </w:rPr>
        <w:tab/>
      </w:r>
    </w:p>
    <w:p w14:paraId="3521DE96"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A.10</w:t>
      </w:r>
      <w:r w:rsidRPr="00E35DD1">
        <w:rPr>
          <w:rFonts w:asciiTheme="minorHAnsi" w:hAnsiTheme="minorHAnsi"/>
          <w:szCs w:val="22"/>
        </w:rPr>
        <w:tab/>
        <w:t>Assurance of Confidentiality Provided to Respondents</w:t>
      </w:r>
      <w:r w:rsidRPr="00E35DD1">
        <w:rPr>
          <w:rFonts w:asciiTheme="minorHAnsi" w:hAnsiTheme="minorHAnsi"/>
          <w:szCs w:val="22"/>
        </w:rPr>
        <w:tab/>
      </w:r>
    </w:p>
    <w:p w14:paraId="6F64EEA4"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A.11</w:t>
      </w:r>
      <w:r w:rsidRPr="00E35DD1">
        <w:rPr>
          <w:rFonts w:asciiTheme="minorHAnsi" w:hAnsiTheme="minorHAnsi"/>
          <w:szCs w:val="22"/>
        </w:rPr>
        <w:tab/>
        <w:t>Justification for Sensitive Questions</w:t>
      </w:r>
      <w:r w:rsidRPr="00E35DD1">
        <w:rPr>
          <w:rFonts w:asciiTheme="minorHAnsi" w:hAnsiTheme="minorHAnsi"/>
          <w:szCs w:val="22"/>
        </w:rPr>
        <w:tab/>
      </w:r>
    </w:p>
    <w:p w14:paraId="0E23F4BB"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A.12</w:t>
      </w:r>
      <w:r w:rsidRPr="00E35DD1">
        <w:rPr>
          <w:rFonts w:asciiTheme="minorHAnsi" w:hAnsiTheme="minorHAnsi"/>
          <w:szCs w:val="22"/>
        </w:rPr>
        <w:tab/>
        <w:t>Estimates of Hour Burden Including Annualized Hourly Costs</w:t>
      </w:r>
      <w:r w:rsidRPr="00E35DD1">
        <w:rPr>
          <w:rFonts w:asciiTheme="minorHAnsi" w:hAnsiTheme="minorHAnsi"/>
          <w:szCs w:val="22"/>
        </w:rPr>
        <w:tab/>
      </w:r>
    </w:p>
    <w:p w14:paraId="147053D2"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A.13</w:t>
      </w:r>
      <w:r w:rsidRPr="00E35DD1">
        <w:rPr>
          <w:rFonts w:asciiTheme="minorHAnsi" w:hAnsiTheme="minorHAnsi"/>
          <w:szCs w:val="22"/>
        </w:rPr>
        <w:tab/>
        <w:t>Estimate of Other Total Annual Cost Burden to Respondents or Record</w:t>
      </w:r>
      <w:r>
        <w:rPr>
          <w:rFonts w:asciiTheme="minorHAnsi" w:hAnsiTheme="minorHAnsi"/>
          <w:szCs w:val="22"/>
        </w:rPr>
        <w:t xml:space="preserve"> </w:t>
      </w:r>
      <w:r w:rsidRPr="00E35DD1">
        <w:rPr>
          <w:rFonts w:asciiTheme="minorHAnsi" w:hAnsiTheme="minorHAnsi"/>
          <w:szCs w:val="22"/>
        </w:rPr>
        <w:t xml:space="preserve"> keepers</w:t>
      </w:r>
      <w:r w:rsidRPr="00E35DD1">
        <w:rPr>
          <w:rFonts w:asciiTheme="minorHAnsi" w:hAnsiTheme="minorHAnsi"/>
          <w:szCs w:val="22"/>
        </w:rPr>
        <w:tab/>
      </w:r>
    </w:p>
    <w:p w14:paraId="344C675F"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A.14</w:t>
      </w:r>
      <w:r w:rsidRPr="00E35DD1">
        <w:rPr>
          <w:rFonts w:asciiTheme="minorHAnsi" w:hAnsiTheme="minorHAnsi"/>
          <w:szCs w:val="22"/>
        </w:rPr>
        <w:tab/>
        <w:t>Annualized Cost to the Federal Government</w:t>
      </w:r>
      <w:r w:rsidRPr="00E35DD1">
        <w:rPr>
          <w:rFonts w:asciiTheme="minorHAnsi" w:hAnsiTheme="minorHAnsi"/>
          <w:szCs w:val="22"/>
        </w:rPr>
        <w:tab/>
      </w:r>
    </w:p>
    <w:p w14:paraId="7226774F"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A.15</w:t>
      </w:r>
      <w:r w:rsidRPr="00E35DD1">
        <w:rPr>
          <w:rFonts w:asciiTheme="minorHAnsi" w:hAnsiTheme="minorHAnsi"/>
          <w:szCs w:val="22"/>
        </w:rPr>
        <w:tab/>
        <w:t>Explanation for Program Changes or Adjustments</w:t>
      </w:r>
      <w:r w:rsidRPr="00E35DD1">
        <w:rPr>
          <w:rFonts w:asciiTheme="minorHAnsi" w:hAnsiTheme="minorHAnsi"/>
          <w:szCs w:val="22"/>
        </w:rPr>
        <w:tab/>
      </w:r>
    </w:p>
    <w:p w14:paraId="48BBFCB2"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A.16</w:t>
      </w:r>
      <w:r w:rsidRPr="00E35DD1">
        <w:rPr>
          <w:rFonts w:asciiTheme="minorHAnsi" w:hAnsiTheme="minorHAnsi"/>
          <w:szCs w:val="22"/>
        </w:rPr>
        <w:tab/>
        <w:t>Plans for Tabulation and Publication and Project Time Schedule</w:t>
      </w:r>
      <w:r w:rsidRPr="00E35DD1">
        <w:rPr>
          <w:rFonts w:asciiTheme="minorHAnsi" w:hAnsiTheme="minorHAnsi"/>
          <w:szCs w:val="22"/>
        </w:rPr>
        <w:tab/>
      </w:r>
    </w:p>
    <w:p w14:paraId="6EDA2130"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A.17</w:t>
      </w:r>
      <w:r w:rsidRPr="00E35DD1">
        <w:rPr>
          <w:rFonts w:asciiTheme="minorHAnsi" w:hAnsiTheme="minorHAnsi"/>
          <w:szCs w:val="22"/>
        </w:rPr>
        <w:tab/>
        <w:t>Reason(s) Display of OMB Expiration Date is Inappropriate</w:t>
      </w:r>
      <w:r w:rsidRPr="00E35DD1">
        <w:rPr>
          <w:rFonts w:asciiTheme="minorHAnsi" w:hAnsiTheme="minorHAnsi"/>
          <w:szCs w:val="22"/>
        </w:rPr>
        <w:tab/>
      </w:r>
    </w:p>
    <w:p w14:paraId="41381730" w14:textId="77777777" w:rsidR="00E35DD1" w:rsidRDefault="00E35DD1" w:rsidP="00E35DD1">
      <w:pPr>
        <w:pStyle w:val="P1-StandPara"/>
        <w:ind w:firstLine="0"/>
        <w:rPr>
          <w:rFonts w:asciiTheme="minorHAnsi" w:hAnsiTheme="minorHAnsi"/>
          <w:szCs w:val="22"/>
        </w:rPr>
      </w:pPr>
      <w:r w:rsidRPr="00E35DD1">
        <w:rPr>
          <w:rFonts w:asciiTheme="minorHAnsi" w:hAnsiTheme="minorHAnsi"/>
          <w:szCs w:val="22"/>
        </w:rPr>
        <w:t>A.18</w:t>
      </w:r>
      <w:r w:rsidRPr="00E35DD1">
        <w:rPr>
          <w:rFonts w:asciiTheme="minorHAnsi" w:hAnsiTheme="minorHAnsi"/>
          <w:szCs w:val="22"/>
        </w:rPr>
        <w:tab/>
        <w:t>Exceptions to Certification for Paperwork Reduction Act Submissions</w:t>
      </w:r>
      <w:r w:rsidRPr="00E35DD1">
        <w:rPr>
          <w:rFonts w:asciiTheme="minorHAnsi" w:hAnsiTheme="minorHAnsi"/>
          <w:szCs w:val="22"/>
        </w:rPr>
        <w:tab/>
      </w:r>
    </w:p>
    <w:p w14:paraId="0C85DDD8" w14:textId="77777777" w:rsidR="00197C7C" w:rsidRDefault="00197C7C" w:rsidP="00E35DD1">
      <w:pPr>
        <w:pStyle w:val="P1-StandPara"/>
        <w:ind w:firstLine="0"/>
        <w:rPr>
          <w:rFonts w:asciiTheme="minorHAnsi" w:hAnsiTheme="minorHAnsi"/>
          <w:b/>
          <w:i/>
          <w:szCs w:val="22"/>
        </w:rPr>
      </w:pPr>
    </w:p>
    <w:p w14:paraId="3759C796" w14:textId="77777777" w:rsidR="00197C7C" w:rsidRDefault="00197C7C" w:rsidP="00E35DD1">
      <w:pPr>
        <w:pStyle w:val="P1-StandPara"/>
        <w:ind w:firstLine="0"/>
        <w:rPr>
          <w:rFonts w:asciiTheme="minorHAnsi" w:hAnsiTheme="minorHAnsi"/>
          <w:b/>
          <w:i/>
          <w:szCs w:val="22"/>
        </w:rPr>
      </w:pPr>
    </w:p>
    <w:p w14:paraId="6BBE1253" w14:textId="77777777" w:rsidR="00197C7C" w:rsidRDefault="00197C7C" w:rsidP="00E35DD1">
      <w:pPr>
        <w:pStyle w:val="P1-StandPara"/>
        <w:ind w:firstLine="0"/>
        <w:rPr>
          <w:rFonts w:asciiTheme="minorHAnsi" w:hAnsiTheme="minorHAnsi"/>
          <w:b/>
          <w:i/>
          <w:szCs w:val="22"/>
        </w:rPr>
      </w:pPr>
    </w:p>
    <w:p w14:paraId="2A29540A" w14:textId="77777777" w:rsidR="001516D5" w:rsidRDefault="001516D5" w:rsidP="00E35DD1">
      <w:pPr>
        <w:pStyle w:val="P1-StandPara"/>
        <w:ind w:firstLine="0"/>
        <w:rPr>
          <w:rFonts w:asciiTheme="minorHAnsi" w:hAnsiTheme="minorHAnsi"/>
          <w:b/>
          <w:i/>
          <w:szCs w:val="22"/>
        </w:rPr>
      </w:pPr>
    </w:p>
    <w:p w14:paraId="1FDE63E2" w14:textId="6D60805D" w:rsidR="006A45F9" w:rsidRDefault="006A45F9" w:rsidP="00E35DD1">
      <w:pPr>
        <w:pStyle w:val="P1-StandPara"/>
        <w:ind w:firstLine="0"/>
        <w:rPr>
          <w:rFonts w:asciiTheme="minorHAnsi" w:hAnsiTheme="minorHAnsi"/>
          <w:b/>
          <w:i/>
          <w:szCs w:val="22"/>
        </w:rPr>
      </w:pPr>
      <w:r w:rsidRPr="007D11BF">
        <w:rPr>
          <w:rFonts w:asciiTheme="minorHAnsi" w:hAnsiTheme="minorHAnsi"/>
          <w:b/>
          <w:i/>
          <w:szCs w:val="22"/>
        </w:rPr>
        <w:t>Attachments</w:t>
      </w:r>
      <w:r w:rsidR="00197C7C">
        <w:rPr>
          <w:rFonts w:asciiTheme="minorHAnsi" w:hAnsiTheme="minorHAnsi"/>
          <w:b/>
          <w:i/>
          <w:szCs w:val="22"/>
        </w:rPr>
        <w:t>:</w:t>
      </w:r>
    </w:p>
    <w:p w14:paraId="69F0E953" w14:textId="514550FD" w:rsidR="00197C7C" w:rsidRPr="00197C7C" w:rsidRDefault="00197C7C" w:rsidP="00E35DD1">
      <w:pPr>
        <w:pStyle w:val="P1-StandPara"/>
        <w:ind w:firstLine="0"/>
        <w:rPr>
          <w:rFonts w:asciiTheme="minorHAnsi" w:hAnsiTheme="minorHAnsi"/>
          <w:b/>
          <w:szCs w:val="22"/>
        </w:rPr>
      </w:pPr>
      <w:r w:rsidRPr="00197C7C">
        <w:rPr>
          <w:rFonts w:asciiTheme="minorHAnsi" w:hAnsiTheme="minorHAnsi"/>
          <w:b/>
          <w:szCs w:val="22"/>
        </w:rPr>
        <w:t>Attachments1 SIRS Data Elements</w:t>
      </w:r>
    </w:p>
    <w:p w14:paraId="6B40CA4E" w14:textId="6C65C00B" w:rsidR="00197C7C" w:rsidRDefault="00197C7C" w:rsidP="00E35DD1">
      <w:pPr>
        <w:pStyle w:val="P1-StandPara"/>
        <w:ind w:firstLine="0"/>
        <w:rPr>
          <w:rFonts w:asciiTheme="minorHAnsi" w:hAnsiTheme="minorHAnsi"/>
          <w:b/>
          <w:szCs w:val="22"/>
        </w:rPr>
      </w:pPr>
      <w:r w:rsidRPr="00197C7C">
        <w:rPr>
          <w:rFonts w:asciiTheme="minorHAnsi" w:hAnsiTheme="minorHAnsi"/>
          <w:b/>
          <w:szCs w:val="22"/>
        </w:rPr>
        <w:lastRenderedPageBreak/>
        <w:t>Attachment2 SIRS Web Forms</w:t>
      </w:r>
    </w:p>
    <w:p w14:paraId="16854EE6" w14:textId="3353B814" w:rsidR="00EA44A4" w:rsidRPr="00197C7C" w:rsidRDefault="00EA44A4" w:rsidP="00E35DD1">
      <w:pPr>
        <w:pStyle w:val="P1-StandPara"/>
        <w:ind w:firstLine="0"/>
        <w:rPr>
          <w:rFonts w:asciiTheme="minorHAnsi" w:hAnsiTheme="minorHAnsi"/>
          <w:b/>
          <w:szCs w:val="22"/>
        </w:rPr>
      </w:pPr>
      <w:r>
        <w:rPr>
          <w:rFonts w:asciiTheme="minorHAnsi" w:hAnsiTheme="minorHAnsi"/>
          <w:b/>
          <w:szCs w:val="22"/>
        </w:rPr>
        <w:t>Attachment3 Privacy Impact Assessment</w:t>
      </w:r>
    </w:p>
    <w:p w14:paraId="52729A65" w14:textId="239ADB57" w:rsidR="00197C7C" w:rsidRDefault="00197C7C" w:rsidP="00E35DD1">
      <w:pPr>
        <w:pStyle w:val="P1-StandPara"/>
        <w:ind w:firstLine="0"/>
        <w:rPr>
          <w:rFonts w:asciiTheme="minorHAnsi" w:hAnsiTheme="minorHAnsi"/>
          <w:b/>
          <w:szCs w:val="22"/>
        </w:rPr>
      </w:pPr>
      <w:r w:rsidRPr="00197C7C">
        <w:rPr>
          <w:rFonts w:asciiTheme="minorHAnsi" w:hAnsiTheme="minorHAnsi"/>
          <w:b/>
          <w:szCs w:val="22"/>
        </w:rPr>
        <w:t>Attachment</w:t>
      </w:r>
      <w:r w:rsidR="00EA44A4">
        <w:rPr>
          <w:rFonts w:asciiTheme="minorHAnsi" w:hAnsiTheme="minorHAnsi"/>
          <w:b/>
          <w:szCs w:val="22"/>
        </w:rPr>
        <w:t>4</w:t>
      </w:r>
      <w:r w:rsidRPr="00197C7C">
        <w:rPr>
          <w:rFonts w:asciiTheme="minorHAnsi" w:hAnsiTheme="minorHAnsi"/>
          <w:b/>
          <w:szCs w:val="22"/>
        </w:rPr>
        <w:t xml:space="preserve"> SIRS Web Forms Time Estimates</w:t>
      </w:r>
    </w:p>
    <w:p w14:paraId="74F2070B" w14:textId="04051913" w:rsidR="00197C7C" w:rsidRDefault="00197C7C" w:rsidP="00E35DD1">
      <w:pPr>
        <w:pStyle w:val="P1-StandPara"/>
        <w:ind w:firstLine="0"/>
        <w:rPr>
          <w:rFonts w:asciiTheme="minorHAnsi" w:hAnsiTheme="minorHAnsi"/>
          <w:b/>
          <w:szCs w:val="22"/>
        </w:rPr>
      </w:pPr>
    </w:p>
    <w:p w14:paraId="529FACEB" w14:textId="52B983FE" w:rsidR="00197C7C" w:rsidRDefault="00197C7C" w:rsidP="00E35DD1">
      <w:pPr>
        <w:pStyle w:val="P1-StandPara"/>
        <w:ind w:firstLine="0"/>
        <w:rPr>
          <w:rFonts w:asciiTheme="minorHAnsi" w:hAnsiTheme="minorHAnsi"/>
          <w:b/>
          <w:szCs w:val="22"/>
        </w:rPr>
      </w:pPr>
    </w:p>
    <w:p w14:paraId="32099233" w14:textId="343A69B9" w:rsidR="00197C7C" w:rsidRDefault="00197C7C" w:rsidP="00E35DD1">
      <w:pPr>
        <w:pStyle w:val="P1-StandPara"/>
        <w:ind w:firstLine="0"/>
        <w:rPr>
          <w:rFonts w:asciiTheme="minorHAnsi" w:hAnsiTheme="minorHAnsi"/>
          <w:b/>
          <w:szCs w:val="22"/>
        </w:rPr>
      </w:pPr>
    </w:p>
    <w:p w14:paraId="3FF6A4B7" w14:textId="7419D765" w:rsidR="00197C7C" w:rsidRDefault="00197C7C" w:rsidP="00E35DD1">
      <w:pPr>
        <w:pStyle w:val="P1-StandPara"/>
        <w:ind w:firstLine="0"/>
        <w:rPr>
          <w:rFonts w:asciiTheme="minorHAnsi" w:hAnsiTheme="minorHAnsi"/>
          <w:b/>
          <w:szCs w:val="22"/>
        </w:rPr>
      </w:pPr>
    </w:p>
    <w:p w14:paraId="1E693282" w14:textId="44C35F99" w:rsidR="00197C7C" w:rsidRDefault="00197C7C" w:rsidP="00E35DD1">
      <w:pPr>
        <w:pStyle w:val="P1-StandPara"/>
        <w:ind w:firstLine="0"/>
        <w:rPr>
          <w:rFonts w:asciiTheme="minorHAnsi" w:hAnsiTheme="minorHAnsi"/>
          <w:b/>
          <w:szCs w:val="22"/>
        </w:rPr>
      </w:pPr>
    </w:p>
    <w:p w14:paraId="1637372B" w14:textId="5F4C2424" w:rsidR="00197C7C" w:rsidRDefault="00197C7C" w:rsidP="00E35DD1">
      <w:pPr>
        <w:pStyle w:val="P1-StandPara"/>
        <w:ind w:firstLine="0"/>
        <w:rPr>
          <w:rFonts w:asciiTheme="minorHAnsi" w:hAnsiTheme="minorHAnsi"/>
          <w:b/>
          <w:szCs w:val="22"/>
        </w:rPr>
      </w:pPr>
    </w:p>
    <w:p w14:paraId="071369C6" w14:textId="0ECD8B9A" w:rsidR="00197C7C" w:rsidRDefault="00197C7C" w:rsidP="00E35DD1">
      <w:pPr>
        <w:pStyle w:val="P1-StandPara"/>
        <w:ind w:firstLine="0"/>
        <w:rPr>
          <w:rFonts w:asciiTheme="minorHAnsi" w:hAnsiTheme="minorHAnsi"/>
          <w:b/>
          <w:szCs w:val="22"/>
        </w:rPr>
      </w:pPr>
    </w:p>
    <w:p w14:paraId="7E714F09" w14:textId="5BF20008" w:rsidR="00197C7C" w:rsidRDefault="00197C7C" w:rsidP="00E35DD1">
      <w:pPr>
        <w:pStyle w:val="P1-StandPara"/>
        <w:ind w:firstLine="0"/>
        <w:rPr>
          <w:rFonts w:asciiTheme="minorHAnsi" w:hAnsiTheme="minorHAnsi"/>
          <w:b/>
          <w:szCs w:val="22"/>
        </w:rPr>
      </w:pPr>
    </w:p>
    <w:p w14:paraId="6DF8252B" w14:textId="63B6E2E5" w:rsidR="00197C7C" w:rsidRDefault="00197C7C" w:rsidP="00E35DD1">
      <w:pPr>
        <w:pStyle w:val="P1-StandPara"/>
        <w:ind w:firstLine="0"/>
        <w:rPr>
          <w:rFonts w:asciiTheme="minorHAnsi" w:hAnsiTheme="minorHAnsi"/>
          <w:b/>
          <w:szCs w:val="22"/>
        </w:rPr>
      </w:pPr>
    </w:p>
    <w:p w14:paraId="7A2B6A31" w14:textId="6E95D56E" w:rsidR="00197C7C" w:rsidRDefault="00197C7C" w:rsidP="00E35DD1">
      <w:pPr>
        <w:pStyle w:val="P1-StandPara"/>
        <w:ind w:firstLine="0"/>
        <w:rPr>
          <w:rFonts w:asciiTheme="minorHAnsi" w:hAnsiTheme="minorHAnsi"/>
          <w:b/>
          <w:szCs w:val="22"/>
        </w:rPr>
      </w:pPr>
    </w:p>
    <w:p w14:paraId="0529D214" w14:textId="306CF925" w:rsidR="00197C7C" w:rsidRDefault="00197C7C" w:rsidP="00E35DD1">
      <w:pPr>
        <w:pStyle w:val="P1-StandPara"/>
        <w:ind w:firstLine="0"/>
        <w:rPr>
          <w:rFonts w:asciiTheme="minorHAnsi" w:hAnsiTheme="minorHAnsi"/>
          <w:b/>
          <w:szCs w:val="22"/>
        </w:rPr>
      </w:pPr>
    </w:p>
    <w:p w14:paraId="5F9EDCE7" w14:textId="6C8D694D" w:rsidR="00197C7C" w:rsidRDefault="00197C7C" w:rsidP="00E35DD1">
      <w:pPr>
        <w:pStyle w:val="P1-StandPara"/>
        <w:ind w:firstLine="0"/>
        <w:rPr>
          <w:rFonts w:asciiTheme="minorHAnsi" w:hAnsiTheme="minorHAnsi"/>
          <w:b/>
          <w:szCs w:val="22"/>
        </w:rPr>
      </w:pPr>
    </w:p>
    <w:p w14:paraId="080D9195" w14:textId="0B96B61B" w:rsidR="00197C7C" w:rsidRDefault="00197C7C" w:rsidP="00E35DD1">
      <w:pPr>
        <w:pStyle w:val="P1-StandPara"/>
        <w:ind w:firstLine="0"/>
        <w:rPr>
          <w:rFonts w:asciiTheme="minorHAnsi" w:hAnsiTheme="minorHAnsi"/>
          <w:b/>
          <w:szCs w:val="22"/>
        </w:rPr>
      </w:pPr>
    </w:p>
    <w:p w14:paraId="2FD4ED65" w14:textId="16A40F64" w:rsidR="00197C7C" w:rsidRDefault="00197C7C" w:rsidP="00E35DD1">
      <w:pPr>
        <w:pStyle w:val="P1-StandPara"/>
        <w:ind w:firstLine="0"/>
        <w:rPr>
          <w:rFonts w:asciiTheme="minorHAnsi" w:hAnsiTheme="minorHAnsi"/>
          <w:b/>
          <w:szCs w:val="22"/>
        </w:rPr>
      </w:pPr>
    </w:p>
    <w:p w14:paraId="08DA36A2" w14:textId="366E9E79" w:rsidR="00197C7C" w:rsidRDefault="00197C7C" w:rsidP="00E35DD1">
      <w:pPr>
        <w:pStyle w:val="P1-StandPara"/>
        <w:ind w:firstLine="0"/>
        <w:rPr>
          <w:rFonts w:asciiTheme="minorHAnsi" w:hAnsiTheme="minorHAnsi"/>
          <w:b/>
          <w:szCs w:val="22"/>
        </w:rPr>
      </w:pPr>
    </w:p>
    <w:p w14:paraId="4CC25595" w14:textId="77777777" w:rsidR="00197C7C" w:rsidRPr="00197C7C" w:rsidRDefault="00197C7C" w:rsidP="00E35DD1">
      <w:pPr>
        <w:pStyle w:val="P1-StandPara"/>
        <w:ind w:firstLine="0"/>
        <w:rPr>
          <w:rFonts w:asciiTheme="minorHAnsi" w:hAnsiTheme="minorHAnsi"/>
          <w:b/>
          <w:szCs w:val="22"/>
        </w:rPr>
      </w:pPr>
    </w:p>
    <w:p w14:paraId="484F5427" w14:textId="77777777" w:rsidR="00197C7C" w:rsidRPr="007D11BF" w:rsidRDefault="00197C7C" w:rsidP="00E35DD1">
      <w:pPr>
        <w:pStyle w:val="P1-StandPara"/>
        <w:ind w:firstLine="0"/>
        <w:rPr>
          <w:rFonts w:asciiTheme="minorHAnsi" w:hAnsiTheme="minorHAnsi"/>
          <w:b/>
          <w:i/>
          <w:szCs w:val="22"/>
        </w:rPr>
      </w:pPr>
    </w:p>
    <w:p w14:paraId="31AA879B" w14:textId="77777777" w:rsidR="00E35DD1" w:rsidRDefault="00E35DD1" w:rsidP="00E35DD1">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fldChar w:fldCharType="end"/>
      </w:r>
    </w:p>
    <w:p w14:paraId="6C67AC7F" w14:textId="77777777" w:rsidR="00976490" w:rsidRDefault="00976490" w:rsidP="00BE76A7">
      <w:pPr>
        <w:pStyle w:val="P1-StandPara"/>
        <w:tabs>
          <w:tab w:val="left" w:pos="720"/>
          <w:tab w:val="right" w:leader="dot" w:pos="9504"/>
        </w:tabs>
        <w:spacing w:before="120" w:after="120" w:line="240" w:lineRule="auto"/>
        <w:ind w:firstLine="0"/>
        <w:rPr>
          <w:rFonts w:asciiTheme="minorHAnsi" w:hAnsiTheme="minorHAnsi"/>
          <w:b/>
          <w:szCs w:val="22"/>
        </w:rPr>
      </w:pPr>
    </w:p>
    <w:p w14:paraId="605173DA" w14:textId="77777777" w:rsidR="006A45F9" w:rsidRDefault="006A45F9" w:rsidP="00BE76A7">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b/>
          <w:szCs w:val="22"/>
        </w:rPr>
        <w:t xml:space="preserve">A. </w:t>
      </w:r>
      <w:r w:rsidR="00BE76A7" w:rsidRPr="00BE76A7">
        <w:rPr>
          <w:rFonts w:asciiTheme="minorHAnsi" w:hAnsiTheme="minorHAnsi"/>
          <w:b/>
          <w:szCs w:val="22"/>
        </w:rPr>
        <w:t>Justification</w:t>
      </w:r>
    </w:p>
    <w:p w14:paraId="4FF2901B" w14:textId="335C4DD3" w:rsidR="00976490" w:rsidRPr="00263CDA" w:rsidRDefault="006A45F9" w:rsidP="00263CDA">
      <w:pPr>
        <w:pStyle w:val="P1-StandPara"/>
        <w:tabs>
          <w:tab w:val="left" w:pos="720"/>
          <w:tab w:val="right" w:leader="dot" w:pos="9504"/>
        </w:tabs>
        <w:spacing w:before="120" w:after="120" w:line="240" w:lineRule="auto"/>
        <w:ind w:firstLine="0"/>
        <w:rPr>
          <w:rFonts w:asciiTheme="minorHAnsi" w:hAnsiTheme="minorHAnsi"/>
          <w:b/>
          <w:szCs w:val="22"/>
          <w:u w:val="single"/>
        </w:rPr>
      </w:pPr>
      <w:r>
        <w:rPr>
          <w:rFonts w:asciiTheme="minorHAnsi" w:hAnsiTheme="minorHAnsi"/>
          <w:szCs w:val="22"/>
        </w:rPr>
        <w:t xml:space="preserve">Abstract: </w:t>
      </w:r>
      <w:r w:rsidR="00263CDA" w:rsidRPr="00263CDA">
        <w:rPr>
          <w:rFonts w:asciiTheme="minorHAnsi" w:hAnsiTheme="minorHAnsi"/>
          <w:szCs w:val="22"/>
        </w:rPr>
        <w:t>The Scientific Information Reporting System (SIRS) is an online data collection system whose purpose is to obtain supplemental information to the annual Research Performance Progress Report (RPPR, OMB# 0925-0735, Forms approved through 03/31/2019) submitted by grantees of the Institutional Development Award (IDeA) Program and the Native American Research Centers for Health (NARCH) Program. This is a reinstatement without change. Due to a shift in responsibilities, the publication of the 60-day FRN inadvertently exceeded the expiration date. This system is still required because both programs referenced above are still active and data needs to be collected to adequately report on both programs. The SIRS will collect program-specific data not requested in the RPPR data collection system.  The data collected by SIRS will provide valuable information for the following purposes: (1) evaluation of progress by individual grantees towards achieving grantee-designated and program-specified goals and objectives, (2) evaluation of the overall program for effectiveness, efficiency, and impact in building biomedical research capacity and capability, and (3) analysis of outcome measures to determine need for refinements and/or adjustments of different program features including but not limited to initiatives and eligibility criteria.  Data collected from SIRS will be used for various regular or ad hoc reporting requests from interested stakeholders that include members of Congress, state and local officials, other federal agencies, professional societies, media, and other parties.</w:t>
      </w:r>
      <w:r w:rsidR="00263CDA">
        <w:rPr>
          <w:rFonts w:asciiTheme="minorHAnsi" w:hAnsiTheme="minorHAnsi"/>
          <w:b/>
          <w:szCs w:val="22"/>
          <w:u w:val="single"/>
        </w:rPr>
        <w:t xml:space="preserve"> </w:t>
      </w:r>
    </w:p>
    <w:p w14:paraId="278F4695" w14:textId="77777777" w:rsidR="000F3043" w:rsidRPr="00E35DD1" w:rsidRDefault="000F3043" w:rsidP="00EA44A4">
      <w:pPr>
        <w:pStyle w:val="P1-StandPara"/>
        <w:tabs>
          <w:tab w:val="left" w:pos="720"/>
          <w:tab w:val="right" w:leader="dot" w:pos="9504"/>
        </w:tabs>
        <w:spacing w:before="120"/>
        <w:ind w:firstLine="0"/>
        <w:rPr>
          <w:rFonts w:asciiTheme="minorHAnsi" w:hAnsiTheme="minorHAnsi"/>
          <w:b/>
          <w:szCs w:val="22"/>
        </w:rPr>
      </w:pPr>
      <w:r w:rsidRPr="00E35DD1">
        <w:rPr>
          <w:rFonts w:asciiTheme="minorHAnsi" w:hAnsiTheme="minorHAnsi"/>
          <w:b/>
          <w:szCs w:val="22"/>
        </w:rPr>
        <w:t>A.1</w:t>
      </w:r>
      <w:r w:rsidRPr="00E35DD1">
        <w:rPr>
          <w:rFonts w:asciiTheme="minorHAnsi" w:hAnsiTheme="minorHAnsi"/>
          <w:b/>
          <w:szCs w:val="22"/>
        </w:rPr>
        <w:tab/>
        <w:t>Circumstances Making the Collection of Information Necessary</w:t>
      </w:r>
    </w:p>
    <w:p w14:paraId="20A45231" w14:textId="77777777" w:rsidR="00EA44A4" w:rsidRPr="00EA44A4" w:rsidRDefault="00EA44A4" w:rsidP="00EA44A4">
      <w:pPr>
        <w:spacing w:after="0"/>
      </w:pPr>
      <w:r w:rsidRPr="00EA44A4">
        <w:t>The National Institute of General Medical Sciences (NIGMS) at the National Institutes of Health (NIH) houses two capacity-building programs with distinct mandates and missions that require the collection of supplemental information from grantees that are not reported in their annual Research Performance Progress Reports (RPPR) submissions.  The two programs that are covered in this Supporting Statement include the following:</w:t>
      </w:r>
    </w:p>
    <w:p w14:paraId="5AF1EA68" w14:textId="77777777" w:rsidR="00EA44A4" w:rsidRPr="00EA44A4" w:rsidRDefault="00EA44A4" w:rsidP="00EA44A4">
      <w:pPr>
        <w:numPr>
          <w:ilvl w:val="0"/>
          <w:numId w:val="12"/>
        </w:numPr>
      </w:pPr>
      <w:r w:rsidRPr="00EA44A4">
        <w:t xml:space="preserve">Institutional Development Awards (IDeA) </w:t>
      </w:r>
    </w:p>
    <w:p w14:paraId="3E9395C0" w14:textId="58C2D518" w:rsidR="005E421C" w:rsidRDefault="00EA44A4" w:rsidP="00A00CF8">
      <w:pPr>
        <w:numPr>
          <w:ilvl w:val="0"/>
          <w:numId w:val="12"/>
        </w:numPr>
      </w:pPr>
      <w:r w:rsidRPr="00EA44A4">
        <w:t>Native American Research Centers for Health (NARCH)</w:t>
      </w:r>
    </w:p>
    <w:p w14:paraId="4D3EAF6A" w14:textId="77777777" w:rsidR="00EA44A4" w:rsidRDefault="00EA44A4" w:rsidP="00EA44A4">
      <w:r>
        <w:t>A.1.1</w:t>
      </w:r>
      <w:r>
        <w:tab/>
      </w:r>
      <w:r w:rsidRPr="00EA44A4">
        <w:rPr>
          <w:u w:val="single"/>
        </w:rPr>
        <w:t>Institutional Development Awards (IDeA) Program</w:t>
      </w:r>
    </w:p>
    <w:p w14:paraId="2BBCD734" w14:textId="77777777" w:rsidR="00EA44A4" w:rsidRPr="00EA44A4" w:rsidRDefault="00EA44A4" w:rsidP="00EA44A4">
      <w:r w:rsidRPr="00EA44A4">
        <w:t>The Institutional Development Awards (IDeA) program at the NIH was established by the Public Health Service Act, Title IV, Part A, Section 402 as amended by the NIH Revitalization Act of 1993 [P.L. 103-43, 6/10/93].  This authorization language mandated the creation of the IDeA program at the then National Center for Research Resources (NCRR) at NIH with the primary objective of broadening the geographical distribution of NIH funding for biomedical research.  In January 2012, the IDeA program was relocated to the NIGMS as required by the Consolidated Appropriations Act, 2012 ([P.L. 112-74, 12/23/11]) (amending the Public Health Service Act to transfer IDeA program authority from section 402 to section 461).  Currently, institutions in 23 states</w:t>
      </w:r>
      <w:r w:rsidRPr="00EA44A4">
        <w:rPr>
          <w:vertAlign w:val="superscript"/>
        </w:rPr>
        <w:footnoteReference w:id="1"/>
      </w:r>
      <w:r w:rsidRPr="00EA44A4">
        <w:t xml:space="preserve"> and Puerto Rico are eligible for funding from the IDeA Program. </w:t>
      </w:r>
    </w:p>
    <w:p w14:paraId="0698B71E" w14:textId="77777777" w:rsidR="00EA44A4" w:rsidRPr="00EA44A4" w:rsidRDefault="00EA44A4" w:rsidP="00EA44A4">
      <w:r w:rsidRPr="00EA44A4">
        <w:t>The IDeA program currently supports and collects supplemental information on the following initiatives:</w:t>
      </w:r>
    </w:p>
    <w:p w14:paraId="2BB5A97B" w14:textId="77777777" w:rsidR="00EA44A4" w:rsidRPr="00EA44A4" w:rsidRDefault="00EA44A4" w:rsidP="00EA44A4">
      <w:pPr>
        <w:numPr>
          <w:ilvl w:val="0"/>
          <w:numId w:val="13"/>
        </w:numPr>
        <w:spacing w:after="0"/>
        <w:rPr>
          <w:i/>
        </w:rPr>
      </w:pPr>
      <w:r w:rsidRPr="00EA44A4">
        <w:rPr>
          <w:i/>
        </w:rPr>
        <w:t>IDeA Networks of Biomedical Research Excellence (INBRE)</w:t>
      </w:r>
    </w:p>
    <w:p w14:paraId="508E36A6" w14:textId="57CFA947" w:rsidR="00EA44A4" w:rsidRDefault="00EA44A4" w:rsidP="00EA44A4">
      <w:pPr>
        <w:ind w:left="810"/>
      </w:pPr>
      <w:r w:rsidRPr="00EA44A4">
        <w:t xml:space="preserve">The goal of the INBRE initiative is to enhance, extend, and strengthen the research capabilities of </w:t>
      </w:r>
      <w:r>
        <w:t xml:space="preserve">  </w:t>
      </w:r>
      <w:r w:rsidRPr="00EA44A4">
        <w:t>biomedical research faculty in IDeA states through a statewide program that links a research</w:t>
      </w:r>
      <w:r>
        <w:t xml:space="preserve">                                                                                                                                                           </w:t>
      </w:r>
    </w:p>
    <w:p w14:paraId="4BF1A5A6" w14:textId="77777777" w:rsidR="00EA44A4" w:rsidRDefault="00EA44A4" w:rsidP="00EA44A4">
      <w:pPr>
        <w:pStyle w:val="ListParagraph"/>
        <w:spacing w:after="0"/>
        <w:rPr>
          <w:i/>
        </w:rPr>
      </w:pPr>
    </w:p>
    <w:p w14:paraId="3E40DCA2" w14:textId="549DFCA2" w:rsidR="00EA44A4" w:rsidRPr="00276670" w:rsidRDefault="00EA44A4" w:rsidP="00EA44A4">
      <w:pPr>
        <w:pStyle w:val="ListParagraph"/>
        <w:numPr>
          <w:ilvl w:val="0"/>
          <w:numId w:val="13"/>
        </w:numPr>
        <w:spacing w:after="0"/>
        <w:rPr>
          <w:i/>
        </w:rPr>
      </w:pPr>
      <w:r w:rsidRPr="00276670">
        <w:rPr>
          <w:i/>
        </w:rPr>
        <w:t>Centers of Biomedical Research Excellence (COBRE – Phases I, II, and III)</w:t>
      </w:r>
    </w:p>
    <w:p w14:paraId="595D1947" w14:textId="77777777" w:rsidR="00EA44A4" w:rsidRDefault="00EA44A4" w:rsidP="00EA44A4">
      <w:pPr>
        <w:ind w:left="720"/>
      </w:pPr>
      <w:r>
        <w:t>The goal of the COBRE initiative is to strengthen institutional biomedical research capabilities in IDeA states through three consecutive 5-year phases of infrastructure and faculty development of thematic and multidisciplinary research centers.  In 2018, NIGMS supported 142 COBRE awards.</w:t>
      </w:r>
    </w:p>
    <w:p w14:paraId="639F9E3E" w14:textId="77777777" w:rsidR="00EA44A4" w:rsidRPr="00276670" w:rsidRDefault="00EA44A4" w:rsidP="00EA44A4">
      <w:pPr>
        <w:pStyle w:val="ListParagraph"/>
        <w:numPr>
          <w:ilvl w:val="0"/>
          <w:numId w:val="13"/>
        </w:numPr>
        <w:spacing w:after="0"/>
        <w:rPr>
          <w:i/>
        </w:rPr>
      </w:pPr>
      <w:r w:rsidRPr="00276670">
        <w:rPr>
          <w:i/>
        </w:rPr>
        <w:t>IDeA Program Infrastructure for Clinical and Translational Research (IDeA-CTR)</w:t>
      </w:r>
    </w:p>
    <w:p w14:paraId="7D86AE79" w14:textId="77777777" w:rsidR="00EA44A4" w:rsidRDefault="00EA44A4" w:rsidP="00EA44A4">
      <w:pPr>
        <w:ind w:left="720"/>
      </w:pPr>
      <w:r>
        <w:t>The IDeA-CTR initiative develops network infrastructure and capacity in eligible states to conduct clinical and translational research focused on health concerns that affect medically underserved populations and/or that are prevalent in IDeA states. IDeA-CTR awards support mentoring and career development activities in clinical and translational research.  In FY2018, NIGMS supported 11 IDeA-CTR awards.</w:t>
      </w:r>
    </w:p>
    <w:p w14:paraId="5F14E7F9" w14:textId="77777777" w:rsidR="00EA44A4" w:rsidRDefault="00EA44A4" w:rsidP="00EA44A4">
      <w:r w:rsidRPr="00276670">
        <w:t>The IDeA-CTR initiative develops network infrastructure and capacity in eligible states to conduct clinical and translational research focused on health concerns that affect medically underserved populations and/or that are prevalent in IDeA states. IDeA-CTR awards support mentoring and career development activities in clinical and translational research.  In FY2018, NIGMS supported 11 IDeA-CTR awards.</w:t>
      </w:r>
    </w:p>
    <w:p w14:paraId="4014275B" w14:textId="77777777" w:rsidR="00EA44A4" w:rsidRDefault="00EA44A4" w:rsidP="00EA44A4">
      <w:r>
        <w:t>A.1.2</w:t>
      </w:r>
      <w:r>
        <w:tab/>
      </w:r>
      <w:r w:rsidRPr="00276670">
        <w:rPr>
          <w:u w:val="single"/>
        </w:rPr>
        <w:t>Native American Research Centers for Health (NARCH)</w:t>
      </w:r>
    </w:p>
    <w:p w14:paraId="6036971D" w14:textId="77777777" w:rsidR="00EA44A4" w:rsidRDefault="00EA44A4" w:rsidP="00EA44A4">
      <w:r>
        <w:t>The Native American Research Centers for Health (NARCH) is an initiative of the Indian Health Service (IHS) working in full partnership with NIGMS/NIH to provide continuing awards to American Indian and Alaska Native (AI/AN) tribes and organizations for conducting research in their communities.  The authorization for this Agreement is Public Health Service Act as amended (42 USC, section 241) and FY 2003 Appropriation Act (P.L. 108-5).  The NARCH initiative supports partnerships of AI/AN Tribes, Tribal organizations or non-profit national or area Indian Health Boards, with institutions that conduct intensive academic level biomedical and behavioral research.  The objectives of the NARCH initiative are the following:</w:t>
      </w:r>
    </w:p>
    <w:p w14:paraId="29501132" w14:textId="77777777" w:rsidR="00EA44A4" w:rsidRDefault="00EA44A4" w:rsidP="00EA44A4">
      <w:pPr>
        <w:pStyle w:val="ListParagraph"/>
        <w:numPr>
          <w:ilvl w:val="0"/>
          <w:numId w:val="13"/>
        </w:numPr>
      </w:pPr>
      <w:r>
        <w:t>To encourage competitive research linked to addressing health disparities</w:t>
      </w:r>
    </w:p>
    <w:p w14:paraId="7FB086F3" w14:textId="77777777" w:rsidR="00EA44A4" w:rsidRDefault="00EA44A4" w:rsidP="00EA44A4">
      <w:pPr>
        <w:pStyle w:val="ListParagraph"/>
        <w:numPr>
          <w:ilvl w:val="0"/>
          <w:numId w:val="13"/>
        </w:numPr>
      </w:pPr>
      <w:r>
        <w:t>To develop a cadre of AI/AN scientists and health professional engaged in biomedical, clinical, and behavioral research that is competitive to National Institutes of Health (NIH) funding</w:t>
      </w:r>
    </w:p>
    <w:p w14:paraId="323605AC" w14:textId="77777777" w:rsidR="00EA44A4" w:rsidRDefault="00EA44A4" w:rsidP="00EA44A4">
      <w:pPr>
        <w:pStyle w:val="ListParagraph"/>
        <w:numPr>
          <w:ilvl w:val="0"/>
          <w:numId w:val="13"/>
        </w:numPr>
      </w:pPr>
      <w:r>
        <w:t>To increase the capacity of both research-intensive institutions and the AI/AN organizations to work in partnership to increase trust by AI/AN communities and people toward research.</w:t>
      </w:r>
    </w:p>
    <w:p w14:paraId="68FC9DDB" w14:textId="3E1BC1E4" w:rsidR="00EA44A4" w:rsidRPr="00E35DD1" w:rsidRDefault="00EA44A4" w:rsidP="00EA44A4">
      <w:r w:rsidRPr="00276670">
        <w:t>These objectives are achieved by supporting research projects (including pilot projects), capacity building projects, biomedical student development projects, and faculty development projects developed by each NARCH partnership.  In FY2018, NIGMS supported 17 NARCH awards.</w:t>
      </w:r>
    </w:p>
    <w:p w14:paraId="6713C5AA" w14:textId="77777777" w:rsidR="000F3043" w:rsidRPr="00714BFA" w:rsidRDefault="000F3043" w:rsidP="000F3043">
      <w:pPr>
        <w:pStyle w:val="Heading2"/>
        <w:spacing w:line="480" w:lineRule="auto"/>
        <w:rPr>
          <w:rFonts w:asciiTheme="minorHAnsi" w:hAnsiTheme="minorHAnsi" w:cstheme="minorHAnsi"/>
          <w:b/>
          <w:color w:val="auto"/>
          <w:sz w:val="22"/>
          <w:szCs w:val="22"/>
        </w:rPr>
      </w:pPr>
      <w:bookmarkStart w:id="1" w:name="_Toc443881743"/>
      <w:bookmarkStart w:id="2" w:name="_Toc451592232"/>
      <w:bookmarkStart w:id="3" w:name="_Toc5610273"/>
      <w:bookmarkStart w:id="4" w:name="_Toc99178779"/>
      <w:r w:rsidRPr="00714BFA">
        <w:rPr>
          <w:rFonts w:asciiTheme="minorHAnsi" w:hAnsiTheme="minorHAnsi" w:cstheme="minorHAnsi"/>
          <w:b/>
          <w:color w:val="auto"/>
          <w:sz w:val="22"/>
          <w:szCs w:val="22"/>
        </w:rPr>
        <w:t>A.2    Purpose and Use of the Information</w:t>
      </w:r>
      <w:bookmarkEnd w:id="1"/>
      <w:bookmarkEnd w:id="2"/>
      <w:bookmarkEnd w:id="3"/>
      <w:bookmarkEnd w:id="4"/>
      <w:r w:rsidRPr="00714BFA">
        <w:rPr>
          <w:rFonts w:asciiTheme="minorHAnsi" w:hAnsiTheme="minorHAnsi" w:cstheme="minorHAnsi"/>
          <w:b/>
          <w:color w:val="auto"/>
          <w:sz w:val="22"/>
          <w:szCs w:val="22"/>
        </w:rPr>
        <w:t xml:space="preserve"> Collection</w:t>
      </w:r>
    </w:p>
    <w:p w14:paraId="50508198" w14:textId="77777777" w:rsidR="00204EDF" w:rsidRPr="00204EDF" w:rsidRDefault="00204EDF" w:rsidP="00204EDF">
      <w:r w:rsidRPr="00204EDF">
        <w:t>Data collected from SIRS will be used for various regular or ad hoc reporting requests from interested stakeholders that include members of Congress, state and local officials, other federal agencies, professional societies, media, and other parties.</w:t>
      </w:r>
    </w:p>
    <w:p w14:paraId="3B8872F8" w14:textId="77777777" w:rsidR="00204EDF" w:rsidRPr="00204EDF" w:rsidRDefault="00204EDF" w:rsidP="00204EDF">
      <w:r w:rsidRPr="00204EDF">
        <w:t xml:space="preserve">Since their inception, the IDeA and NARCH Programs have both enjoyed a steady and strong interest by legislators indicating that they are high priorities.  The IDeA Program has had a line-item budget in yearly Appropriations language from when it was established by Congress in 1993.  Proof of high congressional interest in the program is The America COMPETES Reauthorization Act of 2010 (P.L. 111-358, signed 01/04/11) which directed the National Science Foundation (NSF) Director to contract the National Academy of Sciences (NAS) to conduct a study of the IDeA Program and all other programs in other Federal agencies that fall under the EPSCoR (Experimental Program to Stimulate Competitive Research) umbrella.  The committee convened by NAS to conduct the study released their report on November 14, 2013.  The conclusions of the report took into account outcomes data provided by IDeA Program Staff from information collected from grantees.  </w:t>
      </w:r>
    </w:p>
    <w:p w14:paraId="7CAF6A42" w14:textId="77777777" w:rsidR="00204EDF" w:rsidRPr="00204EDF" w:rsidRDefault="00204EDF" w:rsidP="00204EDF">
      <w:r w:rsidRPr="00204EDF">
        <w:t>As research capacity-building programs, demonstration of impact and success would include the following indicators: (1) biomedical research pipeline and workforce development, (2) development of biomedical research competence, (3) biomedical research productivity, (4) increasing biomedical research competitiveness, (5) biomedical research infrastructure and other resources development, (6) internal and external qualitative measures of program impact, and (7) significant scientific impact of the programs.</w:t>
      </w:r>
    </w:p>
    <w:p w14:paraId="33F5C85D" w14:textId="7A540E90" w:rsidR="00D34BE5" w:rsidRPr="00E35DD1" w:rsidRDefault="00204EDF" w:rsidP="00204EDF">
      <w:r w:rsidRPr="00204EDF">
        <w:t xml:space="preserve">The Scientific Information System (SIRS) is an online electronic system that collects the supplemental information to the RPPR submissions as Web Forms (Please see also </w:t>
      </w:r>
      <w:r w:rsidRPr="00204EDF">
        <w:rPr>
          <w:b/>
        </w:rPr>
        <w:t>Attachment 1 [SIRS Data Elements] and Attachment 2 [SIRS Web forms]</w:t>
      </w:r>
      <w:r w:rsidRPr="00204EDF">
        <w:t>)</w:t>
      </w:r>
      <w:r>
        <w:t xml:space="preserve">. </w:t>
      </w:r>
    </w:p>
    <w:p w14:paraId="771476A4" w14:textId="77777777" w:rsidR="00A00CF8" w:rsidRPr="00E35DD1" w:rsidRDefault="00A00CF8" w:rsidP="00A00CF8">
      <w:pPr>
        <w:rPr>
          <w:b/>
          <w:color w:val="000000" w:themeColor="text1"/>
        </w:rPr>
      </w:pPr>
      <w:r w:rsidRPr="00E35DD1">
        <w:rPr>
          <w:b/>
          <w:color w:val="000000" w:themeColor="text1"/>
        </w:rPr>
        <w:t>A.3     Use of Information Technology and Burden Reduction</w:t>
      </w:r>
    </w:p>
    <w:p w14:paraId="2F929A40" w14:textId="6FE22946" w:rsidR="000F3043" w:rsidRPr="00E35DD1" w:rsidRDefault="00DD6855" w:rsidP="00A00CF8">
      <w:pPr>
        <w:rPr>
          <w:color w:val="000000" w:themeColor="text1"/>
        </w:rPr>
      </w:pPr>
      <w:r w:rsidRPr="00DD6855">
        <w:rPr>
          <w:color w:val="000000" w:themeColor="text1"/>
        </w:rPr>
        <w:t xml:space="preserve">All information is collected electronically to minimize respondent time and burden.  A Systems of Record Notice (SORN) and a Privacy Impact Assessment </w:t>
      </w:r>
      <w:r w:rsidR="001516D5">
        <w:rPr>
          <w:color w:val="000000" w:themeColor="text1"/>
        </w:rPr>
        <w:t xml:space="preserve"> </w:t>
      </w:r>
      <w:r w:rsidR="00381080">
        <w:rPr>
          <w:color w:val="000000" w:themeColor="text1"/>
        </w:rPr>
        <w:t xml:space="preserve"> </w:t>
      </w:r>
      <w:r w:rsidRPr="00DD6855">
        <w:rPr>
          <w:color w:val="000000" w:themeColor="text1"/>
        </w:rPr>
        <w:t>have been conducted by the NIGMS Privacy Officer and the NIGMS Information Systems Security Officer (ISSO)</w:t>
      </w:r>
      <w:r w:rsidR="00381080" w:rsidRPr="00381080">
        <w:rPr>
          <w:color w:val="000000" w:themeColor="text1"/>
        </w:rPr>
        <w:t xml:space="preserve"> </w:t>
      </w:r>
      <w:r w:rsidR="00381080">
        <w:rPr>
          <w:color w:val="000000" w:themeColor="text1"/>
        </w:rPr>
        <w:t xml:space="preserve">(Please see </w:t>
      </w:r>
      <w:r w:rsidR="00381080" w:rsidRPr="00381080">
        <w:rPr>
          <w:b/>
          <w:color w:val="000000" w:themeColor="text1"/>
        </w:rPr>
        <w:t>Attachment 3 [SIRS Privacy Impact Assessment</w:t>
      </w:r>
      <w:r w:rsidR="00381080">
        <w:rPr>
          <w:color w:val="000000" w:themeColor="text1"/>
        </w:rPr>
        <w:t>])</w:t>
      </w:r>
      <w:r w:rsidRPr="00DD6855">
        <w:rPr>
          <w:color w:val="000000" w:themeColor="text1"/>
        </w:rPr>
        <w:t>.  Two contractors serve as web administrator for this electronic system, one for operations and one for maintenance</w:t>
      </w:r>
      <w:r w:rsidR="00A00CF8" w:rsidRPr="00E35DD1">
        <w:rPr>
          <w:color w:val="000000" w:themeColor="text1"/>
        </w:rPr>
        <w:t>.</w:t>
      </w:r>
    </w:p>
    <w:p w14:paraId="2634512F" w14:textId="77777777" w:rsidR="00685B30" w:rsidRPr="00C4161B" w:rsidRDefault="00685B30" w:rsidP="00685B30">
      <w:pPr>
        <w:pStyle w:val="Heading2"/>
        <w:spacing w:line="480" w:lineRule="auto"/>
        <w:ind w:left="720" w:hanging="720"/>
        <w:rPr>
          <w:rFonts w:asciiTheme="minorHAnsi" w:hAnsiTheme="minorHAnsi"/>
          <w:b/>
          <w:color w:val="auto"/>
          <w:sz w:val="22"/>
          <w:szCs w:val="22"/>
        </w:rPr>
      </w:pPr>
      <w:bookmarkStart w:id="5" w:name="_Toc443881745"/>
      <w:bookmarkStart w:id="6" w:name="_Toc451592234"/>
      <w:bookmarkStart w:id="7" w:name="_Toc5610275"/>
      <w:bookmarkStart w:id="8" w:name="_Toc99178781"/>
      <w:r w:rsidRPr="00C4161B">
        <w:rPr>
          <w:rFonts w:asciiTheme="minorHAnsi" w:hAnsiTheme="minorHAnsi"/>
          <w:b/>
          <w:color w:val="auto"/>
          <w:sz w:val="22"/>
          <w:szCs w:val="22"/>
        </w:rPr>
        <w:t>A.4</w:t>
      </w:r>
      <w:r w:rsidRPr="00C4161B">
        <w:rPr>
          <w:rFonts w:asciiTheme="minorHAnsi" w:hAnsiTheme="minorHAnsi"/>
          <w:b/>
          <w:color w:val="auto"/>
          <w:sz w:val="22"/>
          <w:szCs w:val="22"/>
        </w:rPr>
        <w:tab/>
        <w:t>Efforts to Identify Duplication and Use of Similar Information</w:t>
      </w:r>
      <w:bookmarkEnd w:id="5"/>
      <w:bookmarkEnd w:id="6"/>
      <w:bookmarkEnd w:id="7"/>
      <w:bookmarkEnd w:id="8"/>
    </w:p>
    <w:p w14:paraId="6F8A7910" w14:textId="1A3E6C00" w:rsidR="00685B30" w:rsidRPr="00E35DD1" w:rsidRDefault="00DD6855" w:rsidP="00685B30">
      <w:r w:rsidRPr="00DD6855">
        <w:t>The SIRS electronic system will only collect supplemental information that are not already collected in RPPR.  Currently, there are no other similar systems that collect the information at the NIH</w:t>
      </w:r>
      <w:r w:rsidR="00685B30" w:rsidRPr="00E35DD1">
        <w:t>.</w:t>
      </w:r>
    </w:p>
    <w:p w14:paraId="2E534297" w14:textId="77777777" w:rsidR="00685B30" w:rsidRPr="00C4161B" w:rsidRDefault="00685B30" w:rsidP="00685B30">
      <w:pPr>
        <w:pStyle w:val="Heading2"/>
        <w:spacing w:line="480" w:lineRule="auto"/>
        <w:ind w:left="720" w:hanging="720"/>
        <w:rPr>
          <w:rFonts w:asciiTheme="minorHAnsi" w:hAnsiTheme="minorHAnsi"/>
          <w:b/>
          <w:color w:val="auto"/>
          <w:sz w:val="22"/>
          <w:szCs w:val="22"/>
        </w:rPr>
      </w:pPr>
      <w:bookmarkStart w:id="9" w:name="_Toc443881746"/>
      <w:bookmarkStart w:id="10" w:name="_Toc451592235"/>
      <w:bookmarkStart w:id="11" w:name="_Toc5610276"/>
      <w:bookmarkStart w:id="12" w:name="_Toc99178782"/>
      <w:r w:rsidRPr="00C4161B">
        <w:rPr>
          <w:rFonts w:asciiTheme="minorHAnsi" w:hAnsiTheme="minorHAnsi"/>
          <w:b/>
          <w:color w:val="auto"/>
          <w:sz w:val="22"/>
          <w:szCs w:val="22"/>
        </w:rPr>
        <w:t>A.5</w:t>
      </w:r>
      <w:r w:rsidRPr="00C4161B">
        <w:rPr>
          <w:rFonts w:asciiTheme="minorHAnsi" w:hAnsiTheme="minorHAnsi"/>
          <w:b/>
          <w:color w:val="auto"/>
          <w:sz w:val="22"/>
          <w:szCs w:val="22"/>
        </w:rPr>
        <w:tab/>
        <w:t>Impact on Small Businesses or Other Small Entities</w:t>
      </w:r>
      <w:bookmarkEnd w:id="9"/>
      <w:bookmarkEnd w:id="10"/>
      <w:bookmarkEnd w:id="11"/>
      <w:bookmarkEnd w:id="12"/>
    </w:p>
    <w:p w14:paraId="4B2E645C" w14:textId="21F44A7D" w:rsidR="004716CF" w:rsidRPr="00C76797" w:rsidRDefault="00DD6855" w:rsidP="00A91EDE">
      <w:pPr>
        <w:pStyle w:val="P1-StandPara"/>
        <w:spacing w:after="240" w:line="240" w:lineRule="auto"/>
        <w:ind w:firstLine="0"/>
        <w:rPr>
          <w:rFonts w:ascii="Calibri" w:hAnsi="Calibri" w:cs="Calibri"/>
        </w:rPr>
      </w:pPr>
      <w:r w:rsidRPr="00DD6855">
        <w:rPr>
          <w:rFonts w:ascii="Calibri" w:hAnsi="Calibri" w:cs="Calibri"/>
        </w:rPr>
        <w:t>The respondents are primarily biomedical research investigators and/or administrators.  The submission process is not anticipated to have any impact on small businesses or other small entities</w:t>
      </w:r>
      <w:r w:rsidR="004716CF" w:rsidRPr="00C76797">
        <w:rPr>
          <w:rFonts w:ascii="Calibri" w:hAnsi="Calibri" w:cs="Calibri"/>
        </w:rPr>
        <w:t>.</w:t>
      </w:r>
    </w:p>
    <w:p w14:paraId="4DCCFE87" w14:textId="71C91B8F" w:rsidR="00685B30" w:rsidRDefault="00685B30" w:rsidP="00685B30">
      <w:pPr>
        <w:pStyle w:val="Heading2"/>
        <w:spacing w:line="480" w:lineRule="auto"/>
        <w:ind w:left="720" w:hanging="720"/>
        <w:rPr>
          <w:rFonts w:asciiTheme="minorHAnsi" w:hAnsiTheme="minorHAnsi"/>
          <w:b/>
          <w:color w:val="auto"/>
          <w:sz w:val="22"/>
          <w:szCs w:val="22"/>
        </w:rPr>
      </w:pPr>
      <w:bookmarkStart w:id="13" w:name="_Toc443881747"/>
      <w:bookmarkStart w:id="14" w:name="_Toc451592236"/>
      <w:bookmarkStart w:id="15" w:name="_Toc5610277"/>
      <w:bookmarkStart w:id="16" w:name="_Toc99178783"/>
      <w:r w:rsidRPr="00C4161B">
        <w:rPr>
          <w:rFonts w:asciiTheme="minorHAnsi" w:hAnsiTheme="minorHAnsi"/>
          <w:b/>
          <w:color w:val="auto"/>
          <w:sz w:val="22"/>
          <w:szCs w:val="22"/>
        </w:rPr>
        <w:t>A.6</w:t>
      </w:r>
      <w:r w:rsidRPr="00C4161B">
        <w:rPr>
          <w:rFonts w:asciiTheme="minorHAnsi" w:hAnsiTheme="minorHAnsi"/>
          <w:b/>
          <w:color w:val="auto"/>
          <w:sz w:val="22"/>
          <w:szCs w:val="22"/>
        </w:rPr>
        <w:tab/>
        <w:t>Consequences of Collecting the Information Less Frequently</w:t>
      </w:r>
      <w:bookmarkEnd w:id="13"/>
      <w:bookmarkEnd w:id="14"/>
      <w:bookmarkEnd w:id="15"/>
      <w:bookmarkEnd w:id="16"/>
    </w:p>
    <w:p w14:paraId="4B333DE7" w14:textId="0DD5455A" w:rsidR="00DD6855" w:rsidRPr="00DD6855" w:rsidRDefault="00DD6855" w:rsidP="00DD6855">
      <w:r w:rsidRPr="00DD6855">
        <w:t>Each respondent has a specific annual submission date that coincides with their yearly RPPR submission deadline.  Information will not be collected more or less frequently than once yearly</w:t>
      </w:r>
      <w:r>
        <w:t xml:space="preserve">. </w:t>
      </w:r>
    </w:p>
    <w:p w14:paraId="50FA46DF" w14:textId="77777777" w:rsidR="00685B30" w:rsidRPr="00C4161B" w:rsidRDefault="00E67B10" w:rsidP="00685B30">
      <w:pPr>
        <w:pStyle w:val="Heading2"/>
        <w:spacing w:line="480" w:lineRule="auto"/>
        <w:rPr>
          <w:rFonts w:asciiTheme="minorHAnsi" w:hAnsiTheme="minorHAnsi"/>
          <w:b/>
          <w:color w:val="auto"/>
          <w:sz w:val="22"/>
          <w:szCs w:val="22"/>
        </w:rPr>
      </w:pPr>
      <w:bookmarkStart w:id="17" w:name="_Toc443881748"/>
      <w:bookmarkStart w:id="18" w:name="_Toc451592237"/>
      <w:bookmarkStart w:id="19" w:name="_Toc5610278"/>
      <w:bookmarkStart w:id="20" w:name="_Toc99178784"/>
      <w:r w:rsidRPr="00C4161B">
        <w:rPr>
          <w:rFonts w:asciiTheme="minorHAnsi" w:hAnsiTheme="minorHAnsi"/>
          <w:b/>
          <w:color w:val="auto"/>
          <w:sz w:val="22"/>
          <w:szCs w:val="22"/>
        </w:rPr>
        <w:t>A.7</w:t>
      </w:r>
      <w:r w:rsidRPr="00C4161B">
        <w:rPr>
          <w:rFonts w:asciiTheme="minorHAnsi" w:hAnsiTheme="minorHAnsi"/>
          <w:b/>
          <w:color w:val="auto"/>
          <w:sz w:val="22"/>
          <w:szCs w:val="22"/>
        </w:rPr>
        <w:tab/>
      </w:r>
      <w:r w:rsidR="00685B30" w:rsidRPr="00C4161B">
        <w:rPr>
          <w:rFonts w:asciiTheme="minorHAnsi" w:hAnsiTheme="minorHAnsi"/>
          <w:b/>
          <w:color w:val="auto"/>
          <w:sz w:val="22"/>
          <w:szCs w:val="22"/>
        </w:rPr>
        <w:t xml:space="preserve">Special Circumstances Relating to the Guidelines of 5 </w:t>
      </w:r>
      <w:smartTag w:uri="urn:schemas-microsoft-com:office:smarttags" w:element="stockticker">
        <w:r w:rsidR="00685B30" w:rsidRPr="00C4161B">
          <w:rPr>
            <w:rFonts w:asciiTheme="minorHAnsi" w:hAnsiTheme="minorHAnsi"/>
            <w:b/>
            <w:color w:val="auto"/>
            <w:sz w:val="22"/>
            <w:szCs w:val="22"/>
          </w:rPr>
          <w:t>CFR</w:t>
        </w:r>
      </w:smartTag>
      <w:r w:rsidR="00685B30" w:rsidRPr="00C4161B">
        <w:rPr>
          <w:rFonts w:asciiTheme="minorHAnsi" w:hAnsiTheme="minorHAnsi"/>
          <w:b/>
          <w:color w:val="auto"/>
          <w:sz w:val="22"/>
          <w:szCs w:val="22"/>
        </w:rPr>
        <w:t xml:space="preserve"> 1320.5</w:t>
      </w:r>
      <w:bookmarkEnd w:id="17"/>
      <w:bookmarkEnd w:id="18"/>
      <w:bookmarkEnd w:id="19"/>
      <w:bookmarkEnd w:id="20"/>
    </w:p>
    <w:p w14:paraId="635EB124" w14:textId="1C459290" w:rsidR="00685B30" w:rsidRPr="00E35DD1" w:rsidRDefault="00DD6855" w:rsidP="00DD6855">
      <w:r w:rsidRPr="00DD6855">
        <w:t>The proposed data collection is consistent with 5 CFR 1320.5</w:t>
      </w:r>
      <w:r>
        <w:t>.</w:t>
      </w:r>
      <w:r w:rsidR="00685B30" w:rsidRPr="00E35DD1">
        <w:t xml:space="preserve"> </w:t>
      </w:r>
    </w:p>
    <w:p w14:paraId="42BE9D3A" w14:textId="77777777" w:rsidR="0036208F" w:rsidRPr="00C4161B" w:rsidRDefault="00685B30" w:rsidP="00E35DD1">
      <w:pPr>
        <w:pStyle w:val="Heading2"/>
        <w:ind w:left="720" w:hanging="720"/>
        <w:rPr>
          <w:rFonts w:asciiTheme="minorHAnsi" w:hAnsiTheme="minorHAnsi"/>
          <w:b/>
          <w:color w:val="auto"/>
          <w:sz w:val="22"/>
          <w:szCs w:val="22"/>
        </w:rPr>
      </w:pPr>
      <w:bookmarkStart w:id="21" w:name="_Toc443881749"/>
      <w:bookmarkStart w:id="22" w:name="_Toc451592238"/>
      <w:bookmarkStart w:id="23" w:name="_Toc5610279"/>
      <w:bookmarkStart w:id="24" w:name="_Toc99178785"/>
      <w:r w:rsidRPr="00C4161B">
        <w:rPr>
          <w:rFonts w:asciiTheme="minorHAnsi" w:hAnsiTheme="minorHAnsi"/>
          <w:b/>
          <w:color w:val="auto"/>
          <w:sz w:val="22"/>
          <w:szCs w:val="22"/>
        </w:rPr>
        <w:t>A.8</w:t>
      </w:r>
      <w:r w:rsidR="0036208F" w:rsidRPr="00C4161B">
        <w:rPr>
          <w:rFonts w:asciiTheme="minorHAnsi" w:hAnsiTheme="minorHAnsi"/>
          <w:b/>
          <w:color w:val="auto"/>
          <w:sz w:val="22"/>
          <w:szCs w:val="22"/>
        </w:rPr>
        <w:t>.1</w:t>
      </w:r>
      <w:r w:rsidRPr="00C4161B">
        <w:rPr>
          <w:rFonts w:asciiTheme="minorHAnsi" w:hAnsiTheme="minorHAnsi"/>
          <w:b/>
          <w:color w:val="auto"/>
          <w:sz w:val="22"/>
          <w:szCs w:val="22"/>
        </w:rPr>
        <w:tab/>
        <w:t xml:space="preserve">Comments in Response to the Federal Register Notice </w:t>
      </w:r>
    </w:p>
    <w:bookmarkEnd w:id="21"/>
    <w:bookmarkEnd w:id="22"/>
    <w:bookmarkEnd w:id="23"/>
    <w:bookmarkEnd w:id="24"/>
    <w:p w14:paraId="679B7420" w14:textId="05BFA1FA" w:rsidR="00685B30" w:rsidRPr="0036208F" w:rsidRDefault="00DD6855" w:rsidP="00381080">
      <w:pPr>
        <w:spacing w:before="240"/>
      </w:pPr>
      <w:r>
        <w:t xml:space="preserve">This proposed information collection was previously published in the Federal Register on April 4, 2019 pages 13306-13307 (84 FR 13306) and allowed 60 days for public comment. No comments were received. </w:t>
      </w:r>
    </w:p>
    <w:p w14:paraId="3E326CCB" w14:textId="01FA2DEC" w:rsidR="0036208F" w:rsidRPr="00204EDF" w:rsidRDefault="0036208F" w:rsidP="00204EDF">
      <w:pPr>
        <w:pStyle w:val="Heading2"/>
        <w:spacing w:after="240"/>
        <w:ind w:left="720" w:hanging="720"/>
        <w:rPr>
          <w:rFonts w:asciiTheme="minorHAnsi" w:hAnsiTheme="minorHAnsi"/>
          <w:b/>
          <w:color w:val="auto"/>
          <w:sz w:val="22"/>
          <w:szCs w:val="22"/>
        </w:rPr>
      </w:pPr>
      <w:r w:rsidRPr="00C4161B">
        <w:rPr>
          <w:rFonts w:asciiTheme="minorHAnsi" w:hAnsiTheme="minorHAnsi"/>
          <w:b/>
          <w:color w:val="auto"/>
          <w:sz w:val="22"/>
          <w:szCs w:val="22"/>
        </w:rPr>
        <w:t>A.8.2</w:t>
      </w:r>
      <w:r w:rsidRPr="00C4161B">
        <w:rPr>
          <w:rFonts w:asciiTheme="minorHAnsi" w:hAnsiTheme="minorHAnsi"/>
          <w:b/>
          <w:color w:val="auto"/>
          <w:sz w:val="22"/>
          <w:szCs w:val="22"/>
        </w:rPr>
        <w:tab/>
        <w:t>Efforts to Consult Outside Agency</w:t>
      </w:r>
    </w:p>
    <w:p w14:paraId="2F8470F4" w14:textId="785C24BC" w:rsidR="00717158" w:rsidRPr="00442B5B" w:rsidRDefault="00204EDF" w:rsidP="00442B5B">
      <w:r w:rsidRPr="00A9005B">
        <w:t>No consultation with persons outside the agency was necessary to create or develop the content of any of the applications referenced herei</w:t>
      </w:r>
      <w:r w:rsidRPr="00204EDF">
        <w:t xml:space="preserve">n. </w:t>
      </w:r>
    </w:p>
    <w:p w14:paraId="06EE05E1" w14:textId="77777777" w:rsidR="00685B30" w:rsidRPr="00E35DD1" w:rsidRDefault="00685B30" w:rsidP="00685B30">
      <w:pPr>
        <w:pStyle w:val="P1-StandPara"/>
        <w:ind w:firstLine="0"/>
        <w:rPr>
          <w:rFonts w:asciiTheme="minorHAnsi" w:hAnsiTheme="minorHAnsi"/>
          <w:b/>
          <w:szCs w:val="22"/>
        </w:rPr>
      </w:pPr>
      <w:r w:rsidRPr="00E35DD1">
        <w:rPr>
          <w:rFonts w:asciiTheme="minorHAnsi" w:hAnsiTheme="minorHAnsi"/>
          <w:b/>
          <w:szCs w:val="22"/>
        </w:rPr>
        <w:t>A.9</w:t>
      </w:r>
      <w:r w:rsidRPr="00E35DD1">
        <w:rPr>
          <w:rFonts w:asciiTheme="minorHAnsi" w:hAnsiTheme="minorHAnsi"/>
          <w:b/>
          <w:szCs w:val="22"/>
        </w:rPr>
        <w:tab/>
        <w:t>Explanation of Any Payment of Gift to Respondents</w:t>
      </w:r>
    </w:p>
    <w:p w14:paraId="746435EB" w14:textId="1DDD10AD" w:rsidR="00685B30" w:rsidRPr="00E35DD1" w:rsidRDefault="001A766E" w:rsidP="00685B30">
      <w:r w:rsidRPr="001A766E">
        <w:t>No incentives, payments, nor gifts will be given to the respondents</w:t>
      </w:r>
      <w:r w:rsidR="00B96691">
        <w:t>.</w:t>
      </w:r>
    </w:p>
    <w:p w14:paraId="43756684" w14:textId="77777777" w:rsidR="00685B30" w:rsidRPr="00E35DD1" w:rsidRDefault="00685B30" w:rsidP="00685B30">
      <w:pPr>
        <w:pStyle w:val="P1-StandPara"/>
        <w:ind w:firstLine="0"/>
        <w:rPr>
          <w:rFonts w:asciiTheme="minorHAnsi" w:hAnsiTheme="minorHAnsi"/>
          <w:b/>
          <w:szCs w:val="22"/>
        </w:rPr>
      </w:pPr>
      <w:r w:rsidRPr="00E35DD1">
        <w:rPr>
          <w:rFonts w:asciiTheme="minorHAnsi" w:hAnsiTheme="minorHAnsi"/>
          <w:b/>
          <w:szCs w:val="22"/>
        </w:rPr>
        <w:t>A.10</w:t>
      </w:r>
      <w:r w:rsidRPr="00E35DD1">
        <w:rPr>
          <w:rFonts w:asciiTheme="minorHAnsi" w:hAnsiTheme="minorHAnsi"/>
          <w:b/>
          <w:szCs w:val="22"/>
        </w:rPr>
        <w:tab/>
        <w:t>Assurance of Confidentiality Provided to Respondents</w:t>
      </w:r>
    </w:p>
    <w:p w14:paraId="763D4109" w14:textId="77777777" w:rsidR="001A766E" w:rsidRPr="001A766E" w:rsidRDefault="001A766E" w:rsidP="001A766E">
      <w:pPr>
        <w:pStyle w:val="P1-StandPara"/>
        <w:spacing w:line="240" w:lineRule="auto"/>
        <w:ind w:firstLine="0"/>
        <w:rPr>
          <w:rFonts w:asciiTheme="minorHAnsi" w:hAnsiTheme="minorHAnsi"/>
          <w:szCs w:val="22"/>
        </w:rPr>
      </w:pPr>
      <w:r w:rsidRPr="001A766E">
        <w:rPr>
          <w:rFonts w:asciiTheme="minorHAnsi" w:hAnsiTheme="minorHAnsi"/>
          <w:szCs w:val="22"/>
        </w:rPr>
        <w:t xml:space="preserve">The web forms are in accordance with the provisions of the Privacy Act.  The completed forms will be housed in databases and the information stored in servers maintained by the Information Resources Management Branch (IRMB) of NIGMS.  Physical safeguards include maintaining the information in computers and servers that are password protected.  Further, procedural safeguards include restricting access to files to individuals who have been instructed in the Privacy Act requirements.  Authorized users of the information are NIGMS Program staff overseeing the IDeA and NARCH programs.  Records will be retained under the authority of the NIH Records Control Schedule contained in NIH Manual Chapter 1743, Appendix 1 “Keeping and Destroying Records” (HHS Records Management Manual, Appendix B-361), item 2300-320-2(a).  We certify that the information collected complies with the Privacy Act of 1974 and OMB-Circular A-108 “Responsibility for the Maintenance of Records about Individuals by Federal Agencies”.  NIH Privacy Act Systems of Record Notice (SORN) 09-25-0036 entitled “Extramural Awards and Chartered Advisory Committees (IMPAC 2), Contract Information (DCIS), and Cooperative Agreement Information, HHS/NIH” was last published in the Federal Register, Vol. 67, No. 187/ September 26, 2002, pages 60742-60784. </w:t>
      </w:r>
    </w:p>
    <w:p w14:paraId="63CCC42F" w14:textId="77777777" w:rsidR="00E35DD1" w:rsidRPr="00E35DD1" w:rsidRDefault="00E35DD1" w:rsidP="00E35DD1">
      <w:pPr>
        <w:pStyle w:val="P1-StandPara"/>
        <w:spacing w:line="240" w:lineRule="auto"/>
        <w:ind w:firstLine="0"/>
        <w:rPr>
          <w:rFonts w:asciiTheme="minorHAnsi" w:hAnsiTheme="minorHAnsi"/>
          <w:szCs w:val="22"/>
        </w:rPr>
      </w:pPr>
    </w:p>
    <w:p w14:paraId="418F3B61" w14:textId="77777777" w:rsidR="00685B30" w:rsidRPr="00E35DD1" w:rsidRDefault="00685B30" w:rsidP="00685B30">
      <w:pPr>
        <w:pStyle w:val="P1-StandPara"/>
        <w:ind w:firstLine="0"/>
        <w:rPr>
          <w:rFonts w:asciiTheme="minorHAnsi" w:hAnsiTheme="minorHAnsi"/>
          <w:b/>
          <w:szCs w:val="22"/>
        </w:rPr>
      </w:pPr>
      <w:r w:rsidRPr="00E35DD1">
        <w:rPr>
          <w:rFonts w:asciiTheme="minorHAnsi" w:hAnsiTheme="minorHAnsi"/>
          <w:b/>
          <w:szCs w:val="22"/>
        </w:rPr>
        <w:t>A.11</w:t>
      </w:r>
      <w:r w:rsidRPr="00E35DD1">
        <w:rPr>
          <w:rFonts w:asciiTheme="minorHAnsi" w:hAnsiTheme="minorHAnsi"/>
          <w:b/>
          <w:szCs w:val="22"/>
        </w:rPr>
        <w:tab/>
        <w:t>Justification for Sensitive Questions</w:t>
      </w:r>
    </w:p>
    <w:p w14:paraId="2EE5DF31" w14:textId="39C36D4C" w:rsidR="00685B30" w:rsidRPr="00E35DD1" w:rsidRDefault="001A766E" w:rsidP="00685B30">
      <w:pPr>
        <w:pStyle w:val="P1-StandPara"/>
        <w:spacing w:line="240" w:lineRule="auto"/>
        <w:ind w:firstLine="0"/>
        <w:rPr>
          <w:rFonts w:asciiTheme="minorHAnsi" w:hAnsiTheme="minorHAnsi"/>
          <w:szCs w:val="22"/>
        </w:rPr>
      </w:pPr>
      <w:r w:rsidRPr="001A766E">
        <w:rPr>
          <w:rFonts w:asciiTheme="minorHAnsi" w:hAnsiTheme="minorHAnsi"/>
          <w:szCs w:val="22"/>
        </w:rPr>
        <w:t>Sensitive questions are not included in these applications. Such questions are not required for the evaluation of progress by grantees in meeting Program Goals and Objectives</w:t>
      </w:r>
      <w:r w:rsidR="00685B30" w:rsidRPr="00E35DD1">
        <w:rPr>
          <w:rFonts w:asciiTheme="minorHAnsi" w:hAnsiTheme="minorHAnsi"/>
          <w:szCs w:val="22"/>
        </w:rPr>
        <w:t xml:space="preserve">. </w:t>
      </w:r>
    </w:p>
    <w:p w14:paraId="576DA571" w14:textId="77777777" w:rsidR="00685B30" w:rsidRPr="00E35DD1" w:rsidRDefault="00685B30" w:rsidP="00685B30">
      <w:pPr>
        <w:pStyle w:val="P1-StandPara"/>
        <w:spacing w:line="240" w:lineRule="auto"/>
        <w:ind w:firstLine="0"/>
        <w:rPr>
          <w:rFonts w:asciiTheme="minorHAnsi" w:hAnsiTheme="minorHAnsi"/>
          <w:szCs w:val="22"/>
        </w:rPr>
      </w:pPr>
    </w:p>
    <w:p w14:paraId="2470C97A" w14:textId="77777777" w:rsidR="00685B30" w:rsidRPr="00E35DD1" w:rsidRDefault="00685B30" w:rsidP="00685B30">
      <w:pPr>
        <w:rPr>
          <w:b/>
        </w:rPr>
      </w:pPr>
      <w:r w:rsidRPr="00E35DD1">
        <w:rPr>
          <w:b/>
        </w:rPr>
        <w:t>A.12</w:t>
      </w:r>
      <w:r w:rsidR="00BF491C">
        <w:rPr>
          <w:b/>
        </w:rPr>
        <w:t>.1</w:t>
      </w:r>
      <w:r w:rsidRPr="00E35DD1">
        <w:rPr>
          <w:b/>
        </w:rPr>
        <w:tab/>
        <w:t>Estimates of Hour Burden Including Annualized Hourly Costs</w:t>
      </w:r>
    </w:p>
    <w:p w14:paraId="29430ED6" w14:textId="5A3BBA0B" w:rsidR="00C02C97" w:rsidRDefault="001A766E" w:rsidP="00C02C97">
      <w:r w:rsidRPr="001A766E">
        <w:t>The estimated number of respondents in the table below (Table 12-1) is based on the numbers of grantees for each initiative in FY2018.  The number of respondents may vary slightly annually depending on the number of successful competing new and continuing applications for the different initiatives.  The average burden hours per response was determined by calculating the estimated times for completing the different web forms (</w:t>
      </w:r>
      <w:r w:rsidRPr="001A766E">
        <w:rPr>
          <w:b/>
        </w:rPr>
        <w:t xml:space="preserve">see Attachment </w:t>
      </w:r>
      <w:r w:rsidR="001516D5">
        <w:rPr>
          <w:b/>
        </w:rPr>
        <w:t>4</w:t>
      </w:r>
      <w:r w:rsidRPr="001A766E">
        <w:rPr>
          <w:b/>
        </w:rPr>
        <w:t xml:space="preserve"> [SIRS Web Forms Time Estimates]</w:t>
      </w:r>
      <w:r w:rsidRPr="001A766E">
        <w:t xml:space="preserve">).  The estimated total burden hours incurred by all respondents is about </w:t>
      </w:r>
      <w:r w:rsidR="007F31DF">
        <w:t>841</w:t>
      </w:r>
      <w:r w:rsidRPr="001A766E">
        <w:t xml:space="preserve"> hours</w:t>
      </w:r>
      <w:r w:rsidR="00685B30" w:rsidRPr="00E35DD1">
        <w:t>.</w:t>
      </w:r>
      <w:r w:rsidR="00C76FE2">
        <w:t xml:space="preserve"> </w:t>
      </w:r>
      <w:r w:rsidR="00C02C97">
        <w:t xml:space="preserve">    </w:t>
      </w:r>
    </w:p>
    <w:p w14:paraId="1213BA8B" w14:textId="19E8158E" w:rsidR="00204EDF" w:rsidRDefault="00204EDF" w:rsidP="00C02C97"/>
    <w:p w14:paraId="778F9EC2" w14:textId="5BCA5ED4" w:rsidR="00204EDF" w:rsidRDefault="00204EDF" w:rsidP="00C02C97"/>
    <w:p w14:paraId="7DA4C9A6" w14:textId="35D8CEF4" w:rsidR="00204EDF" w:rsidRDefault="00204EDF" w:rsidP="00C02C97"/>
    <w:p w14:paraId="598844F9" w14:textId="5BCAF898" w:rsidR="00204EDF" w:rsidRDefault="00204EDF" w:rsidP="00C02C97"/>
    <w:p w14:paraId="14AFCDE4" w14:textId="377A622B" w:rsidR="00204EDF" w:rsidRDefault="00204EDF" w:rsidP="00C02C97"/>
    <w:p w14:paraId="6D14EA41" w14:textId="566BA943" w:rsidR="00204EDF" w:rsidRDefault="00204EDF" w:rsidP="00C02C97"/>
    <w:p w14:paraId="7B494DAC" w14:textId="4635B3A0" w:rsidR="00204EDF" w:rsidRDefault="00204EDF" w:rsidP="00C02C97"/>
    <w:p w14:paraId="1538C995" w14:textId="3E9A2568" w:rsidR="00204EDF" w:rsidRDefault="00204EDF" w:rsidP="00C02C97"/>
    <w:p w14:paraId="3A99DD2D" w14:textId="77777777" w:rsidR="00204EDF" w:rsidRDefault="00204EDF" w:rsidP="00C02C97"/>
    <w:p w14:paraId="69E5DE25" w14:textId="0A302659" w:rsidR="00C24877" w:rsidRDefault="00C76FE2" w:rsidP="00C24877">
      <w:pPr>
        <w:jc w:val="center"/>
      </w:pPr>
      <w:r>
        <w:t>Table 12-1 Estimated Annualized Burden Hours</w:t>
      </w:r>
    </w:p>
    <w:tbl>
      <w:tblPr>
        <w:tblpPr w:leftFromText="180" w:rightFromText="180" w:vertAnchor="page" w:horzAnchor="margin" w:tblpY="1771"/>
        <w:tblW w:w="4949" w:type="pct"/>
        <w:tblCellMar>
          <w:left w:w="120" w:type="dxa"/>
          <w:right w:w="120" w:type="dxa"/>
        </w:tblCellMar>
        <w:tblLook w:val="0000" w:firstRow="0" w:lastRow="0" w:firstColumn="0" w:lastColumn="0" w:noHBand="0" w:noVBand="0"/>
      </w:tblPr>
      <w:tblGrid>
        <w:gridCol w:w="1166"/>
        <w:gridCol w:w="2457"/>
        <w:gridCol w:w="1190"/>
        <w:gridCol w:w="1922"/>
        <w:gridCol w:w="1697"/>
        <w:gridCol w:w="1355"/>
      </w:tblGrid>
      <w:tr w:rsidR="00381080" w:rsidRPr="00E35DD1" w14:paraId="5FCA0130" w14:textId="77777777" w:rsidTr="00381080">
        <w:trPr>
          <w:cantSplit/>
          <w:trHeight w:val="975"/>
        </w:trPr>
        <w:tc>
          <w:tcPr>
            <w:tcW w:w="596" w:type="pct"/>
            <w:tcBorders>
              <w:top w:val="single" w:sz="6" w:space="0" w:color="auto"/>
              <w:left w:val="single" w:sz="4" w:space="0" w:color="auto"/>
            </w:tcBorders>
            <w:shd w:val="clear" w:color="auto" w:fill="auto"/>
          </w:tcPr>
          <w:p w14:paraId="1C1149F4" w14:textId="77777777" w:rsidR="00381080" w:rsidRPr="00B31022" w:rsidRDefault="00381080" w:rsidP="00381080">
            <w:pPr>
              <w:rPr>
                <w:rFonts w:ascii="Times New Roman" w:hAnsi="Times New Roman" w:cs="Times New Roman"/>
                <w:sz w:val="18"/>
                <w:szCs w:val="18"/>
              </w:rPr>
            </w:pPr>
            <w:r w:rsidRPr="00B31022">
              <w:rPr>
                <w:rFonts w:ascii="Times New Roman" w:hAnsi="Times New Roman" w:cs="Times New Roman"/>
                <w:sz w:val="18"/>
                <w:szCs w:val="18"/>
              </w:rPr>
              <w:t xml:space="preserve">Form Name </w:t>
            </w:r>
          </w:p>
        </w:tc>
        <w:tc>
          <w:tcPr>
            <w:tcW w:w="1255" w:type="pct"/>
            <w:tcBorders>
              <w:top w:val="single" w:sz="6" w:space="0" w:color="auto"/>
              <w:left w:val="single" w:sz="6" w:space="0" w:color="auto"/>
              <w:right w:val="single" w:sz="6" w:space="0" w:color="auto"/>
            </w:tcBorders>
          </w:tcPr>
          <w:p w14:paraId="5E4EE404" w14:textId="77777777" w:rsidR="00381080" w:rsidRPr="00B31022" w:rsidRDefault="00381080" w:rsidP="00381080">
            <w:pPr>
              <w:rPr>
                <w:rFonts w:ascii="Times New Roman" w:hAnsi="Times New Roman" w:cs="Times New Roman"/>
                <w:sz w:val="18"/>
                <w:szCs w:val="18"/>
              </w:rPr>
            </w:pPr>
            <w:r w:rsidRPr="00B31022">
              <w:rPr>
                <w:rFonts w:ascii="Times New Roman" w:hAnsi="Times New Roman" w:cs="Times New Roman"/>
                <w:sz w:val="18"/>
                <w:szCs w:val="18"/>
              </w:rPr>
              <w:t>Type of Respondents</w:t>
            </w:r>
          </w:p>
        </w:tc>
        <w:tc>
          <w:tcPr>
            <w:tcW w:w="608" w:type="pct"/>
            <w:tcBorders>
              <w:top w:val="single" w:sz="6" w:space="0" w:color="auto"/>
              <w:left w:val="single" w:sz="6" w:space="0" w:color="auto"/>
            </w:tcBorders>
            <w:shd w:val="clear" w:color="auto" w:fill="auto"/>
          </w:tcPr>
          <w:p w14:paraId="138E4725" w14:textId="77777777" w:rsidR="00381080" w:rsidRPr="00B31022" w:rsidRDefault="00381080" w:rsidP="00381080">
            <w:pPr>
              <w:rPr>
                <w:rFonts w:ascii="Times New Roman" w:hAnsi="Times New Roman" w:cs="Times New Roman"/>
                <w:sz w:val="18"/>
                <w:szCs w:val="18"/>
              </w:rPr>
            </w:pPr>
            <w:r w:rsidRPr="00B31022">
              <w:rPr>
                <w:rFonts w:ascii="Times New Roman" w:hAnsi="Times New Roman" w:cs="Times New Roman"/>
                <w:sz w:val="18"/>
                <w:szCs w:val="18"/>
              </w:rPr>
              <w:t>Number of Respondents</w:t>
            </w:r>
          </w:p>
        </w:tc>
        <w:tc>
          <w:tcPr>
            <w:tcW w:w="982" w:type="pct"/>
            <w:tcBorders>
              <w:top w:val="single" w:sz="6" w:space="0" w:color="auto"/>
              <w:left w:val="single" w:sz="6" w:space="0" w:color="auto"/>
            </w:tcBorders>
            <w:shd w:val="clear" w:color="auto" w:fill="auto"/>
          </w:tcPr>
          <w:p w14:paraId="544C1A2D" w14:textId="77777777" w:rsidR="00381080" w:rsidRPr="00B31022" w:rsidRDefault="00381080" w:rsidP="00381080">
            <w:pPr>
              <w:rPr>
                <w:rFonts w:ascii="Times New Roman" w:hAnsi="Times New Roman" w:cs="Times New Roman"/>
                <w:sz w:val="18"/>
                <w:szCs w:val="18"/>
              </w:rPr>
            </w:pPr>
            <w:r w:rsidRPr="00B31022">
              <w:rPr>
                <w:rFonts w:ascii="Times New Roman" w:hAnsi="Times New Roman" w:cs="Times New Roman"/>
                <w:sz w:val="18"/>
                <w:szCs w:val="18"/>
              </w:rPr>
              <w:t>Number of Responses per Respondent</w:t>
            </w:r>
          </w:p>
        </w:tc>
        <w:tc>
          <w:tcPr>
            <w:tcW w:w="867" w:type="pct"/>
            <w:tcBorders>
              <w:top w:val="single" w:sz="6" w:space="0" w:color="auto"/>
              <w:left w:val="single" w:sz="6" w:space="0" w:color="auto"/>
            </w:tcBorders>
            <w:shd w:val="clear" w:color="auto" w:fill="auto"/>
          </w:tcPr>
          <w:p w14:paraId="069511FC" w14:textId="77777777" w:rsidR="00381080" w:rsidRPr="00B31022" w:rsidRDefault="00381080" w:rsidP="00381080">
            <w:pPr>
              <w:tabs>
                <w:tab w:val="right" w:pos="2361"/>
              </w:tabs>
              <w:rPr>
                <w:rFonts w:ascii="Times New Roman" w:hAnsi="Times New Roman" w:cs="Times New Roman"/>
                <w:sz w:val="18"/>
                <w:szCs w:val="18"/>
              </w:rPr>
            </w:pPr>
            <w:r w:rsidRPr="00B31022">
              <w:rPr>
                <w:rFonts w:ascii="Times New Roman" w:hAnsi="Times New Roman" w:cs="Times New Roman"/>
                <w:sz w:val="18"/>
                <w:szCs w:val="18"/>
              </w:rPr>
              <w:t>Average Burden Per Response (in hours)</w:t>
            </w:r>
          </w:p>
        </w:tc>
        <w:tc>
          <w:tcPr>
            <w:tcW w:w="692" w:type="pct"/>
            <w:tcBorders>
              <w:top w:val="single" w:sz="6" w:space="0" w:color="auto"/>
              <w:left w:val="single" w:sz="6" w:space="0" w:color="auto"/>
              <w:right w:val="single" w:sz="4" w:space="0" w:color="auto"/>
            </w:tcBorders>
            <w:shd w:val="clear" w:color="auto" w:fill="auto"/>
          </w:tcPr>
          <w:p w14:paraId="1FDF97A9" w14:textId="77777777" w:rsidR="00381080" w:rsidRPr="00B31022" w:rsidRDefault="00381080" w:rsidP="00381080">
            <w:pPr>
              <w:rPr>
                <w:rFonts w:ascii="Times New Roman" w:hAnsi="Times New Roman" w:cs="Times New Roman"/>
                <w:sz w:val="18"/>
                <w:szCs w:val="18"/>
              </w:rPr>
            </w:pPr>
            <w:r w:rsidRPr="00B31022">
              <w:rPr>
                <w:rFonts w:ascii="Times New Roman" w:hAnsi="Times New Roman" w:cs="Times New Roman"/>
                <w:sz w:val="18"/>
                <w:szCs w:val="18"/>
              </w:rPr>
              <w:t xml:space="preserve">Total Annual Burden Hours </w:t>
            </w:r>
          </w:p>
        </w:tc>
      </w:tr>
      <w:tr w:rsidR="00381080" w:rsidRPr="00E35DD1" w14:paraId="26952952" w14:textId="77777777" w:rsidTr="00381080">
        <w:trPr>
          <w:cantSplit/>
          <w:trHeight w:val="49"/>
        </w:trPr>
        <w:tc>
          <w:tcPr>
            <w:tcW w:w="596" w:type="pct"/>
            <w:tcBorders>
              <w:top w:val="single" w:sz="6" w:space="0" w:color="auto"/>
              <w:left w:val="single" w:sz="4" w:space="0" w:color="auto"/>
            </w:tcBorders>
            <w:shd w:val="clear" w:color="auto" w:fill="auto"/>
          </w:tcPr>
          <w:p w14:paraId="639C83A0" w14:textId="77777777" w:rsidR="00381080" w:rsidRPr="00B31022" w:rsidRDefault="00381080" w:rsidP="00381080">
            <w:pPr>
              <w:jc w:val="center"/>
              <w:rPr>
                <w:rFonts w:ascii="Times New Roman" w:hAnsi="Times New Roman" w:cs="Times New Roman"/>
                <w:sz w:val="18"/>
                <w:szCs w:val="18"/>
              </w:rPr>
            </w:pPr>
            <w:r w:rsidRPr="00F918AA">
              <w:t>SIRS</w:t>
            </w:r>
          </w:p>
        </w:tc>
        <w:tc>
          <w:tcPr>
            <w:tcW w:w="1255" w:type="pct"/>
            <w:tcBorders>
              <w:top w:val="single" w:sz="6" w:space="0" w:color="auto"/>
              <w:left w:val="single" w:sz="6" w:space="0" w:color="auto"/>
              <w:right w:val="single" w:sz="6" w:space="0" w:color="auto"/>
            </w:tcBorders>
          </w:tcPr>
          <w:p w14:paraId="06726E44" w14:textId="77777777" w:rsidR="00381080" w:rsidRPr="00B31022" w:rsidRDefault="00381080" w:rsidP="00381080">
            <w:pPr>
              <w:jc w:val="center"/>
              <w:rPr>
                <w:rFonts w:ascii="Times New Roman" w:hAnsi="Times New Roman" w:cs="Times New Roman"/>
                <w:sz w:val="18"/>
                <w:szCs w:val="18"/>
              </w:rPr>
            </w:pPr>
            <w:r w:rsidRPr="00F918AA">
              <w:t>Principal Investigators, COBRE Phase I</w:t>
            </w:r>
          </w:p>
        </w:tc>
        <w:tc>
          <w:tcPr>
            <w:tcW w:w="608" w:type="pct"/>
            <w:tcBorders>
              <w:top w:val="single" w:sz="6" w:space="0" w:color="auto"/>
              <w:left w:val="single" w:sz="6" w:space="0" w:color="auto"/>
            </w:tcBorders>
            <w:shd w:val="clear" w:color="auto" w:fill="auto"/>
          </w:tcPr>
          <w:p w14:paraId="6EFCD1B6" w14:textId="77777777" w:rsidR="00381080" w:rsidRPr="00B31022" w:rsidRDefault="00381080" w:rsidP="00381080">
            <w:pPr>
              <w:jc w:val="center"/>
              <w:rPr>
                <w:rFonts w:ascii="Times New Roman" w:hAnsi="Times New Roman" w:cs="Times New Roman"/>
                <w:sz w:val="18"/>
                <w:szCs w:val="18"/>
              </w:rPr>
            </w:pPr>
            <w:r w:rsidRPr="00F918AA">
              <w:t>54</w:t>
            </w:r>
          </w:p>
        </w:tc>
        <w:tc>
          <w:tcPr>
            <w:tcW w:w="982" w:type="pct"/>
            <w:tcBorders>
              <w:top w:val="single" w:sz="6" w:space="0" w:color="auto"/>
              <w:left w:val="single" w:sz="6" w:space="0" w:color="auto"/>
            </w:tcBorders>
            <w:shd w:val="clear" w:color="auto" w:fill="auto"/>
          </w:tcPr>
          <w:p w14:paraId="740616FE" w14:textId="77777777" w:rsidR="00381080" w:rsidRPr="00B31022" w:rsidRDefault="00381080" w:rsidP="00381080">
            <w:pPr>
              <w:jc w:val="center"/>
              <w:rPr>
                <w:rFonts w:ascii="Times New Roman" w:hAnsi="Times New Roman" w:cs="Times New Roman"/>
                <w:sz w:val="18"/>
                <w:szCs w:val="18"/>
              </w:rPr>
            </w:pPr>
            <w:r w:rsidRPr="00F918AA">
              <w:t>1</w:t>
            </w:r>
          </w:p>
        </w:tc>
        <w:tc>
          <w:tcPr>
            <w:tcW w:w="867" w:type="pct"/>
            <w:tcBorders>
              <w:top w:val="single" w:sz="6" w:space="0" w:color="auto"/>
              <w:left w:val="single" w:sz="6" w:space="0" w:color="auto"/>
            </w:tcBorders>
            <w:shd w:val="clear" w:color="auto" w:fill="auto"/>
          </w:tcPr>
          <w:p w14:paraId="28AD136C" w14:textId="77777777" w:rsidR="00381080" w:rsidRPr="00B31022" w:rsidRDefault="00381080" w:rsidP="00381080">
            <w:pPr>
              <w:jc w:val="center"/>
              <w:rPr>
                <w:rFonts w:ascii="Times New Roman" w:hAnsi="Times New Roman" w:cs="Times New Roman"/>
                <w:sz w:val="18"/>
                <w:szCs w:val="18"/>
              </w:rPr>
            </w:pPr>
            <w:r>
              <w:t>4</w:t>
            </w:r>
            <w:r w:rsidRPr="00F918AA">
              <w:t xml:space="preserve"> </w:t>
            </w:r>
          </w:p>
        </w:tc>
        <w:tc>
          <w:tcPr>
            <w:tcW w:w="692" w:type="pct"/>
            <w:tcBorders>
              <w:top w:val="single" w:sz="6" w:space="0" w:color="auto"/>
              <w:left w:val="single" w:sz="6" w:space="0" w:color="auto"/>
              <w:right w:val="single" w:sz="4" w:space="0" w:color="auto"/>
            </w:tcBorders>
            <w:shd w:val="clear" w:color="auto" w:fill="auto"/>
          </w:tcPr>
          <w:p w14:paraId="12CEE789" w14:textId="77777777" w:rsidR="00381080" w:rsidRPr="00B31022" w:rsidRDefault="00381080" w:rsidP="00381080">
            <w:pPr>
              <w:jc w:val="center"/>
              <w:rPr>
                <w:rFonts w:ascii="Times New Roman" w:hAnsi="Times New Roman" w:cs="Times New Roman"/>
                <w:sz w:val="18"/>
                <w:szCs w:val="18"/>
              </w:rPr>
            </w:pPr>
            <w:r>
              <w:t>216</w:t>
            </w:r>
          </w:p>
        </w:tc>
      </w:tr>
      <w:tr w:rsidR="00381080" w:rsidRPr="00E35DD1" w14:paraId="46FC7EEC" w14:textId="77777777" w:rsidTr="00381080">
        <w:trPr>
          <w:cantSplit/>
          <w:trHeight w:val="76"/>
        </w:trPr>
        <w:tc>
          <w:tcPr>
            <w:tcW w:w="596" w:type="pct"/>
            <w:tcBorders>
              <w:top w:val="single" w:sz="6" w:space="0" w:color="auto"/>
              <w:left w:val="single" w:sz="4" w:space="0" w:color="auto"/>
            </w:tcBorders>
            <w:shd w:val="clear" w:color="auto" w:fill="auto"/>
          </w:tcPr>
          <w:p w14:paraId="435EEB42" w14:textId="77777777" w:rsidR="00381080" w:rsidRPr="00B31022" w:rsidRDefault="00381080" w:rsidP="00381080">
            <w:pPr>
              <w:jc w:val="center"/>
              <w:rPr>
                <w:rFonts w:ascii="Times New Roman" w:hAnsi="Times New Roman" w:cs="Times New Roman"/>
                <w:sz w:val="18"/>
                <w:szCs w:val="18"/>
              </w:rPr>
            </w:pPr>
            <w:r w:rsidRPr="00F918AA">
              <w:t>SIRS</w:t>
            </w:r>
          </w:p>
        </w:tc>
        <w:tc>
          <w:tcPr>
            <w:tcW w:w="1255" w:type="pct"/>
            <w:tcBorders>
              <w:top w:val="single" w:sz="6" w:space="0" w:color="auto"/>
              <w:left w:val="single" w:sz="6" w:space="0" w:color="auto"/>
              <w:right w:val="single" w:sz="6" w:space="0" w:color="auto"/>
            </w:tcBorders>
          </w:tcPr>
          <w:p w14:paraId="2B740CDC" w14:textId="77777777" w:rsidR="00381080" w:rsidRPr="00B31022" w:rsidRDefault="00381080" w:rsidP="00381080">
            <w:pPr>
              <w:jc w:val="center"/>
              <w:rPr>
                <w:rFonts w:ascii="Times New Roman" w:hAnsi="Times New Roman" w:cs="Times New Roman"/>
                <w:sz w:val="18"/>
                <w:szCs w:val="18"/>
              </w:rPr>
            </w:pPr>
            <w:r w:rsidRPr="00F918AA">
              <w:t>Principal Investigators, COBRE Phase II</w:t>
            </w:r>
          </w:p>
        </w:tc>
        <w:tc>
          <w:tcPr>
            <w:tcW w:w="608" w:type="pct"/>
            <w:tcBorders>
              <w:top w:val="single" w:sz="6" w:space="0" w:color="auto"/>
              <w:left w:val="single" w:sz="6" w:space="0" w:color="auto"/>
            </w:tcBorders>
            <w:shd w:val="clear" w:color="auto" w:fill="auto"/>
          </w:tcPr>
          <w:p w14:paraId="1E1E0B25" w14:textId="77777777" w:rsidR="00381080" w:rsidRPr="00B31022" w:rsidRDefault="00381080" w:rsidP="00381080">
            <w:pPr>
              <w:jc w:val="center"/>
              <w:rPr>
                <w:rFonts w:ascii="Times New Roman" w:hAnsi="Times New Roman" w:cs="Times New Roman"/>
                <w:sz w:val="18"/>
                <w:szCs w:val="18"/>
              </w:rPr>
            </w:pPr>
            <w:r w:rsidRPr="00F918AA">
              <w:t>34</w:t>
            </w:r>
          </w:p>
        </w:tc>
        <w:tc>
          <w:tcPr>
            <w:tcW w:w="982" w:type="pct"/>
            <w:tcBorders>
              <w:top w:val="single" w:sz="6" w:space="0" w:color="auto"/>
              <w:left w:val="single" w:sz="6" w:space="0" w:color="auto"/>
            </w:tcBorders>
            <w:shd w:val="clear" w:color="auto" w:fill="auto"/>
          </w:tcPr>
          <w:p w14:paraId="019E5F44" w14:textId="77777777" w:rsidR="00381080" w:rsidRPr="00B31022" w:rsidRDefault="00381080" w:rsidP="00381080">
            <w:pPr>
              <w:jc w:val="center"/>
              <w:rPr>
                <w:rFonts w:ascii="Times New Roman" w:hAnsi="Times New Roman" w:cs="Times New Roman"/>
                <w:sz w:val="18"/>
                <w:szCs w:val="18"/>
              </w:rPr>
            </w:pPr>
            <w:r w:rsidRPr="00F918AA">
              <w:t>1</w:t>
            </w:r>
          </w:p>
        </w:tc>
        <w:tc>
          <w:tcPr>
            <w:tcW w:w="867" w:type="pct"/>
            <w:tcBorders>
              <w:top w:val="single" w:sz="6" w:space="0" w:color="auto"/>
              <w:left w:val="single" w:sz="6" w:space="0" w:color="auto"/>
            </w:tcBorders>
            <w:shd w:val="clear" w:color="auto" w:fill="auto"/>
          </w:tcPr>
          <w:p w14:paraId="33B9587E" w14:textId="77777777" w:rsidR="00381080" w:rsidRPr="00B31022" w:rsidRDefault="00381080" w:rsidP="00381080">
            <w:pPr>
              <w:jc w:val="center"/>
              <w:rPr>
                <w:rFonts w:ascii="Times New Roman" w:hAnsi="Times New Roman" w:cs="Times New Roman"/>
                <w:sz w:val="18"/>
                <w:szCs w:val="18"/>
              </w:rPr>
            </w:pPr>
            <w:r>
              <w:t>4</w:t>
            </w:r>
          </w:p>
        </w:tc>
        <w:tc>
          <w:tcPr>
            <w:tcW w:w="692" w:type="pct"/>
            <w:tcBorders>
              <w:top w:val="single" w:sz="6" w:space="0" w:color="auto"/>
              <w:left w:val="single" w:sz="6" w:space="0" w:color="auto"/>
              <w:right w:val="single" w:sz="4" w:space="0" w:color="auto"/>
            </w:tcBorders>
            <w:shd w:val="clear" w:color="auto" w:fill="auto"/>
          </w:tcPr>
          <w:p w14:paraId="6884BABB" w14:textId="77777777" w:rsidR="00381080" w:rsidRPr="007F31DF" w:rsidRDefault="00381080" w:rsidP="00381080">
            <w:pPr>
              <w:jc w:val="center"/>
            </w:pPr>
            <w:r w:rsidRPr="007F31DF">
              <w:t>136</w:t>
            </w:r>
          </w:p>
        </w:tc>
      </w:tr>
      <w:tr w:rsidR="00381080" w:rsidRPr="00E35DD1" w14:paraId="1F8B08BB" w14:textId="77777777" w:rsidTr="00381080">
        <w:trPr>
          <w:cantSplit/>
          <w:trHeight w:val="76"/>
        </w:trPr>
        <w:tc>
          <w:tcPr>
            <w:tcW w:w="596" w:type="pct"/>
            <w:tcBorders>
              <w:top w:val="single" w:sz="6" w:space="0" w:color="auto"/>
              <w:left w:val="single" w:sz="4" w:space="0" w:color="auto"/>
            </w:tcBorders>
            <w:shd w:val="clear" w:color="auto" w:fill="auto"/>
          </w:tcPr>
          <w:p w14:paraId="5F9E03F1" w14:textId="77777777" w:rsidR="00381080" w:rsidRPr="00B31022" w:rsidRDefault="00381080" w:rsidP="00381080">
            <w:pPr>
              <w:jc w:val="center"/>
              <w:rPr>
                <w:rFonts w:ascii="Times New Roman" w:hAnsi="Times New Roman" w:cs="Times New Roman"/>
                <w:sz w:val="18"/>
                <w:szCs w:val="18"/>
              </w:rPr>
            </w:pPr>
            <w:r w:rsidRPr="00F918AA">
              <w:t>SIRS</w:t>
            </w:r>
          </w:p>
        </w:tc>
        <w:tc>
          <w:tcPr>
            <w:tcW w:w="1255" w:type="pct"/>
            <w:tcBorders>
              <w:top w:val="single" w:sz="6" w:space="0" w:color="auto"/>
              <w:left w:val="single" w:sz="6" w:space="0" w:color="auto"/>
              <w:right w:val="single" w:sz="6" w:space="0" w:color="auto"/>
            </w:tcBorders>
          </w:tcPr>
          <w:p w14:paraId="4C0A1715" w14:textId="77777777" w:rsidR="00381080" w:rsidRPr="00B31022" w:rsidRDefault="00381080" w:rsidP="00381080">
            <w:pPr>
              <w:jc w:val="center"/>
              <w:rPr>
                <w:rFonts w:ascii="Times New Roman" w:hAnsi="Times New Roman" w:cs="Times New Roman"/>
                <w:sz w:val="18"/>
                <w:szCs w:val="18"/>
              </w:rPr>
            </w:pPr>
            <w:r w:rsidRPr="00F918AA">
              <w:t>Principal Investigators, COBRE Phase III</w:t>
            </w:r>
          </w:p>
        </w:tc>
        <w:tc>
          <w:tcPr>
            <w:tcW w:w="608" w:type="pct"/>
            <w:tcBorders>
              <w:top w:val="single" w:sz="6" w:space="0" w:color="auto"/>
              <w:left w:val="single" w:sz="6" w:space="0" w:color="auto"/>
            </w:tcBorders>
            <w:shd w:val="clear" w:color="auto" w:fill="auto"/>
          </w:tcPr>
          <w:p w14:paraId="3A245500" w14:textId="77777777" w:rsidR="00381080" w:rsidRPr="00B31022" w:rsidRDefault="00381080" w:rsidP="00381080">
            <w:pPr>
              <w:jc w:val="center"/>
              <w:rPr>
                <w:rFonts w:ascii="Times New Roman" w:hAnsi="Times New Roman" w:cs="Times New Roman"/>
                <w:sz w:val="18"/>
                <w:szCs w:val="18"/>
              </w:rPr>
            </w:pPr>
            <w:r w:rsidRPr="00F918AA">
              <w:t>54</w:t>
            </w:r>
          </w:p>
        </w:tc>
        <w:tc>
          <w:tcPr>
            <w:tcW w:w="982" w:type="pct"/>
            <w:tcBorders>
              <w:top w:val="single" w:sz="6" w:space="0" w:color="auto"/>
              <w:left w:val="single" w:sz="6" w:space="0" w:color="auto"/>
            </w:tcBorders>
            <w:shd w:val="clear" w:color="auto" w:fill="auto"/>
          </w:tcPr>
          <w:p w14:paraId="1EDDA8B5" w14:textId="77777777" w:rsidR="00381080" w:rsidRPr="00B31022" w:rsidRDefault="00381080" w:rsidP="00381080">
            <w:pPr>
              <w:jc w:val="center"/>
              <w:rPr>
                <w:rFonts w:ascii="Times New Roman" w:hAnsi="Times New Roman" w:cs="Times New Roman"/>
                <w:sz w:val="18"/>
                <w:szCs w:val="18"/>
              </w:rPr>
            </w:pPr>
            <w:r w:rsidRPr="00F918AA">
              <w:t>1</w:t>
            </w:r>
          </w:p>
        </w:tc>
        <w:tc>
          <w:tcPr>
            <w:tcW w:w="867" w:type="pct"/>
            <w:tcBorders>
              <w:top w:val="single" w:sz="6" w:space="0" w:color="auto"/>
              <w:left w:val="single" w:sz="6" w:space="0" w:color="auto"/>
            </w:tcBorders>
            <w:shd w:val="clear" w:color="auto" w:fill="auto"/>
          </w:tcPr>
          <w:p w14:paraId="389DFB13" w14:textId="77777777" w:rsidR="00381080" w:rsidRPr="00B31022" w:rsidRDefault="00381080" w:rsidP="00381080">
            <w:pPr>
              <w:jc w:val="center"/>
              <w:rPr>
                <w:rFonts w:ascii="Times New Roman" w:hAnsi="Times New Roman" w:cs="Times New Roman"/>
                <w:sz w:val="18"/>
                <w:szCs w:val="18"/>
              </w:rPr>
            </w:pPr>
            <w:r>
              <w:t>4</w:t>
            </w:r>
          </w:p>
        </w:tc>
        <w:tc>
          <w:tcPr>
            <w:tcW w:w="692" w:type="pct"/>
            <w:tcBorders>
              <w:top w:val="single" w:sz="6" w:space="0" w:color="auto"/>
              <w:left w:val="single" w:sz="6" w:space="0" w:color="auto"/>
              <w:right w:val="single" w:sz="4" w:space="0" w:color="auto"/>
            </w:tcBorders>
            <w:shd w:val="clear" w:color="auto" w:fill="auto"/>
          </w:tcPr>
          <w:p w14:paraId="1FB5E125" w14:textId="77777777" w:rsidR="00381080" w:rsidRPr="007F31DF" w:rsidRDefault="00381080" w:rsidP="00381080">
            <w:pPr>
              <w:jc w:val="center"/>
            </w:pPr>
            <w:r>
              <w:t>216</w:t>
            </w:r>
          </w:p>
        </w:tc>
      </w:tr>
      <w:tr w:rsidR="00381080" w:rsidRPr="00E35DD1" w14:paraId="100CDE89" w14:textId="77777777" w:rsidTr="00381080">
        <w:trPr>
          <w:cantSplit/>
          <w:trHeight w:val="76"/>
        </w:trPr>
        <w:tc>
          <w:tcPr>
            <w:tcW w:w="596" w:type="pct"/>
            <w:tcBorders>
              <w:top w:val="single" w:sz="6" w:space="0" w:color="auto"/>
              <w:left w:val="single" w:sz="4" w:space="0" w:color="auto"/>
              <w:bottom w:val="single" w:sz="6" w:space="0" w:color="auto"/>
            </w:tcBorders>
            <w:shd w:val="clear" w:color="auto" w:fill="auto"/>
          </w:tcPr>
          <w:p w14:paraId="33DAC1EE" w14:textId="77777777" w:rsidR="00381080" w:rsidRPr="00B31022" w:rsidRDefault="00381080" w:rsidP="00381080">
            <w:pPr>
              <w:jc w:val="center"/>
              <w:rPr>
                <w:rFonts w:ascii="Times New Roman" w:hAnsi="Times New Roman" w:cs="Times New Roman"/>
                <w:sz w:val="18"/>
                <w:szCs w:val="18"/>
              </w:rPr>
            </w:pPr>
            <w:r w:rsidRPr="00F918AA">
              <w:t>SIRS</w:t>
            </w:r>
          </w:p>
        </w:tc>
        <w:tc>
          <w:tcPr>
            <w:tcW w:w="1255" w:type="pct"/>
            <w:tcBorders>
              <w:top w:val="single" w:sz="6" w:space="0" w:color="auto"/>
              <w:left w:val="single" w:sz="6" w:space="0" w:color="auto"/>
              <w:bottom w:val="single" w:sz="6" w:space="0" w:color="auto"/>
              <w:right w:val="single" w:sz="6" w:space="0" w:color="auto"/>
            </w:tcBorders>
          </w:tcPr>
          <w:p w14:paraId="6A4E92B0" w14:textId="77777777" w:rsidR="00381080" w:rsidRPr="00B31022" w:rsidRDefault="00381080" w:rsidP="00381080">
            <w:pPr>
              <w:jc w:val="center"/>
              <w:rPr>
                <w:rFonts w:ascii="Times New Roman" w:hAnsi="Times New Roman" w:cs="Times New Roman"/>
                <w:sz w:val="18"/>
                <w:szCs w:val="18"/>
              </w:rPr>
            </w:pPr>
            <w:r w:rsidRPr="00F918AA">
              <w:t>Principal Investigators, INBRE</w:t>
            </w:r>
          </w:p>
        </w:tc>
        <w:tc>
          <w:tcPr>
            <w:tcW w:w="608" w:type="pct"/>
            <w:tcBorders>
              <w:top w:val="single" w:sz="6" w:space="0" w:color="auto"/>
              <w:left w:val="single" w:sz="6" w:space="0" w:color="auto"/>
              <w:bottom w:val="single" w:sz="6" w:space="0" w:color="auto"/>
            </w:tcBorders>
            <w:shd w:val="clear" w:color="auto" w:fill="auto"/>
          </w:tcPr>
          <w:p w14:paraId="635E51DC" w14:textId="77777777" w:rsidR="00381080" w:rsidRPr="00B31022" w:rsidRDefault="00381080" w:rsidP="00381080">
            <w:pPr>
              <w:jc w:val="center"/>
              <w:rPr>
                <w:rFonts w:ascii="Times New Roman" w:hAnsi="Times New Roman" w:cs="Times New Roman"/>
                <w:sz w:val="18"/>
                <w:szCs w:val="18"/>
              </w:rPr>
            </w:pPr>
            <w:r w:rsidRPr="00F918AA">
              <w:t>24</w:t>
            </w:r>
          </w:p>
        </w:tc>
        <w:tc>
          <w:tcPr>
            <w:tcW w:w="982" w:type="pct"/>
            <w:tcBorders>
              <w:top w:val="single" w:sz="6" w:space="0" w:color="auto"/>
              <w:left w:val="single" w:sz="6" w:space="0" w:color="auto"/>
              <w:bottom w:val="single" w:sz="6" w:space="0" w:color="auto"/>
            </w:tcBorders>
            <w:shd w:val="clear" w:color="auto" w:fill="auto"/>
          </w:tcPr>
          <w:p w14:paraId="347762A7" w14:textId="77777777" w:rsidR="00381080" w:rsidRPr="00B31022" w:rsidRDefault="00381080" w:rsidP="00381080">
            <w:pPr>
              <w:jc w:val="center"/>
              <w:rPr>
                <w:rFonts w:ascii="Times New Roman" w:hAnsi="Times New Roman" w:cs="Times New Roman"/>
                <w:sz w:val="18"/>
                <w:szCs w:val="18"/>
              </w:rPr>
            </w:pPr>
            <w:r w:rsidRPr="00F918AA">
              <w:t>1</w:t>
            </w:r>
          </w:p>
        </w:tc>
        <w:tc>
          <w:tcPr>
            <w:tcW w:w="867" w:type="pct"/>
            <w:tcBorders>
              <w:top w:val="single" w:sz="6" w:space="0" w:color="auto"/>
              <w:left w:val="single" w:sz="6" w:space="0" w:color="auto"/>
              <w:bottom w:val="single" w:sz="6" w:space="0" w:color="auto"/>
            </w:tcBorders>
            <w:shd w:val="clear" w:color="auto" w:fill="auto"/>
          </w:tcPr>
          <w:p w14:paraId="63107290" w14:textId="77777777" w:rsidR="00381080" w:rsidRPr="00B31022" w:rsidRDefault="00381080" w:rsidP="00381080">
            <w:pPr>
              <w:jc w:val="center"/>
              <w:rPr>
                <w:rFonts w:ascii="Times New Roman" w:hAnsi="Times New Roman" w:cs="Times New Roman"/>
                <w:sz w:val="18"/>
                <w:szCs w:val="18"/>
              </w:rPr>
            </w:pPr>
            <w:r>
              <w:t>6</w:t>
            </w:r>
          </w:p>
        </w:tc>
        <w:tc>
          <w:tcPr>
            <w:tcW w:w="692" w:type="pct"/>
            <w:tcBorders>
              <w:top w:val="single" w:sz="6" w:space="0" w:color="auto"/>
              <w:left w:val="single" w:sz="6" w:space="0" w:color="auto"/>
              <w:bottom w:val="single" w:sz="6" w:space="0" w:color="auto"/>
              <w:right w:val="single" w:sz="4" w:space="0" w:color="auto"/>
            </w:tcBorders>
            <w:shd w:val="clear" w:color="auto" w:fill="auto"/>
          </w:tcPr>
          <w:p w14:paraId="0907EC9C" w14:textId="77777777" w:rsidR="00381080" w:rsidRPr="007F31DF" w:rsidRDefault="00381080" w:rsidP="00381080">
            <w:pPr>
              <w:jc w:val="center"/>
            </w:pPr>
            <w:r>
              <w:t>144</w:t>
            </w:r>
          </w:p>
        </w:tc>
      </w:tr>
      <w:tr w:rsidR="00381080" w:rsidRPr="00E35DD1" w14:paraId="02412CA8" w14:textId="77777777" w:rsidTr="00381080">
        <w:trPr>
          <w:cantSplit/>
          <w:trHeight w:val="76"/>
        </w:trPr>
        <w:tc>
          <w:tcPr>
            <w:tcW w:w="596" w:type="pct"/>
            <w:tcBorders>
              <w:top w:val="single" w:sz="6" w:space="0" w:color="auto"/>
              <w:left w:val="single" w:sz="4" w:space="0" w:color="auto"/>
              <w:bottom w:val="single" w:sz="6" w:space="0" w:color="auto"/>
            </w:tcBorders>
            <w:shd w:val="clear" w:color="auto" w:fill="auto"/>
          </w:tcPr>
          <w:p w14:paraId="58C1FAA5" w14:textId="77777777" w:rsidR="00381080" w:rsidRPr="00B31022" w:rsidRDefault="00381080" w:rsidP="00381080">
            <w:pPr>
              <w:jc w:val="center"/>
              <w:rPr>
                <w:rFonts w:ascii="Times New Roman" w:hAnsi="Times New Roman" w:cs="Times New Roman"/>
                <w:sz w:val="18"/>
                <w:szCs w:val="18"/>
              </w:rPr>
            </w:pPr>
            <w:r w:rsidRPr="00F918AA">
              <w:t>SIRS</w:t>
            </w:r>
          </w:p>
        </w:tc>
        <w:tc>
          <w:tcPr>
            <w:tcW w:w="1255" w:type="pct"/>
            <w:tcBorders>
              <w:top w:val="single" w:sz="6" w:space="0" w:color="auto"/>
              <w:left w:val="single" w:sz="6" w:space="0" w:color="auto"/>
              <w:bottom w:val="single" w:sz="6" w:space="0" w:color="auto"/>
              <w:right w:val="single" w:sz="6" w:space="0" w:color="auto"/>
            </w:tcBorders>
          </w:tcPr>
          <w:p w14:paraId="24B973B8" w14:textId="77777777" w:rsidR="00381080" w:rsidRPr="00B31022" w:rsidRDefault="00381080" w:rsidP="00381080">
            <w:pPr>
              <w:jc w:val="center"/>
              <w:rPr>
                <w:rFonts w:ascii="Times New Roman" w:hAnsi="Times New Roman" w:cs="Times New Roman"/>
                <w:sz w:val="18"/>
                <w:szCs w:val="18"/>
              </w:rPr>
            </w:pPr>
            <w:r w:rsidRPr="00F918AA">
              <w:t>Principal Investigators, IDeA-CTR</w:t>
            </w:r>
          </w:p>
        </w:tc>
        <w:tc>
          <w:tcPr>
            <w:tcW w:w="608" w:type="pct"/>
            <w:tcBorders>
              <w:top w:val="single" w:sz="6" w:space="0" w:color="auto"/>
              <w:left w:val="single" w:sz="6" w:space="0" w:color="auto"/>
              <w:bottom w:val="single" w:sz="6" w:space="0" w:color="auto"/>
            </w:tcBorders>
            <w:shd w:val="clear" w:color="auto" w:fill="auto"/>
          </w:tcPr>
          <w:p w14:paraId="79992345" w14:textId="77777777" w:rsidR="00381080" w:rsidRDefault="00381080" w:rsidP="00381080">
            <w:pPr>
              <w:jc w:val="center"/>
              <w:rPr>
                <w:rFonts w:ascii="Times New Roman" w:hAnsi="Times New Roman" w:cs="Times New Roman"/>
                <w:sz w:val="18"/>
                <w:szCs w:val="18"/>
              </w:rPr>
            </w:pPr>
            <w:r w:rsidRPr="00F918AA">
              <w:t>11</w:t>
            </w:r>
          </w:p>
        </w:tc>
        <w:tc>
          <w:tcPr>
            <w:tcW w:w="982" w:type="pct"/>
            <w:tcBorders>
              <w:top w:val="single" w:sz="6" w:space="0" w:color="auto"/>
              <w:left w:val="single" w:sz="6" w:space="0" w:color="auto"/>
              <w:bottom w:val="single" w:sz="6" w:space="0" w:color="auto"/>
            </w:tcBorders>
            <w:shd w:val="clear" w:color="auto" w:fill="auto"/>
          </w:tcPr>
          <w:p w14:paraId="02EB0E93" w14:textId="77777777" w:rsidR="00381080" w:rsidRDefault="00381080" w:rsidP="00381080">
            <w:pPr>
              <w:jc w:val="center"/>
              <w:rPr>
                <w:rFonts w:ascii="Times New Roman" w:hAnsi="Times New Roman" w:cs="Times New Roman"/>
                <w:sz w:val="18"/>
                <w:szCs w:val="18"/>
              </w:rPr>
            </w:pPr>
            <w:r w:rsidRPr="00F918AA">
              <w:t>1</w:t>
            </w:r>
          </w:p>
        </w:tc>
        <w:tc>
          <w:tcPr>
            <w:tcW w:w="867" w:type="pct"/>
            <w:tcBorders>
              <w:top w:val="single" w:sz="6" w:space="0" w:color="auto"/>
              <w:left w:val="single" w:sz="6" w:space="0" w:color="auto"/>
              <w:bottom w:val="single" w:sz="6" w:space="0" w:color="auto"/>
            </w:tcBorders>
            <w:shd w:val="clear" w:color="auto" w:fill="auto"/>
          </w:tcPr>
          <w:p w14:paraId="0E9ABE4D" w14:textId="77777777" w:rsidR="00381080" w:rsidRPr="00B31022" w:rsidRDefault="00381080" w:rsidP="00381080">
            <w:pPr>
              <w:jc w:val="center"/>
              <w:rPr>
                <w:rFonts w:ascii="Times New Roman" w:hAnsi="Times New Roman" w:cs="Times New Roman"/>
                <w:sz w:val="18"/>
                <w:szCs w:val="18"/>
              </w:rPr>
            </w:pPr>
            <w:r>
              <w:t>4</w:t>
            </w:r>
          </w:p>
        </w:tc>
        <w:tc>
          <w:tcPr>
            <w:tcW w:w="692" w:type="pct"/>
            <w:tcBorders>
              <w:top w:val="single" w:sz="6" w:space="0" w:color="auto"/>
              <w:left w:val="single" w:sz="6" w:space="0" w:color="auto"/>
              <w:bottom w:val="single" w:sz="6" w:space="0" w:color="auto"/>
              <w:right w:val="single" w:sz="4" w:space="0" w:color="auto"/>
            </w:tcBorders>
            <w:shd w:val="clear" w:color="auto" w:fill="auto"/>
          </w:tcPr>
          <w:p w14:paraId="6183397C" w14:textId="77777777" w:rsidR="00381080" w:rsidRPr="007F31DF" w:rsidRDefault="00381080" w:rsidP="00381080">
            <w:pPr>
              <w:jc w:val="center"/>
            </w:pPr>
            <w:r w:rsidRPr="007F31DF">
              <w:t>44</w:t>
            </w:r>
          </w:p>
        </w:tc>
      </w:tr>
      <w:tr w:rsidR="00381080" w:rsidRPr="00E35DD1" w14:paraId="1F30C413" w14:textId="77777777" w:rsidTr="00381080">
        <w:trPr>
          <w:cantSplit/>
          <w:trHeight w:val="76"/>
        </w:trPr>
        <w:tc>
          <w:tcPr>
            <w:tcW w:w="596" w:type="pct"/>
            <w:tcBorders>
              <w:top w:val="single" w:sz="6" w:space="0" w:color="auto"/>
              <w:left w:val="single" w:sz="4" w:space="0" w:color="auto"/>
              <w:bottom w:val="single" w:sz="6" w:space="0" w:color="auto"/>
            </w:tcBorders>
            <w:shd w:val="clear" w:color="auto" w:fill="auto"/>
          </w:tcPr>
          <w:p w14:paraId="195ADE02" w14:textId="77777777" w:rsidR="00381080" w:rsidRPr="00B31022" w:rsidRDefault="00381080" w:rsidP="00381080">
            <w:pPr>
              <w:jc w:val="center"/>
              <w:rPr>
                <w:rFonts w:ascii="Times New Roman" w:hAnsi="Times New Roman" w:cs="Times New Roman"/>
                <w:sz w:val="18"/>
                <w:szCs w:val="18"/>
              </w:rPr>
            </w:pPr>
            <w:r w:rsidRPr="00F918AA">
              <w:t>SIRS</w:t>
            </w:r>
          </w:p>
        </w:tc>
        <w:tc>
          <w:tcPr>
            <w:tcW w:w="1255" w:type="pct"/>
            <w:tcBorders>
              <w:top w:val="single" w:sz="6" w:space="0" w:color="auto"/>
              <w:left w:val="single" w:sz="6" w:space="0" w:color="auto"/>
              <w:bottom w:val="single" w:sz="6" w:space="0" w:color="auto"/>
              <w:right w:val="single" w:sz="6" w:space="0" w:color="auto"/>
            </w:tcBorders>
          </w:tcPr>
          <w:p w14:paraId="4E03B650" w14:textId="77777777" w:rsidR="00381080" w:rsidRPr="00B31022" w:rsidRDefault="00381080" w:rsidP="00381080">
            <w:pPr>
              <w:jc w:val="center"/>
              <w:rPr>
                <w:rFonts w:ascii="Times New Roman" w:hAnsi="Times New Roman" w:cs="Times New Roman"/>
                <w:sz w:val="18"/>
                <w:szCs w:val="18"/>
              </w:rPr>
            </w:pPr>
            <w:r w:rsidRPr="00F918AA">
              <w:t>Principal Investigators, NARCH</w:t>
            </w:r>
          </w:p>
        </w:tc>
        <w:tc>
          <w:tcPr>
            <w:tcW w:w="608" w:type="pct"/>
            <w:tcBorders>
              <w:top w:val="single" w:sz="6" w:space="0" w:color="auto"/>
              <w:left w:val="single" w:sz="6" w:space="0" w:color="auto"/>
              <w:bottom w:val="single" w:sz="6" w:space="0" w:color="auto"/>
            </w:tcBorders>
            <w:shd w:val="clear" w:color="auto" w:fill="auto"/>
          </w:tcPr>
          <w:p w14:paraId="7F7605C2" w14:textId="77777777" w:rsidR="00381080" w:rsidRDefault="00381080" w:rsidP="00381080">
            <w:pPr>
              <w:jc w:val="center"/>
              <w:rPr>
                <w:rFonts w:ascii="Times New Roman" w:hAnsi="Times New Roman" w:cs="Times New Roman"/>
                <w:sz w:val="18"/>
                <w:szCs w:val="18"/>
              </w:rPr>
            </w:pPr>
            <w:r w:rsidRPr="00F918AA">
              <w:t>17</w:t>
            </w:r>
          </w:p>
        </w:tc>
        <w:tc>
          <w:tcPr>
            <w:tcW w:w="982" w:type="pct"/>
            <w:tcBorders>
              <w:top w:val="single" w:sz="6" w:space="0" w:color="auto"/>
              <w:left w:val="single" w:sz="6" w:space="0" w:color="auto"/>
              <w:bottom w:val="single" w:sz="6" w:space="0" w:color="auto"/>
            </w:tcBorders>
            <w:shd w:val="clear" w:color="auto" w:fill="auto"/>
          </w:tcPr>
          <w:p w14:paraId="6DC7D67D" w14:textId="77777777" w:rsidR="00381080" w:rsidRDefault="00381080" w:rsidP="00381080">
            <w:pPr>
              <w:jc w:val="center"/>
              <w:rPr>
                <w:rFonts w:ascii="Times New Roman" w:hAnsi="Times New Roman" w:cs="Times New Roman"/>
                <w:sz w:val="18"/>
                <w:szCs w:val="18"/>
              </w:rPr>
            </w:pPr>
            <w:r w:rsidRPr="00F918AA">
              <w:t>1</w:t>
            </w:r>
          </w:p>
        </w:tc>
        <w:tc>
          <w:tcPr>
            <w:tcW w:w="867" w:type="pct"/>
            <w:tcBorders>
              <w:top w:val="single" w:sz="6" w:space="0" w:color="auto"/>
              <w:left w:val="single" w:sz="6" w:space="0" w:color="auto"/>
              <w:bottom w:val="single" w:sz="6" w:space="0" w:color="auto"/>
            </w:tcBorders>
            <w:shd w:val="clear" w:color="auto" w:fill="auto"/>
          </w:tcPr>
          <w:p w14:paraId="267C72B9" w14:textId="77777777" w:rsidR="00381080" w:rsidRPr="00B31022" w:rsidRDefault="00381080" w:rsidP="00381080">
            <w:pPr>
              <w:jc w:val="center"/>
              <w:rPr>
                <w:rFonts w:ascii="Times New Roman" w:hAnsi="Times New Roman" w:cs="Times New Roman"/>
                <w:sz w:val="18"/>
                <w:szCs w:val="18"/>
              </w:rPr>
            </w:pPr>
            <w:r>
              <w:t>5</w:t>
            </w:r>
          </w:p>
        </w:tc>
        <w:tc>
          <w:tcPr>
            <w:tcW w:w="692" w:type="pct"/>
            <w:tcBorders>
              <w:top w:val="single" w:sz="6" w:space="0" w:color="auto"/>
              <w:left w:val="single" w:sz="6" w:space="0" w:color="auto"/>
              <w:bottom w:val="single" w:sz="6" w:space="0" w:color="auto"/>
              <w:right w:val="single" w:sz="4" w:space="0" w:color="auto"/>
            </w:tcBorders>
            <w:shd w:val="clear" w:color="auto" w:fill="auto"/>
          </w:tcPr>
          <w:p w14:paraId="0F49D9AF" w14:textId="77777777" w:rsidR="00381080" w:rsidRPr="007F31DF" w:rsidRDefault="00381080" w:rsidP="00381080">
            <w:pPr>
              <w:jc w:val="center"/>
            </w:pPr>
            <w:r>
              <w:t>85</w:t>
            </w:r>
          </w:p>
        </w:tc>
      </w:tr>
      <w:tr w:rsidR="00381080" w:rsidRPr="00E35DD1" w14:paraId="6C8C127D" w14:textId="77777777" w:rsidTr="00381080">
        <w:trPr>
          <w:cantSplit/>
          <w:trHeight w:val="76"/>
        </w:trPr>
        <w:tc>
          <w:tcPr>
            <w:tcW w:w="596" w:type="pct"/>
            <w:tcBorders>
              <w:top w:val="single" w:sz="6" w:space="0" w:color="auto"/>
              <w:left w:val="single" w:sz="4" w:space="0" w:color="auto"/>
              <w:bottom w:val="single" w:sz="4" w:space="0" w:color="auto"/>
            </w:tcBorders>
            <w:shd w:val="clear" w:color="auto" w:fill="auto"/>
          </w:tcPr>
          <w:p w14:paraId="2CDEDAE7" w14:textId="77777777" w:rsidR="00381080" w:rsidRPr="00B31022" w:rsidRDefault="00381080" w:rsidP="00381080">
            <w:pPr>
              <w:jc w:val="center"/>
              <w:rPr>
                <w:rFonts w:ascii="Times New Roman" w:hAnsi="Times New Roman" w:cs="Times New Roman"/>
                <w:sz w:val="18"/>
                <w:szCs w:val="18"/>
              </w:rPr>
            </w:pPr>
          </w:p>
        </w:tc>
        <w:tc>
          <w:tcPr>
            <w:tcW w:w="1255" w:type="pct"/>
            <w:tcBorders>
              <w:top w:val="single" w:sz="6" w:space="0" w:color="auto"/>
              <w:left w:val="single" w:sz="6" w:space="0" w:color="auto"/>
              <w:bottom w:val="single" w:sz="4" w:space="0" w:color="auto"/>
              <w:right w:val="single" w:sz="6" w:space="0" w:color="auto"/>
            </w:tcBorders>
          </w:tcPr>
          <w:p w14:paraId="7C80AD20" w14:textId="77777777" w:rsidR="00381080" w:rsidRPr="00B31022" w:rsidRDefault="00381080" w:rsidP="00381080">
            <w:pPr>
              <w:jc w:val="center"/>
              <w:rPr>
                <w:rFonts w:ascii="Times New Roman" w:hAnsi="Times New Roman" w:cs="Times New Roman"/>
                <w:sz w:val="18"/>
                <w:szCs w:val="18"/>
              </w:rPr>
            </w:pPr>
            <w:r w:rsidRPr="00F918AA">
              <w:t>Total</w:t>
            </w:r>
          </w:p>
        </w:tc>
        <w:tc>
          <w:tcPr>
            <w:tcW w:w="608" w:type="pct"/>
            <w:tcBorders>
              <w:top w:val="single" w:sz="6" w:space="0" w:color="auto"/>
              <w:left w:val="single" w:sz="6" w:space="0" w:color="auto"/>
              <w:bottom w:val="single" w:sz="4" w:space="0" w:color="auto"/>
            </w:tcBorders>
            <w:shd w:val="clear" w:color="auto" w:fill="auto"/>
          </w:tcPr>
          <w:p w14:paraId="6F7EA354" w14:textId="77777777" w:rsidR="00381080" w:rsidRDefault="00381080" w:rsidP="00381080">
            <w:pPr>
              <w:jc w:val="center"/>
              <w:rPr>
                <w:rFonts w:ascii="Times New Roman" w:hAnsi="Times New Roman" w:cs="Times New Roman"/>
                <w:sz w:val="18"/>
                <w:szCs w:val="18"/>
              </w:rPr>
            </w:pPr>
            <w:r w:rsidRPr="00F918AA">
              <w:t>194</w:t>
            </w:r>
          </w:p>
        </w:tc>
        <w:tc>
          <w:tcPr>
            <w:tcW w:w="982" w:type="pct"/>
            <w:tcBorders>
              <w:top w:val="single" w:sz="6" w:space="0" w:color="auto"/>
              <w:left w:val="single" w:sz="6" w:space="0" w:color="auto"/>
              <w:bottom w:val="single" w:sz="4" w:space="0" w:color="auto"/>
            </w:tcBorders>
            <w:shd w:val="clear" w:color="auto" w:fill="auto"/>
          </w:tcPr>
          <w:p w14:paraId="684CAD59" w14:textId="77777777" w:rsidR="00381080" w:rsidRDefault="00381080" w:rsidP="00381080">
            <w:pPr>
              <w:jc w:val="center"/>
              <w:rPr>
                <w:rFonts w:ascii="Times New Roman" w:hAnsi="Times New Roman" w:cs="Times New Roman"/>
                <w:sz w:val="18"/>
                <w:szCs w:val="18"/>
              </w:rPr>
            </w:pPr>
            <w:r w:rsidRPr="007F31DF">
              <w:t>194</w:t>
            </w:r>
          </w:p>
        </w:tc>
        <w:tc>
          <w:tcPr>
            <w:tcW w:w="867" w:type="pct"/>
            <w:tcBorders>
              <w:top w:val="single" w:sz="6" w:space="0" w:color="auto"/>
              <w:left w:val="single" w:sz="6" w:space="0" w:color="auto"/>
              <w:bottom w:val="single" w:sz="4" w:space="0" w:color="auto"/>
            </w:tcBorders>
            <w:shd w:val="pct25" w:color="auto" w:fill="auto"/>
          </w:tcPr>
          <w:p w14:paraId="60A31575" w14:textId="77777777" w:rsidR="00381080" w:rsidRPr="00B31022" w:rsidRDefault="00381080" w:rsidP="00381080">
            <w:pPr>
              <w:jc w:val="center"/>
              <w:rPr>
                <w:rFonts w:ascii="Times New Roman" w:hAnsi="Times New Roman" w:cs="Times New Roman"/>
                <w:sz w:val="18"/>
                <w:szCs w:val="18"/>
              </w:rPr>
            </w:pPr>
          </w:p>
        </w:tc>
        <w:tc>
          <w:tcPr>
            <w:tcW w:w="692" w:type="pct"/>
            <w:tcBorders>
              <w:top w:val="single" w:sz="6" w:space="0" w:color="auto"/>
              <w:left w:val="single" w:sz="6" w:space="0" w:color="auto"/>
              <w:bottom w:val="single" w:sz="4" w:space="0" w:color="auto"/>
              <w:right w:val="single" w:sz="4" w:space="0" w:color="auto"/>
            </w:tcBorders>
            <w:shd w:val="clear" w:color="auto" w:fill="auto"/>
          </w:tcPr>
          <w:p w14:paraId="6B7B1972" w14:textId="77777777" w:rsidR="00381080" w:rsidRDefault="00381080" w:rsidP="00381080">
            <w:pPr>
              <w:jc w:val="center"/>
              <w:rPr>
                <w:rFonts w:ascii="Times New Roman" w:hAnsi="Times New Roman" w:cs="Times New Roman"/>
                <w:sz w:val="18"/>
                <w:szCs w:val="18"/>
              </w:rPr>
            </w:pPr>
            <w:r>
              <w:t>841</w:t>
            </w:r>
          </w:p>
        </w:tc>
      </w:tr>
    </w:tbl>
    <w:p w14:paraId="2DAA916D" w14:textId="77777777" w:rsidR="00381080" w:rsidRDefault="00381080" w:rsidP="0086248B">
      <w:pPr>
        <w:spacing w:after="0" w:line="240" w:lineRule="auto"/>
        <w:rPr>
          <w:rFonts w:eastAsia="Times New Roman" w:cs="Times New Roman"/>
          <w:b/>
          <w:smallCaps/>
          <w:color w:val="000000" w:themeColor="text1"/>
        </w:rPr>
      </w:pPr>
    </w:p>
    <w:p w14:paraId="4CC3EA16" w14:textId="0BDCB8CF" w:rsidR="00EE245F" w:rsidRPr="00EE245F" w:rsidRDefault="005C4013" w:rsidP="00381080">
      <w:pPr>
        <w:spacing w:before="240" w:after="0" w:line="240" w:lineRule="auto"/>
        <w:rPr>
          <w:rFonts w:eastAsia="Times New Roman" w:cs="Times New Roman"/>
          <w:b/>
          <w:smallCaps/>
          <w:color w:val="000000" w:themeColor="text1"/>
        </w:rPr>
      </w:pPr>
      <w:r w:rsidRPr="00717158">
        <w:rPr>
          <w:rFonts w:eastAsia="Times New Roman" w:cs="Times New Roman"/>
          <w:b/>
          <w:smallCaps/>
          <w:color w:val="000000" w:themeColor="text1"/>
        </w:rPr>
        <w:t>A.12-2</w:t>
      </w:r>
      <w:r>
        <w:rPr>
          <w:rFonts w:eastAsia="Times New Roman" w:cs="Times New Roman"/>
          <w:b/>
          <w:smallCaps/>
          <w:color w:val="000000" w:themeColor="text1"/>
        </w:rPr>
        <w:t xml:space="preserve">   </w:t>
      </w:r>
      <w:r w:rsidR="00BF491C" w:rsidRPr="00717158">
        <w:rPr>
          <w:rFonts w:eastAsia="Times New Roman" w:cs="Times New Roman"/>
          <w:b/>
          <w:smallCaps/>
          <w:color w:val="000000" w:themeColor="text1"/>
        </w:rPr>
        <w:t>Annual Cost to respondent</w:t>
      </w:r>
    </w:p>
    <w:p w14:paraId="12F83F36" w14:textId="77777777" w:rsidR="00EE245F" w:rsidRDefault="00EE245F" w:rsidP="0086248B">
      <w:pPr>
        <w:spacing w:after="0" w:line="240" w:lineRule="auto"/>
        <w:rPr>
          <w:rFonts w:eastAsia="Times New Roman" w:cs="Times New Roman"/>
          <w:smallCaps/>
          <w:color w:val="000000" w:themeColor="text1"/>
        </w:rPr>
      </w:pPr>
    </w:p>
    <w:p w14:paraId="1C177DA3" w14:textId="094C2BAC" w:rsidR="007F31DF" w:rsidRDefault="007F31DF" w:rsidP="00BF491C">
      <w:r w:rsidRPr="00FA4F2F">
        <w:t>The annualized costs to respondents (Table 12-2) was calculated using the</w:t>
      </w:r>
      <w:r w:rsidR="003550CB" w:rsidRPr="00FA4F2F">
        <w:t xml:space="preserve"> May 2018 annual salary figures reported by the Bureau of Labor Statistics for Biological Scientists</w:t>
      </w:r>
      <w:r w:rsidR="003550CB">
        <w:t xml:space="preserve">. </w:t>
      </w:r>
      <w:r w:rsidRPr="00B14F75">
        <w:t>The estimated total annualized cost incurred by all respondents is $</w:t>
      </w:r>
      <w:r w:rsidR="005775F5">
        <w:t>35,322</w:t>
      </w:r>
    </w:p>
    <w:p w14:paraId="79154389" w14:textId="77777777" w:rsidR="005775F5" w:rsidRDefault="005775F5" w:rsidP="00BF491C">
      <w:pPr>
        <w:rPr>
          <w:highlight w:val="yellow"/>
        </w:rPr>
      </w:pPr>
    </w:p>
    <w:p w14:paraId="36D02200" w14:textId="539AEA24" w:rsidR="002C5D4F" w:rsidRDefault="00CF36BD" w:rsidP="00BF491C">
      <w:r>
        <w:tab/>
        <w:t xml:space="preserve">     </w:t>
      </w:r>
      <w:r>
        <w:tab/>
      </w:r>
    </w:p>
    <w:p w14:paraId="29271F72" w14:textId="0F933893" w:rsidR="007F31DF" w:rsidRDefault="007F31DF" w:rsidP="00BF491C"/>
    <w:p w14:paraId="1DEE0B17" w14:textId="2427CB14" w:rsidR="007F31DF" w:rsidRDefault="007F31DF" w:rsidP="00BF491C"/>
    <w:p w14:paraId="25A683BA" w14:textId="001838A9" w:rsidR="00204EDF" w:rsidRDefault="00204EDF" w:rsidP="00BF491C"/>
    <w:p w14:paraId="3C4266D0" w14:textId="5A6F14FA" w:rsidR="00204EDF" w:rsidRDefault="00204EDF" w:rsidP="00BF491C"/>
    <w:p w14:paraId="72849302" w14:textId="6308ABE9" w:rsidR="00204EDF" w:rsidRDefault="00204EDF" w:rsidP="00BF491C"/>
    <w:p w14:paraId="5EB7F0F8" w14:textId="4A342240" w:rsidR="00204EDF" w:rsidRDefault="00204EDF" w:rsidP="00BF491C"/>
    <w:p w14:paraId="4D12D701" w14:textId="77777777" w:rsidR="00381080" w:rsidRDefault="00381080" w:rsidP="00BF491C"/>
    <w:p w14:paraId="3658D853" w14:textId="77777777" w:rsidR="007F31DF" w:rsidRDefault="007F31DF" w:rsidP="00BF491C"/>
    <w:p w14:paraId="0EC0CC02" w14:textId="73F1922C" w:rsidR="002C5D4F" w:rsidRPr="003550CB" w:rsidRDefault="00B93C77" w:rsidP="003550CB">
      <w:pPr>
        <w:ind w:left="1440" w:firstLine="720"/>
      </w:pPr>
      <w:r>
        <w:t>Table 12-2 Annualized Cost to Respondents</w:t>
      </w:r>
    </w:p>
    <w:tbl>
      <w:tblPr>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0"/>
        <w:gridCol w:w="2031"/>
        <w:gridCol w:w="2306"/>
        <w:gridCol w:w="2121"/>
      </w:tblGrid>
      <w:tr w:rsidR="002C5D4F" w:rsidRPr="002C5D4F" w14:paraId="624A29FC" w14:textId="77777777" w:rsidTr="002C5D4F">
        <w:trPr>
          <w:trHeight w:val="708"/>
        </w:trPr>
        <w:tc>
          <w:tcPr>
            <w:tcW w:w="2140" w:type="dxa"/>
            <w:tcBorders>
              <w:top w:val="single" w:sz="4" w:space="0" w:color="auto"/>
              <w:left w:val="single" w:sz="4" w:space="0" w:color="auto"/>
              <w:bottom w:val="single" w:sz="4" w:space="0" w:color="auto"/>
              <w:right w:val="single" w:sz="4" w:space="0" w:color="auto"/>
            </w:tcBorders>
            <w:hideMark/>
          </w:tcPr>
          <w:p w14:paraId="155F2C3D" w14:textId="77777777" w:rsidR="002C5D4F" w:rsidRPr="002C5D4F" w:rsidRDefault="002C5D4F" w:rsidP="002C5D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2C5D4F">
              <w:rPr>
                <w:rFonts w:ascii="Times New Roman" w:eastAsia="Times New Roman" w:hAnsi="Times New Roman" w:cs="Times New Roman"/>
                <w:sz w:val="24"/>
                <w:szCs w:val="24"/>
              </w:rPr>
              <w:t>Type of Respondents</w:t>
            </w:r>
          </w:p>
        </w:tc>
        <w:tc>
          <w:tcPr>
            <w:tcW w:w="2031" w:type="dxa"/>
            <w:tcBorders>
              <w:top w:val="single" w:sz="4" w:space="0" w:color="auto"/>
              <w:left w:val="single" w:sz="4" w:space="0" w:color="auto"/>
              <w:bottom w:val="single" w:sz="4" w:space="0" w:color="auto"/>
              <w:right w:val="single" w:sz="4" w:space="0" w:color="auto"/>
            </w:tcBorders>
            <w:hideMark/>
          </w:tcPr>
          <w:p w14:paraId="7F30ECE2" w14:textId="77777777" w:rsidR="002C5D4F" w:rsidRPr="002C5D4F" w:rsidRDefault="00190C83" w:rsidP="00190C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 Annual Burden Hours</w:t>
            </w:r>
          </w:p>
        </w:tc>
        <w:tc>
          <w:tcPr>
            <w:tcW w:w="2306" w:type="dxa"/>
            <w:tcBorders>
              <w:top w:val="single" w:sz="4" w:space="0" w:color="auto"/>
              <w:left w:val="single" w:sz="4" w:space="0" w:color="auto"/>
              <w:bottom w:val="single" w:sz="4" w:space="0" w:color="auto"/>
              <w:right w:val="single" w:sz="4" w:space="0" w:color="auto"/>
            </w:tcBorders>
            <w:hideMark/>
          </w:tcPr>
          <w:p w14:paraId="12FC9A4F" w14:textId="77777777" w:rsidR="002C5D4F" w:rsidRPr="002C5D4F" w:rsidRDefault="002C5D4F" w:rsidP="002C5D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2C5D4F">
              <w:rPr>
                <w:rFonts w:ascii="Times New Roman" w:eastAsia="Times New Roman" w:hAnsi="Times New Roman" w:cs="Times New Roman"/>
                <w:sz w:val="24"/>
                <w:szCs w:val="24"/>
              </w:rPr>
              <w:t>Hourly Respondent Wage Rate</w:t>
            </w:r>
            <w:r>
              <w:rPr>
                <w:rFonts w:ascii="Times New Roman" w:eastAsia="Times New Roman" w:hAnsi="Times New Roman" w:cs="Times New Roman"/>
                <w:sz w:val="24"/>
                <w:szCs w:val="24"/>
              </w:rPr>
              <w:t>*</w:t>
            </w:r>
          </w:p>
        </w:tc>
        <w:tc>
          <w:tcPr>
            <w:tcW w:w="2121" w:type="dxa"/>
            <w:tcBorders>
              <w:top w:val="single" w:sz="4" w:space="0" w:color="auto"/>
              <w:left w:val="single" w:sz="4" w:space="0" w:color="auto"/>
              <w:bottom w:val="single" w:sz="4" w:space="0" w:color="auto"/>
              <w:right w:val="single" w:sz="4" w:space="0" w:color="auto"/>
            </w:tcBorders>
            <w:hideMark/>
          </w:tcPr>
          <w:p w14:paraId="7FB87414" w14:textId="77777777" w:rsidR="002C5D4F" w:rsidRPr="002C5D4F" w:rsidRDefault="002C5D4F" w:rsidP="002C5D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2C5D4F">
              <w:rPr>
                <w:rFonts w:ascii="Times New Roman" w:eastAsia="Times New Roman" w:hAnsi="Times New Roman" w:cs="Times New Roman"/>
                <w:sz w:val="24"/>
                <w:szCs w:val="24"/>
              </w:rPr>
              <w:t>Respondent Cost</w:t>
            </w:r>
          </w:p>
        </w:tc>
      </w:tr>
      <w:tr w:rsidR="003550CB" w:rsidRPr="002C5D4F" w14:paraId="0701C53B" w14:textId="77777777" w:rsidTr="003550CB">
        <w:trPr>
          <w:trHeight w:val="791"/>
        </w:trPr>
        <w:tc>
          <w:tcPr>
            <w:tcW w:w="2140" w:type="dxa"/>
            <w:tcBorders>
              <w:top w:val="single" w:sz="4" w:space="0" w:color="auto"/>
              <w:left w:val="single" w:sz="4" w:space="0" w:color="auto"/>
              <w:bottom w:val="single" w:sz="4" w:space="0" w:color="auto"/>
              <w:right w:val="single" w:sz="4" w:space="0" w:color="auto"/>
            </w:tcBorders>
          </w:tcPr>
          <w:p w14:paraId="06B5BA53" w14:textId="4C11AB3D" w:rsidR="003550CB" w:rsidRPr="002C5D4F" w:rsidRDefault="003550CB" w:rsidP="00355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AD4D79">
              <w:t>Principal Investigators, COBRE Phase I</w:t>
            </w:r>
          </w:p>
        </w:tc>
        <w:tc>
          <w:tcPr>
            <w:tcW w:w="2031" w:type="dxa"/>
            <w:tcBorders>
              <w:top w:val="single" w:sz="4" w:space="0" w:color="auto"/>
              <w:left w:val="single" w:sz="4" w:space="0" w:color="auto"/>
              <w:bottom w:val="single" w:sz="4" w:space="0" w:color="auto"/>
              <w:right w:val="single" w:sz="4" w:space="0" w:color="auto"/>
            </w:tcBorders>
            <w:vAlign w:val="center"/>
          </w:tcPr>
          <w:p w14:paraId="04B9C25F" w14:textId="696FBDAD" w:rsidR="003550CB" w:rsidRPr="002C5D4F" w:rsidRDefault="003550CB" w:rsidP="00355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550CB">
              <w:rPr>
                <w:rFonts w:ascii="Times New Roman" w:eastAsia="Times New Roman" w:hAnsi="Times New Roman" w:cs="Times New Roman"/>
                <w:sz w:val="24"/>
                <w:szCs w:val="24"/>
              </w:rPr>
              <w:t>216</w:t>
            </w:r>
          </w:p>
        </w:tc>
        <w:tc>
          <w:tcPr>
            <w:tcW w:w="2306" w:type="dxa"/>
            <w:tcBorders>
              <w:top w:val="single" w:sz="4" w:space="0" w:color="auto"/>
              <w:left w:val="single" w:sz="4" w:space="0" w:color="auto"/>
              <w:bottom w:val="single" w:sz="4" w:space="0" w:color="auto"/>
              <w:right w:val="single" w:sz="4" w:space="0" w:color="auto"/>
            </w:tcBorders>
            <w:vAlign w:val="center"/>
            <w:hideMark/>
          </w:tcPr>
          <w:p w14:paraId="65625D2C" w14:textId="02237C4A" w:rsidR="003550CB" w:rsidRPr="002C5D4F" w:rsidRDefault="003550CB" w:rsidP="00355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2C5D4F">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005775F5">
              <w:rPr>
                <w:rFonts w:ascii="Times New Roman" w:eastAsia="Times New Roman" w:hAnsi="Times New Roman" w:cs="Times New Roman"/>
                <w:sz w:val="24"/>
                <w:szCs w:val="24"/>
              </w:rPr>
              <w:t>2</w:t>
            </w:r>
          </w:p>
        </w:tc>
        <w:tc>
          <w:tcPr>
            <w:tcW w:w="2121" w:type="dxa"/>
            <w:tcBorders>
              <w:top w:val="single" w:sz="4" w:space="0" w:color="auto"/>
              <w:left w:val="single" w:sz="4" w:space="0" w:color="auto"/>
              <w:bottom w:val="single" w:sz="4" w:space="0" w:color="auto"/>
              <w:right w:val="single" w:sz="4" w:space="0" w:color="auto"/>
            </w:tcBorders>
            <w:vAlign w:val="center"/>
          </w:tcPr>
          <w:p w14:paraId="377462DF" w14:textId="290E81E4" w:rsidR="003550CB" w:rsidRPr="002C5D4F" w:rsidRDefault="003550CB" w:rsidP="00355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775F5">
              <w:rPr>
                <w:rFonts w:ascii="Times New Roman" w:eastAsia="Times New Roman" w:hAnsi="Times New Roman" w:cs="Times New Roman"/>
                <w:sz w:val="24"/>
                <w:szCs w:val="24"/>
              </w:rPr>
              <w:t>9,072</w:t>
            </w:r>
          </w:p>
        </w:tc>
      </w:tr>
      <w:tr w:rsidR="003550CB" w:rsidRPr="002C5D4F" w14:paraId="05CDA1C2" w14:textId="77777777" w:rsidTr="003550CB">
        <w:trPr>
          <w:trHeight w:val="658"/>
        </w:trPr>
        <w:tc>
          <w:tcPr>
            <w:tcW w:w="2140" w:type="dxa"/>
            <w:tcBorders>
              <w:top w:val="single" w:sz="4" w:space="0" w:color="auto"/>
              <w:left w:val="single" w:sz="4" w:space="0" w:color="auto"/>
              <w:bottom w:val="single" w:sz="4" w:space="0" w:color="auto"/>
              <w:right w:val="single" w:sz="4" w:space="0" w:color="auto"/>
            </w:tcBorders>
          </w:tcPr>
          <w:p w14:paraId="6D0BC082" w14:textId="5CE31EF2" w:rsidR="003550CB" w:rsidRPr="002C5D4F" w:rsidRDefault="003550CB" w:rsidP="00355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AD4D79">
              <w:t>Principal Investigators, COBRE Phase II</w:t>
            </w:r>
          </w:p>
        </w:tc>
        <w:tc>
          <w:tcPr>
            <w:tcW w:w="2031" w:type="dxa"/>
            <w:tcBorders>
              <w:top w:val="single" w:sz="4" w:space="0" w:color="auto"/>
              <w:left w:val="single" w:sz="4" w:space="0" w:color="auto"/>
              <w:bottom w:val="single" w:sz="4" w:space="0" w:color="auto"/>
              <w:right w:val="single" w:sz="4" w:space="0" w:color="auto"/>
            </w:tcBorders>
            <w:vAlign w:val="center"/>
          </w:tcPr>
          <w:p w14:paraId="76E53CA0" w14:textId="07C25820" w:rsidR="003550CB" w:rsidRPr="002C5D4F" w:rsidRDefault="003550CB" w:rsidP="00355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550CB">
              <w:rPr>
                <w:rFonts w:ascii="Times New Roman" w:eastAsia="Times New Roman" w:hAnsi="Times New Roman" w:cs="Times New Roman"/>
                <w:sz w:val="24"/>
                <w:szCs w:val="24"/>
              </w:rPr>
              <w:t>136</w:t>
            </w:r>
          </w:p>
        </w:tc>
        <w:tc>
          <w:tcPr>
            <w:tcW w:w="2306" w:type="dxa"/>
            <w:tcBorders>
              <w:top w:val="single" w:sz="4" w:space="0" w:color="auto"/>
              <w:left w:val="single" w:sz="4" w:space="0" w:color="auto"/>
              <w:bottom w:val="single" w:sz="4" w:space="0" w:color="auto"/>
              <w:right w:val="single" w:sz="4" w:space="0" w:color="auto"/>
            </w:tcBorders>
            <w:vAlign w:val="center"/>
            <w:hideMark/>
          </w:tcPr>
          <w:p w14:paraId="5353BAA3" w14:textId="098507FE" w:rsidR="003550CB" w:rsidRPr="002C5D4F" w:rsidRDefault="003550CB" w:rsidP="00355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2C5D4F">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005775F5">
              <w:rPr>
                <w:rFonts w:ascii="Times New Roman" w:eastAsia="Times New Roman" w:hAnsi="Times New Roman" w:cs="Times New Roman"/>
                <w:sz w:val="24"/>
                <w:szCs w:val="24"/>
              </w:rPr>
              <w:t>2</w:t>
            </w:r>
          </w:p>
        </w:tc>
        <w:tc>
          <w:tcPr>
            <w:tcW w:w="2121" w:type="dxa"/>
            <w:tcBorders>
              <w:top w:val="single" w:sz="4" w:space="0" w:color="auto"/>
              <w:left w:val="single" w:sz="4" w:space="0" w:color="auto"/>
              <w:bottom w:val="single" w:sz="4" w:space="0" w:color="auto"/>
              <w:right w:val="single" w:sz="4" w:space="0" w:color="auto"/>
            </w:tcBorders>
            <w:vAlign w:val="center"/>
          </w:tcPr>
          <w:p w14:paraId="4E2BEA70" w14:textId="7BB1DDA5" w:rsidR="003550CB" w:rsidRPr="002C5D4F" w:rsidRDefault="003550CB" w:rsidP="00355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775F5">
              <w:rPr>
                <w:rFonts w:ascii="Times New Roman" w:eastAsia="Times New Roman" w:hAnsi="Times New Roman" w:cs="Times New Roman"/>
                <w:sz w:val="24"/>
                <w:szCs w:val="24"/>
              </w:rPr>
              <w:t>5,712</w:t>
            </w:r>
          </w:p>
        </w:tc>
      </w:tr>
      <w:tr w:rsidR="003550CB" w:rsidRPr="002C5D4F" w14:paraId="52D05753" w14:textId="77777777" w:rsidTr="003550CB">
        <w:trPr>
          <w:trHeight w:val="236"/>
        </w:trPr>
        <w:tc>
          <w:tcPr>
            <w:tcW w:w="2140" w:type="dxa"/>
            <w:tcBorders>
              <w:top w:val="single" w:sz="4" w:space="0" w:color="auto"/>
              <w:left w:val="single" w:sz="4" w:space="0" w:color="auto"/>
              <w:bottom w:val="single" w:sz="4" w:space="0" w:color="auto"/>
              <w:right w:val="single" w:sz="4" w:space="0" w:color="auto"/>
            </w:tcBorders>
          </w:tcPr>
          <w:p w14:paraId="10F852BD" w14:textId="10271750" w:rsidR="003550CB" w:rsidRPr="002C5D4F" w:rsidRDefault="003550CB" w:rsidP="00355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AD4D79">
              <w:t>Principal Investigators, COBRE Phase III</w:t>
            </w:r>
          </w:p>
        </w:tc>
        <w:tc>
          <w:tcPr>
            <w:tcW w:w="2031" w:type="dxa"/>
            <w:tcBorders>
              <w:top w:val="single" w:sz="4" w:space="0" w:color="auto"/>
              <w:left w:val="single" w:sz="4" w:space="0" w:color="auto"/>
              <w:bottom w:val="single" w:sz="4" w:space="0" w:color="auto"/>
              <w:right w:val="single" w:sz="4" w:space="0" w:color="auto"/>
            </w:tcBorders>
            <w:vAlign w:val="center"/>
          </w:tcPr>
          <w:p w14:paraId="218AD143" w14:textId="440E6F88" w:rsidR="003550CB" w:rsidRPr="002C5D4F" w:rsidRDefault="003550CB" w:rsidP="00355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550CB">
              <w:rPr>
                <w:rFonts w:ascii="Times New Roman" w:eastAsia="Times New Roman" w:hAnsi="Times New Roman" w:cs="Times New Roman"/>
                <w:sz w:val="24"/>
                <w:szCs w:val="24"/>
              </w:rPr>
              <w:t>216</w:t>
            </w:r>
          </w:p>
        </w:tc>
        <w:tc>
          <w:tcPr>
            <w:tcW w:w="2306" w:type="dxa"/>
            <w:tcBorders>
              <w:top w:val="single" w:sz="4" w:space="0" w:color="auto"/>
              <w:left w:val="single" w:sz="4" w:space="0" w:color="auto"/>
              <w:bottom w:val="single" w:sz="4" w:space="0" w:color="auto"/>
              <w:right w:val="single" w:sz="4" w:space="0" w:color="auto"/>
            </w:tcBorders>
            <w:vAlign w:val="center"/>
          </w:tcPr>
          <w:p w14:paraId="658ABE72" w14:textId="6E356CE7" w:rsidR="003550CB" w:rsidRPr="002C5D4F" w:rsidRDefault="003550CB" w:rsidP="00355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2C5D4F">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005775F5">
              <w:rPr>
                <w:rFonts w:ascii="Times New Roman" w:eastAsia="Times New Roman" w:hAnsi="Times New Roman" w:cs="Times New Roman"/>
                <w:sz w:val="24"/>
                <w:szCs w:val="24"/>
              </w:rPr>
              <w:t>2</w:t>
            </w:r>
          </w:p>
        </w:tc>
        <w:tc>
          <w:tcPr>
            <w:tcW w:w="2121" w:type="dxa"/>
            <w:tcBorders>
              <w:top w:val="single" w:sz="4" w:space="0" w:color="auto"/>
              <w:left w:val="single" w:sz="4" w:space="0" w:color="auto"/>
              <w:bottom w:val="single" w:sz="4" w:space="0" w:color="auto"/>
              <w:right w:val="single" w:sz="4" w:space="0" w:color="auto"/>
            </w:tcBorders>
            <w:vAlign w:val="center"/>
          </w:tcPr>
          <w:p w14:paraId="16B903B8" w14:textId="4A8A0F3B" w:rsidR="003550CB" w:rsidRPr="002C5D4F" w:rsidRDefault="005775F5" w:rsidP="00355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$9,072</w:t>
            </w:r>
          </w:p>
        </w:tc>
      </w:tr>
      <w:tr w:rsidR="003550CB" w:rsidRPr="002C5D4F" w14:paraId="2C91A97B" w14:textId="77777777" w:rsidTr="003550CB">
        <w:trPr>
          <w:trHeight w:val="236"/>
        </w:trPr>
        <w:tc>
          <w:tcPr>
            <w:tcW w:w="2140" w:type="dxa"/>
            <w:tcBorders>
              <w:top w:val="single" w:sz="4" w:space="0" w:color="auto"/>
              <w:left w:val="single" w:sz="4" w:space="0" w:color="auto"/>
              <w:bottom w:val="single" w:sz="4" w:space="0" w:color="auto"/>
              <w:right w:val="single" w:sz="4" w:space="0" w:color="auto"/>
            </w:tcBorders>
          </w:tcPr>
          <w:p w14:paraId="1DB2EECF" w14:textId="46B61308" w:rsidR="003550CB" w:rsidRPr="002C5D4F" w:rsidRDefault="003550CB" w:rsidP="00355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AD4D79">
              <w:t>Principal Investigators, INBRE</w:t>
            </w:r>
          </w:p>
        </w:tc>
        <w:tc>
          <w:tcPr>
            <w:tcW w:w="2031" w:type="dxa"/>
            <w:tcBorders>
              <w:top w:val="single" w:sz="4" w:space="0" w:color="auto"/>
              <w:left w:val="single" w:sz="4" w:space="0" w:color="auto"/>
              <w:bottom w:val="single" w:sz="4" w:space="0" w:color="auto"/>
              <w:right w:val="single" w:sz="4" w:space="0" w:color="auto"/>
            </w:tcBorders>
            <w:vAlign w:val="center"/>
          </w:tcPr>
          <w:p w14:paraId="74804500" w14:textId="4C47232A" w:rsidR="003550CB" w:rsidRPr="002C5D4F" w:rsidRDefault="003550CB" w:rsidP="00355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550CB">
              <w:rPr>
                <w:rFonts w:ascii="Times New Roman" w:eastAsia="Times New Roman" w:hAnsi="Times New Roman" w:cs="Times New Roman"/>
                <w:sz w:val="24"/>
                <w:szCs w:val="24"/>
              </w:rPr>
              <w:t>144</w:t>
            </w:r>
          </w:p>
        </w:tc>
        <w:tc>
          <w:tcPr>
            <w:tcW w:w="2306" w:type="dxa"/>
            <w:tcBorders>
              <w:top w:val="single" w:sz="4" w:space="0" w:color="auto"/>
              <w:left w:val="single" w:sz="4" w:space="0" w:color="auto"/>
              <w:bottom w:val="single" w:sz="4" w:space="0" w:color="auto"/>
              <w:right w:val="single" w:sz="4" w:space="0" w:color="auto"/>
            </w:tcBorders>
            <w:shd w:val="clear" w:color="auto" w:fill="auto"/>
            <w:vAlign w:val="center"/>
          </w:tcPr>
          <w:p w14:paraId="77E40DFA" w14:textId="775A16CB" w:rsidR="003550CB" w:rsidRPr="002C5D4F" w:rsidRDefault="003550CB" w:rsidP="00355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color w:val="FF0000"/>
                <w:sz w:val="24"/>
                <w:szCs w:val="24"/>
                <w:highlight w:val="yellow"/>
              </w:rPr>
            </w:pPr>
            <w:r w:rsidRPr="00D04693">
              <w:rPr>
                <w:rFonts w:ascii="Times New Roman" w:eastAsia="Times New Roman" w:hAnsi="Times New Roman" w:cs="Times New Roman"/>
                <w:sz w:val="24"/>
                <w:szCs w:val="24"/>
              </w:rPr>
              <w:t>$</w:t>
            </w:r>
            <w:r w:rsidR="005775F5">
              <w:rPr>
                <w:rFonts w:ascii="Times New Roman" w:eastAsia="Times New Roman" w:hAnsi="Times New Roman" w:cs="Times New Roman"/>
                <w:sz w:val="24"/>
                <w:szCs w:val="24"/>
              </w:rPr>
              <w:t>42</w:t>
            </w:r>
          </w:p>
        </w:tc>
        <w:tc>
          <w:tcPr>
            <w:tcW w:w="2121" w:type="dxa"/>
            <w:tcBorders>
              <w:top w:val="single" w:sz="4" w:space="0" w:color="auto"/>
              <w:left w:val="single" w:sz="4" w:space="0" w:color="auto"/>
              <w:bottom w:val="single" w:sz="4" w:space="0" w:color="auto"/>
              <w:right w:val="single" w:sz="4" w:space="0" w:color="auto"/>
            </w:tcBorders>
            <w:vAlign w:val="center"/>
          </w:tcPr>
          <w:p w14:paraId="02F92F21" w14:textId="71B433DA" w:rsidR="003550CB" w:rsidRPr="002C5D4F" w:rsidRDefault="005775F5" w:rsidP="00355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$6,048</w:t>
            </w:r>
          </w:p>
        </w:tc>
      </w:tr>
      <w:tr w:rsidR="003550CB" w:rsidRPr="002C5D4F" w14:paraId="14F97CFD" w14:textId="77777777" w:rsidTr="003550CB">
        <w:trPr>
          <w:trHeight w:val="236"/>
        </w:trPr>
        <w:tc>
          <w:tcPr>
            <w:tcW w:w="2140" w:type="dxa"/>
            <w:tcBorders>
              <w:top w:val="single" w:sz="4" w:space="0" w:color="auto"/>
              <w:left w:val="single" w:sz="4" w:space="0" w:color="auto"/>
              <w:bottom w:val="single" w:sz="4" w:space="0" w:color="auto"/>
              <w:right w:val="single" w:sz="4" w:space="0" w:color="auto"/>
            </w:tcBorders>
          </w:tcPr>
          <w:p w14:paraId="75037D08" w14:textId="5204F1DF" w:rsidR="003550CB" w:rsidRPr="002C5D4F" w:rsidRDefault="003550CB" w:rsidP="00355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sz w:val="24"/>
                <w:szCs w:val="24"/>
              </w:rPr>
            </w:pPr>
            <w:r w:rsidRPr="00AD4D79">
              <w:t>Principal Investigators, IDeA-CTR</w:t>
            </w:r>
          </w:p>
        </w:tc>
        <w:tc>
          <w:tcPr>
            <w:tcW w:w="2031" w:type="dxa"/>
            <w:tcBorders>
              <w:top w:val="single" w:sz="4" w:space="0" w:color="auto"/>
              <w:left w:val="single" w:sz="4" w:space="0" w:color="auto"/>
              <w:bottom w:val="single" w:sz="4" w:space="0" w:color="auto"/>
              <w:right w:val="single" w:sz="4" w:space="0" w:color="auto"/>
            </w:tcBorders>
            <w:vAlign w:val="center"/>
          </w:tcPr>
          <w:p w14:paraId="21E0A028" w14:textId="4D098A34" w:rsidR="003550CB" w:rsidRPr="002C5D4F" w:rsidRDefault="003550CB" w:rsidP="00355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550CB">
              <w:rPr>
                <w:rFonts w:ascii="Times New Roman" w:eastAsia="Times New Roman" w:hAnsi="Times New Roman" w:cs="Times New Roman"/>
                <w:sz w:val="24"/>
                <w:szCs w:val="24"/>
              </w:rPr>
              <w:t>44</w:t>
            </w:r>
          </w:p>
        </w:tc>
        <w:tc>
          <w:tcPr>
            <w:tcW w:w="2306" w:type="dxa"/>
            <w:tcBorders>
              <w:top w:val="single" w:sz="4" w:space="0" w:color="auto"/>
              <w:left w:val="single" w:sz="4" w:space="0" w:color="auto"/>
              <w:bottom w:val="single" w:sz="4" w:space="0" w:color="auto"/>
              <w:right w:val="single" w:sz="4" w:space="0" w:color="auto"/>
            </w:tcBorders>
            <w:shd w:val="clear" w:color="auto" w:fill="auto"/>
            <w:vAlign w:val="center"/>
          </w:tcPr>
          <w:p w14:paraId="416CE8EF" w14:textId="3BF64E17" w:rsidR="003550CB" w:rsidRPr="002C5D4F" w:rsidRDefault="003550CB" w:rsidP="00355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color w:val="FF0000"/>
                <w:sz w:val="24"/>
                <w:szCs w:val="24"/>
                <w:highlight w:val="yellow"/>
              </w:rPr>
            </w:pPr>
            <w:r w:rsidRPr="00D04693">
              <w:rPr>
                <w:rFonts w:ascii="Times New Roman" w:eastAsia="Times New Roman" w:hAnsi="Times New Roman" w:cs="Times New Roman"/>
                <w:sz w:val="24"/>
                <w:szCs w:val="24"/>
              </w:rPr>
              <w:t>$</w:t>
            </w:r>
            <w:r w:rsidR="005775F5">
              <w:rPr>
                <w:rFonts w:ascii="Times New Roman" w:eastAsia="Times New Roman" w:hAnsi="Times New Roman" w:cs="Times New Roman"/>
                <w:sz w:val="24"/>
                <w:szCs w:val="24"/>
              </w:rPr>
              <w:t>42</w:t>
            </w:r>
          </w:p>
        </w:tc>
        <w:tc>
          <w:tcPr>
            <w:tcW w:w="2121" w:type="dxa"/>
            <w:tcBorders>
              <w:top w:val="single" w:sz="4" w:space="0" w:color="auto"/>
              <w:left w:val="single" w:sz="4" w:space="0" w:color="auto"/>
              <w:bottom w:val="single" w:sz="4" w:space="0" w:color="auto"/>
              <w:right w:val="single" w:sz="4" w:space="0" w:color="auto"/>
            </w:tcBorders>
            <w:vAlign w:val="center"/>
          </w:tcPr>
          <w:p w14:paraId="0A3100D4" w14:textId="3E7674D3" w:rsidR="003550CB" w:rsidRPr="002C5D4F" w:rsidRDefault="005775F5" w:rsidP="00355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$1,848</w:t>
            </w:r>
          </w:p>
        </w:tc>
      </w:tr>
      <w:tr w:rsidR="003550CB" w:rsidRPr="002C5D4F" w14:paraId="0CE6E6BA" w14:textId="77777777" w:rsidTr="003550CB">
        <w:trPr>
          <w:trHeight w:val="236"/>
        </w:trPr>
        <w:tc>
          <w:tcPr>
            <w:tcW w:w="2140" w:type="dxa"/>
            <w:tcBorders>
              <w:top w:val="single" w:sz="4" w:space="0" w:color="auto"/>
              <w:left w:val="single" w:sz="4" w:space="0" w:color="auto"/>
              <w:bottom w:val="single" w:sz="4" w:space="0" w:color="auto"/>
              <w:right w:val="single" w:sz="4" w:space="0" w:color="auto"/>
            </w:tcBorders>
          </w:tcPr>
          <w:p w14:paraId="5868B80A" w14:textId="22BFDB4B" w:rsidR="003550CB" w:rsidRPr="002C5D4F" w:rsidRDefault="003550CB" w:rsidP="00355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sz w:val="24"/>
                <w:szCs w:val="24"/>
              </w:rPr>
            </w:pPr>
            <w:r w:rsidRPr="00AD4D79">
              <w:t>Principal Investigators, NARCH</w:t>
            </w:r>
          </w:p>
        </w:tc>
        <w:tc>
          <w:tcPr>
            <w:tcW w:w="2031" w:type="dxa"/>
            <w:tcBorders>
              <w:top w:val="single" w:sz="4" w:space="0" w:color="auto"/>
              <w:left w:val="single" w:sz="4" w:space="0" w:color="auto"/>
              <w:bottom w:val="single" w:sz="4" w:space="0" w:color="auto"/>
              <w:right w:val="single" w:sz="4" w:space="0" w:color="auto"/>
            </w:tcBorders>
            <w:vAlign w:val="center"/>
          </w:tcPr>
          <w:p w14:paraId="446935D1" w14:textId="004B7B01" w:rsidR="003550CB" w:rsidRPr="002C5D4F" w:rsidRDefault="003550CB" w:rsidP="00355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550CB">
              <w:rPr>
                <w:rFonts w:ascii="Times New Roman" w:eastAsia="Times New Roman" w:hAnsi="Times New Roman" w:cs="Times New Roman"/>
                <w:sz w:val="24"/>
                <w:szCs w:val="24"/>
              </w:rPr>
              <w:t>85</w:t>
            </w:r>
          </w:p>
        </w:tc>
        <w:tc>
          <w:tcPr>
            <w:tcW w:w="2306" w:type="dxa"/>
            <w:tcBorders>
              <w:top w:val="single" w:sz="4" w:space="0" w:color="auto"/>
              <w:left w:val="single" w:sz="4" w:space="0" w:color="auto"/>
              <w:bottom w:val="single" w:sz="4" w:space="0" w:color="auto"/>
              <w:right w:val="single" w:sz="4" w:space="0" w:color="auto"/>
            </w:tcBorders>
            <w:shd w:val="clear" w:color="auto" w:fill="auto"/>
            <w:vAlign w:val="center"/>
          </w:tcPr>
          <w:p w14:paraId="13427922" w14:textId="6A11BFE7" w:rsidR="003550CB" w:rsidRPr="002C5D4F" w:rsidRDefault="003550CB" w:rsidP="00355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color w:val="FF0000"/>
                <w:sz w:val="24"/>
                <w:szCs w:val="24"/>
                <w:highlight w:val="yellow"/>
              </w:rPr>
            </w:pPr>
            <w:r w:rsidRPr="00D04693">
              <w:rPr>
                <w:rFonts w:ascii="Times New Roman" w:eastAsia="Times New Roman" w:hAnsi="Times New Roman" w:cs="Times New Roman"/>
                <w:sz w:val="24"/>
                <w:szCs w:val="24"/>
              </w:rPr>
              <w:t>$</w:t>
            </w:r>
            <w:r w:rsidR="005775F5">
              <w:rPr>
                <w:rFonts w:ascii="Times New Roman" w:eastAsia="Times New Roman" w:hAnsi="Times New Roman" w:cs="Times New Roman"/>
                <w:sz w:val="24"/>
                <w:szCs w:val="24"/>
              </w:rPr>
              <w:t>42</w:t>
            </w:r>
          </w:p>
        </w:tc>
        <w:tc>
          <w:tcPr>
            <w:tcW w:w="2121" w:type="dxa"/>
            <w:tcBorders>
              <w:top w:val="single" w:sz="4" w:space="0" w:color="auto"/>
              <w:left w:val="single" w:sz="4" w:space="0" w:color="auto"/>
              <w:bottom w:val="single" w:sz="4" w:space="0" w:color="auto"/>
              <w:right w:val="single" w:sz="4" w:space="0" w:color="auto"/>
            </w:tcBorders>
            <w:vAlign w:val="center"/>
          </w:tcPr>
          <w:p w14:paraId="782DB788" w14:textId="48131155" w:rsidR="003550CB" w:rsidRPr="002C5D4F" w:rsidRDefault="00FA4F2F" w:rsidP="00355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775F5">
              <w:rPr>
                <w:rFonts w:ascii="Times New Roman" w:eastAsia="Times New Roman" w:hAnsi="Times New Roman" w:cs="Times New Roman"/>
                <w:sz w:val="24"/>
                <w:szCs w:val="24"/>
              </w:rPr>
              <w:t>3,570</w:t>
            </w:r>
          </w:p>
        </w:tc>
      </w:tr>
      <w:tr w:rsidR="007F31DF" w:rsidRPr="002C5D4F" w14:paraId="532B4C9F" w14:textId="77777777" w:rsidTr="00B96691">
        <w:trPr>
          <w:trHeight w:val="236"/>
        </w:trPr>
        <w:tc>
          <w:tcPr>
            <w:tcW w:w="2140" w:type="dxa"/>
            <w:tcBorders>
              <w:top w:val="single" w:sz="4" w:space="0" w:color="auto"/>
              <w:left w:val="single" w:sz="4" w:space="0" w:color="auto"/>
              <w:bottom w:val="single" w:sz="4" w:space="0" w:color="auto"/>
              <w:right w:val="single" w:sz="4" w:space="0" w:color="auto"/>
            </w:tcBorders>
          </w:tcPr>
          <w:p w14:paraId="224FB889" w14:textId="5D96EA20" w:rsidR="007F31DF" w:rsidRPr="002C5D4F" w:rsidRDefault="007F31DF" w:rsidP="007F31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sz w:val="24"/>
                <w:szCs w:val="24"/>
              </w:rPr>
            </w:pPr>
            <w:r w:rsidRPr="002C5D4F">
              <w:rPr>
                <w:rFonts w:ascii="Times New Roman" w:eastAsia="Times New Roman" w:hAnsi="Times New Roman" w:cs="Times New Roman"/>
                <w:b/>
                <w:sz w:val="24"/>
                <w:szCs w:val="24"/>
              </w:rPr>
              <w:t>TOTAL</w:t>
            </w:r>
          </w:p>
        </w:tc>
        <w:tc>
          <w:tcPr>
            <w:tcW w:w="2031" w:type="dxa"/>
            <w:tcBorders>
              <w:top w:val="single" w:sz="4" w:space="0" w:color="auto"/>
              <w:left w:val="single" w:sz="4" w:space="0" w:color="auto"/>
              <w:bottom w:val="single" w:sz="4" w:space="0" w:color="auto"/>
              <w:right w:val="single" w:sz="4" w:space="0" w:color="auto"/>
            </w:tcBorders>
            <w:vAlign w:val="center"/>
          </w:tcPr>
          <w:p w14:paraId="67672E24" w14:textId="611FAEBB" w:rsidR="007F31DF" w:rsidRPr="002C5D4F" w:rsidRDefault="005775F5" w:rsidP="007F31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841</w:t>
            </w:r>
          </w:p>
        </w:tc>
        <w:tc>
          <w:tcPr>
            <w:tcW w:w="2306" w:type="dxa"/>
            <w:tcBorders>
              <w:top w:val="single" w:sz="4" w:space="0" w:color="auto"/>
              <w:left w:val="single" w:sz="4" w:space="0" w:color="auto"/>
              <w:bottom w:val="single" w:sz="4" w:space="0" w:color="auto"/>
              <w:right w:val="single" w:sz="4" w:space="0" w:color="auto"/>
            </w:tcBorders>
            <w:shd w:val="pct25" w:color="auto" w:fill="auto"/>
            <w:vAlign w:val="center"/>
          </w:tcPr>
          <w:p w14:paraId="7C621B21" w14:textId="77777777" w:rsidR="007F31DF" w:rsidRPr="002C5D4F" w:rsidRDefault="007F31DF" w:rsidP="007F31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color w:val="FF0000"/>
                <w:sz w:val="24"/>
                <w:szCs w:val="24"/>
                <w:highlight w:val="yellow"/>
              </w:rPr>
            </w:pPr>
          </w:p>
        </w:tc>
        <w:tc>
          <w:tcPr>
            <w:tcW w:w="2121" w:type="dxa"/>
            <w:tcBorders>
              <w:top w:val="single" w:sz="4" w:space="0" w:color="auto"/>
              <w:left w:val="single" w:sz="4" w:space="0" w:color="auto"/>
              <w:bottom w:val="single" w:sz="4" w:space="0" w:color="auto"/>
              <w:right w:val="single" w:sz="4" w:space="0" w:color="auto"/>
            </w:tcBorders>
            <w:vAlign w:val="center"/>
          </w:tcPr>
          <w:p w14:paraId="5AB7AB16" w14:textId="216421F7" w:rsidR="007F31DF" w:rsidRPr="002C5D4F" w:rsidRDefault="005775F5" w:rsidP="007F31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$35,322</w:t>
            </w:r>
          </w:p>
        </w:tc>
      </w:tr>
    </w:tbl>
    <w:p w14:paraId="36349A2E" w14:textId="77777777" w:rsidR="00B93C77" w:rsidRDefault="00B93C77" w:rsidP="002C5D4F">
      <w:pPr>
        <w:spacing w:after="0" w:line="240" w:lineRule="auto"/>
        <w:jc w:val="center"/>
        <w:rPr>
          <w:rFonts w:eastAsia="Times New Roman" w:cs="Times New Roman"/>
        </w:rPr>
      </w:pPr>
    </w:p>
    <w:p w14:paraId="606DE341" w14:textId="1A599BA9" w:rsidR="002C5D4F" w:rsidRPr="00FA4F2F" w:rsidRDefault="00B31022" w:rsidP="00FF72FC">
      <w:pPr>
        <w:spacing w:after="0" w:line="240" w:lineRule="auto"/>
        <w:rPr>
          <w:rFonts w:ascii="Times New Roman" w:eastAsia="Times New Roman" w:hAnsi="Times New Roman" w:cs="Times New Roman"/>
          <w:color w:val="0000FF"/>
          <w:sz w:val="16"/>
          <w:szCs w:val="16"/>
          <w:u w:val="single"/>
        </w:rPr>
      </w:pPr>
      <w:r>
        <w:rPr>
          <w:rFonts w:ascii="Times New Roman" w:eastAsia="Times New Roman" w:hAnsi="Times New Roman" w:cs="Times New Roman"/>
          <w:sz w:val="16"/>
          <w:szCs w:val="16"/>
        </w:rPr>
        <w:t>*</w:t>
      </w:r>
      <w:r w:rsidR="002C5D4F" w:rsidRPr="00FA4F2F">
        <w:rPr>
          <w:rFonts w:ascii="Times New Roman" w:eastAsia="Times New Roman" w:hAnsi="Times New Roman" w:cs="Times New Roman"/>
          <w:sz w:val="16"/>
          <w:szCs w:val="16"/>
        </w:rPr>
        <w:t xml:space="preserve">Bureau of Labor Statistics: The </w:t>
      </w:r>
      <w:r w:rsidR="00381080" w:rsidRPr="00FA4F2F">
        <w:rPr>
          <w:rFonts w:ascii="Times New Roman" w:eastAsia="Times New Roman" w:hAnsi="Times New Roman" w:cs="Times New Roman"/>
          <w:sz w:val="16"/>
          <w:szCs w:val="16"/>
        </w:rPr>
        <w:t>Biological Scientists</w:t>
      </w:r>
      <w:r w:rsidR="002C5D4F" w:rsidRPr="00FA4F2F">
        <w:rPr>
          <w:rFonts w:ascii="Times New Roman" w:eastAsia="Times New Roman" w:hAnsi="Times New Roman" w:cs="Times New Roman"/>
          <w:sz w:val="16"/>
          <w:szCs w:val="16"/>
        </w:rPr>
        <w:t xml:space="preserve"> rate was</w:t>
      </w:r>
      <w:r w:rsidR="00FA4F2F" w:rsidRPr="00FA4F2F">
        <w:rPr>
          <w:rFonts w:ascii="Times New Roman" w:eastAsia="Times New Roman" w:hAnsi="Times New Roman" w:cs="Times New Roman"/>
          <w:sz w:val="16"/>
          <w:szCs w:val="16"/>
        </w:rPr>
        <w:t xml:space="preserve"> used </w:t>
      </w:r>
      <w:r w:rsidR="00FA4F2F">
        <w:rPr>
          <w:rFonts w:ascii="Times New Roman" w:eastAsia="Times New Roman" w:hAnsi="Times New Roman" w:cs="Times New Roman"/>
          <w:sz w:val="16"/>
          <w:szCs w:val="16"/>
        </w:rPr>
        <w:t xml:space="preserve">to calculate annual salary figures </w:t>
      </w:r>
      <w:r w:rsidR="00FA4F2F" w:rsidRPr="00FA4F2F">
        <w:rPr>
          <w:rFonts w:ascii="Times New Roman" w:eastAsia="Times New Roman" w:hAnsi="Times New Roman" w:cs="Times New Roman"/>
          <w:sz w:val="16"/>
          <w:szCs w:val="16"/>
        </w:rPr>
        <w:t>for all respondents. The rate was</w:t>
      </w:r>
      <w:r w:rsidR="002C5D4F" w:rsidRPr="00FA4F2F">
        <w:rPr>
          <w:rFonts w:ascii="Times New Roman" w:eastAsia="Times New Roman" w:hAnsi="Times New Roman" w:cs="Times New Roman"/>
          <w:sz w:val="16"/>
          <w:szCs w:val="16"/>
        </w:rPr>
        <w:t xml:space="preserve"> obtained from the </w:t>
      </w:r>
      <w:hyperlink r:id="rId12" w:anchor="00-0000" w:history="1">
        <w:r w:rsidR="002C5D4F" w:rsidRPr="00FA4F2F">
          <w:rPr>
            <w:rStyle w:val="Hyperlink"/>
            <w:rFonts w:ascii="Times New Roman" w:eastAsia="Times New Roman" w:hAnsi="Times New Roman" w:cs="Times New Roman"/>
            <w:sz w:val="16"/>
            <w:szCs w:val="16"/>
          </w:rPr>
          <w:t>http://www.bls.gov/oes/2013/may/oes_nat.htm#00-0000</w:t>
        </w:r>
      </w:hyperlink>
      <w:r w:rsidR="00FA4F2F" w:rsidRPr="00FA4F2F">
        <w:rPr>
          <w:rStyle w:val="Hyperlink"/>
          <w:rFonts w:ascii="Times New Roman" w:eastAsia="Times New Roman" w:hAnsi="Times New Roman" w:cs="Times New Roman"/>
          <w:sz w:val="16"/>
          <w:szCs w:val="16"/>
        </w:rPr>
        <w:t xml:space="preserve">. </w:t>
      </w:r>
      <w:r w:rsidR="00FA4F2F" w:rsidRPr="00FA4F2F">
        <w:rPr>
          <w:rFonts w:ascii="Times New Roman" w:eastAsia="Times New Roman" w:hAnsi="Times New Roman" w:cs="Times New Roman"/>
          <w:sz w:val="16"/>
          <w:szCs w:val="16"/>
        </w:rPr>
        <w:t>Occupation title “Biological Scientists”, occupation code 19-1020.</w:t>
      </w:r>
    </w:p>
    <w:p w14:paraId="227B63D5" w14:textId="77777777" w:rsidR="00B93C77" w:rsidRPr="00CF36BD" w:rsidRDefault="00B93C77" w:rsidP="00FF72FC">
      <w:pPr>
        <w:spacing w:after="0" w:line="240" w:lineRule="auto"/>
        <w:rPr>
          <w:rFonts w:eastAsia="Times New Roman" w:cs="Times New Roman"/>
        </w:rPr>
      </w:pPr>
    </w:p>
    <w:p w14:paraId="72B19A1F" w14:textId="77777777" w:rsidR="00FF72FC" w:rsidRPr="00E35DD1" w:rsidRDefault="00FF72FC" w:rsidP="00FF72FC">
      <w:pPr>
        <w:rPr>
          <w:b/>
        </w:rPr>
      </w:pPr>
      <w:r w:rsidRPr="00E35DD1">
        <w:rPr>
          <w:b/>
        </w:rPr>
        <w:t>A.13</w:t>
      </w:r>
      <w:r w:rsidRPr="00E35DD1">
        <w:rPr>
          <w:b/>
        </w:rPr>
        <w:tab/>
        <w:t>Estimate of Other Total Annual Cost Burden to Respondents or Record Keepers</w:t>
      </w:r>
    </w:p>
    <w:p w14:paraId="21F878AB" w14:textId="6878941A" w:rsidR="00FF72FC" w:rsidRPr="00E35DD1" w:rsidRDefault="00B53E34" w:rsidP="00FF72FC">
      <w:r w:rsidRPr="00B53E34">
        <w:t>There is no additional cost burden to the respondents or record keepers</w:t>
      </w:r>
      <w:r w:rsidR="00FF72FC" w:rsidRPr="00E35DD1">
        <w:t>.</w:t>
      </w:r>
    </w:p>
    <w:p w14:paraId="5439FC4E" w14:textId="77777777" w:rsidR="00FF72FC" w:rsidRPr="005C4013" w:rsidRDefault="00FF72FC" w:rsidP="00FF72FC">
      <w:pPr>
        <w:pStyle w:val="Heading2"/>
        <w:tabs>
          <w:tab w:val="left" w:pos="720"/>
        </w:tabs>
        <w:spacing w:line="480" w:lineRule="auto"/>
        <w:rPr>
          <w:rFonts w:asciiTheme="minorHAnsi" w:hAnsiTheme="minorHAnsi"/>
          <w:b/>
          <w:color w:val="auto"/>
          <w:sz w:val="22"/>
          <w:szCs w:val="22"/>
        </w:rPr>
      </w:pPr>
      <w:r w:rsidRPr="005C4013">
        <w:rPr>
          <w:rFonts w:asciiTheme="minorHAnsi" w:hAnsiTheme="minorHAnsi"/>
          <w:b/>
          <w:color w:val="auto"/>
          <w:sz w:val="22"/>
          <w:szCs w:val="22"/>
        </w:rPr>
        <w:t>A.14</w:t>
      </w:r>
      <w:r w:rsidRPr="005C4013">
        <w:rPr>
          <w:rFonts w:asciiTheme="minorHAnsi" w:hAnsiTheme="minorHAnsi"/>
          <w:b/>
          <w:color w:val="auto"/>
          <w:sz w:val="22"/>
          <w:szCs w:val="22"/>
        </w:rPr>
        <w:tab/>
        <w:t xml:space="preserve">Annualized Cost to the Federal Government  </w:t>
      </w:r>
    </w:p>
    <w:p w14:paraId="4F91216A" w14:textId="672EEFF0" w:rsidR="0037291F" w:rsidRDefault="00F5001D" w:rsidP="00EB67A3">
      <w:pPr>
        <w:spacing w:after="0"/>
      </w:pPr>
      <w:r>
        <w:t xml:space="preserve">The annualized cost to the Federal Government for the proposed data collection effort is estimated to be approximately $37,846. </w:t>
      </w:r>
      <w:r w:rsidR="00A91EDE">
        <w:t>Costs include project oversight by a federal project officer and 2 in-house contractors. Additional</w:t>
      </w:r>
      <w:r>
        <w:t xml:space="preserve"> </w:t>
      </w:r>
      <w:r w:rsidR="00A91EDE">
        <w:t>c</w:t>
      </w:r>
      <w:r>
        <w:t xml:space="preserve">osts include maintenance costs for the electronic system, other contractual costs for maintaining SIRS, and other non-labor costs associated with maintaining the system. </w:t>
      </w:r>
    </w:p>
    <w:p w14:paraId="0DBBBAA0" w14:textId="77777777" w:rsidR="0037291F" w:rsidRPr="0037291F" w:rsidRDefault="0037291F" w:rsidP="0037291F">
      <w:pPr>
        <w:widowControl w:val="0"/>
        <w:adjustRightInd w:val="0"/>
        <w:snapToGrid w:val="0"/>
        <w:spacing w:after="0" w:line="240" w:lineRule="auto"/>
        <w:jc w:val="center"/>
        <w:rPr>
          <w:rFonts w:ascii="Times New Roman" w:eastAsia="Times New Roman" w:hAnsi="Times New Roman" w:cs="Times New Roman"/>
          <w:color w:val="0000FF"/>
          <w:sz w:val="24"/>
          <w:szCs w:val="24"/>
        </w:rPr>
      </w:pPr>
    </w:p>
    <w:tbl>
      <w:tblPr>
        <w:tblW w:w="8717" w:type="dxa"/>
        <w:jc w:val="center"/>
        <w:tblCellMar>
          <w:left w:w="0" w:type="dxa"/>
          <w:right w:w="0" w:type="dxa"/>
        </w:tblCellMar>
        <w:tblLook w:val="04A0" w:firstRow="1" w:lastRow="0" w:firstColumn="1" w:lastColumn="0" w:noHBand="0" w:noVBand="1"/>
      </w:tblPr>
      <w:tblGrid>
        <w:gridCol w:w="2502"/>
        <w:gridCol w:w="1318"/>
        <w:gridCol w:w="1153"/>
        <w:gridCol w:w="1248"/>
        <w:gridCol w:w="1248"/>
        <w:gridCol w:w="1248"/>
      </w:tblGrid>
      <w:tr w:rsidR="0037291F" w:rsidRPr="0037291F" w14:paraId="50454038" w14:textId="77777777" w:rsidTr="0037291F">
        <w:trPr>
          <w:trHeight w:val="762"/>
          <w:jc w:val="center"/>
        </w:trPr>
        <w:tc>
          <w:tcPr>
            <w:tcW w:w="2502"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75F33ACD" w14:textId="77777777" w:rsidR="0037291F" w:rsidRPr="0037291F" w:rsidRDefault="0037291F" w:rsidP="0037291F">
            <w:pPr>
              <w:spacing w:after="0" w:line="240" w:lineRule="auto"/>
              <w:jc w:val="center"/>
              <w:rPr>
                <w:rFonts w:ascii="Times New Roman" w:eastAsia="Calibri" w:hAnsi="Times New Roman" w:cs="Times New Roman"/>
                <w:b/>
                <w:bCs/>
                <w:color w:val="000000"/>
              </w:rPr>
            </w:pPr>
            <w:r w:rsidRPr="0037291F">
              <w:rPr>
                <w:rFonts w:ascii="Times New Roman" w:eastAsia="Times New Roman" w:hAnsi="Times New Roman" w:cs="Times New Roman"/>
                <w:i/>
                <w:sz w:val="24"/>
                <w:szCs w:val="24"/>
              </w:rPr>
              <w:t xml:space="preserve"> </w:t>
            </w:r>
            <w:r w:rsidR="00195414">
              <w:rPr>
                <w:rFonts w:ascii="Times New Roman" w:eastAsia="Times New Roman" w:hAnsi="Times New Roman" w:cs="Times New Roman"/>
                <w:b/>
                <w:bCs/>
                <w:color w:val="000000"/>
              </w:rPr>
              <w:t>Cost Descriptions</w:t>
            </w:r>
          </w:p>
        </w:tc>
        <w:tc>
          <w:tcPr>
            <w:tcW w:w="1318" w:type="dxa"/>
            <w:tcBorders>
              <w:top w:val="single" w:sz="8" w:space="0" w:color="auto"/>
              <w:left w:val="nil"/>
              <w:bottom w:val="single" w:sz="8" w:space="0" w:color="auto"/>
              <w:right w:val="single" w:sz="8" w:space="0" w:color="auto"/>
            </w:tcBorders>
            <w:shd w:val="clear" w:color="auto" w:fill="auto"/>
            <w:vAlign w:val="bottom"/>
          </w:tcPr>
          <w:p w14:paraId="0F23D0E6" w14:textId="77777777" w:rsidR="0037291F" w:rsidRPr="0037291F" w:rsidRDefault="0037291F" w:rsidP="0037291F">
            <w:pPr>
              <w:spacing w:after="0" w:line="240" w:lineRule="auto"/>
              <w:jc w:val="center"/>
              <w:rPr>
                <w:rFonts w:ascii="Times New Roman" w:eastAsia="Calibri" w:hAnsi="Times New Roman" w:cs="Times New Roman"/>
                <w:b/>
                <w:bCs/>
                <w:color w:val="1F497D"/>
              </w:rPr>
            </w:pPr>
          </w:p>
          <w:p w14:paraId="6C11B5EF" w14:textId="77777777" w:rsidR="0037291F" w:rsidRPr="0037291F" w:rsidRDefault="0037291F" w:rsidP="0037291F">
            <w:pPr>
              <w:spacing w:after="0" w:line="240" w:lineRule="auto"/>
              <w:jc w:val="center"/>
              <w:rPr>
                <w:rFonts w:ascii="Times New Roman" w:eastAsia="Calibri" w:hAnsi="Times New Roman" w:cs="Times New Roman"/>
                <w:b/>
                <w:bCs/>
                <w:color w:val="000000"/>
              </w:rPr>
            </w:pPr>
            <w:r w:rsidRPr="0037291F">
              <w:rPr>
                <w:rFonts w:ascii="Times New Roman" w:eastAsia="Times New Roman" w:hAnsi="Times New Roman" w:cs="Times New Roman"/>
                <w:b/>
                <w:bCs/>
                <w:color w:val="000000"/>
              </w:rPr>
              <w:t>Grade/Step</w:t>
            </w:r>
          </w:p>
        </w:tc>
        <w:tc>
          <w:tcPr>
            <w:tcW w:w="11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E7D7C5E" w14:textId="77777777" w:rsidR="0037291F" w:rsidRPr="0037291F" w:rsidRDefault="0037291F" w:rsidP="0037291F">
            <w:pPr>
              <w:spacing w:after="0" w:line="240" w:lineRule="auto"/>
              <w:jc w:val="center"/>
              <w:rPr>
                <w:rFonts w:ascii="Times New Roman" w:eastAsia="Calibri" w:hAnsi="Times New Roman" w:cs="Times New Roman"/>
                <w:b/>
                <w:bCs/>
              </w:rPr>
            </w:pPr>
            <w:r w:rsidRPr="0037291F">
              <w:rPr>
                <w:rFonts w:ascii="Times New Roman" w:eastAsia="Times New Roman" w:hAnsi="Times New Roman" w:cs="Times New Roman"/>
                <w:b/>
                <w:bCs/>
              </w:rPr>
              <w:t>Salary</w:t>
            </w:r>
          </w:p>
        </w:tc>
        <w:tc>
          <w:tcPr>
            <w:tcW w:w="12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F192DBE" w14:textId="77777777" w:rsidR="0037291F" w:rsidRPr="0037291F" w:rsidRDefault="0037291F" w:rsidP="0037291F">
            <w:pPr>
              <w:spacing w:after="0" w:line="240" w:lineRule="auto"/>
              <w:jc w:val="center"/>
              <w:rPr>
                <w:rFonts w:ascii="Times New Roman" w:eastAsia="Calibri" w:hAnsi="Times New Roman" w:cs="Times New Roman"/>
                <w:b/>
                <w:bCs/>
              </w:rPr>
            </w:pPr>
            <w:r w:rsidRPr="0037291F">
              <w:rPr>
                <w:rFonts w:ascii="Times New Roman" w:eastAsia="Times New Roman" w:hAnsi="Times New Roman" w:cs="Times New Roman"/>
                <w:b/>
                <w:bCs/>
              </w:rPr>
              <w:t>% of Effort</w:t>
            </w:r>
          </w:p>
        </w:tc>
        <w:tc>
          <w:tcPr>
            <w:tcW w:w="1248" w:type="dxa"/>
            <w:tcBorders>
              <w:top w:val="single" w:sz="8" w:space="0" w:color="auto"/>
              <w:left w:val="nil"/>
              <w:bottom w:val="single" w:sz="8" w:space="0" w:color="auto"/>
              <w:right w:val="single" w:sz="8" w:space="0" w:color="auto"/>
            </w:tcBorders>
            <w:shd w:val="clear" w:color="auto" w:fill="auto"/>
          </w:tcPr>
          <w:p w14:paraId="73FC94C8" w14:textId="77777777" w:rsidR="0037291F" w:rsidRPr="0037291F" w:rsidRDefault="0037291F" w:rsidP="0037291F">
            <w:pPr>
              <w:spacing w:after="0" w:line="240" w:lineRule="auto"/>
              <w:jc w:val="center"/>
              <w:rPr>
                <w:rFonts w:ascii="Times New Roman" w:eastAsia="Times New Roman" w:hAnsi="Times New Roman" w:cs="Times New Roman"/>
                <w:b/>
                <w:bCs/>
              </w:rPr>
            </w:pPr>
            <w:r w:rsidRPr="0037291F">
              <w:rPr>
                <w:rFonts w:ascii="Times New Roman" w:eastAsia="Times New Roman" w:hAnsi="Times New Roman" w:cs="Times New Roman"/>
                <w:b/>
                <w:bCs/>
              </w:rPr>
              <w:t>Fringe (if applicable)</w:t>
            </w:r>
          </w:p>
        </w:tc>
        <w:tc>
          <w:tcPr>
            <w:tcW w:w="1248" w:type="dxa"/>
            <w:tcBorders>
              <w:top w:val="single" w:sz="8" w:space="0" w:color="auto"/>
              <w:left w:val="nil"/>
              <w:bottom w:val="single" w:sz="8" w:space="0" w:color="auto"/>
              <w:right w:val="single" w:sz="8" w:space="0" w:color="auto"/>
            </w:tcBorders>
            <w:shd w:val="clear" w:color="auto" w:fill="auto"/>
          </w:tcPr>
          <w:p w14:paraId="3BE4B6CA" w14:textId="77777777" w:rsidR="0037291F" w:rsidRPr="0037291F" w:rsidRDefault="0037291F" w:rsidP="0037291F">
            <w:pPr>
              <w:spacing w:after="0" w:line="240" w:lineRule="auto"/>
              <w:jc w:val="center"/>
              <w:rPr>
                <w:rFonts w:ascii="Times New Roman" w:eastAsia="Times New Roman" w:hAnsi="Times New Roman" w:cs="Times New Roman"/>
                <w:b/>
                <w:bCs/>
              </w:rPr>
            </w:pPr>
            <w:r w:rsidRPr="0037291F">
              <w:rPr>
                <w:rFonts w:ascii="Times New Roman" w:eastAsia="Times New Roman" w:hAnsi="Times New Roman" w:cs="Times New Roman"/>
                <w:b/>
                <w:bCs/>
              </w:rPr>
              <w:t>Total Cost to Gov’t</w:t>
            </w:r>
          </w:p>
        </w:tc>
      </w:tr>
      <w:tr w:rsidR="0037291F" w:rsidRPr="0037291F" w14:paraId="4575CF15" w14:textId="77777777" w:rsidTr="0037291F">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BBD8036" w14:textId="77777777" w:rsidR="0037291F" w:rsidRPr="0037291F" w:rsidRDefault="0037291F" w:rsidP="0037291F">
            <w:pPr>
              <w:spacing w:after="0" w:line="240" w:lineRule="auto"/>
              <w:rPr>
                <w:rFonts w:ascii="Times New Roman" w:eastAsia="Calibri" w:hAnsi="Times New Roman" w:cs="Times New Roman"/>
                <w:b/>
                <w:color w:val="000000"/>
                <w:highlight w:val="yellow"/>
              </w:rPr>
            </w:pPr>
            <w:r w:rsidRPr="0037291F">
              <w:rPr>
                <w:rFonts w:ascii="Times New Roman" w:eastAsia="Calibri" w:hAnsi="Times New Roman" w:cs="Times New Roman"/>
                <w:b/>
                <w:color w:val="000000"/>
              </w:rPr>
              <w:t>Federal Oversight</w:t>
            </w:r>
          </w:p>
        </w:tc>
        <w:tc>
          <w:tcPr>
            <w:tcW w:w="1318" w:type="dxa"/>
            <w:tcBorders>
              <w:top w:val="nil"/>
              <w:left w:val="nil"/>
              <w:bottom w:val="single" w:sz="8" w:space="0" w:color="auto"/>
              <w:right w:val="single" w:sz="8" w:space="0" w:color="auto"/>
            </w:tcBorders>
          </w:tcPr>
          <w:p w14:paraId="7FEC3F40" w14:textId="30C85E95" w:rsidR="0037291F" w:rsidRPr="0037291F" w:rsidRDefault="00FA4F2F" w:rsidP="0037291F">
            <w:pPr>
              <w:spacing w:after="0" w:line="240" w:lineRule="auto"/>
              <w:jc w:val="right"/>
              <w:rPr>
                <w:rFonts w:ascii="Times New Roman" w:eastAsia="Calibri" w:hAnsi="Times New Roman" w:cs="Times New Roman"/>
                <w:color w:val="000000"/>
                <w:highlight w:val="yellow"/>
              </w:rPr>
            </w:pPr>
            <w:r w:rsidRPr="00D9716E">
              <w:rPr>
                <w:rFonts w:ascii="Times New Roman" w:eastAsia="Calibri" w:hAnsi="Times New Roman" w:cs="Times New Roman"/>
                <w:color w:val="000000"/>
              </w:rPr>
              <w:t>13/10</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5437DD3" w14:textId="0B17DE90" w:rsidR="0037291F" w:rsidRPr="0037291F" w:rsidRDefault="00FA4F2F" w:rsidP="0037291F">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FE640B">
              <w:rPr>
                <w:rFonts w:ascii="Times New Roman" w:eastAsia="Times New Roman" w:hAnsi="Times New Roman" w:cs="Times New Roman"/>
              </w:rPr>
              <w:t>128,920</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3EDFFF" w14:textId="67DCBDF5" w:rsidR="0037291F" w:rsidRPr="0037291F" w:rsidRDefault="00FA4F2F" w:rsidP="0037291F">
            <w:pPr>
              <w:spacing w:after="0" w:line="240" w:lineRule="auto"/>
              <w:rPr>
                <w:rFonts w:ascii="Times New Roman" w:eastAsia="Times New Roman" w:hAnsi="Times New Roman" w:cs="Times New Roman"/>
              </w:rPr>
            </w:pPr>
            <w:r>
              <w:rPr>
                <w:rFonts w:ascii="Times New Roman" w:eastAsia="Times New Roman" w:hAnsi="Times New Roman" w:cs="Times New Roman"/>
              </w:rPr>
              <w:t>3.5%</w:t>
            </w:r>
          </w:p>
        </w:tc>
        <w:tc>
          <w:tcPr>
            <w:tcW w:w="1248" w:type="dxa"/>
            <w:tcBorders>
              <w:top w:val="nil"/>
              <w:left w:val="nil"/>
              <w:bottom w:val="single" w:sz="8" w:space="0" w:color="auto"/>
              <w:right w:val="single" w:sz="8" w:space="0" w:color="auto"/>
            </w:tcBorders>
            <w:shd w:val="clear" w:color="auto" w:fill="BFBFBF" w:themeFill="background1" w:themeFillShade="BF"/>
          </w:tcPr>
          <w:p w14:paraId="6C23F308" w14:textId="77777777" w:rsidR="0037291F" w:rsidRPr="0037291F" w:rsidRDefault="0037291F" w:rsidP="0037291F">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14:paraId="3A2F58FE" w14:textId="45712B1D" w:rsidR="0037291F" w:rsidRPr="0037291F" w:rsidRDefault="00FA4F2F" w:rsidP="00D9716E">
            <w:pPr>
              <w:spacing w:after="0" w:line="240" w:lineRule="auto"/>
              <w:rPr>
                <w:rFonts w:ascii="Times New Roman" w:eastAsia="Times New Roman" w:hAnsi="Times New Roman" w:cs="Times New Roman"/>
              </w:rPr>
            </w:pPr>
            <w:r>
              <w:rPr>
                <w:rFonts w:ascii="Times New Roman" w:eastAsia="Times New Roman" w:hAnsi="Times New Roman" w:cs="Times New Roman"/>
              </w:rPr>
              <w:t>$4,</w:t>
            </w:r>
            <w:r w:rsidR="00D9716E">
              <w:rPr>
                <w:rFonts w:ascii="Times New Roman" w:eastAsia="Times New Roman" w:hAnsi="Times New Roman" w:cs="Times New Roman"/>
              </w:rPr>
              <w:t>512</w:t>
            </w:r>
          </w:p>
        </w:tc>
      </w:tr>
      <w:tr w:rsidR="0037291F" w:rsidRPr="0037291F" w14:paraId="27551A65" w14:textId="77777777" w:rsidTr="0037291F">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396250E" w14:textId="77777777" w:rsidR="0037291F" w:rsidRPr="0037291F" w:rsidRDefault="0037291F" w:rsidP="0037291F">
            <w:pPr>
              <w:spacing w:after="0" w:line="240" w:lineRule="auto"/>
              <w:rPr>
                <w:rFonts w:ascii="Times New Roman" w:eastAsia="Calibri" w:hAnsi="Times New Roman" w:cs="Times New Roman"/>
              </w:rPr>
            </w:pPr>
          </w:p>
        </w:tc>
        <w:tc>
          <w:tcPr>
            <w:tcW w:w="1318" w:type="dxa"/>
            <w:tcBorders>
              <w:top w:val="nil"/>
              <w:left w:val="nil"/>
              <w:bottom w:val="single" w:sz="8" w:space="0" w:color="auto"/>
              <w:right w:val="single" w:sz="8" w:space="0" w:color="auto"/>
            </w:tcBorders>
          </w:tcPr>
          <w:p w14:paraId="42186E6A" w14:textId="77777777" w:rsidR="0037291F" w:rsidRPr="0037291F" w:rsidRDefault="0037291F" w:rsidP="0037291F">
            <w:pPr>
              <w:spacing w:after="0" w:line="240" w:lineRule="auto"/>
              <w:rPr>
                <w:rFonts w:ascii="Times New Roman" w:eastAsia="Calibri" w:hAnsi="Times New Roman" w:cs="Times New Roman"/>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E50BAAA" w14:textId="77777777" w:rsidR="0037291F" w:rsidRPr="0037291F" w:rsidRDefault="0037291F" w:rsidP="0037291F">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A15E3A6" w14:textId="77777777" w:rsidR="0037291F" w:rsidRPr="0037291F" w:rsidRDefault="0037291F" w:rsidP="0037291F">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tcPr>
          <w:p w14:paraId="74CB339D" w14:textId="77777777" w:rsidR="0037291F" w:rsidRPr="0037291F" w:rsidRDefault="0037291F" w:rsidP="0037291F">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14:paraId="328805D9" w14:textId="77777777" w:rsidR="0037291F" w:rsidRPr="0037291F" w:rsidRDefault="0037291F" w:rsidP="00D9716E">
            <w:pPr>
              <w:spacing w:after="0" w:line="240" w:lineRule="auto"/>
              <w:rPr>
                <w:rFonts w:ascii="Times New Roman" w:eastAsia="Times New Roman" w:hAnsi="Times New Roman" w:cs="Times New Roman"/>
              </w:rPr>
            </w:pPr>
          </w:p>
        </w:tc>
      </w:tr>
      <w:tr w:rsidR="0037291F" w:rsidRPr="0037291F" w14:paraId="7A3F545A" w14:textId="77777777" w:rsidTr="0037291F">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6E24FE3" w14:textId="77777777" w:rsidR="0037291F" w:rsidRPr="0037291F" w:rsidRDefault="0037291F" w:rsidP="0037291F">
            <w:pPr>
              <w:spacing w:after="0" w:line="240" w:lineRule="auto"/>
              <w:rPr>
                <w:rFonts w:ascii="Times New Roman" w:eastAsia="Calibri" w:hAnsi="Times New Roman" w:cs="Times New Roman"/>
              </w:rPr>
            </w:pPr>
          </w:p>
        </w:tc>
        <w:tc>
          <w:tcPr>
            <w:tcW w:w="1318" w:type="dxa"/>
            <w:tcBorders>
              <w:top w:val="nil"/>
              <w:left w:val="nil"/>
              <w:bottom w:val="single" w:sz="8" w:space="0" w:color="auto"/>
              <w:right w:val="single" w:sz="8" w:space="0" w:color="auto"/>
            </w:tcBorders>
          </w:tcPr>
          <w:p w14:paraId="331F7DF9" w14:textId="77777777" w:rsidR="0037291F" w:rsidRPr="0037291F" w:rsidRDefault="0037291F" w:rsidP="0037291F">
            <w:pPr>
              <w:spacing w:after="0" w:line="240" w:lineRule="auto"/>
              <w:rPr>
                <w:rFonts w:ascii="Times New Roman" w:eastAsia="Calibri" w:hAnsi="Times New Roman" w:cs="Times New Roman"/>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A30905F" w14:textId="77777777" w:rsidR="0037291F" w:rsidRPr="0037291F" w:rsidRDefault="0037291F" w:rsidP="0037291F">
            <w:pPr>
              <w:spacing w:after="0" w:line="240" w:lineRule="auto"/>
              <w:jc w:val="both"/>
              <w:rPr>
                <w:rFonts w:ascii="Times New Roman" w:eastAsia="Calibri" w:hAnsi="Times New Roman" w:cs="Times New Roman"/>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41F8154" w14:textId="77777777" w:rsidR="0037291F" w:rsidRPr="0037291F" w:rsidRDefault="0037291F" w:rsidP="0037291F">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tcPr>
          <w:p w14:paraId="17B12DD0" w14:textId="77777777" w:rsidR="0037291F" w:rsidRPr="0037291F" w:rsidRDefault="0037291F" w:rsidP="0037291F">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14:paraId="0337442E" w14:textId="77777777" w:rsidR="0037291F" w:rsidRPr="0037291F" w:rsidRDefault="0037291F" w:rsidP="00D9716E">
            <w:pPr>
              <w:spacing w:after="0" w:line="240" w:lineRule="auto"/>
              <w:rPr>
                <w:rFonts w:ascii="Times New Roman" w:eastAsia="Times New Roman" w:hAnsi="Times New Roman" w:cs="Times New Roman"/>
              </w:rPr>
            </w:pPr>
          </w:p>
        </w:tc>
      </w:tr>
      <w:tr w:rsidR="0037291F" w:rsidRPr="0037291F" w14:paraId="79F31A3C" w14:textId="77777777" w:rsidTr="0037291F">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A93F103" w14:textId="77777777" w:rsidR="0037291F" w:rsidRPr="0037291F" w:rsidRDefault="0037291F" w:rsidP="0037291F">
            <w:pPr>
              <w:spacing w:after="0" w:line="240" w:lineRule="auto"/>
              <w:rPr>
                <w:rFonts w:ascii="Times New Roman" w:eastAsia="Calibri" w:hAnsi="Times New Roman" w:cs="Times New Roman"/>
              </w:rPr>
            </w:pPr>
          </w:p>
        </w:tc>
        <w:tc>
          <w:tcPr>
            <w:tcW w:w="1318" w:type="dxa"/>
            <w:tcBorders>
              <w:top w:val="nil"/>
              <w:left w:val="nil"/>
              <w:bottom w:val="single" w:sz="8" w:space="0" w:color="auto"/>
              <w:right w:val="single" w:sz="8" w:space="0" w:color="auto"/>
            </w:tcBorders>
          </w:tcPr>
          <w:p w14:paraId="4891FBA5" w14:textId="77777777" w:rsidR="0037291F" w:rsidRPr="0037291F" w:rsidRDefault="0037291F" w:rsidP="0037291F">
            <w:pPr>
              <w:spacing w:after="0" w:line="240" w:lineRule="auto"/>
              <w:rPr>
                <w:rFonts w:ascii="Times New Roman" w:eastAsia="Calibri" w:hAnsi="Times New Roman" w:cs="Times New Roman"/>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36FD6F0" w14:textId="77777777" w:rsidR="0037291F" w:rsidRPr="0037291F" w:rsidRDefault="0037291F" w:rsidP="0037291F">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495818B" w14:textId="77777777" w:rsidR="0037291F" w:rsidRPr="0037291F" w:rsidRDefault="0037291F" w:rsidP="0037291F">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tcPr>
          <w:p w14:paraId="4697687E" w14:textId="77777777" w:rsidR="0037291F" w:rsidRPr="0037291F" w:rsidRDefault="0037291F" w:rsidP="0037291F">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14:paraId="3990900D" w14:textId="77777777" w:rsidR="0037291F" w:rsidRPr="0037291F" w:rsidRDefault="0037291F" w:rsidP="00D9716E">
            <w:pPr>
              <w:spacing w:after="0" w:line="240" w:lineRule="auto"/>
              <w:rPr>
                <w:rFonts w:ascii="Times New Roman" w:eastAsia="Times New Roman" w:hAnsi="Times New Roman" w:cs="Times New Roman"/>
              </w:rPr>
            </w:pPr>
          </w:p>
        </w:tc>
      </w:tr>
      <w:tr w:rsidR="0037291F" w:rsidRPr="0037291F" w14:paraId="70D5FED2" w14:textId="77777777" w:rsidTr="0037291F">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E4275FD" w14:textId="77777777" w:rsidR="0037291F" w:rsidRPr="0037291F" w:rsidRDefault="0037291F" w:rsidP="0037291F">
            <w:pPr>
              <w:spacing w:after="0" w:line="240" w:lineRule="auto"/>
              <w:rPr>
                <w:rFonts w:ascii="Times New Roman" w:eastAsia="Calibri" w:hAnsi="Times New Roman" w:cs="Times New Roman"/>
                <w:b/>
              </w:rPr>
            </w:pPr>
            <w:r w:rsidRPr="0037291F">
              <w:rPr>
                <w:rFonts w:ascii="Times New Roman" w:eastAsia="Calibri" w:hAnsi="Times New Roman" w:cs="Times New Roman"/>
                <w:b/>
              </w:rPr>
              <w:t>Contractor Cost</w:t>
            </w:r>
          </w:p>
        </w:tc>
        <w:tc>
          <w:tcPr>
            <w:tcW w:w="1318" w:type="dxa"/>
            <w:tcBorders>
              <w:top w:val="nil"/>
              <w:left w:val="nil"/>
              <w:bottom w:val="single" w:sz="8" w:space="0" w:color="auto"/>
              <w:right w:val="single" w:sz="8" w:space="0" w:color="auto"/>
            </w:tcBorders>
            <w:shd w:val="clear" w:color="auto" w:fill="BFBFBF" w:themeFill="background1" w:themeFillShade="BF"/>
          </w:tcPr>
          <w:p w14:paraId="56B57766" w14:textId="77777777" w:rsidR="0037291F" w:rsidRPr="0037291F" w:rsidRDefault="0037291F" w:rsidP="0037291F">
            <w:pPr>
              <w:spacing w:after="0" w:line="240" w:lineRule="auto"/>
              <w:rPr>
                <w:rFonts w:ascii="Times New Roman" w:eastAsia="Calibri" w:hAnsi="Times New Roman" w:cs="Times New Roman"/>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AB27413" w14:textId="3168B2DD" w:rsidR="0037291F" w:rsidRPr="0037291F" w:rsidRDefault="00F5001D" w:rsidP="0037291F">
            <w:pPr>
              <w:spacing w:after="0" w:line="240" w:lineRule="auto"/>
              <w:rPr>
                <w:rFonts w:ascii="Times New Roman" w:eastAsia="Calibri" w:hAnsi="Times New Roman" w:cs="Times New Roman"/>
              </w:rPr>
            </w:pPr>
            <w:r>
              <w:rPr>
                <w:rFonts w:ascii="Times New Roman" w:eastAsia="Calibri" w:hAnsi="Times New Roman" w:cs="Times New Roman"/>
              </w:rPr>
              <w:t>$</w:t>
            </w:r>
            <w:r w:rsidR="00FA4F2F">
              <w:rPr>
                <w:rFonts w:ascii="Times New Roman" w:eastAsia="Calibri" w:hAnsi="Times New Roman" w:cs="Times New Roman"/>
              </w:rPr>
              <w:t>190,000</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1BC594" w14:textId="6A149829" w:rsidR="0037291F" w:rsidRPr="0037291F" w:rsidRDefault="00FA4F2F" w:rsidP="0037291F">
            <w:pPr>
              <w:spacing w:after="0" w:line="240" w:lineRule="auto"/>
              <w:rPr>
                <w:rFonts w:ascii="Times New Roman" w:eastAsia="Calibri" w:hAnsi="Times New Roman" w:cs="Times New Roman"/>
              </w:rPr>
            </w:pPr>
            <w:r>
              <w:rPr>
                <w:rFonts w:ascii="Times New Roman" w:eastAsia="Calibri" w:hAnsi="Times New Roman" w:cs="Times New Roman"/>
              </w:rPr>
              <w:t>5%</w:t>
            </w:r>
          </w:p>
        </w:tc>
        <w:tc>
          <w:tcPr>
            <w:tcW w:w="1248" w:type="dxa"/>
            <w:tcBorders>
              <w:top w:val="nil"/>
              <w:left w:val="nil"/>
              <w:bottom w:val="single" w:sz="8" w:space="0" w:color="auto"/>
              <w:right w:val="single" w:sz="8" w:space="0" w:color="auto"/>
            </w:tcBorders>
          </w:tcPr>
          <w:p w14:paraId="7377C64F" w14:textId="77777777" w:rsidR="0037291F" w:rsidRPr="0037291F" w:rsidRDefault="0037291F" w:rsidP="0037291F">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14:paraId="54FFB52A" w14:textId="218FD712" w:rsidR="0037291F" w:rsidRPr="0037291F" w:rsidRDefault="00FA4F2F" w:rsidP="00D9716E">
            <w:pPr>
              <w:spacing w:after="0" w:line="240" w:lineRule="auto"/>
              <w:rPr>
                <w:rFonts w:ascii="Times New Roman" w:eastAsia="Times New Roman" w:hAnsi="Times New Roman" w:cs="Times New Roman"/>
              </w:rPr>
            </w:pPr>
            <w:r>
              <w:rPr>
                <w:rFonts w:ascii="Times New Roman" w:eastAsia="Times New Roman" w:hAnsi="Times New Roman" w:cs="Times New Roman"/>
              </w:rPr>
              <w:t>$9,500</w:t>
            </w:r>
          </w:p>
        </w:tc>
      </w:tr>
      <w:tr w:rsidR="0037291F" w:rsidRPr="0037291F" w14:paraId="6D32B8B1" w14:textId="77777777" w:rsidTr="0037291F">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C9DB413" w14:textId="77777777" w:rsidR="0037291F" w:rsidRPr="0037291F" w:rsidRDefault="0037291F" w:rsidP="0037291F">
            <w:pPr>
              <w:spacing w:after="0" w:line="240" w:lineRule="auto"/>
              <w:rPr>
                <w:rFonts w:ascii="Times New Roman" w:eastAsia="Calibri" w:hAnsi="Times New Roman" w:cs="Times New Roman"/>
              </w:rPr>
            </w:pPr>
          </w:p>
        </w:tc>
        <w:tc>
          <w:tcPr>
            <w:tcW w:w="1318" w:type="dxa"/>
            <w:tcBorders>
              <w:top w:val="nil"/>
              <w:left w:val="nil"/>
              <w:bottom w:val="single" w:sz="8" w:space="0" w:color="auto"/>
              <w:right w:val="single" w:sz="8" w:space="0" w:color="auto"/>
            </w:tcBorders>
          </w:tcPr>
          <w:p w14:paraId="29122B6C" w14:textId="77777777" w:rsidR="0037291F" w:rsidRPr="0037291F" w:rsidRDefault="0037291F" w:rsidP="0037291F">
            <w:pPr>
              <w:spacing w:after="0" w:line="240" w:lineRule="auto"/>
              <w:rPr>
                <w:rFonts w:ascii="Times New Roman" w:eastAsia="Calibri" w:hAnsi="Times New Roman" w:cs="Times New Roman"/>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918A501" w14:textId="77777777" w:rsidR="0037291F" w:rsidRPr="0037291F" w:rsidRDefault="0037291F" w:rsidP="0037291F">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17ED7E1" w14:textId="77777777" w:rsidR="0037291F" w:rsidRPr="0037291F" w:rsidRDefault="0037291F" w:rsidP="0037291F">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tcPr>
          <w:p w14:paraId="7A2C9545" w14:textId="77777777" w:rsidR="0037291F" w:rsidRPr="0037291F" w:rsidRDefault="0037291F" w:rsidP="0037291F">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14:paraId="1B6783A9" w14:textId="77777777" w:rsidR="0037291F" w:rsidRPr="0037291F" w:rsidRDefault="0037291F" w:rsidP="00D9716E">
            <w:pPr>
              <w:spacing w:after="0" w:line="240" w:lineRule="auto"/>
              <w:rPr>
                <w:rFonts w:ascii="Times New Roman" w:eastAsia="Times New Roman" w:hAnsi="Times New Roman" w:cs="Times New Roman"/>
              </w:rPr>
            </w:pPr>
          </w:p>
        </w:tc>
      </w:tr>
      <w:tr w:rsidR="0037291F" w:rsidRPr="0037291F" w14:paraId="0C3AC42C" w14:textId="77777777" w:rsidTr="0037291F">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DE45762" w14:textId="77777777" w:rsidR="0037291F" w:rsidRPr="0037291F" w:rsidRDefault="0037291F" w:rsidP="0037291F">
            <w:pPr>
              <w:spacing w:after="0" w:line="240" w:lineRule="auto"/>
              <w:rPr>
                <w:rFonts w:ascii="Times New Roman" w:eastAsia="Calibri" w:hAnsi="Times New Roman" w:cs="Times New Roman"/>
              </w:rPr>
            </w:pPr>
            <w:r w:rsidRPr="0037291F">
              <w:rPr>
                <w:rFonts w:ascii="Times New Roman" w:eastAsia="Calibri" w:hAnsi="Times New Roman" w:cs="Times New Roman"/>
              </w:rPr>
              <w:t xml:space="preserve">Travel </w:t>
            </w:r>
          </w:p>
        </w:tc>
        <w:tc>
          <w:tcPr>
            <w:tcW w:w="1318" w:type="dxa"/>
            <w:tcBorders>
              <w:top w:val="nil"/>
              <w:left w:val="nil"/>
              <w:bottom w:val="single" w:sz="8" w:space="0" w:color="auto"/>
              <w:right w:val="single" w:sz="8" w:space="0" w:color="auto"/>
            </w:tcBorders>
            <w:shd w:val="clear" w:color="auto" w:fill="BFBFBF" w:themeFill="background1" w:themeFillShade="BF"/>
          </w:tcPr>
          <w:p w14:paraId="4BF938D2" w14:textId="77777777" w:rsidR="0037291F" w:rsidRPr="0037291F" w:rsidRDefault="0037291F" w:rsidP="0037291F">
            <w:pPr>
              <w:spacing w:after="0" w:line="240" w:lineRule="auto"/>
              <w:rPr>
                <w:rFonts w:ascii="Times New Roman" w:eastAsia="Calibri" w:hAnsi="Times New Roman" w:cs="Times New Roman"/>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305B18C" w14:textId="77777777" w:rsidR="0037291F" w:rsidRPr="0037291F" w:rsidRDefault="0037291F" w:rsidP="0037291F">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7C7918DA" w14:textId="77777777" w:rsidR="0037291F" w:rsidRPr="0037291F" w:rsidRDefault="0037291F" w:rsidP="0037291F">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tcPr>
          <w:p w14:paraId="4CBB70F6" w14:textId="77777777" w:rsidR="0037291F" w:rsidRPr="0037291F" w:rsidRDefault="0037291F" w:rsidP="0037291F">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14:paraId="4DE95A51" w14:textId="05906FCA" w:rsidR="0037291F" w:rsidRPr="0037291F" w:rsidRDefault="00EB67A3" w:rsidP="00D9716E">
            <w:pPr>
              <w:spacing w:after="0" w:line="240" w:lineRule="auto"/>
              <w:rPr>
                <w:rFonts w:ascii="Times New Roman" w:eastAsia="Times New Roman" w:hAnsi="Times New Roman" w:cs="Times New Roman"/>
              </w:rPr>
            </w:pPr>
            <w:r>
              <w:rPr>
                <w:rFonts w:ascii="Times New Roman" w:eastAsia="Times New Roman" w:hAnsi="Times New Roman" w:cs="Times New Roman"/>
              </w:rPr>
              <w:t>$0</w:t>
            </w:r>
          </w:p>
        </w:tc>
      </w:tr>
      <w:tr w:rsidR="0037291F" w:rsidRPr="0037291F" w14:paraId="4AEBFF88" w14:textId="77777777" w:rsidTr="0037291F">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584914B" w14:textId="77777777" w:rsidR="0037291F" w:rsidRPr="0037291F" w:rsidRDefault="0037291F" w:rsidP="0037291F">
            <w:pPr>
              <w:spacing w:after="0" w:line="240" w:lineRule="auto"/>
              <w:rPr>
                <w:rFonts w:ascii="Times New Roman" w:eastAsia="Calibri" w:hAnsi="Times New Roman" w:cs="Times New Roman"/>
                <w:color w:val="1F497D"/>
                <w:highlight w:val="yellow"/>
              </w:rPr>
            </w:pPr>
            <w:r w:rsidRPr="0037291F">
              <w:rPr>
                <w:rFonts w:ascii="Times New Roman" w:eastAsia="Calibri" w:hAnsi="Times New Roman" w:cs="Times New Roman"/>
                <w:color w:val="000000"/>
              </w:rPr>
              <w:t>Other Cost</w:t>
            </w:r>
          </w:p>
        </w:tc>
        <w:tc>
          <w:tcPr>
            <w:tcW w:w="1318" w:type="dxa"/>
            <w:tcBorders>
              <w:top w:val="nil"/>
              <w:left w:val="nil"/>
              <w:bottom w:val="single" w:sz="8" w:space="0" w:color="auto"/>
              <w:right w:val="single" w:sz="8" w:space="0" w:color="auto"/>
            </w:tcBorders>
            <w:shd w:val="clear" w:color="auto" w:fill="BFBFBF" w:themeFill="background1" w:themeFillShade="BF"/>
          </w:tcPr>
          <w:p w14:paraId="09C6C4C3" w14:textId="77777777" w:rsidR="0037291F" w:rsidRPr="0037291F" w:rsidRDefault="0037291F" w:rsidP="0037291F">
            <w:pPr>
              <w:spacing w:after="0" w:line="240" w:lineRule="auto"/>
              <w:rPr>
                <w:rFonts w:ascii="Times New Roman" w:eastAsia="Calibri" w:hAnsi="Times New Roman" w:cs="Times New Roman"/>
                <w:color w:val="000000"/>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29773080" w14:textId="77777777" w:rsidR="0037291F" w:rsidRPr="0037291F" w:rsidRDefault="0037291F" w:rsidP="0037291F">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C8C7929" w14:textId="77777777" w:rsidR="0037291F" w:rsidRPr="0037291F" w:rsidRDefault="0037291F" w:rsidP="0037291F">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tcPr>
          <w:p w14:paraId="141111DC" w14:textId="77777777" w:rsidR="0037291F" w:rsidRPr="0037291F" w:rsidRDefault="0037291F" w:rsidP="0037291F">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tcPr>
          <w:p w14:paraId="6DE6D0FA" w14:textId="027C2D00" w:rsidR="0037291F" w:rsidRPr="0037291F" w:rsidRDefault="00EB67A3" w:rsidP="00D9716E">
            <w:pPr>
              <w:spacing w:after="0" w:line="240" w:lineRule="auto"/>
              <w:rPr>
                <w:rFonts w:ascii="Times New Roman" w:eastAsia="Calibri" w:hAnsi="Times New Roman" w:cs="Times New Roman"/>
              </w:rPr>
            </w:pPr>
            <w:r>
              <w:rPr>
                <w:rFonts w:ascii="Times New Roman" w:eastAsia="Calibri" w:hAnsi="Times New Roman" w:cs="Times New Roman"/>
              </w:rPr>
              <w:t>$23,834</w:t>
            </w:r>
          </w:p>
        </w:tc>
      </w:tr>
      <w:tr w:rsidR="0037291F" w:rsidRPr="0037291F" w14:paraId="776CCEBD" w14:textId="77777777" w:rsidTr="0037291F">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B6CFDC" w14:textId="77777777" w:rsidR="0037291F" w:rsidRPr="0037291F" w:rsidRDefault="0037291F" w:rsidP="0037291F">
            <w:pPr>
              <w:spacing w:after="0" w:line="240" w:lineRule="auto"/>
              <w:rPr>
                <w:rFonts w:ascii="Times New Roman" w:eastAsia="Calibri" w:hAnsi="Times New Roman" w:cs="Times New Roman"/>
                <w:bCs/>
                <w:color w:val="000000"/>
              </w:rPr>
            </w:pPr>
          </w:p>
        </w:tc>
        <w:tc>
          <w:tcPr>
            <w:tcW w:w="1318" w:type="dxa"/>
            <w:tcBorders>
              <w:top w:val="nil"/>
              <w:left w:val="nil"/>
              <w:bottom w:val="single" w:sz="8" w:space="0" w:color="auto"/>
              <w:right w:val="single" w:sz="8" w:space="0" w:color="auto"/>
            </w:tcBorders>
            <w:shd w:val="clear" w:color="auto" w:fill="BFBFBF" w:themeFill="background1" w:themeFillShade="BF"/>
          </w:tcPr>
          <w:p w14:paraId="32510164" w14:textId="77777777" w:rsidR="0037291F" w:rsidRPr="0037291F" w:rsidRDefault="0037291F" w:rsidP="0037291F">
            <w:pPr>
              <w:spacing w:after="0" w:line="240" w:lineRule="auto"/>
              <w:rPr>
                <w:rFonts w:ascii="Times New Roman" w:eastAsia="Calibri" w:hAnsi="Times New Roman" w:cs="Times New Roman"/>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68AF2454" w14:textId="77777777" w:rsidR="0037291F" w:rsidRPr="0037291F" w:rsidRDefault="0037291F" w:rsidP="0037291F">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2211A3E7" w14:textId="77777777" w:rsidR="0037291F" w:rsidRPr="0037291F" w:rsidRDefault="0037291F" w:rsidP="0037291F">
            <w:pPr>
              <w:spacing w:after="0" w:line="240" w:lineRule="auto"/>
              <w:rPr>
                <w:rFonts w:ascii="Times New Roman" w:eastAsia="Calibri" w:hAnsi="Times New Roman" w:cs="Times New Roman"/>
                <w:b/>
              </w:rPr>
            </w:pPr>
          </w:p>
        </w:tc>
        <w:tc>
          <w:tcPr>
            <w:tcW w:w="1248" w:type="dxa"/>
            <w:tcBorders>
              <w:top w:val="nil"/>
              <w:left w:val="nil"/>
              <w:bottom w:val="single" w:sz="8" w:space="0" w:color="auto"/>
              <w:right w:val="single" w:sz="8" w:space="0" w:color="auto"/>
            </w:tcBorders>
            <w:shd w:val="clear" w:color="auto" w:fill="BFBFBF" w:themeFill="background1" w:themeFillShade="BF"/>
          </w:tcPr>
          <w:p w14:paraId="19C99249" w14:textId="77777777" w:rsidR="0037291F" w:rsidRPr="0037291F" w:rsidRDefault="0037291F" w:rsidP="0037291F">
            <w:pPr>
              <w:spacing w:after="0" w:line="240" w:lineRule="auto"/>
              <w:rPr>
                <w:rFonts w:ascii="Times New Roman" w:eastAsia="Times New Roman" w:hAnsi="Times New Roman" w:cs="Times New Roman"/>
                <w:b/>
              </w:rPr>
            </w:pPr>
          </w:p>
        </w:tc>
        <w:tc>
          <w:tcPr>
            <w:tcW w:w="1248" w:type="dxa"/>
            <w:tcBorders>
              <w:top w:val="nil"/>
              <w:left w:val="nil"/>
              <w:bottom w:val="single" w:sz="8" w:space="0" w:color="auto"/>
              <w:right w:val="single" w:sz="8" w:space="0" w:color="auto"/>
            </w:tcBorders>
          </w:tcPr>
          <w:p w14:paraId="64FDCB4A" w14:textId="77777777" w:rsidR="0037291F" w:rsidRPr="0037291F" w:rsidRDefault="0037291F" w:rsidP="00D9716E">
            <w:pPr>
              <w:spacing w:after="0" w:line="240" w:lineRule="auto"/>
              <w:rPr>
                <w:rFonts w:ascii="Times New Roman" w:eastAsia="Times New Roman" w:hAnsi="Times New Roman" w:cs="Times New Roman"/>
                <w:b/>
              </w:rPr>
            </w:pPr>
          </w:p>
        </w:tc>
      </w:tr>
      <w:tr w:rsidR="0037291F" w:rsidRPr="0037291F" w14:paraId="7F34BEA2" w14:textId="77777777" w:rsidTr="0037291F">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442857" w14:textId="77777777" w:rsidR="0037291F" w:rsidRPr="00296BEC" w:rsidRDefault="00296BEC" w:rsidP="0037291F">
            <w:pPr>
              <w:spacing w:after="0" w:line="240" w:lineRule="auto"/>
              <w:rPr>
                <w:rFonts w:ascii="Times New Roman" w:eastAsia="Times New Roman" w:hAnsi="Times New Roman" w:cs="Times New Roman"/>
                <w:b/>
                <w:sz w:val="20"/>
                <w:szCs w:val="20"/>
              </w:rPr>
            </w:pPr>
            <w:r w:rsidRPr="00296BEC">
              <w:rPr>
                <w:rFonts w:ascii="Times New Roman" w:eastAsia="Times New Roman" w:hAnsi="Times New Roman" w:cs="Times New Roman"/>
                <w:b/>
                <w:sz w:val="20"/>
                <w:szCs w:val="20"/>
              </w:rPr>
              <w:t>Total</w:t>
            </w:r>
          </w:p>
        </w:tc>
        <w:tc>
          <w:tcPr>
            <w:tcW w:w="1318" w:type="dxa"/>
            <w:tcBorders>
              <w:top w:val="nil"/>
              <w:left w:val="nil"/>
              <w:bottom w:val="single" w:sz="8" w:space="0" w:color="auto"/>
              <w:right w:val="single" w:sz="8" w:space="0" w:color="auto"/>
            </w:tcBorders>
          </w:tcPr>
          <w:p w14:paraId="65CC58DC" w14:textId="77777777" w:rsidR="0037291F" w:rsidRPr="0037291F" w:rsidRDefault="0037291F" w:rsidP="0037291F">
            <w:pPr>
              <w:spacing w:after="0" w:line="240" w:lineRule="auto"/>
              <w:rPr>
                <w:rFonts w:ascii="Times New Roman" w:eastAsia="Calibri" w:hAnsi="Times New Roman" w:cs="Times New Roman"/>
                <w:sz w:val="24"/>
                <w:szCs w:val="24"/>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79E628" w14:textId="77777777" w:rsidR="0037291F" w:rsidRPr="0037291F" w:rsidRDefault="0037291F" w:rsidP="0037291F">
            <w:pPr>
              <w:spacing w:after="0" w:line="240" w:lineRule="auto"/>
              <w:rPr>
                <w:rFonts w:ascii="Times New Roman" w:eastAsia="Times New Roman" w:hAnsi="Times New Roman" w:cs="Times New Roman"/>
                <w:sz w:val="20"/>
                <w:szCs w:val="20"/>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7F7E7F" w14:textId="77777777" w:rsidR="0037291F" w:rsidRPr="0037291F" w:rsidRDefault="0037291F" w:rsidP="0037291F">
            <w:pPr>
              <w:spacing w:after="0" w:line="240" w:lineRule="auto"/>
              <w:rPr>
                <w:rFonts w:ascii="Times New Roman" w:eastAsia="Times New Roman" w:hAnsi="Times New Roman" w:cs="Times New Roman"/>
                <w:sz w:val="20"/>
                <w:szCs w:val="20"/>
              </w:rPr>
            </w:pPr>
          </w:p>
        </w:tc>
        <w:tc>
          <w:tcPr>
            <w:tcW w:w="1248" w:type="dxa"/>
            <w:tcBorders>
              <w:top w:val="nil"/>
              <w:left w:val="nil"/>
              <w:bottom w:val="single" w:sz="8" w:space="0" w:color="auto"/>
              <w:right w:val="single" w:sz="8" w:space="0" w:color="auto"/>
            </w:tcBorders>
          </w:tcPr>
          <w:p w14:paraId="3C24B29E" w14:textId="77777777" w:rsidR="0037291F" w:rsidRPr="0037291F" w:rsidRDefault="0037291F" w:rsidP="0037291F">
            <w:pPr>
              <w:spacing w:after="0" w:line="240" w:lineRule="auto"/>
              <w:rPr>
                <w:rFonts w:ascii="Times New Roman" w:eastAsia="Times New Roman" w:hAnsi="Times New Roman" w:cs="Times New Roman"/>
                <w:sz w:val="20"/>
                <w:szCs w:val="20"/>
              </w:rPr>
            </w:pPr>
          </w:p>
        </w:tc>
        <w:tc>
          <w:tcPr>
            <w:tcW w:w="1248" w:type="dxa"/>
            <w:tcBorders>
              <w:top w:val="nil"/>
              <w:left w:val="nil"/>
              <w:bottom w:val="single" w:sz="8" w:space="0" w:color="auto"/>
              <w:right w:val="single" w:sz="8" w:space="0" w:color="auto"/>
            </w:tcBorders>
          </w:tcPr>
          <w:p w14:paraId="66E52120" w14:textId="5E9C0160" w:rsidR="0037291F" w:rsidRPr="00D9716E" w:rsidRDefault="00D9716E" w:rsidP="00D9716E">
            <w:pPr>
              <w:spacing w:after="0" w:line="240" w:lineRule="auto"/>
              <w:rPr>
                <w:rFonts w:ascii="Times New Roman" w:eastAsia="Calibri" w:hAnsi="Times New Roman" w:cs="Times New Roman"/>
              </w:rPr>
            </w:pPr>
            <w:r w:rsidRPr="00D9716E">
              <w:rPr>
                <w:rFonts w:ascii="Times New Roman" w:eastAsia="Calibri" w:hAnsi="Times New Roman" w:cs="Times New Roman"/>
              </w:rPr>
              <w:t>$37,846</w:t>
            </w:r>
          </w:p>
        </w:tc>
      </w:tr>
    </w:tbl>
    <w:p w14:paraId="27799FEF" w14:textId="50B00BF9" w:rsidR="006B624F" w:rsidRDefault="009747F4" w:rsidP="006B624F">
      <w:pPr>
        <w:rPr>
          <w:color w:val="002060"/>
        </w:rPr>
      </w:pPr>
      <w:r>
        <w:t>*</w:t>
      </w:r>
      <w:r w:rsidRPr="009747F4">
        <w:rPr>
          <w:sz w:val="18"/>
          <w:szCs w:val="18"/>
        </w:rPr>
        <w:t>the</w:t>
      </w:r>
      <w:r>
        <w:t xml:space="preserve"> </w:t>
      </w:r>
      <w:r w:rsidRPr="009747F4">
        <w:rPr>
          <w:sz w:val="18"/>
          <w:szCs w:val="18"/>
        </w:rPr>
        <w:t>Salary in table above is cited from</w:t>
      </w:r>
      <w:r>
        <w:t xml:space="preserve"> </w:t>
      </w:r>
      <w:r w:rsidR="00D9716E" w:rsidRPr="00D9716E">
        <w:rPr>
          <w:rStyle w:val="Hyperlink"/>
          <w:sz w:val="18"/>
        </w:rPr>
        <w:t>https://www.opm.gov/policy-data-oversight/pay-leave/salaries-wages/salary-tables/pdf/2019/DCB.pdf</w:t>
      </w:r>
    </w:p>
    <w:p w14:paraId="4551EBE8" w14:textId="77777777" w:rsidR="00FF72FC" w:rsidRPr="00E35DD1" w:rsidRDefault="00FF72FC" w:rsidP="00FF72FC">
      <w:pPr>
        <w:rPr>
          <w:b/>
        </w:rPr>
      </w:pPr>
      <w:r w:rsidRPr="00E35DD1">
        <w:rPr>
          <w:b/>
        </w:rPr>
        <w:t>A.15</w:t>
      </w:r>
      <w:r w:rsidRPr="00E35DD1">
        <w:rPr>
          <w:b/>
        </w:rPr>
        <w:tab/>
        <w:t>Explanation for Program Changes or Adjustments</w:t>
      </w:r>
    </w:p>
    <w:p w14:paraId="72D3F95F" w14:textId="35EE663F" w:rsidR="00FF72FC" w:rsidRPr="00E35DD1" w:rsidRDefault="00F16B44" w:rsidP="00FF72FC">
      <w:r w:rsidRPr="00F16B44">
        <w:t xml:space="preserve">This is </w:t>
      </w:r>
      <w:r w:rsidR="00832F3E">
        <w:t>a Reinstatement without Change</w:t>
      </w:r>
      <w:r w:rsidRPr="00F16B44">
        <w:t xml:space="preserve"> with an OMB number (0925-0735) that expire</w:t>
      </w:r>
      <w:r w:rsidR="00832F3E">
        <w:t>d</w:t>
      </w:r>
      <w:r w:rsidRPr="00F16B44">
        <w:t xml:space="preserve"> </w:t>
      </w:r>
      <w:r>
        <w:t>03/31/2019</w:t>
      </w:r>
      <w:r w:rsidRPr="00F16B44">
        <w:t xml:space="preserve">. There have not been nor are there any planned changes to the SIRS system. During FY2018 there were no major SIRS system releases or enhancements implemented. Therefore, the annualized cost to the federal government decreased because the effort expended by </w:t>
      </w:r>
      <w:r w:rsidR="00A91EDE">
        <w:t xml:space="preserve">contacting </w:t>
      </w:r>
      <w:r w:rsidRPr="00F16B44">
        <w:t>staff decreased from 15% to 5%. Additionally, the total estimated annualized burden hours for respondents increased because the total number of respondents has increased. The average burden hours per response has remained consistent</w:t>
      </w:r>
      <w:r>
        <w:t>.</w:t>
      </w:r>
    </w:p>
    <w:p w14:paraId="4912A666" w14:textId="77777777" w:rsidR="00FF72FC" w:rsidRPr="005C4013" w:rsidRDefault="00FF72FC" w:rsidP="00FF72FC">
      <w:pPr>
        <w:pStyle w:val="Heading2"/>
        <w:tabs>
          <w:tab w:val="left" w:pos="720"/>
        </w:tabs>
        <w:spacing w:line="480" w:lineRule="auto"/>
        <w:rPr>
          <w:rFonts w:asciiTheme="minorHAnsi" w:hAnsiTheme="minorHAnsi"/>
          <w:b/>
          <w:color w:val="auto"/>
          <w:sz w:val="22"/>
          <w:szCs w:val="22"/>
        </w:rPr>
      </w:pPr>
      <w:bookmarkStart w:id="25" w:name="_Toc443881759"/>
      <w:bookmarkStart w:id="26" w:name="_Toc451592246"/>
      <w:bookmarkStart w:id="27" w:name="_Toc5610287"/>
      <w:bookmarkStart w:id="28" w:name="_Toc99178793"/>
      <w:r w:rsidRPr="005C4013">
        <w:rPr>
          <w:rFonts w:asciiTheme="minorHAnsi" w:hAnsiTheme="minorHAnsi"/>
          <w:b/>
          <w:color w:val="auto"/>
          <w:sz w:val="22"/>
          <w:szCs w:val="22"/>
        </w:rPr>
        <w:t>A.16</w:t>
      </w:r>
      <w:r w:rsidRPr="005C4013">
        <w:rPr>
          <w:rFonts w:asciiTheme="minorHAnsi" w:hAnsiTheme="minorHAnsi"/>
          <w:b/>
          <w:color w:val="auto"/>
          <w:sz w:val="22"/>
          <w:szCs w:val="22"/>
        </w:rPr>
        <w:tab/>
        <w:t>Plans for Tabulation and Publication and Project Time Schedule</w:t>
      </w:r>
      <w:bookmarkEnd w:id="25"/>
      <w:bookmarkEnd w:id="26"/>
      <w:bookmarkEnd w:id="27"/>
      <w:bookmarkEnd w:id="28"/>
    </w:p>
    <w:p w14:paraId="7B96319F" w14:textId="77777777" w:rsidR="00FA4F2F" w:rsidRDefault="00FA4F2F" w:rsidP="00FA4F2F">
      <w:r>
        <w:t xml:space="preserve">Submissions of supplemental information are only for internal use by NIH Program staff for assessing and evaluating the progress of grantees towards achieving program goals and objectives.  There are no plans for statistical analyses of the collected information for publication. </w:t>
      </w:r>
    </w:p>
    <w:p w14:paraId="6B867EAE" w14:textId="4BFA9A12" w:rsidR="00FF72FC" w:rsidRPr="00E35DD1" w:rsidRDefault="00FA4F2F" w:rsidP="00FA4F2F">
      <w:r>
        <w:t>The time schedule for evaluating submissions will be as follows</w:t>
      </w:r>
    </w:p>
    <w:tbl>
      <w:tblPr>
        <w:tblW w:w="5000" w:type="pct"/>
        <w:jc w:val="center"/>
        <w:tblCellMar>
          <w:left w:w="120" w:type="dxa"/>
          <w:right w:w="120" w:type="dxa"/>
        </w:tblCellMar>
        <w:tblLook w:val="0000" w:firstRow="0" w:lastRow="0" w:firstColumn="0" w:lastColumn="0" w:noHBand="0" w:noVBand="0"/>
      </w:tblPr>
      <w:tblGrid>
        <w:gridCol w:w="4238"/>
        <w:gridCol w:w="5650"/>
      </w:tblGrid>
      <w:tr w:rsidR="00FF72FC" w:rsidRPr="00767C53" w14:paraId="1F9EBD20" w14:textId="77777777" w:rsidTr="00767C53">
        <w:trPr>
          <w:cantSplit/>
          <w:trHeight w:val="403"/>
          <w:jc w:val="center"/>
        </w:trPr>
        <w:tc>
          <w:tcPr>
            <w:tcW w:w="5000" w:type="pct"/>
            <w:gridSpan w:val="2"/>
            <w:tcBorders>
              <w:top w:val="single" w:sz="4" w:space="0" w:color="auto"/>
              <w:left w:val="single" w:sz="4" w:space="0" w:color="auto"/>
              <w:right w:val="single" w:sz="4" w:space="0" w:color="auto"/>
            </w:tcBorders>
            <w:shd w:val="pct20" w:color="auto" w:fill="FFFFFF"/>
          </w:tcPr>
          <w:p w14:paraId="21B6BB12" w14:textId="77777777" w:rsidR="00FF72FC" w:rsidRPr="00767C53" w:rsidRDefault="00FF72FC" w:rsidP="00FF72FC">
            <w:pPr>
              <w:spacing w:after="0" w:line="240" w:lineRule="auto"/>
              <w:jc w:val="center"/>
              <w:rPr>
                <w:rFonts w:eastAsia="Times New Roman" w:cs="Times New Roman"/>
                <w:color w:val="000000" w:themeColor="text1"/>
              </w:rPr>
            </w:pPr>
          </w:p>
          <w:p w14:paraId="7A335DB4" w14:textId="77777777" w:rsidR="00FF72FC" w:rsidRPr="00767C53" w:rsidRDefault="00FF72FC" w:rsidP="00767C53">
            <w:pPr>
              <w:spacing w:after="0" w:line="240" w:lineRule="auto"/>
              <w:jc w:val="center"/>
              <w:rPr>
                <w:rFonts w:eastAsia="Times New Roman" w:cs="Times New Roman"/>
                <w:color w:val="000000" w:themeColor="text1"/>
              </w:rPr>
            </w:pPr>
            <w:r w:rsidRPr="00767C53">
              <w:rPr>
                <w:rFonts w:eastAsia="Times New Roman" w:cs="Times New Roman"/>
                <w:color w:val="000000" w:themeColor="text1"/>
              </w:rPr>
              <w:t>A.16 - 1  Project Time Schedule</w:t>
            </w:r>
          </w:p>
        </w:tc>
      </w:tr>
      <w:tr w:rsidR="00FF72FC" w:rsidRPr="00767C53" w14:paraId="6B5FBD8C" w14:textId="77777777" w:rsidTr="00767C53">
        <w:trPr>
          <w:cantSplit/>
          <w:trHeight w:val="403"/>
          <w:jc w:val="center"/>
        </w:trPr>
        <w:tc>
          <w:tcPr>
            <w:tcW w:w="2143" w:type="pct"/>
            <w:tcBorders>
              <w:top w:val="single" w:sz="6" w:space="0" w:color="auto"/>
              <w:left w:val="single" w:sz="4" w:space="0" w:color="auto"/>
            </w:tcBorders>
            <w:shd w:val="pct5" w:color="auto" w:fill="FFFFFF"/>
          </w:tcPr>
          <w:p w14:paraId="27CA3C7C" w14:textId="77777777" w:rsidR="00FF72FC" w:rsidRPr="00767C53" w:rsidRDefault="00FF72FC" w:rsidP="00FF72FC">
            <w:pPr>
              <w:spacing w:after="0" w:line="240" w:lineRule="auto"/>
              <w:rPr>
                <w:rFonts w:eastAsia="Times New Roman" w:cs="Times New Roman"/>
                <w:color w:val="000000" w:themeColor="text1"/>
              </w:rPr>
            </w:pPr>
            <w:r w:rsidRPr="00767C53">
              <w:rPr>
                <w:rFonts w:eastAsia="Times New Roman" w:cs="Times New Roman"/>
                <w:color w:val="000000" w:themeColor="text1"/>
              </w:rPr>
              <w:tab/>
              <w:t>Activity</w:t>
            </w:r>
          </w:p>
        </w:tc>
        <w:tc>
          <w:tcPr>
            <w:tcW w:w="2857" w:type="pct"/>
            <w:tcBorders>
              <w:top w:val="single" w:sz="6" w:space="0" w:color="auto"/>
              <w:left w:val="single" w:sz="6" w:space="0" w:color="auto"/>
              <w:right w:val="single" w:sz="4" w:space="0" w:color="auto"/>
            </w:tcBorders>
            <w:shd w:val="pct5" w:color="auto" w:fill="FFFFFF"/>
          </w:tcPr>
          <w:p w14:paraId="147F1BF2" w14:textId="77777777" w:rsidR="00FF72FC" w:rsidRPr="00767C53" w:rsidRDefault="00FF72FC" w:rsidP="00FF72FC">
            <w:pPr>
              <w:spacing w:after="0" w:line="240" w:lineRule="auto"/>
              <w:rPr>
                <w:rFonts w:eastAsia="Times New Roman" w:cs="Times New Roman"/>
                <w:color w:val="000000" w:themeColor="text1"/>
              </w:rPr>
            </w:pPr>
            <w:r w:rsidRPr="00767C53">
              <w:rPr>
                <w:rFonts w:eastAsia="Times New Roman" w:cs="Times New Roman"/>
                <w:color w:val="000000" w:themeColor="text1"/>
              </w:rPr>
              <w:tab/>
              <w:t>Time Schedule</w:t>
            </w:r>
          </w:p>
        </w:tc>
      </w:tr>
      <w:tr w:rsidR="00FF72FC" w:rsidRPr="00767C53" w14:paraId="714943A0" w14:textId="77777777" w:rsidTr="00767C53">
        <w:trPr>
          <w:cantSplit/>
          <w:trHeight w:val="403"/>
          <w:jc w:val="center"/>
        </w:trPr>
        <w:tc>
          <w:tcPr>
            <w:tcW w:w="2143" w:type="pct"/>
            <w:tcBorders>
              <w:top w:val="single" w:sz="6" w:space="0" w:color="auto"/>
              <w:left w:val="single" w:sz="4" w:space="0" w:color="auto"/>
            </w:tcBorders>
            <w:shd w:val="clear" w:color="auto" w:fill="FFFFFF"/>
          </w:tcPr>
          <w:p w14:paraId="52F78B42" w14:textId="6294039B" w:rsidR="00FF72FC" w:rsidRPr="00767C53" w:rsidRDefault="00FA4F2F" w:rsidP="00FF72FC">
            <w:pPr>
              <w:spacing w:after="0" w:line="240" w:lineRule="auto"/>
              <w:rPr>
                <w:rFonts w:eastAsia="Times New Roman" w:cs="Times New Roman"/>
                <w:color w:val="000000" w:themeColor="text1"/>
              </w:rPr>
            </w:pPr>
            <w:r w:rsidRPr="00A41E3F">
              <w:t>SIRS sends reminder notification to Principal Investigators for online submission of data</w:t>
            </w:r>
          </w:p>
        </w:tc>
        <w:tc>
          <w:tcPr>
            <w:tcW w:w="2857" w:type="pct"/>
            <w:tcBorders>
              <w:top w:val="single" w:sz="6" w:space="0" w:color="auto"/>
              <w:left w:val="single" w:sz="6" w:space="0" w:color="auto"/>
              <w:right w:val="single" w:sz="4" w:space="0" w:color="auto"/>
            </w:tcBorders>
            <w:shd w:val="clear" w:color="auto" w:fill="FFFFFF"/>
          </w:tcPr>
          <w:p w14:paraId="7DA6564A" w14:textId="17067F4A" w:rsidR="00FF72FC" w:rsidRPr="00767C53" w:rsidRDefault="00FA4F2F" w:rsidP="00FF72FC">
            <w:pPr>
              <w:spacing w:after="0" w:line="240" w:lineRule="auto"/>
              <w:rPr>
                <w:rFonts w:eastAsia="Times New Roman" w:cs="Times New Roman"/>
                <w:color w:val="000000" w:themeColor="text1"/>
              </w:rPr>
            </w:pPr>
            <w:r w:rsidRPr="000B4059">
              <w:t>One month before RPPR submission deadline (or 3 months before the end of the current budget/reporting period)</w:t>
            </w:r>
          </w:p>
        </w:tc>
      </w:tr>
      <w:tr w:rsidR="00FF72FC" w:rsidRPr="00767C53" w14:paraId="5C51C970" w14:textId="77777777" w:rsidTr="00767C53">
        <w:trPr>
          <w:cantSplit/>
          <w:trHeight w:val="403"/>
          <w:jc w:val="center"/>
        </w:trPr>
        <w:tc>
          <w:tcPr>
            <w:tcW w:w="2143" w:type="pct"/>
            <w:tcBorders>
              <w:top w:val="single" w:sz="6" w:space="0" w:color="auto"/>
              <w:left w:val="single" w:sz="4" w:space="0" w:color="auto"/>
            </w:tcBorders>
            <w:shd w:val="clear" w:color="auto" w:fill="FFFFFF"/>
          </w:tcPr>
          <w:p w14:paraId="22B43CF3" w14:textId="6E87AECD" w:rsidR="00FF72FC" w:rsidRPr="00767C53" w:rsidRDefault="00FA4F2F" w:rsidP="00FF72FC">
            <w:pPr>
              <w:spacing w:after="0" w:line="240" w:lineRule="auto"/>
              <w:rPr>
                <w:rFonts w:eastAsia="Times New Roman" w:cs="Times New Roman"/>
                <w:color w:val="000000" w:themeColor="text1"/>
              </w:rPr>
            </w:pPr>
            <w:r w:rsidRPr="00A41E3F">
              <w:t>Electronic submission period</w:t>
            </w:r>
          </w:p>
        </w:tc>
        <w:tc>
          <w:tcPr>
            <w:tcW w:w="2857" w:type="pct"/>
            <w:tcBorders>
              <w:top w:val="single" w:sz="6" w:space="0" w:color="auto"/>
              <w:left w:val="single" w:sz="6" w:space="0" w:color="auto"/>
              <w:right w:val="single" w:sz="4" w:space="0" w:color="auto"/>
            </w:tcBorders>
            <w:shd w:val="clear" w:color="auto" w:fill="FFFFFF"/>
          </w:tcPr>
          <w:p w14:paraId="7792F870" w14:textId="4F591733" w:rsidR="00FF72FC" w:rsidRPr="00767C53" w:rsidRDefault="00FA4F2F" w:rsidP="00FF72FC">
            <w:pPr>
              <w:spacing w:after="0" w:line="240" w:lineRule="auto"/>
              <w:rPr>
                <w:rFonts w:eastAsia="Times New Roman" w:cs="Times New Roman"/>
                <w:color w:val="000000" w:themeColor="text1"/>
              </w:rPr>
            </w:pPr>
            <w:r w:rsidRPr="000B4059">
              <w:t>90 - 30 days before the end of the current budget/reporting period</w:t>
            </w:r>
          </w:p>
        </w:tc>
      </w:tr>
      <w:tr w:rsidR="00FF72FC" w:rsidRPr="00767C53" w14:paraId="7BA3845E" w14:textId="77777777" w:rsidTr="00767C53">
        <w:trPr>
          <w:cantSplit/>
          <w:trHeight w:val="403"/>
          <w:jc w:val="center"/>
        </w:trPr>
        <w:tc>
          <w:tcPr>
            <w:tcW w:w="2143" w:type="pct"/>
            <w:tcBorders>
              <w:top w:val="single" w:sz="6" w:space="0" w:color="auto"/>
              <w:left w:val="single" w:sz="4" w:space="0" w:color="auto"/>
            </w:tcBorders>
            <w:shd w:val="clear" w:color="auto" w:fill="FFFFFF"/>
          </w:tcPr>
          <w:p w14:paraId="48A9A521" w14:textId="074F1B1B" w:rsidR="00FF72FC" w:rsidRPr="00767C53" w:rsidRDefault="00FA4F2F" w:rsidP="00FF72FC">
            <w:pPr>
              <w:spacing w:after="0" w:line="240" w:lineRule="auto"/>
              <w:rPr>
                <w:rFonts w:eastAsia="Times New Roman" w:cs="Times New Roman"/>
                <w:color w:val="000000" w:themeColor="text1"/>
              </w:rPr>
            </w:pPr>
            <w:r w:rsidRPr="00A41E3F">
              <w:t>SIRS sends 2nd reminder notification to PIs that have not completed online submission</w:t>
            </w:r>
          </w:p>
        </w:tc>
        <w:tc>
          <w:tcPr>
            <w:tcW w:w="2857" w:type="pct"/>
            <w:tcBorders>
              <w:top w:val="single" w:sz="6" w:space="0" w:color="auto"/>
              <w:left w:val="single" w:sz="6" w:space="0" w:color="auto"/>
              <w:right w:val="single" w:sz="4" w:space="0" w:color="auto"/>
            </w:tcBorders>
            <w:shd w:val="clear" w:color="auto" w:fill="FFFFFF"/>
          </w:tcPr>
          <w:p w14:paraId="2F30BBDB" w14:textId="12BF2D2B" w:rsidR="00FF72FC" w:rsidRPr="00767C53" w:rsidRDefault="00FA4F2F" w:rsidP="00FF72FC">
            <w:pPr>
              <w:spacing w:after="0" w:line="240" w:lineRule="auto"/>
              <w:rPr>
                <w:rFonts w:eastAsia="Times New Roman" w:cs="Times New Roman"/>
                <w:color w:val="000000" w:themeColor="text1"/>
              </w:rPr>
            </w:pPr>
            <w:r w:rsidRPr="000B4059">
              <w:t>15 days before electronic submission deadline</w:t>
            </w:r>
          </w:p>
        </w:tc>
      </w:tr>
      <w:tr w:rsidR="00FF72FC" w:rsidRPr="00767C53" w14:paraId="516CD3FA" w14:textId="77777777" w:rsidTr="00767C53">
        <w:trPr>
          <w:cantSplit/>
          <w:trHeight w:val="403"/>
          <w:jc w:val="center"/>
        </w:trPr>
        <w:tc>
          <w:tcPr>
            <w:tcW w:w="2143" w:type="pct"/>
            <w:tcBorders>
              <w:top w:val="single" w:sz="6" w:space="0" w:color="auto"/>
              <w:left w:val="single" w:sz="4" w:space="0" w:color="auto"/>
            </w:tcBorders>
            <w:shd w:val="clear" w:color="auto" w:fill="FFFFFF"/>
          </w:tcPr>
          <w:p w14:paraId="4B19F2BF" w14:textId="4F8742F3" w:rsidR="00FF72FC" w:rsidRPr="00767C53" w:rsidRDefault="00FA4F2F" w:rsidP="00FF72FC">
            <w:pPr>
              <w:spacing w:after="0" w:line="240" w:lineRule="auto"/>
              <w:rPr>
                <w:rFonts w:eastAsia="Times New Roman" w:cs="Times New Roman"/>
                <w:color w:val="000000" w:themeColor="text1"/>
              </w:rPr>
            </w:pPr>
            <w:r w:rsidRPr="00A41E3F">
              <w:t>Electronic submission deadline</w:t>
            </w:r>
          </w:p>
        </w:tc>
        <w:tc>
          <w:tcPr>
            <w:tcW w:w="2857" w:type="pct"/>
            <w:tcBorders>
              <w:top w:val="single" w:sz="6" w:space="0" w:color="auto"/>
              <w:left w:val="single" w:sz="6" w:space="0" w:color="auto"/>
              <w:right w:val="single" w:sz="4" w:space="0" w:color="auto"/>
            </w:tcBorders>
            <w:shd w:val="clear" w:color="auto" w:fill="FFFFFF"/>
          </w:tcPr>
          <w:p w14:paraId="3D82791B" w14:textId="5F494F96" w:rsidR="00FF72FC" w:rsidRPr="00767C53" w:rsidRDefault="00FA4F2F" w:rsidP="00FF72FC">
            <w:pPr>
              <w:spacing w:after="0" w:line="240" w:lineRule="auto"/>
              <w:rPr>
                <w:rFonts w:eastAsia="Times New Roman" w:cs="Times New Roman"/>
                <w:color w:val="000000" w:themeColor="text1"/>
              </w:rPr>
            </w:pPr>
            <w:r w:rsidRPr="000B4059">
              <w:t>30 days before the end of the current budget/reporting period</w:t>
            </w:r>
          </w:p>
        </w:tc>
      </w:tr>
      <w:tr w:rsidR="00FF72FC" w:rsidRPr="00767C53" w14:paraId="51694ECC" w14:textId="77777777" w:rsidTr="00767C53">
        <w:trPr>
          <w:cantSplit/>
          <w:trHeight w:val="403"/>
          <w:jc w:val="center"/>
        </w:trPr>
        <w:tc>
          <w:tcPr>
            <w:tcW w:w="2143" w:type="pct"/>
            <w:tcBorders>
              <w:top w:val="single" w:sz="6" w:space="0" w:color="auto"/>
              <w:left w:val="single" w:sz="4" w:space="0" w:color="auto"/>
            </w:tcBorders>
            <w:shd w:val="clear" w:color="auto" w:fill="FFFFFF"/>
          </w:tcPr>
          <w:p w14:paraId="570D0F7C" w14:textId="3FA179B8" w:rsidR="00FF72FC" w:rsidRPr="00767C53" w:rsidRDefault="00FA4F2F" w:rsidP="00FF72FC">
            <w:pPr>
              <w:spacing w:after="0" w:line="240" w:lineRule="auto"/>
              <w:rPr>
                <w:rFonts w:eastAsia="Times New Roman" w:cs="Times New Roman"/>
                <w:color w:val="000000" w:themeColor="text1"/>
              </w:rPr>
            </w:pPr>
            <w:r w:rsidRPr="00A41E3F">
              <w:t>Programmatic evaluation and final approval of submissions</w:t>
            </w:r>
          </w:p>
        </w:tc>
        <w:tc>
          <w:tcPr>
            <w:tcW w:w="2857" w:type="pct"/>
            <w:tcBorders>
              <w:top w:val="single" w:sz="6" w:space="0" w:color="auto"/>
              <w:left w:val="single" w:sz="6" w:space="0" w:color="auto"/>
              <w:right w:val="single" w:sz="4" w:space="0" w:color="auto"/>
            </w:tcBorders>
            <w:shd w:val="clear" w:color="auto" w:fill="FFFFFF"/>
          </w:tcPr>
          <w:p w14:paraId="2B17F6F1" w14:textId="623976B0" w:rsidR="00FF72FC" w:rsidRPr="00767C53" w:rsidRDefault="00FA4F2F" w:rsidP="00FF72FC">
            <w:pPr>
              <w:spacing w:after="0" w:line="240" w:lineRule="auto"/>
              <w:rPr>
                <w:rFonts w:eastAsia="Times New Roman" w:cs="Times New Roman"/>
                <w:color w:val="000000" w:themeColor="text1"/>
              </w:rPr>
            </w:pPr>
            <w:r w:rsidRPr="000B4059">
              <w:t>8 - 2 weeks before the end of the current budget/reporting period</w:t>
            </w:r>
          </w:p>
        </w:tc>
      </w:tr>
      <w:tr w:rsidR="00FF72FC" w:rsidRPr="00767C53" w14:paraId="272274B6" w14:textId="77777777" w:rsidTr="00767C53">
        <w:trPr>
          <w:cantSplit/>
          <w:trHeight w:val="403"/>
          <w:jc w:val="center"/>
        </w:trPr>
        <w:tc>
          <w:tcPr>
            <w:tcW w:w="2143" w:type="pct"/>
            <w:tcBorders>
              <w:top w:val="single" w:sz="6" w:space="0" w:color="auto"/>
              <w:left w:val="single" w:sz="4" w:space="0" w:color="auto"/>
              <w:bottom w:val="single" w:sz="4" w:space="0" w:color="auto"/>
            </w:tcBorders>
            <w:shd w:val="clear" w:color="auto" w:fill="FFFFFF"/>
          </w:tcPr>
          <w:p w14:paraId="5000BA61" w14:textId="22D58AFD" w:rsidR="00FF72FC" w:rsidRPr="00767C53" w:rsidRDefault="00FA4F2F" w:rsidP="00FF72FC">
            <w:pPr>
              <w:spacing w:after="0" w:line="240" w:lineRule="auto"/>
              <w:rPr>
                <w:rFonts w:eastAsia="Times New Roman" w:cs="Times New Roman"/>
                <w:color w:val="000000" w:themeColor="text1"/>
              </w:rPr>
            </w:pPr>
            <w:r w:rsidRPr="00A41E3F">
              <w:t>SIRS sends reminder notification to Principal Investigators for online submission of data</w:t>
            </w:r>
          </w:p>
        </w:tc>
        <w:tc>
          <w:tcPr>
            <w:tcW w:w="2857" w:type="pct"/>
            <w:tcBorders>
              <w:top w:val="single" w:sz="6" w:space="0" w:color="auto"/>
              <w:left w:val="single" w:sz="6" w:space="0" w:color="auto"/>
              <w:bottom w:val="single" w:sz="4" w:space="0" w:color="auto"/>
              <w:right w:val="single" w:sz="4" w:space="0" w:color="auto"/>
            </w:tcBorders>
            <w:shd w:val="clear" w:color="auto" w:fill="FFFFFF"/>
          </w:tcPr>
          <w:p w14:paraId="46FB0603" w14:textId="20819426" w:rsidR="00FF72FC" w:rsidRPr="00767C53" w:rsidRDefault="00FA4F2F" w:rsidP="00767C53">
            <w:pPr>
              <w:spacing w:after="0" w:line="240" w:lineRule="auto"/>
              <w:rPr>
                <w:rFonts w:eastAsia="Times New Roman" w:cs="Times New Roman"/>
                <w:color w:val="000000" w:themeColor="text1"/>
              </w:rPr>
            </w:pPr>
            <w:r w:rsidRPr="000B4059">
              <w:t>One month before RPPR submission deadline (or 3 months before the end of the current budget/reporting period)</w:t>
            </w:r>
          </w:p>
        </w:tc>
      </w:tr>
    </w:tbl>
    <w:p w14:paraId="6FE438DD" w14:textId="77777777" w:rsidR="00FF72FC" w:rsidRPr="00E35DD1" w:rsidRDefault="00FF72FC" w:rsidP="00FF72FC"/>
    <w:p w14:paraId="216672D1" w14:textId="77777777" w:rsidR="00FF72FC" w:rsidRPr="005C4013" w:rsidRDefault="00FF72FC" w:rsidP="00FF72FC">
      <w:pPr>
        <w:rPr>
          <w:b/>
        </w:rPr>
      </w:pPr>
      <w:r w:rsidRPr="005C4013">
        <w:rPr>
          <w:b/>
        </w:rPr>
        <w:t>A.17</w:t>
      </w:r>
      <w:r w:rsidRPr="005C4013">
        <w:rPr>
          <w:b/>
        </w:rPr>
        <w:tab/>
        <w:t>Reason(s) Display of OMB Expiration Date is Inappropriate</w:t>
      </w:r>
    </w:p>
    <w:p w14:paraId="724F9191" w14:textId="57607E07" w:rsidR="004716CF" w:rsidRPr="00E35DD1" w:rsidRDefault="00FA4F2F" w:rsidP="00FF72FC">
      <w:r w:rsidRPr="00FA4F2F">
        <w:t>OMB number and expiration date will be displayed prominently on the electronic web form pages.</w:t>
      </w:r>
    </w:p>
    <w:p w14:paraId="7190591D" w14:textId="77777777" w:rsidR="0057480E" w:rsidRPr="005C4013" w:rsidRDefault="00FF72FC" w:rsidP="00FF72FC">
      <w:pPr>
        <w:rPr>
          <w:b/>
        </w:rPr>
      </w:pPr>
      <w:r w:rsidRPr="005C4013">
        <w:rPr>
          <w:b/>
        </w:rPr>
        <w:t>A.18</w:t>
      </w:r>
      <w:r w:rsidRPr="005C4013">
        <w:rPr>
          <w:b/>
        </w:rPr>
        <w:tab/>
        <w:t>Exceptions to Certification for Paperwork Reduction Act Submissions</w:t>
      </w:r>
    </w:p>
    <w:p w14:paraId="49B7AE09" w14:textId="77777777" w:rsidR="00FF72FC" w:rsidRPr="00E35DD1" w:rsidRDefault="005F4A54" w:rsidP="00FF72FC">
      <w:r w:rsidRPr="00024899">
        <w:t xml:space="preserve"> None</w:t>
      </w:r>
    </w:p>
    <w:sectPr w:rsidR="00FF72FC" w:rsidRPr="00E35DD1" w:rsidSect="00FE6EA5">
      <w:headerReference w:type="even" r:id="rId13"/>
      <w:headerReference w:type="default" r:id="rId14"/>
      <w:footerReference w:type="even" r:id="rId15"/>
      <w:footerReference w:type="default" r:id="rId16"/>
      <w:headerReference w:type="first" r:id="rId17"/>
      <w:footerReference w:type="first" r:id="rId18"/>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96EE5" w14:textId="77777777" w:rsidR="000641F3" w:rsidRDefault="000641F3">
      <w:pPr>
        <w:spacing w:after="0" w:line="240" w:lineRule="auto"/>
      </w:pPr>
      <w:r>
        <w:separator/>
      </w:r>
    </w:p>
  </w:endnote>
  <w:endnote w:type="continuationSeparator" w:id="0">
    <w:p w14:paraId="3139EAD1" w14:textId="77777777" w:rsidR="000641F3" w:rsidRDefault="00064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7343B" w14:textId="77777777" w:rsidR="00D23882" w:rsidRDefault="00E35DD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B9DBE" w14:textId="77777777" w:rsidR="00D23882" w:rsidRDefault="00D82B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02C7C" w14:textId="5418AB8E" w:rsidR="00D23882" w:rsidRDefault="00E35DD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2B10">
      <w:rPr>
        <w:rStyle w:val="PageNumber"/>
        <w:noProof/>
      </w:rPr>
      <w:t>1</w:t>
    </w:r>
    <w:r>
      <w:rPr>
        <w:rStyle w:val="PageNumber"/>
      </w:rPr>
      <w:fldChar w:fldCharType="end"/>
    </w:r>
  </w:p>
  <w:p w14:paraId="64873CE1" w14:textId="77777777" w:rsidR="00D23882" w:rsidRDefault="00D82B10" w:rsidP="004A70E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F69D7" w14:textId="77777777" w:rsidR="00536C12" w:rsidRDefault="00536C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7D251" w14:textId="77777777" w:rsidR="000641F3" w:rsidRDefault="000641F3">
      <w:pPr>
        <w:spacing w:after="0" w:line="240" w:lineRule="auto"/>
      </w:pPr>
      <w:r>
        <w:separator/>
      </w:r>
    </w:p>
  </w:footnote>
  <w:footnote w:type="continuationSeparator" w:id="0">
    <w:p w14:paraId="0AA5583E" w14:textId="77777777" w:rsidR="000641F3" w:rsidRDefault="000641F3">
      <w:pPr>
        <w:spacing w:after="0" w:line="240" w:lineRule="auto"/>
      </w:pPr>
      <w:r>
        <w:continuationSeparator/>
      </w:r>
    </w:p>
  </w:footnote>
  <w:footnote w:id="1">
    <w:p w14:paraId="1CCC0AF0" w14:textId="77777777" w:rsidR="00EA44A4" w:rsidRDefault="00EA44A4" w:rsidP="00EA44A4">
      <w:pPr>
        <w:pStyle w:val="FootnoteText"/>
      </w:pPr>
      <w:r>
        <w:rPr>
          <w:rStyle w:val="FootnoteReference"/>
        </w:rPr>
        <w:footnoteRef/>
      </w:r>
      <w:r>
        <w:t xml:space="preserve"> </w:t>
      </w:r>
      <w:r w:rsidRPr="00276670">
        <w:rPr>
          <w:sz w:val="18"/>
        </w:rPr>
        <w:t>Alaska, Arkansas, Delaware, Hawaii, Idaho, Kansas, Kentucky, Louisiana, Maine, Mississippi, Montana, Nebraska, Nevada, New Hampshire, New Mexico, North Dakota, Oklahoma, Rhode Island, South Carolina, South Dakota, Vermont, West Virginia, Wyoming.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DD5A6" w14:textId="77777777" w:rsidR="00536C12" w:rsidRDefault="00536C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16FAA" w14:textId="3AA439D4" w:rsidR="00536C12" w:rsidRDefault="00536C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CB41C" w14:textId="4F8145CE" w:rsidR="00536C12" w:rsidRDefault="00536C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61F4D9F"/>
    <w:multiLevelType w:val="hybridMultilevel"/>
    <w:tmpl w:val="462E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912EE4"/>
    <w:multiLevelType w:val="hybridMultilevel"/>
    <w:tmpl w:val="34BEB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0"/>
  </w:num>
  <w:num w:numId="4">
    <w:abstractNumId w:val="0"/>
  </w:num>
  <w:num w:numId="5">
    <w:abstractNumId w:val="5"/>
  </w:num>
  <w:num w:numId="6">
    <w:abstractNumId w:val="4"/>
  </w:num>
  <w:num w:numId="7">
    <w:abstractNumId w:val="6"/>
  </w:num>
  <w:num w:numId="8">
    <w:abstractNumId w:val="8"/>
  </w:num>
  <w:num w:numId="9">
    <w:abstractNumId w:val="7"/>
  </w:num>
  <w:num w:numId="10">
    <w:abstractNumId w:val="11"/>
  </w:num>
  <w:num w:numId="11">
    <w:abstractNumId w:val="2"/>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043"/>
    <w:rsid w:val="00003C28"/>
    <w:rsid w:val="00014D5B"/>
    <w:rsid w:val="00024899"/>
    <w:rsid w:val="000641F3"/>
    <w:rsid w:val="00095C92"/>
    <w:rsid w:val="000A139A"/>
    <w:rsid w:val="000B7850"/>
    <w:rsid w:val="000F3043"/>
    <w:rsid w:val="00114539"/>
    <w:rsid w:val="001516D5"/>
    <w:rsid w:val="00170EC9"/>
    <w:rsid w:val="00190C83"/>
    <w:rsid w:val="00195414"/>
    <w:rsid w:val="00197C7C"/>
    <w:rsid w:val="001A766E"/>
    <w:rsid w:val="00204EDF"/>
    <w:rsid w:val="00255F7C"/>
    <w:rsid w:val="00263CDA"/>
    <w:rsid w:val="002670CD"/>
    <w:rsid w:val="002770FA"/>
    <w:rsid w:val="00291B8C"/>
    <w:rsid w:val="00296BEC"/>
    <w:rsid w:val="002C5D4F"/>
    <w:rsid w:val="002F4317"/>
    <w:rsid w:val="00312856"/>
    <w:rsid w:val="003550CB"/>
    <w:rsid w:val="0036208F"/>
    <w:rsid w:val="0037291F"/>
    <w:rsid w:val="00381080"/>
    <w:rsid w:val="00442AB0"/>
    <w:rsid w:val="00442B5B"/>
    <w:rsid w:val="004716CF"/>
    <w:rsid w:val="00497B81"/>
    <w:rsid w:val="004C4B9F"/>
    <w:rsid w:val="005150E7"/>
    <w:rsid w:val="00536C12"/>
    <w:rsid w:val="0057480E"/>
    <w:rsid w:val="00575D1B"/>
    <w:rsid w:val="00577565"/>
    <w:rsid w:val="005775F5"/>
    <w:rsid w:val="005C4013"/>
    <w:rsid w:val="005F4A54"/>
    <w:rsid w:val="00641209"/>
    <w:rsid w:val="00644341"/>
    <w:rsid w:val="00647793"/>
    <w:rsid w:val="00681F63"/>
    <w:rsid w:val="00685B30"/>
    <w:rsid w:val="006A45F9"/>
    <w:rsid w:val="006B624F"/>
    <w:rsid w:val="00703A8B"/>
    <w:rsid w:val="007063F8"/>
    <w:rsid w:val="00714BFA"/>
    <w:rsid w:val="00717158"/>
    <w:rsid w:val="00756DDA"/>
    <w:rsid w:val="00767C53"/>
    <w:rsid w:val="007A0CA3"/>
    <w:rsid w:val="007D11BF"/>
    <w:rsid w:val="007D402F"/>
    <w:rsid w:val="007D6090"/>
    <w:rsid w:val="007F31DF"/>
    <w:rsid w:val="007F5B8C"/>
    <w:rsid w:val="00814E96"/>
    <w:rsid w:val="00832F3E"/>
    <w:rsid w:val="008359FA"/>
    <w:rsid w:val="00845DEE"/>
    <w:rsid w:val="0086248B"/>
    <w:rsid w:val="00894FF4"/>
    <w:rsid w:val="00941822"/>
    <w:rsid w:val="009747F4"/>
    <w:rsid w:val="00976490"/>
    <w:rsid w:val="0097710B"/>
    <w:rsid w:val="00992B27"/>
    <w:rsid w:val="009C3E9D"/>
    <w:rsid w:val="00A00CF8"/>
    <w:rsid w:val="00A6350F"/>
    <w:rsid w:val="00A91EDE"/>
    <w:rsid w:val="00AB0FD9"/>
    <w:rsid w:val="00AB736C"/>
    <w:rsid w:val="00B00EB3"/>
    <w:rsid w:val="00B03736"/>
    <w:rsid w:val="00B2767E"/>
    <w:rsid w:val="00B31022"/>
    <w:rsid w:val="00B53E34"/>
    <w:rsid w:val="00B70C76"/>
    <w:rsid w:val="00B93C77"/>
    <w:rsid w:val="00B96691"/>
    <w:rsid w:val="00BE5EFA"/>
    <w:rsid w:val="00BE76A7"/>
    <w:rsid w:val="00BF491C"/>
    <w:rsid w:val="00C02C97"/>
    <w:rsid w:val="00C17E3F"/>
    <w:rsid w:val="00C24877"/>
    <w:rsid w:val="00C40F61"/>
    <w:rsid w:val="00C4161B"/>
    <w:rsid w:val="00C76797"/>
    <w:rsid w:val="00C76FE2"/>
    <w:rsid w:val="00CF36BD"/>
    <w:rsid w:val="00D34BE5"/>
    <w:rsid w:val="00D7280E"/>
    <w:rsid w:val="00D82B10"/>
    <w:rsid w:val="00D9716E"/>
    <w:rsid w:val="00DB1217"/>
    <w:rsid w:val="00DD6855"/>
    <w:rsid w:val="00DE5570"/>
    <w:rsid w:val="00E03967"/>
    <w:rsid w:val="00E35DD1"/>
    <w:rsid w:val="00E56374"/>
    <w:rsid w:val="00E67B10"/>
    <w:rsid w:val="00E72390"/>
    <w:rsid w:val="00EA37D2"/>
    <w:rsid w:val="00EA44A4"/>
    <w:rsid w:val="00EB67A3"/>
    <w:rsid w:val="00EB7E3E"/>
    <w:rsid w:val="00EE245F"/>
    <w:rsid w:val="00EE5A75"/>
    <w:rsid w:val="00F16B44"/>
    <w:rsid w:val="00F33485"/>
    <w:rsid w:val="00F5001D"/>
    <w:rsid w:val="00F90722"/>
    <w:rsid w:val="00FA4F2F"/>
    <w:rsid w:val="00FB346E"/>
    <w:rsid w:val="00FE640B"/>
    <w:rsid w:val="00FE6EA5"/>
    <w:rsid w:val="00FF30CE"/>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4714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customStyle="1"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paragraph" w:styleId="FootnoteText">
    <w:name w:val="footnote text"/>
    <w:basedOn w:val="Normal"/>
    <w:link w:val="FootnoteTextChar"/>
    <w:uiPriority w:val="99"/>
    <w:semiHidden/>
    <w:unhideWhenUsed/>
    <w:rsid w:val="00EA44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44A4"/>
    <w:rPr>
      <w:sz w:val="20"/>
      <w:szCs w:val="20"/>
    </w:rPr>
  </w:style>
  <w:style w:type="character" w:styleId="FootnoteReference">
    <w:name w:val="footnote reference"/>
    <w:basedOn w:val="DefaultParagraphFont"/>
    <w:uiPriority w:val="99"/>
    <w:semiHidden/>
    <w:unhideWhenUsed/>
    <w:rsid w:val="00EA44A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customStyle="1"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paragraph" w:styleId="FootnoteText">
    <w:name w:val="footnote text"/>
    <w:basedOn w:val="Normal"/>
    <w:link w:val="FootnoteTextChar"/>
    <w:uiPriority w:val="99"/>
    <w:semiHidden/>
    <w:unhideWhenUsed/>
    <w:rsid w:val="00EA44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44A4"/>
    <w:rPr>
      <w:sz w:val="20"/>
      <w:szCs w:val="20"/>
    </w:rPr>
  </w:style>
  <w:style w:type="character" w:styleId="FootnoteReference">
    <w:name w:val="footnote reference"/>
    <w:basedOn w:val="DefaultParagraphFont"/>
    <w:uiPriority w:val="99"/>
    <w:semiHidden/>
    <w:unhideWhenUsed/>
    <w:rsid w:val="00EA44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82023">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bls.gov/oes/2013/may/oes_nat.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orosopejr@mail.nih.gov"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leim@mail.nih.gov"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3C1078-C2D9-4FF8-A514-6394B023F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2932</Words>
  <Characters>16713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SYSTEM</cp:lastModifiedBy>
  <cp:revision>2</cp:revision>
  <cp:lastPrinted>2019-06-12T19:07:00Z</cp:lastPrinted>
  <dcterms:created xsi:type="dcterms:W3CDTF">2019-06-27T21:52:00Z</dcterms:created>
  <dcterms:modified xsi:type="dcterms:W3CDTF">2019-06-27T21:52:00Z</dcterms:modified>
</cp:coreProperties>
</file>