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BA3" w:rsidRPr="007048AD" w:rsidRDefault="00FA3BA3" w:rsidP="00FA3BA3">
      <w:pPr>
        <w:spacing w:after="200" w:line="276" w:lineRule="auto"/>
        <w:rPr>
          <w:rFonts w:ascii="Courier New" w:hAnsi="Courier New" w:cs="Courier New"/>
          <w:b/>
          <w:sz w:val="22"/>
          <w:szCs w:val="22"/>
        </w:rPr>
      </w:pPr>
      <w:bookmarkStart w:id="0" w:name="_GoBack"/>
      <w:bookmarkEnd w:id="0"/>
    </w:p>
    <w:p w:rsidR="00FA3BA3" w:rsidRPr="007048AD" w:rsidRDefault="00FA3BA3" w:rsidP="00FA3BA3">
      <w:pPr>
        <w:spacing w:after="200" w:line="276" w:lineRule="auto"/>
        <w:rPr>
          <w:rFonts w:ascii="Courier New" w:hAnsi="Courier New" w:cs="Courier New"/>
          <w:b/>
          <w:sz w:val="22"/>
          <w:szCs w:val="22"/>
        </w:rPr>
      </w:pPr>
    </w:p>
    <w:p w:rsidR="00FA3BA3" w:rsidRPr="007048AD" w:rsidRDefault="00FA3BA3" w:rsidP="00FA3BA3">
      <w:pPr>
        <w:spacing w:after="200" w:line="276" w:lineRule="auto"/>
        <w:rPr>
          <w:rFonts w:ascii="Courier New" w:hAnsi="Courier New" w:cs="Courier New"/>
          <w:b/>
          <w:sz w:val="22"/>
          <w:szCs w:val="22"/>
        </w:rPr>
      </w:pPr>
    </w:p>
    <w:p w:rsidR="00FA3BA3" w:rsidRPr="007048AD" w:rsidRDefault="00FA3BA3" w:rsidP="00FA3BA3">
      <w:pPr>
        <w:spacing w:after="200" w:line="276" w:lineRule="auto"/>
        <w:jc w:val="center"/>
        <w:rPr>
          <w:rFonts w:ascii="Courier New" w:hAnsi="Courier New" w:cs="Courier New"/>
          <w:b/>
          <w:sz w:val="22"/>
          <w:szCs w:val="22"/>
        </w:rPr>
      </w:pPr>
    </w:p>
    <w:p w:rsidR="00FA3BA3" w:rsidRPr="007048AD" w:rsidRDefault="00FA3BA3" w:rsidP="00FA3BA3">
      <w:pPr>
        <w:spacing w:line="480" w:lineRule="auto"/>
        <w:jc w:val="center"/>
        <w:rPr>
          <w:rFonts w:ascii="Courier New" w:hAnsi="Courier New" w:cs="Courier New"/>
        </w:rPr>
      </w:pPr>
      <w:r>
        <w:t>Aggregate Reports for Tuberculosis Program Evaluation</w:t>
      </w:r>
    </w:p>
    <w:p w:rsidR="00FA3BA3" w:rsidRPr="007048AD" w:rsidRDefault="00FA3BA3" w:rsidP="00FA3BA3">
      <w:pPr>
        <w:spacing w:after="200" w:line="276" w:lineRule="auto"/>
        <w:jc w:val="center"/>
        <w:rPr>
          <w:rFonts w:ascii="Courier New" w:hAnsi="Courier New" w:cs="Courier New"/>
          <w:b/>
          <w:sz w:val="22"/>
          <w:szCs w:val="22"/>
        </w:rPr>
      </w:pPr>
    </w:p>
    <w:p w:rsidR="00FA3BA3" w:rsidRPr="007048AD" w:rsidRDefault="00FA3BA3" w:rsidP="00FA3BA3">
      <w:pPr>
        <w:spacing w:after="200" w:line="276" w:lineRule="auto"/>
        <w:rPr>
          <w:rFonts w:ascii="Courier New" w:hAnsi="Courier New" w:cs="Courier New"/>
          <w:b/>
          <w:sz w:val="22"/>
          <w:szCs w:val="22"/>
        </w:rPr>
      </w:pPr>
    </w:p>
    <w:p w:rsidR="00FA3BA3" w:rsidRPr="007048AD" w:rsidRDefault="00FA3BA3" w:rsidP="00FA3BA3">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Pr>
          <w:rFonts w:ascii="Courier New" w:hAnsi="Courier New" w:cs="Courier New"/>
          <w:b/>
          <w:sz w:val="22"/>
          <w:szCs w:val="22"/>
        </w:rPr>
        <w:t>3b</w:t>
      </w:r>
      <w:r w:rsidRPr="007048AD">
        <w:rPr>
          <w:rFonts w:ascii="Courier New" w:hAnsi="Courier New" w:cs="Courier New"/>
          <w:b/>
          <w:sz w:val="22"/>
          <w:szCs w:val="22"/>
        </w:rPr>
        <w:t xml:space="preserve"> </w:t>
      </w:r>
    </w:p>
    <w:p w:rsidR="00FA3BA3" w:rsidRDefault="00FA3BA3" w:rsidP="00FA3BA3">
      <w:pPr>
        <w:jc w:val="center"/>
        <w:rPr>
          <w:b/>
        </w:rPr>
      </w:pPr>
      <w:r w:rsidRPr="00CE3854">
        <w:rPr>
          <w:b/>
        </w:rPr>
        <w:t>Targeted Testing and Treatment for Latent Tuberculosis Infection</w:t>
      </w:r>
      <w:r>
        <w:rPr>
          <w:b/>
        </w:rPr>
        <w:t xml:space="preserve">, </w:t>
      </w:r>
    </w:p>
    <w:p w:rsidR="00FA3BA3" w:rsidRDefault="00FA3BA3" w:rsidP="00FA3BA3">
      <w:pPr>
        <w:spacing w:after="200" w:line="276" w:lineRule="auto"/>
        <w:jc w:val="center"/>
        <w:rPr>
          <w:rFonts w:ascii="Courier New" w:hAnsi="Courier New" w:cs="Courier New"/>
          <w:b/>
          <w:sz w:val="22"/>
          <w:szCs w:val="22"/>
        </w:rPr>
      </w:pPr>
      <w:r>
        <w:rPr>
          <w:b/>
        </w:rPr>
        <w:t>form and instructions</w:t>
      </w:r>
    </w:p>
    <w:p w:rsidR="00FA3BA3" w:rsidRDefault="00FA3BA3" w:rsidP="00FA3BA3">
      <w:pPr>
        <w:spacing w:after="200" w:line="276" w:lineRule="auto"/>
        <w:jc w:val="center"/>
        <w:rPr>
          <w:rFonts w:ascii="Courier New" w:hAnsi="Courier New" w:cs="Courier New"/>
          <w:b/>
          <w:sz w:val="22"/>
          <w:szCs w:val="22"/>
        </w:rPr>
      </w:pPr>
    </w:p>
    <w:p w:rsidR="00FA3BA3" w:rsidRDefault="00FA3BA3" w:rsidP="00FA3BA3">
      <w:pPr>
        <w:spacing w:after="200" w:line="276" w:lineRule="auto"/>
        <w:jc w:val="center"/>
        <w:rPr>
          <w:rFonts w:ascii="Courier New" w:hAnsi="Courier New" w:cs="Courier New"/>
          <w:b/>
          <w:sz w:val="22"/>
          <w:szCs w:val="22"/>
        </w:rPr>
      </w:pPr>
    </w:p>
    <w:p w:rsidR="00FA3BA3" w:rsidRDefault="00FA3BA3" w:rsidP="00FA3BA3">
      <w:pPr>
        <w:spacing w:after="200" w:line="276" w:lineRule="auto"/>
        <w:jc w:val="center"/>
        <w:rPr>
          <w:rFonts w:ascii="Courier New" w:hAnsi="Courier New" w:cs="Courier New"/>
          <w:b/>
          <w:sz w:val="22"/>
          <w:szCs w:val="22"/>
        </w:rPr>
      </w:pPr>
    </w:p>
    <w:p w:rsidR="00FA3BA3" w:rsidRPr="007048AD" w:rsidRDefault="00FA3BA3" w:rsidP="00FA3BA3">
      <w:pPr>
        <w:spacing w:after="200" w:line="276" w:lineRule="auto"/>
        <w:jc w:val="center"/>
        <w:rPr>
          <w:rFonts w:ascii="Courier New" w:hAnsi="Courier New" w:cs="Courier New"/>
          <w:b/>
        </w:rPr>
      </w:pPr>
    </w:p>
    <w:p w:rsidR="00FA3BA3" w:rsidRPr="007048AD" w:rsidRDefault="00FA3BA3" w:rsidP="00FA3BA3">
      <w:pPr>
        <w:spacing w:after="200" w:line="276" w:lineRule="auto"/>
        <w:rPr>
          <w:rFonts w:ascii="Courier New" w:hAnsi="Courier New" w:cs="Courier New"/>
          <w:b/>
        </w:rPr>
      </w:pPr>
    </w:p>
    <w:p w:rsidR="00FA3BA3" w:rsidRPr="007048AD" w:rsidRDefault="00FA3BA3" w:rsidP="00FA3BA3">
      <w:pPr>
        <w:spacing w:after="200" w:line="276" w:lineRule="auto"/>
        <w:rPr>
          <w:rFonts w:ascii="Courier New" w:hAnsi="Courier New" w:cs="Courier New"/>
          <w:b/>
        </w:rPr>
      </w:pPr>
    </w:p>
    <w:p w:rsidR="00FA3BA3" w:rsidRDefault="00FA3BA3" w:rsidP="00FA3BA3">
      <w:pPr>
        <w:widowControl/>
        <w:autoSpaceDE/>
        <w:autoSpaceDN/>
        <w:adjustRightInd/>
        <w:spacing w:after="200" w:line="276" w:lineRule="auto"/>
      </w:pPr>
      <w:r>
        <w:br w:type="page"/>
      </w:r>
    </w:p>
    <w:p w:rsidR="00464BB5" w:rsidRPr="000C74E0" w:rsidRDefault="00464BB5" w:rsidP="00464BB5">
      <w:pPr>
        <w:ind w:left="8467" w:firstLine="173"/>
        <w:rPr>
          <w:rFonts w:asciiTheme="minorHAnsi" w:hAnsiTheme="minorHAnsi" w:cstheme="minorHAnsi"/>
          <w:b/>
          <w:color w:val="0070C0"/>
          <w:sz w:val="20"/>
          <w:szCs w:val="22"/>
        </w:rPr>
      </w:pPr>
      <w:r w:rsidRPr="000C74E0">
        <w:rPr>
          <w:rFonts w:asciiTheme="minorHAnsi" w:hAnsiTheme="minorHAnsi" w:cstheme="minorHAnsi"/>
          <w:b/>
          <w:color w:val="0070C0"/>
          <w:sz w:val="20"/>
          <w:szCs w:val="22"/>
        </w:rPr>
        <w:lastRenderedPageBreak/>
        <w:t>Form Approved</w:t>
      </w:r>
    </w:p>
    <w:p w:rsidR="00464BB5" w:rsidRPr="000C74E0" w:rsidRDefault="00464BB5" w:rsidP="00464BB5">
      <w:pPr>
        <w:ind w:left="7920"/>
        <w:rPr>
          <w:rFonts w:asciiTheme="minorHAnsi" w:hAnsiTheme="minorHAnsi" w:cstheme="minorHAnsi"/>
          <w:b/>
          <w:color w:val="0070C0"/>
          <w:sz w:val="20"/>
          <w:szCs w:val="22"/>
        </w:rPr>
      </w:pPr>
      <w:r w:rsidRPr="000C74E0">
        <w:rPr>
          <w:rFonts w:asciiTheme="minorHAnsi" w:hAnsiTheme="minorHAnsi" w:cstheme="minorHAnsi"/>
          <w:b/>
          <w:color w:val="0070C0"/>
          <w:sz w:val="20"/>
          <w:szCs w:val="22"/>
        </w:rPr>
        <w:t xml:space="preserve">    </w:t>
      </w:r>
      <w:r w:rsidR="000C74E0">
        <w:rPr>
          <w:rFonts w:asciiTheme="minorHAnsi" w:hAnsiTheme="minorHAnsi" w:cstheme="minorHAnsi"/>
          <w:b/>
          <w:color w:val="0070C0"/>
          <w:sz w:val="20"/>
          <w:szCs w:val="22"/>
        </w:rPr>
        <w:t xml:space="preserve">  </w:t>
      </w:r>
      <w:r w:rsidRPr="000C74E0">
        <w:rPr>
          <w:rFonts w:asciiTheme="minorHAnsi" w:hAnsiTheme="minorHAnsi" w:cstheme="minorHAnsi"/>
          <w:b/>
          <w:color w:val="0070C0"/>
          <w:sz w:val="20"/>
          <w:szCs w:val="22"/>
        </w:rPr>
        <w:t>OMB No.: 0920-0457</w:t>
      </w:r>
    </w:p>
    <w:p w:rsidR="00B23E1B" w:rsidRPr="000C74E0" w:rsidRDefault="00464BB5" w:rsidP="00464BB5">
      <w:pPr>
        <w:widowControl/>
        <w:autoSpaceDE/>
        <w:autoSpaceDN/>
        <w:adjustRightInd/>
        <w:spacing w:after="200" w:line="276" w:lineRule="auto"/>
        <w:rPr>
          <w:b/>
          <w:color w:val="0070C0"/>
          <w:sz w:val="20"/>
        </w:rPr>
      </w:pPr>
      <w:r w:rsidRPr="000C74E0">
        <w:rPr>
          <w:rFonts w:asciiTheme="minorHAnsi" w:hAnsiTheme="minorHAnsi" w:cstheme="minorHAnsi"/>
          <w:b/>
          <w:color w:val="0070C0"/>
          <w:sz w:val="20"/>
          <w:szCs w:val="22"/>
        </w:rPr>
        <w:t xml:space="preserve"> </w:t>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r>
      <w:r w:rsidRPr="000C74E0">
        <w:rPr>
          <w:rFonts w:asciiTheme="minorHAnsi" w:hAnsiTheme="minorHAnsi" w:cstheme="minorHAnsi"/>
          <w:b/>
          <w:color w:val="0070C0"/>
          <w:sz w:val="20"/>
          <w:szCs w:val="22"/>
        </w:rPr>
        <w:tab/>
        <w:t xml:space="preserve">  </w:t>
      </w:r>
      <w:r w:rsidR="000C74E0">
        <w:rPr>
          <w:rFonts w:asciiTheme="minorHAnsi" w:hAnsiTheme="minorHAnsi" w:cstheme="minorHAnsi"/>
          <w:b/>
          <w:color w:val="0070C0"/>
          <w:sz w:val="20"/>
          <w:szCs w:val="22"/>
        </w:rPr>
        <w:t xml:space="preserve"> </w:t>
      </w:r>
      <w:r w:rsidRPr="000C74E0">
        <w:rPr>
          <w:rFonts w:asciiTheme="minorHAnsi" w:hAnsiTheme="minorHAnsi" w:cstheme="minorHAnsi"/>
          <w:b/>
          <w:color w:val="0070C0"/>
          <w:sz w:val="20"/>
          <w:szCs w:val="22"/>
        </w:rPr>
        <w:t>Exp. Date: 02/28/2020</w:t>
      </w:r>
    </w:p>
    <w:p w:rsidR="00D220D8" w:rsidRDefault="00D220D8" w:rsidP="00FC2D69">
      <w:pPr>
        <w:jc w:val="center"/>
        <w:rPr>
          <w:rFonts w:ascii="Verdana" w:hAnsi="Verdana"/>
          <w:b/>
          <w:sz w:val="20"/>
          <w:szCs w:val="23"/>
        </w:rPr>
      </w:pPr>
      <w:r w:rsidRPr="00D678B4">
        <w:rPr>
          <w:rFonts w:ascii="Verdana" w:hAnsi="Verdana"/>
          <w:b/>
          <w:sz w:val="20"/>
          <w:szCs w:val="23"/>
        </w:rPr>
        <w:t>Agg</w:t>
      </w:r>
      <w:r w:rsidR="00464BB5">
        <w:rPr>
          <w:rFonts w:ascii="Verdana" w:hAnsi="Verdana"/>
          <w:b/>
          <w:sz w:val="20"/>
          <w:szCs w:val="23"/>
        </w:rPr>
        <w:t xml:space="preserve">regate Reports For Tuberculosis </w:t>
      </w:r>
      <w:r w:rsidRPr="00D678B4">
        <w:rPr>
          <w:rFonts w:ascii="Verdana" w:hAnsi="Verdana"/>
          <w:b/>
          <w:sz w:val="20"/>
          <w:szCs w:val="23"/>
        </w:rPr>
        <w:t>Program Evaluation</w:t>
      </w:r>
      <w:r w:rsidR="00AC6BA5" w:rsidRPr="00D678B4">
        <w:rPr>
          <w:rFonts w:ascii="Verdana" w:hAnsi="Verdana"/>
          <w:b/>
          <w:sz w:val="20"/>
          <w:szCs w:val="23"/>
        </w:rPr>
        <w:t>:</w:t>
      </w:r>
      <w:r w:rsidR="00FC2D69">
        <w:rPr>
          <w:rFonts w:ascii="Verdana" w:hAnsi="Verdana"/>
          <w:b/>
          <w:sz w:val="20"/>
          <w:szCs w:val="23"/>
        </w:rPr>
        <w:t xml:space="preserve"> </w:t>
      </w:r>
      <w:r w:rsidR="00464BB5">
        <w:rPr>
          <w:rFonts w:ascii="Verdana" w:hAnsi="Verdana"/>
          <w:b/>
          <w:sz w:val="20"/>
          <w:szCs w:val="23"/>
        </w:rPr>
        <w:t xml:space="preserve">Targeted </w:t>
      </w:r>
      <w:r w:rsidR="00AC6BA5" w:rsidRPr="00D678B4">
        <w:rPr>
          <w:rFonts w:ascii="Verdana" w:hAnsi="Verdana"/>
          <w:b/>
          <w:sz w:val="20"/>
          <w:szCs w:val="23"/>
        </w:rPr>
        <w:t>Testing and Treatment for Latent Tuberculosis Infection</w:t>
      </w:r>
    </w:p>
    <w:p w:rsidR="00464BB5" w:rsidRDefault="000A60A2" w:rsidP="00464BB5">
      <w:pPr>
        <w:jc w:val="center"/>
        <w:rPr>
          <w:rFonts w:ascii="Verdana" w:hAnsi="Verdana"/>
          <w:b/>
          <w:sz w:val="20"/>
          <w:szCs w:val="23"/>
        </w:rPr>
      </w:pPr>
      <w:r>
        <w:rPr>
          <w:rFonts w:ascii="Verdana" w:hAnsi="Verdana"/>
          <w:b/>
          <w:sz w:val="20"/>
          <w:szCs w:val="23"/>
        </w:rPr>
        <w:tab/>
      </w:r>
      <w:r>
        <w:rPr>
          <w:rFonts w:ascii="Verdana" w:hAnsi="Verdana"/>
          <w:b/>
          <w:sz w:val="20"/>
          <w:szCs w:val="23"/>
        </w:rPr>
        <w:tab/>
      </w:r>
      <w:r>
        <w:rPr>
          <w:rFonts w:ascii="Verdana" w:hAnsi="Verdana"/>
          <w:b/>
          <w:sz w:val="20"/>
          <w:szCs w:val="23"/>
        </w:rPr>
        <w:tab/>
      </w:r>
      <w:r>
        <w:rPr>
          <w:rFonts w:ascii="Verdana" w:hAnsi="Verdana"/>
          <w:b/>
          <w:sz w:val="20"/>
          <w:szCs w:val="23"/>
        </w:rPr>
        <w:tab/>
      </w:r>
      <w:r>
        <w:rPr>
          <w:rFonts w:ascii="Verdana" w:hAnsi="Verdana"/>
          <w:b/>
          <w:sz w:val="20"/>
          <w:szCs w:val="23"/>
        </w:rPr>
        <w:tab/>
      </w:r>
      <w:r>
        <w:rPr>
          <w:rFonts w:ascii="Verdana" w:hAnsi="Verdana"/>
          <w:b/>
          <w:sz w:val="20"/>
          <w:szCs w:val="23"/>
        </w:rPr>
        <w:tab/>
      </w:r>
    </w:p>
    <w:p w:rsidR="000A60A2" w:rsidRPr="00464BB5" w:rsidRDefault="00464BB5" w:rsidP="00464BB5">
      <w:pPr>
        <w:ind w:left="5760" w:firstLine="720"/>
        <w:jc w:val="center"/>
        <w:rPr>
          <w:rFonts w:ascii="Verdana" w:hAnsi="Verdana"/>
          <w:b/>
          <w:sz w:val="20"/>
          <w:szCs w:val="23"/>
        </w:rPr>
      </w:pPr>
      <w:r>
        <w:rPr>
          <w:noProof/>
        </w:rPr>
        <mc:AlternateContent>
          <mc:Choice Requires="wps">
            <w:drawing>
              <wp:anchor distT="0" distB="0" distL="114300" distR="114300" simplePos="0" relativeHeight="251662336" behindDoc="0" locked="0" layoutInCell="1" allowOverlap="1" wp14:anchorId="0687FAA4" wp14:editId="29A72711">
                <wp:simplePos x="0" y="0"/>
                <wp:positionH relativeFrom="column">
                  <wp:posOffset>3991066</wp:posOffset>
                </wp:positionH>
                <wp:positionV relativeFrom="paragraph">
                  <wp:posOffset>10160</wp:posOffset>
                </wp:positionV>
                <wp:extent cx="205740" cy="147320"/>
                <wp:effectExtent l="57150" t="38100" r="80010" b="100330"/>
                <wp:wrapNone/>
                <wp:docPr id="2" name="Rectangle 2"/>
                <wp:cNvGraphicFramePr/>
                <a:graphic xmlns:a="http://schemas.openxmlformats.org/drawingml/2006/main">
                  <a:graphicData uri="http://schemas.microsoft.com/office/word/2010/wordprocessingShape">
                    <wps:wsp>
                      <wps:cNvSpPr/>
                      <wps:spPr>
                        <a:xfrm>
                          <a:off x="0" y="0"/>
                          <a:ext cx="205740" cy="147320"/>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9697C0" id="Rectangle 2" o:spid="_x0000_s1026" style="position:absolute;margin-left:314.25pt;margin-top:.8pt;width:16.2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" fillcolor="#a7bfde [1620]" strokecolor="#4579b8 [3044]">
                <v:fill color2="#e4ecf5 [500]" rotate="t" angle="180" colors="0 #a3c4ff;22938f #bfd5ff;1 #e5eeff" focus="100%" type="gradient"/>
                <v:shadow on="t" color="black" opacity="24903f" origin=",.5" offset="0,.55556mm"/>
              </v:rect>
            </w:pict>
          </mc:Fallback>
        </mc:AlternateContent>
      </w:r>
      <w:r>
        <w:rPr>
          <w:rFonts w:ascii="Verdana" w:hAnsi="Verdana"/>
          <w:i/>
          <w:sz w:val="20"/>
          <w:szCs w:val="23"/>
        </w:rPr>
        <w:t xml:space="preserve">Shaded fields are </w:t>
      </w:r>
      <w:r w:rsidR="000A60A2" w:rsidRPr="000A60A2">
        <w:rPr>
          <w:rFonts w:ascii="Verdana" w:hAnsi="Verdana"/>
          <w:i/>
          <w:sz w:val="20"/>
          <w:szCs w:val="23"/>
        </w:rPr>
        <w:t>optional</w:t>
      </w:r>
      <w:r w:rsidR="000A60A2" w:rsidRPr="000A60A2">
        <w:rPr>
          <w:rFonts w:ascii="Verdana" w:hAnsi="Verdana"/>
          <w:b/>
          <w:i/>
          <w:sz w:val="20"/>
          <w:szCs w:val="23"/>
        </w:rPr>
        <w:tab/>
      </w:r>
      <w:r w:rsidR="000A60A2" w:rsidRPr="000A60A2">
        <w:rPr>
          <w:rFonts w:ascii="Verdana" w:hAnsi="Verdana"/>
          <w:b/>
          <w:i/>
          <w:sz w:val="20"/>
          <w:szCs w:val="23"/>
        </w:rPr>
        <w:tab/>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
        <w:gridCol w:w="759"/>
        <w:gridCol w:w="1366"/>
        <w:gridCol w:w="1170"/>
        <w:gridCol w:w="1080"/>
        <w:gridCol w:w="540"/>
        <w:gridCol w:w="1170"/>
        <w:gridCol w:w="1080"/>
        <w:gridCol w:w="471"/>
        <w:gridCol w:w="32"/>
        <w:gridCol w:w="1603"/>
        <w:gridCol w:w="15"/>
        <w:gridCol w:w="579"/>
        <w:gridCol w:w="51"/>
        <w:gridCol w:w="42"/>
        <w:gridCol w:w="87"/>
      </w:tblGrid>
      <w:tr w:rsidR="00B93849" w:rsidRPr="0084281B" w:rsidTr="00C80529">
        <w:trPr>
          <w:gridAfter w:val="2"/>
          <w:wAfter w:w="129" w:type="dxa"/>
          <w:trHeight w:val="183"/>
        </w:trPr>
        <w:tc>
          <w:tcPr>
            <w:tcW w:w="2880" w:type="dxa"/>
            <w:gridSpan w:val="3"/>
            <w:vAlign w:val="center"/>
          </w:tcPr>
          <w:p w:rsidR="00B93849" w:rsidRPr="0084281B" w:rsidRDefault="00B93849" w:rsidP="005E10B4">
            <w:pPr>
              <w:rPr>
                <w:rFonts w:ascii="Verdana" w:hAnsi="Verdana"/>
                <w:sz w:val="14"/>
                <w:szCs w:val="14"/>
              </w:rPr>
            </w:pPr>
            <w:r w:rsidRPr="0084281B">
              <w:rPr>
                <w:rFonts w:ascii="Verdana" w:hAnsi="Verdana"/>
                <w:sz w:val="14"/>
                <w:szCs w:val="14"/>
              </w:rPr>
              <w:t>Program Area:</w:t>
            </w:r>
          </w:p>
        </w:tc>
        <w:tc>
          <w:tcPr>
            <w:tcW w:w="1170" w:type="dxa"/>
            <w:vAlign w:val="center"/>
          </w:tcPr>
          <w:p w:rsidR="00B93849" w:rsidRPr="0084281B" w:rsidRDefault="00B93849" w:rsidP="005E10B4">
            <w:pPr>
              <w:rPr>
                <w:rFonts w:ascii="Verdana" w:hAnsi="Verdana"/>
                <w:sz w:val="14"/>
                <w:szCs w:val="14"/>
              </w:rPr>
            </w:pPr>
            <w:r>
              <w:rPr>
                <w:rFonts w:ascii="Verdana" w:hAnsi="Verdana"/>
                <w:sz w:val="14"/>
                <w:szCs w:val="14"/>
              </w:rPr>
              <w:t>Grantee</w:t>
            </w:r>
          </w:p>
        </w:tc>
        <w:tc>
          <w:tcPr>
            <w:tcW w:w="1080" w:type="dxa"/>
          </w:tcPr>
          <w:p w:rsidR="00B93849" w:rsidRPr="0084281B" w:rsidRDefault="00B93849" w:rsidP="005E10B4">
            <w:pPr>
              <w:rPr>
                <w:rFonts w:ascii="Verdana" w:hAnsi="Verdana"/>
                <w:sz w:val="14"/>
                <w:szCs w:val="14"/>
              </w:rPr>
            </w:pPr>
          </w:p>
        </w:tc>
        <w:tc>
          <w:tcPr>
            <w:tcW w:w="540" w:type="dxa"/>
            <w:vAlign w:val="center"/>
          </w:tcPr>
          <w:p w:rsidR="00B93849" w:rsidRPr="0084281B" w:rsidRDefault="00B93849" w:rsidP="005E10B4">
            <w:pPr>
              <w:rPr>
                <w:rFonts w:ascii="Verdana" w:hAnsi="Verdana"/>
                <w:sz w:val="14"/>
                <w:szCs w:val="14"/>
              </w:rPr>
            </w:pPr>
          </w:p>
        </w:tc>
        <w:tc>
          <w:tcPr>
            <w:tcW w:w="1170" w:type="dxa"/>
            <w:vAlign w:val="center"/>
          </w:tcPr>
          <w:p w:rsidR="00B93849" w:rsidRPr="0084281B" w:rsidRDefault="00B93849" w:rsidP="005E10B4">
            <w:pPr>
              <w:rPr>
                <w:rFonts w:ascii="Verdana" w:hAnsi="Verdana"/>
                <w:sz w:val="14"/>
                <w:szCs w:val="14"/>
              </w:rPr>
            </w:pPr>
          </w:p>
        </w:tc>
        <w:tc>
          <w:tcPr>
            <w:tcW w:w="1080" w:type="dxa"/>
          </w:tcPr>
          <w:p w:rsidR="00B93849" w:rsidRPr="0084281B" w:rsidRDefault="00B93849" w:rsidP="005E10B4">
            <w:pPr>
              <w:rPr>
                <w:rFonts w:ascii="Verdana" w:hAnsi="Verdana"/>
                <w:sz w:val="14"/>
                <w:szCs w:val="14"/>
              </w:rPr>
            </w:pPr>
          </w:p>
        </w:tc>
        <w:tc>
          <w:tcPr>
            <w:tcW w:w="471" w:type="dxa"/>
            <w:vAlign w:val="center"/>
          </w:tcPr>
          <w:p w:rsidR="00B93849" w:rsidRPr="0084281B" w:rsidRDefault="00B93849" w:rsidP="005E10B4">
            <w:pPr>
              <w:rPr>
                <w:rFonts w:ascii="Verdana" w:hAnsi="Verdana"/>
                <w:sz w:val="14"/>
                <w:szCs w:val="14"/>
              </w:rPr>
            </w:pPr>
          </w:p>
        </w:tc>
        <w:tc>
          <w:tcPr>
            <w:tcW w:w="1635" w:type="dxa"/>
            <w:gridSpan w:val="2"/>
            <w:vAlign w:val="center"/>
          </w:tcPr>
          <w:p w:rsidR="00B93849" w:rsidRPr="0084281B" w:rsidRDefault="00B93849" w:rsidP="005E10B4">
            <w:pPr>
              <w:rPr>
                <w:rFonts w:ascii="Verdana" w:hAnsi="Verdana"/>
                <w:sz w:val="14"/>
                <w:szCs w:val="14"/>
              </w:rPr>
            </w:pPr>
          </w:p>
        </w:tc>
        <w:tc>
          <w:tcPr>
            <w:tcW w:w="645" w:type="dxa"/>
            <w:gridSpan w:val="3"/>
            <w:vAlign w:val="center"/>
          </w:tcPr>
          <w:p w:rsidR="00B93849" w:rsidRPr="0084281B" w:rsidRDefault="00B93849" w:rsidP="005E10B4">
            <w:pPr>
              <w:rPr>
                <w:rFonts w:ascii="Verdana" w:hAnsi="Verdana"/>
                <w:sz w:val="14"/>
                <w:szCs w:val="14"/>
              </w:rPr>
            </w:pPr>
          </w:p>
        </w:tc>
      </w:tr>
      <w:tr w:rsidR="00B93849" w:rsidRPr="0084281B" w:rsidTr="00C80529">
        <w:trPr>
          <w:gridAfter w:val="2"/>
          <w:wAfter w:w="129" w:type="dxa"/>
          <w:trHeight w:val="273"/>
        </w:trPr>
        <w:tc>
          <w:tcPr>
            <w:tcW w:w="2880" w:type="dxa"/>
            <w:gridSpan w:val="3"/>
            <w:vAlign w:val="center"/>
          </w:tcPr>
          <w:p w:rsidR="00B93849" w:rsidRPr="0084281B" w:rsidRDefault="00B93849" w:rsidP="005E10B4">
            <w:pPr>
              <w:rPr>
                <w:rFonts w:ascii="Verdana" w:hAnsi="Verdana"/>
                <w:sz w:val="14"/>
                <w:szCs w:val="14"/>
              </w:rPr>
            </w:pPr>
            <w:r w:rsidRPr="0084281B">
              <w:rPr>
                <w:rFonts w:ascii="Verdana" w:hAnsi="Verdana"/>
                <w:sz w:val="14"/>
                <w:szCs w:val="14"/>
              </w:rPr>
              <w:t>Cohort Year:</w:t>
            </w:r>
          </w:p>
        </w:tc>
        <w:tc>
          <w:tcPr>
            <w:tcW w:w="1170" w:type="dxa"/>
            <w:tcBorders>
              <w:bottom w:val="single" w:sz="4" w:space="0" w:color="auto"/>
            </w:tcBorders>
            <w:vAlign w:val="center"/>
          </w:tcPr>
          <w:p w:rsidR="00B93849" w:rsidRPr="0084281B" w:rsidRDefault="00B93849" w:rsidP="005E10B4">
            <w:pPr>
              <w:rPr>
                <w:rFonts w:ascii="Verdana" w:hAnsi="Verdana"/>
                <w:sz w:val="14"/>
                <w:szCs w:val="14"/>
              </w:rPr>
            </w:pPr>
            <w:r>
              <w:rPr>
                <w:rFonts w:ascii="Verdana" w:hAnsi="Verdana"/>
                <w:sz w:val="14"/>
                <w:szCs w:val="14"/>
              </w:rPr>
              <w:t>2020</w:t>
            </w:r>
          </w:p>
        </w:tc>
        <w:tc>
          <w:tcPr>
            <w:tcW w:w="1080" w:type="dxa"/>
            <w:tcBorders>
              <w:right w:val="nil"/>
            </w:tcBorders>
          </w:tcPr>
          <w:p w:rsidR="00B93849" w:rsidRPr="0084281B" w:rsidRDefault="00B93849" w:rsidP="005E10B4">
            <w:pPr>
              <w:rPr>
                <w:rFonts w:ascii="Verdana" w:hAnsi="Verdana"/>
                <w:sz w:val="14"/>
                <w:szCs w:val="14"/>
              </w:rPr>
            </w:pPr>
          </w:p>
        </w:tc>
        <w:tc>
          <w:tcPr>
            <w:tcW w:w="540" w:type="dxa"/>
            <w:tcBorders>
              <w:left w:val="nil"/>
            </w:tcBorders>
            <w:vAlign w:val="center"/>
          </w:tcPr>
          <w:p w:rsidR="00B93849" w:rsidRPr="0084281B" w:rsidRDefault="00B93849" w:rsidP="005E10B4">
            <w:pPr>
              <w:rPr>
                <w:rFonts w:ascii="Verdana" w:hAnsi="Verdana"/>
                <w:sz w:val="14"/>
                <w:szCs w:val="14"/>
              </w:rPr>
            </w:pPr>
          </w:p>
        </w:tc>
        <w:tc>
          <w:tcPr>
            <w:tcW w:w="1170" w:type="dxa"/>
            <w:vAlign w:val="center"/>
          </w:tcPr>
          <w:p w:rsidR="00B93849" w:rsidRPr="0084281B" w:rsidRDefault="00B93849" w:rsidP="005E10B4">
            <w:pPr>
              <w:rPr>
                <w:rFonts w:ascii="Verdana" w:hAnsi="Verdana"/>
                <w:sz w:val="14"/>
                <w:szCs w:val="14"/>
              </w:rPr>
            </w:pPr>
          </w:p>
        </w:tc>
        <w:tc>
          <w:tcPr>
            <w:tcW w:w="1080" w:type="dxa"/>
          </w:tcPr>
          <w:p w:rsidR="00B93849" w:rsidRPr="0084281B" w:rsidRDefault="00B93849" w:rsidP="005E10B4">
            <w:pPr>
              <w:rPr>
                <w:rFonts w:ascii="Verdana" w:hAnsi="Verdana"/>
                <w:sz w:val="14"/>
                <w:szCs w:val="14"/>
              </w:rPr>
            </w:pPr>
          </w:p>
        </w:tc>
        <w:tc>
          <w:tcPr>
            <w:tcW w:w="471" w:type="dxa"/>
            <w:vAlign w:val="center"/>
          </w:tcPr>
          <w:p w:rsidR="00B93849" w:rsidRPr="0084281B" w:rsidRDefault="00B93849" w:rsidP="005E10B4">
            <w:pPr>
              <w:rPr>
                <w:rFonts w:ascii="Verdana" w:hAnsi="Verdana"/>
                <w:sz w:val="14"/>
                <w:szCs w:val="14"/>
              </w:rPr>
            </w:pPr>
          </w:p>
        </w:tc>
        <w:tc>
          <w:tcPr>
            <w:tcW w:w="1635" w:type="dxa"/>
            <w:gridSpan w:val="2"/>
            <w:vAlign w:val="center"/>
          </w:tcPr>
          <w:p w:rsidR="00B93849" w:rsidRPr="0084281B" w:rsidRDefault="00B93849" w:rsidP="005E10B4">
            <w:pPr>
              <w:rPr>
                <w:rFonts w:ascii="Verdana" w:hAnsi="Verdana"/>
                <w:sz w:val="14"/>
                <w:szCs w:val="14"/>
              </w:rPr>
            </w:pPr>
          </w:p>
        </w:tc>
        <w:tc>
          <w:tcPr>
            <w:tcW w:w="645" w:type="dxa"/>
            <w:gridSpan w:val="3"/>
            <w:vAlign w:val="center"/>
          </w:tcPr>
          <w:p w:rsidR="00B93849" w:rsidRPr="0084281B" w:rsidRDefault="00B93849" w:rsidP="005E10B4">
            <w:pPr>
              <w:rPr>
                <w:rFonts w:ascii="Verdana" w:hAnsi="Verdana"/>
                <w:sz w:val="14"/>
                <w:szCs w:val="14"/>
              </w:rPr>
            </w:pPr>
          </w:p>
        </w:tc>
      </w:tr>
      <w:tr w:rsidR="00B93849" w:rsidRPr="0084281B" w:rsidTr="00B93849">
        <w:trPr>
          <w:trHeight w:val="288"/>
        </w:trPr>
        <w:tc>
          <w:tcPr>
            <w:tcW w:w="755" w:type="dxa"/>
            <w:shd w:val="clear" w:color="auto" w:fill="FFFFFF" w:themeFill="background1"/>
          </w:tcPr>
          <w:p w:rsidR="00B93849" w:rsidRPr="00EC44B4" w:rsidRDefault="00B93849" w:rsidP="005E10B4">
            <w:pPr>
              <w:pStyle w:val="TableParagraph"/>
              <w:spacing w:before="56"/>
              <w:rPr>
                <w:b/>
                <w:color w:val="0000FF"/>
                <w:w w:val="115"/>
                <w:sz w:val="14"/>
                <w:szCs w:val="14"/>
              </w:rPr>
            </w:pPr>
          </w:p>
        </w:tc>
        <w:tc>
          <w:tcPr>
            <w:tcW w:w="759" w:type="dxa"/>
            <w:shd w:val="clear" w:color="auto" w:fill="FFFFFF" w:themeFill="background1"/>
          </w:tcPr>
          <w:p w:rsidR="00B93849" w:rsidRPr="00EC44B4" w:rsidRDefault="00B93849" w:rsidP="005E10B4">
            <w:pPr>
              <w:pStyle w:val="TableParagraph"/>
              <w:spacing w:before="56"/>
              <w:rPr>
                <w:b/>
                <w:color w:val="0000FF"/>
                <w:w w:val="115"/>
                <w:sz w:val="14"/>
                <w:szCs w:val="14"/>
              </w:rPr>
            </w:pPr>
          </w:p>
        </w:tc>
        <w:tc>
          <w:tcPr>
            <w:tcW w:w="9286" w:type="dxa"/>
            <w:gridSpan w:val="14"/>
            <w:shd w:val="clear" w:color="auto" w:fill="FFFFFF" w:themeFill="background1"/>
            <w:vAlign w:val="center"/>
          </w:tcPr>
          <w:p w:rsidR="00B93849" w:rsidRPr="0084281B" w:rsidRDefault="00B23E1B" w:rsidP="00B93849">
            <w:pPr>
              <w:pStyle w:val="TableParagraph"/>
              <w:spacing w:before="56"/>
              <w:rPr>
                <w:sz w:val="14"/>
                <w:szCs w:val="14"/>
              </w:rPr>
            </w:pPr>
            <w:r>
              <w:rPr>
                <w:b/>
                <w:color w:val="0000FF"/>
                <w:w w:val="115"/>
                <w:sz w:val="14"/>
                <w:szCs w:val="14"/>
              </w:rPr>
              <w:t>Part I</w:t>
            </w:r>
            <w:r w:rsidR="00B93849" w:rsidRPr="00EC44B4">
              <w:rPr>
                <w:b/>
                <w:color w:val="0000FF"/>
                <w:w w:val="115"/>
                <w:sz w:val="14"/>
                <w:szCs w:val="14"/>
              </w:rPr>
              <w:t xml:space="preserve">. </w:t>
            </w:r>
            <w:r w:rsidR="00B93849">
              <w:rPr>
                <w:b/>
                <w:color w:val="0000FF"/>
                <w:w w:val="115"/>
                <w:sz w:val="14"/>
                <w:szCs w:val="14"/>
              </w:rPr>
              <w:t>T</w:t>
            </w:r>
            <w:r w:rsidR="00CE3854">
              <w:rPr>
                <w:b/>
                <w:color w:val="0000FF"/>
                <w:w w:val="115"/>
                <w:sz w:val="14"/>
                <w:szCs w:val="14"/>
              </w:rPr>
              <w:t>esting Counts</w:t>
            </w:r>
          </w:p>
        </w:tc>
      </w:tr>
      <w:tr w:rsidR="00B93849" w:rsidRPr="0084281B" w:rsidTr="00B93849">
        <w:trPr>
          <w:trHeight w:val="288"/>
        </w:trPr>
        <w:tc>
          <w:tcPr>
            <w:tcW w:w="755" w:type="dxa"/>
          </w:tcPr>
          <w:p w:rsidR="00B93849" w:rsidRDefault="00B93849" w:rsidP="005E10B4">
            <w:pPr>
              <w:pStyle w:val="TableParagraph"/>
              <w:spacing w:before="56"/>
              <w:ind w:left="1680"/>
              <w:jc w:val="center"/>
              <w:rPr>
                <w:b/>
                <w:w w:val="115"/>
                <w:sz w:val="14"/>
                <w:szCs w:val="14"/>
              </w:rPr>
            </w:pPr>
          </w:p>
        </w:tc>
        <w:tc>
          <w:tcPr>
            <w:tcW w:w="759" w:type="dxa"/>
          </w:tcPr>
          <w:p w:rsidR="00B93849" w:rsidRDefault="00B93849" w:rsidP="005E10B4">
            <w:pPr>
              <w:pStyle w:val="TableParagraph"/>
              <w:spacing w:before="56"/>
              <w:ind w:left="1680"/>
              <w:jc w:val="center"/>
              <w:rPr>
                <w:b/>
                <w:w w:val="115"/>
                <w:sz w:val="14"/>
                <w:szCs w:val="14"/>
              </w:rPr>
            </w:pPr>
          </w:p>
        </w:tc>
        <w:tc>
          <w:tcPr>
            <w:tcW w:w="9286" w:type="dxa"/>
            <w:gridSpan w:val="14"/>
            <w:vAlign w:val="center"/>
          </w:tcPr>
          <w:p w:rsidR="00B93849" w:rsidRPr="00EC44B4" w:rsidRDefault="00B93849" w:rsidP="005E10B4">
            <w:pPr>
              <w:pStyle w:val="TableParagraph"/>
              <w:spacing w:before="56"/>
              <w:ind w:left="1680"/>
              <w:jc w:val="center"/>
              <w:rPr>
                <w:b/>
                <w:w w:val="115"/>
                <w:sz w:val="14"/>
                <w:szCs w:val="14"/>
              </w:rPr>
            </w:pPr>
            <w:r>
              <w:rPr>
                <w:b/>
                <w:w w:val="115"/>
                <w:sz w:val="14"/>
                <w:szCs w:val="14"/>
              </w:rPr>
              <w:t>Testing Formats:</w:t>
            </w:r>
          </w:p>
        </w:tc>
      </w:tr>
      <w:tr w:rsidR="00CE3854" w:rsidRPr="0084281B" w:rsidTr="00C80529">
        <w:trPr>
          <w:gridAfter w:val="1"/>
          <w:wAfter w:w="87" w:type="dxa"/>
          <w:trHeight w:val="104"/>
        </w:trPr>
        <w:tc>
          <w:tcPr>
            <w:tcW w:w="2880" w:type="dxa"/>
            <w:gridSpan w:val="3"/>
            <w:vAlign w:val="center"/>
          </w:tcPr>
          <w:p w:rsidR="00CE3854" w:rsidRPr="0084281B" w:rsidRDefault="00CE3854" w:rsidP="005E10B4">
            <w:pPr>
              <w:rPr>
                <w:rFonts w:ascii="Verdana" w:hAnsi="Verdana"/>
                <w:sz w:val="14"/>
                <w:szCs w:val="14"/>
              </w:rPr>
            </w:pPr>
          </w:p>
        </w:tc>
        <w:tc>
          <w:tcPr>
            <w:tcW w:w="2790" w:type="dxa"/>
            <w:gridSpan w:val="3"/>
          </w:tcPr>
          <w:p w:rsidR="00CE3854" w:rsidRPr="00EC44B4" w:rsidRDefault="00CE3854" w:rsidP="005E10B4">
            <w:pPr>
              <w:ind w:left="-89"/>
              <w:rPr>
                <w:rFonts w:ascii="Verdana" w:hAnsi="Verdana"/>
                <w:b/>
                <w:sz w:val="14"/>
                <w:szCs w:val="14"/>
              </w:rPr>
            </w:pPr>
            <w:r>
              <w:rPr>
                <w:rFonts w:ascii="Verdana" w:hAnsi="Verdana"/>
                <w:b/>
                <w:sz w:val="14"/>
                <w:szCs w:val="14"/>
              </w:rPr>
              <w:t>Targeted Testing Project</w:t>
            </w:r>
          </w:p>
        </w:tc>
        <w:tc>
          <w:tcPr>
            <w:tcW w:w="2753" w:type="dxa"/>
            <w:gridSpan w:val="4"/>
          </w:tcPr>
          <w:p w:rsidR="00CE3854" w:rsidRPr="00EC44B4" w:rsidRDefault="00CE3854" w:rsidP="005E10B4">
            <w:pPr>
              <w:rPr>
                <w:rFonts w:ascii="Verdana" w:hAnsi="Verdana"/>
                <w:b/>
                <w:sz w:val="14"/>
                <w:szCs w:val="14"/>
              </w:rPr>
            </w:pPr>
            <w:r>
              <w:rPr>
                <w:rFonts w:ascii="Verdana" w:hAnsi="Verdana"/>
                <w:b/>
                <w:sz w:val="14"/>
                <w:szCs w:val="14"/>
              </w:rPr>
              <w:t>Targeted Testing Individual</w:t>
            </w:r>
          </w:p>
        </w:tc>
        <w:tc>
          <w:tcPr>
            <w:tcW w:w="2290" w:type="dxa"/>
            <w:gridSpan w:val="5"/>
            <w:vAlign w:val="center"/>
          </w:tcPr>
          <w:p w:rsidR="00CE3854" w:rsidRPr="0084281B" w:rsidRDefault="007C7B68" w:rsidP="005E10B4">
            <w:pPr>
              <w:rPr>
                <w:rFonts w:ascii="Verdana" w:hAnsi="Verdana"/>
                <w:sz w:val="14"/>
                <w:szCs w:val="14"/>
              </w:rPr>
            </w:pPr>
            <w:r>
              <w:rPr>
                <w:rFonts w:ascii="Verdana" w:hAnsi="Verdana"/>
                <w:b/>
                <w:sz w:val="14"/>
                <w:szCs w:val="14"/>
              </w:rPr>
              <w:t>Administrative</w:t>
            </w: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Sought, Enlisted, or Registered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(a1)</w:t>
            </w:r>
          </w:p>
        </w:tc>
        <w:tc>
          <w:tcPr>
            <w:tcW w:w="540" w:type="dxa"/>
            <w:tcBorders>
              <w:left w:val="single" w:sz="4" w:space="0" w:color="auto"/>
              <w:right w:val="single" w:sz="4" w:space="0" w:color="auto"/>
            </w:tcBorders>
            <w:vAlign w:val="center"/>
          </w:tcPr>
          <w:p w:rsidR="00D459B6" w:rsidRPr="0084281B" w:rsidRDefault="00D459B6" w:rsidP="00D459B6">
            <w:pPr>
              <w:ind w:left="-89"/>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jc w:val="right"/>
              <w:rPr>
                <w:rFonts w:ascii="Verdana" w:hAnsi="Verdana"/>
                <w:sz w:val="14"/>
                <w:szCs w:val="14"/>
              </w:rPr>
            </w:pPr>
            <w:r w:rsidRPr="000A60A2">
              <w:rPr>
                <w:rFonts w:ascii="Verdana" w:hAnsi="Verdana"/>
                <w:sz w:val="14"/>
                <w:szCs w:val="14"/>
              </w:rPr>
              <w:t>(a2)</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jc w:val="both"/>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jc w:val="right"/>
              <w:rPr>
                <w:rFonts w:ascii="Verdana" w:hAnsi="Verdana"/>
                <w:sz w:val="14"/>
                <w:szCs w:val="14"/>
              </w:rPr>
            </w:pPr>
            <w:r w:rsidRPr="000A60A2">
              <w:rPr>
                <w:rFonts w:ascii="Verdana" w:hAnsi="Verdana"/>
                <w:sz w:val="14"/>
                <w:szCs w:val="14"/>
              </w:rPr>
              <w:t>(a)</w:t>
            </w:r>
          </w:p>
        </w:tc>
        <w:tc>
          <w:tcPr>
            <w:tcW w:w="645" w:type="dxa"/>
            <w:gridSpan w:val="3"/>
            <w:tcBorders>
              <w:left w:val="single" w:sz="4" w:space="0" w:color="auto"/>
            </w:tcBorders>
            <w:vAlign w:val="center"/>
          </w:tcPr>
          <w:p w:rsidR="00D459B6" w:rsidRPr="0084281B" w:rsidRDefault="00D459B6" w:rsidP="00D459B6">
            <w:pPr>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 xml:space="preserve">     U.S.-born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(a1a)</w:t>
            </w:r>
          </w:p>
        </w:tc>
        <w:tc>
          <w:tcPr>
            <w:tcW w:w="540" w:type="dxa"/>
            <w:tcBorders>
              <w:left w:val="single" w:sz="4" w:space="0" w:color="auto"/>
              <w:right w:val="single" w:sz="4" w:space="0" w:color="auto"/>
            </w:tcBorders>
            <w:vAlign w:val="center"/>
          </w:tcPr>
          <w:p w:rsidR="00D459B6" w:rsidRPr="00392923" w:rsidRDefault="00D459B6" w:rsidP="00D459B6">
            <w:pPr>
              <w:ind w:left="-89"/>
              <w:rPr>
                <w:rFonts w:ascii="Verdana" w:hAnsi="Verdana"/>
                <w:color w:val="FF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(a2a)</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(aa)</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 xml:space="preserve">     Non-U.S.-born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(a2a)</w:t>
            </w:r>
          </w:p>
        </w:tc>
        <w:tc>
          <w:tcPr>
            <w:tcW w:w="540" w:type="dxa"/>
            <w:tcBorders>
              <w:left w:val="single" w:sz="4" w:space="0" w:color="auto"/>
              <w:right w:val="single" w:sz="4" w:space="0" w:color="auto"/>
            </w:tcBorders>
            <w:vAlign w:val="center"/>
          </w:tcPr>
          <w:p w:rsidR="00D459B6" w:rsidRPr="0084281B" w:rsidRDefault="00D459B6" w:rsidP="00D459B6">
            <w:pPr>
              <w:ind w:left="-89"/>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(a2b)</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(ab)</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Evaluated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(b1)</w:t>
            </w:r>
          </w:p>
        </w:tc>
        <w:tc>
          <w:tcPr>
            <w:tcW w:w="540" w:type="dxa"/>
            <w:tcBorders>
              <w:left w:val="single" w:sz="4" w:space="0" w:color="auto"/>
              <w:right w:val="single" w:sz="4" w:space="0" w:color="auto"/>
            </w:tcBorders>
            <w:vAlign w:val="center"/>
          </w:tcPr>
          <w:p w:rsidR="00D459B6" w:rsidRPr="0084281B" w:rsidRDefault="00D459B6" w:rsidP="00D459B6">
            <w:pPr>
              <w:ind w:left="-89"/>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(b2)</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255"/>
              <w:rPr>
                <w:rFonts w:ascii="Verdana" w:hAnsi="Verdana"/>
                <w:sz w:val="14"/>
                <w:szCs w:val="14"/>
              </w:rPr>
            </w:pPr>
            <w:r w:rsidRPr="000A60A2">
              <w:rPr>
                <w:rFonts w:ascii="Verdana" w:hAnsi="Verdana"/>
                <w:sz w:val="14"/>
                <w:szCs w:val="14"/>
              </w:rPr>
              <w:t>By TST</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(b1a)</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(b2a)</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(ba)</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255"/>
              <w:rPr>
                <w:rFonts w:ascii="Verdana" w:hAnsi="Verdana"/>
                <w:sz w:val="14"/>
                <w:szCs w:val="14"/>
              </w:rPr>
            </w:pPr>
            <w:r w:rsidRPr="000A60A2">
              <w:rPr>
                <w:rFonts w:ascii="Verdana" w:hAnsi="Verdana"/>
                <w:sz w:val="14"/>
                <w:szCs w:val="14"/>
              </w:rPr>
              <w:t>By IGRA</w:t>
            </w: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(b1b)</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(b2b)</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(bb)</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TB Disease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(c1)</w:t>
            </w:r>
          </w:p>
        </w:tc>
        <w:tc>
          <w:tcPr>
            <w:tcW w:w="540" w:type="dxa"/>
            <w:tcBorders>
              <w:left w:val="single" w:sz="4" w:space="0" w:color="auto"/>
              <w:right w:val="single" w:sz="4" w:space="0" w:color="auto"/>
            </w:tcBorders>
            <w:vAlign w:val="center"/>
          </w:tcPr>
          <w:p w:rsidR="00D459B6" w:rsidRPr="0084281B" w:rsidRDefault="00D459B6" w:rsidP="00D459B6">
            <w:pPr>
              <w:ind w:left="-89"/>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(c2)</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(c)</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0A60A2"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Latent TB Infection (LTBI)</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(d1)</w:t>
            </w:r>
          </w:p>
        </w:tc>
        <w:tc>
          <w:tcPr>
            <w:tcW w:w="540" w:type="dxa"/>
            <w:tcBorders>
              <w:left w:val="single" w:sz="4" w:space="0" w:color="auto"/>
              <w:right w:val="single" w:sz="4" w:space="0" w:color="auto"/>
            </w:tcBorders>
            <w:vAlign w:val="center"/>
          </w:tcPr>
          <w:p w:rsidR="00D459B6" w:rsidRPr="00B93849" w:rsidRDefault="00D459B6" w:rsidP="00D459B6">
            <w:pPr>
              <w:ind w:left="-89"/>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(d2)</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(d)</w:t>
            </w:r>
          </w:p>
        </w:tc>
        <w:tc>
          <w:tcPr>
            <w:tcW w:w="645" w:type="dxa"/>
            <w:gridSpan w:val="3"/>
            <w:tcBorders>
              <w:left w:val="single" w:sz="4" w:space="0" w:color="auto"/>
            </w:tcBorders>
            <w:vAlign w:val="center"/>
          </w:tcPr>
          <w:p w:rsidR="00D459B6" w:rsidRPr="00B93849" w:rsidRDefault="00D459B6" w:rsidP="00D459B6">
            <w:pPr>
              <w:ind w:left="-89"/>
              <w:rPr>
                <w:rFonts w:ascii="Verdana" w:hAnsi="Verdana"/>
                <w:sz w:val="14"/>
                <w:szCs w:val="14"/>
              </w:rPr>
            </w:pPr>
          </w:p>
        </w:tc>
      </w:tr>
      <w:tr w:rsidR="00B93849" w:rsidRPr="0084281B" w:rsidTr="000A60A2">
        <w:trPr>
          <w:gridAfter w:val="2"/>
          <w:wAfter w:w="129" w:type="dxa"/>
          <w:trHeight w:val="288"/>
        </w:trPr>
        <w:tc>
          <w:tcPr>
            <w:tcW w:w="2880" w:type="dxa"/>
            <w:gridSpan w:val="3"/>
            <w:vAlign w:val="center"/>
          </w:tcPr>
          <w:p w:rsidR="00B93849" w:rsidRPr="000A60A2" w:rsidRDefault="00B93849" w:rsidP="005E10B4">
            <w:pPr>
              <w:ind w:left="255"/>
              <w:rPr>
                <w:rFonts w:ascii="Verdana" w:hAnsi="Verdana"/>
                <w:sz w:val="14"/>
                <w:szCs w:val="14"/>
              </w:rPr>
            </w:pPr>
          </w:p>
        </w:tc>
        <w:tc>
          <w:tcPr>
            <w:tcW w:w="1170" w:type="dxa"/>
            <w:tcBorders>
              <w:top w:val="single" w:sz="4" w:space="0" w:color="auto"/>
              <w:bottom w:val="single" w:sz="4" w:space="0" w:color="auto"/>
            </w:tcBorders>
            <w:shd w:val="clear" w:color="auto" w:fill="auto"/>
            <w:vAlign w:val="center"/>
          </w:tcPr>
          <w:p w:rsidR="00B93849" w:rsidRPr="000A60A2" w:rsidRDefault="00392923" w:rsidP="00B93849">
            <w:pPr>
              <w:rPr>
                <w:rFonts w:ascii="Verdana" w:hAnsi="Verdana"/>
                <w:b/>
                <w:sz w:val="14"/>
                <w:szCs w:val="14"/>
              </w:rPr>
            </w:pPr>
            <w:r w:rsidRPr="000A60A2">
              <w:rPr>
                <w:rFonts w:ascii="Verdana" w:hAnsi="Verdana"/>
                <w:b/>
                <w:sz w:val="14"/>
                <w:szCs w:val="14"/>
              </w:rPr>
              <w:t xml:space="preserve">Medical </w:t>
            </w:r>
            <w:r w:rsidR="00B93849" w:rsidRPr="000A60A2">
              <w:rPr>
                <w:rFonts w:ascii="Verdana" w:hAnsi="Verdana"/>
                <w:b/>
                <w:sz w:val="14"/>
                <w:szCs w:val="14"/>
              </w:rPr>
              <w:t>Risk</w:t>
            </w:r>
          </w:p>
        </w:tc>
        <w:tc>
          <w:tcPr>
            <w:tcW w:w="1080" w:type="dxa"/>
            <w:tcBorders>
              <w:top w:val="single" w:sz="4" w:space="0" w:color="auto"/>
              <w:bottom w:val="single" w:sz="4" w:space="0" w:color="auto"/>
            </w:tcBorders>
          </w:tcPr>
          <w:p w:rsidR="00B93849" w:rsidRPr="000A60A2" w:rsidRDefault="00B93849" w:rsidP="005E10B4">
            <w:pPr>
              <w:ind w:left="-89"/>
              <w:rPr>
                <w:rFonts w:ascii="Verdana" w:hAnsi="Verdana"/>
                <w:b/>
                <w:sz w:val="14"/>
                <w:szCs w:val="14"/>
              </w:rPr>
            </w:pPr>
            <w:r w:rsidRPr="000A60A2">
              <w:rPr>
                <w:rFonts w:ascii="Verdana" w:hAnsi="Verdana"/>
                <w:b/>
                <w:sz w:val="14"/>
                <w:szCs w:val="14"/>
              </w:rPr>
              <w:t>Pop. Risk</w:t>
            </w:r>
          </w:p>
        </w:tc>
        <w:tc>
          <w:tcPr>
            <w:tcW w:w="540" w:type="dxa"/>
            <w:vAlign w:val="center"/>
          </w:tcPr>
          <w:p w:rsidR="00B93849" w:rsidRPr="00640ECD" w:rsidRDefault="00B93849" w:rsidP="00B93849">
            <w:pPr>
              <w:ind w:left="-89"/>
              <w:rPr>
                <w:rFonts w:ascii="Verdana" w:hAnsi="Verdana"/>
                <w:color w:val="FF0000"/>
                <w:sz w:val="14"/>
                <w:szCs w:val="14"/>
              </w:rPr>
            </w:pPr>
          </w:p>
        </w:tc>
        <w:tc>
          <w:tcPr>
            <w:tcW w:w="1170" w:type="dxa"/>
            <w:tcBorders>
              <w:top w:val="single" w:sz="4" w:space="0" w:color="auto"/>
              <w:bottom w:val="single" w:sz="4" w:space="0" w:color="auto"/>
            </w:tcBorders>
            <w:shd w:val="clear" w:color="auto" w:fill="auto"/>
            <w:vAlign w:val="center"/>
          </w:tcPr>
          <w:p w:rsidR="00B93849" w:rsidRPr="000A60A2" w:rsidRDefault="00B93849" w:rsidP="00B93849">
            <w:pPr>
              <w:rPr>
                <w:rFonts w:ascii="Verdana" w:hAnsi="Verdana"/>
                <w:b/>
                <w:sz w:val="14"/>
                <w:szCs w:val="14"/>
              </w:rPr>
            </w:pPr>
            <w:r w:rsidRPr="000A60A2">
              <w:rPr>
                <w:rFonts w:ascii="Verdana" w:hAnsi="Verdana"/>
                <w:b/>
                <w:sz w:val="14"/>
                <w:szCs w:val="14"/>
              </w:rPr>
              <w:t>Medical Risk</w:t>
            </w:r>
          </w:p>
        </w:tc>
        <w:tc>
          <w:tcPr>
            <w:tcW w:w="1080" w:type="dxa"/>
            <w:tcBorders>
              <w:top w:val="single" w:sz="4" w:space="0" w:color="auto"/>
              <w:bottom w:val="single" w:sz="4" w:space="0" w:color="auto"/>
            </w:tcBorders>
          </w:tcPr>
          <w:p w:rsidR="00B93849" w:rsidRPr="000A60A2" w:rsidRDefault="00B93849" w:rsidP="005E10B4">
            <w:pPr>
              <w:ind w:left="-89"/>
              <w:rPr>
                <w:rFonts w:ascii="Verdana" w:hAnsi="Verdana"/>
                <w:b/>
                <w:sz w:val="14"/>
                <w:szCs w:val="14"/>
              </w:rPr>
            </w:pPr>
            <w:r w:rsidRPr="000A60A2">
              <w:rPr>
                <w:rFonts w:ascii="Verdana" w:hAnsi="Verdana"/>
                <w:b/>
                <w:sz w:val="14"/>
                <w:szCs w:val="14"/>
              </w:rPr>
              <w:t>Pop. Risk</w:t>
            </w:r>
          </w:p>
        </w:tc>
        <w:tc>
          <w:tcPr>
            <w:tcW w:w="471" w:type="dxa"/>
            <w:vAlign w:val="center"/>
          </w:tcPr>
          <w:p w:rsidR="00B93849" w:rsidRPr="000A60A2" w:rsidRDefault="00B93849" w:rsidP="00B93849">
            <w:pPr>
              <w:ind w:left="-89"/>
              <w:rPr>
                <w:rFonts w:ascii="Verdana" w:hAnsi="Verdana"/>
                <w:sz w:val="14"/>
                <w:szCs w:val="14"/>
              </w:rPr>
            </w:pPr>
          </w:p>
        </w:tc>
        <w:tc>
          <w:tcPr>
            <w:tcW w:w="1635" w:type="dxa"/>
            <w:gridSpan w:val="2"/>
            <w:tcBorders>
              <w:top w:val="single" w:sz="4" w:space="0" w:color="auto"/>
              <w:bottom w:val="single" w:sz="4" w:space="0" w:color="auto"/>
            </w:tcBorders>
            <w:shd w:val="clear" w:color="auto" w:fill="auto"/>
            <w:vAlign w:val="center"/>
          </w:tcPr>
          <w:p w:rsidR="00B93849" w:rsidRPr="000A60A2" w:rsidRDefault="00B93849" w:rsidP="005E10B4">
            <w:pPr>
              <w:rPr>
                <w:rFonts w:ascii="Verdana" w:hAnsi="Verdana"/>
                <w:b/>
                <w:sz w:val="14"/>
                <w:szCs w:val="14"/>
              </w:rPr>
            </w:pPr>
          </w:p>
        </w:tc>
        <w:tc>
          <w:tcPr>
            <w:tcW w:w="645" w:type="dxa"/>
            <w:gridSpan w:val="3"/>
            <w:tcBorders>
              <w:left w:val="nil"/>
            </w:tcBorders>
            <w:vAlign w:val="center"/>
          </w:tcPr>
          <w:p w:rsidR="00B93849" w:rsidRPr="00640ECD" w:rsidRDefault="00B93849" w:rsidP="005E10B4">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LTBI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(e1</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(e1</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shd w:val="clear" w:color="auto" w:fill="auto"/>
            <w:vAlign w:val="center"/>
          </w:tcPr>
          <w:p w:rsidR="00D459B6" w:rsidRPr="0084281B" w:rsidRDefault="00D459B6" w:rsidP="00D459B6">
            <w:pPr>
              <w:ind w:left="-89"/>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(e2</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(e2</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(e)</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Candidates for Treatment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(f1</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(f1</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shd w:val="clear" w:color="auto" w:fill="auto"/>
            <w:vAlign w:val="center"/>
          </w:tcPr>
          <w:p w:rsidR="00D459B6" w:rsidRPr="0084281B" w:rsidRDefault="00D459B6" w:rsidP="00D459B6">
            <w:pPr>
              <w:ind w:left="-89"/>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(f2</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(f2</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(f)</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rPr>
                <w:rFonts w:ascii="Verdana" w:hAnsi="Verdana"/>
                <w:sz w:val="14"/>
                <w:szCs w:val="14"/>
              </w:rPr>
            </w:pPr>
            <w:r w:rsidRPr="000A60A2">
              <w:rPr>
                <w:rFonts w:ascii="Verdana" w:hAnsi="Verdana"/>
                <w:sz w:val="14"/>
                <w:szCs w:val="14"/>
              </w:rPr>
              <w:t xml:space="preserve">     Started Treatment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shd w:val="clear" w:color="auto" w:fill="auto"/>
            <w:vAlign w:val="center"/>
          </w:tcPr>
          <w:p w:rsidR="00D459B6" w:rsidRPr="0084281B" w:rsidRDefault="00D459B6" w:rsidP="00D459B6">
            <w:pPr>
              <w:ind w:left="-89"/>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C80BD3" w:rsidP="00D459B6">
            <w:pPr>
              <w:ind w:left="435"/>
              <w:rPr>
                <w:rFonts w:ascii="Verdana" w:hAnsi="Verdana"/>
                <w:sz w:val="14"/>
                <w:szCs w:val="14"/>
              </w:rPr>
            </w:pPr>
            <w:r w:rsidRPr="000A60A2">
              <w:rPr>
                <w:rFonts w:ascii="Verdana" w:hAnsi="Verdana"/>
                <w:sz w:val="14"/>
                <w:szCs w:val="14"/>
              </w:rPr>
              <w:t>INH (</w:t>
            </w:r>
            <w:r w:rsidR="00D459B6" w:rsidRPr="000A60A2">
              <w:rPr>
                <w:rFonts w:ascii="Verdana" w:hAnsi="Verdana"/>
                <w:sz w:val="14"/>
                <w:szCs w:val="14"/>
              </w:rPr>
              <w:t>9 months)</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(g1a</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(g1a</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(g2a</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(g2a</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(ga)</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432"/>
              <w:rPr>
                <w:rFonts w:ascii="Verdana" w:hAnsi="Verdana"/>
                <w:sz w:val="14"/>
                <w:szCs w:val="14"/>
              </w:rPr>
            </w:pPr>
            <w:r w:rsidRPr="000A60A2">
              <w:rPr>
                <w:rFonts w:ascii="Verdana" w:hAnsi="Verdana"/>
                <w:sz w:val="14"/>
                <w:szCs w:val="14"/>
              </w:rPr>
              <w:t>3HP</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(g1b</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(g1b</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(g2b</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(g2b</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(gb)</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435"/>
              <w:rPr>
                <w:rFonts w:ascii="Verdana" w:hAnsi="Verdana"/>
                <w:sz w:val="14"/>
                <w:szCs w:val="14"/>
              </w:rPr>
            </w:pPr>
            <w:r w:rsidRPr="000A60A2">
              <w:rPr>
                <w:rFonts w:ascii="Verdana" w:hAnsi="Verdana"/>
                <w:sz w:val="14"/>
                <w:szCs w:val="14"/>
              </w:rPr>
              <w:t>RIF (4 months)</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(g1c</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(g1c</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(g2c</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(g2c</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(gc)</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432"/>
              <w:rPr>
                <w:rFonts w:ascii="Verdana" w:hAnsi="Verdana"/>
                <w:sz w:val="14"/>
                <w:szCs w:val="14"/>
              </w:rPr>
            </w:pPr>
            <w:r w:rsidRPr="000A60A2">
              <w:rPr>
                <w:rFonts w:ascii="Verdana" w:hAnsi="Verdana"/>
                <w:sz w:val="14"/>
                <w:szCs w:val="14"/>
              </w:rPr>
              <w:t>Other</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(g1d</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(g1d</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(g2d</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(g2d</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(gd)</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432"/>
              <w:rPr>
                <w:rFonts w:ascii="Verdana" w:hAnsi="Verdana"/>
                <w:sz w:val="14"/>
                <w:szCs w:val="14"/>
              </w:rPr>
            </w:pPr>
            <w:r w:rsidRPr="000A60A2">
              <w:rPr>
                <w:rFonts w:ascii="Verdana" w:hAnsi="Verdana"/>
                <w:sz w:val="14"/>
                <w:szCs w:val="14"/>
              </w:rPr>
              <w:t>Unknown</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(g1e</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(g1e</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640ECD"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(g2e</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(g2e</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(ge)</w:t>
            </w:r>
          </w:p>
        </w:tc>
        <w:tc>
          <w:tcPr>
            <w:tcW w:w="645" w:type="dxa"/>
            <w:gridSpan w:val="3"/>
            <w:tcBorders>
              <w:left w:val="single" w:sz="4" w:space="0" w:color="auto"/>
            </w:tcBorders>
            <w:vAlign w:val="center"/>
          </w:tcPr>
          <w:p w:rsidR="00D459B6" w:rsidRPr="00640ECD" w:rsidRDefault="00D459B6" w:rsidP="00D459B6">
            <w:pPr>
              <w:ind w:left="-89"/>
              <w:rPr>
                <w:rFonts w:ascii="Verdana" w:hAnsi="Verdana"/>
                <w:color w:val="FF0000"/>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240"/>
              <w:rPr>
                <w:rFonts w:ascii="Verdana" w:hAnsi="Verdana"/>
                <w:sz w:val="14"/>
                <w:szCs w:val="14"/>
              </w:rPr>
            </w:pPr>
            <w:r w:rsidRPr="000A60A2">
              <w:rPr>
                <w:rFonts w:ascii="Verdana" w:hAnsi="Verdana"/>
                <w:sz w:val="14"/>
                <w:szCs w:val="14"/>
              </w:rPr>
              <w:t>Completed Treatment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(h1</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(h1</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shd w:val="clear" w:color="auto" w:fill="auto"/>
            <w:vAlign w:val="center"/>
          </w:tcPr>
          <w:p w:rsidR="00D459B6" w:rsidRPr="0084281B" w:rsidRDefault="00D459B6" w:rsidP="00D459B6">
            <w:pPr>
              <w:ind w:left="-89"/>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(h2</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(h2</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w:t>
            </w:r>
          </w:p>
        </w:tc>
        <w:tc>
          <w:tcPr>
            <w:tcW w:w="645" w:type="dxa"/>
            <w:gridSpan w:val="3"/>
            <w:tcBorders>
              <w:left w:val="single" w:sz="4" w:space="0" w:color="auto"/>
            </w:tcBorders>
            <w:vAlign w:val="center"/>
          </w:tcPr>
          <w:p w:rsidR="00D459B6" w:rsidRPr="0084281B" w:rsidRDefault="00D459B6" w:rsidP="00D459B6">
            <w:pPr>
              <w:ind w:left="-89"/>
              <w:rPr>
                <w:rFonts w:ascii="Verdana" w:hAnsi="Verdana"/>
                <w:sz w:val="14"/>
                <w:szCs w:val="14"/>
              </w:rPr>
            </w:pPr>
          </w:p>
        </w:tc>
      </w:tr>
      <w:tr w:rsidR="00D459B6" w:rsidRPr="0084281B" w:rsidTr="000A60A2">
        <w:trPr>
          <w:gridAfter w:val="2"/>
          <w:wAfter w:w="129" w:type="dxa"/>
          <w:trHeight w:val="288"/>
        </w:trPr>
        <w:tc>
          <w:tcPr>
            <w:tcW w:w="2880" w:type="dxa"/>
            <w:gridSpan w:val="3"/>
            <w:tcBorders>
              <w:right w:val="single" w:sz="4" w:space="0" w:color="auto"/>
            </w:tcBorders>
            <w:vAlign w:val="center"/>
          </w:tcPr>
          <w:p w:rsidR="00D459B6" w:rsidRPr="000A60A2" w:rsidRDefault="00D459B6" w:rsidP="00D459B6">
            <w:pPr>
              <w:ind w:left="240"/>
              <w:rPr>
                <w:rFonts w:ascii="Verdana" w:hAnsi="Verdana"/>
                <w:sz w:val="14"/>
                <w:szCs w:val="14"/>
              </w:rPr>
            </w:pPr>
            <w:r w:rsidRPr="000A60A2">
              <w:rPr>
                <w:rFonts w:ascii="Verdana" w:hAnsi="Verdana"/>
                <w:sz w:val="14"/>
                <w:szCs w:val="14"/>
              </w:rPr>
              <w:t xml:space="preserve">   </w:t>
            </w:r>
            <w:r w:rsidR="00C80BD3" w:rsidRPr="000A60A2">
              <w:rPr>
                <w:rFonts w:ascii="Verdana" w:hAnsi="Verdana"/>
                <w:sz w:val="14"/>
                <w:szCs w:val="14"/>
              </w:rPr>
              <w:t>INH (6</w:t>
            </w:r>
            <w:r w:rsidRPr="000A60A2">
              <w:rPr>
                <w:rFonts w:ascii="Verdana" w:hAnsi="Verdana"/>
                <w:sz w:val="14"/>
                <w:szCs w:val="14"/>
              </w:rPr>
              <w:t xml:space="preserve"> months)</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(h1a</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(h1a</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D459B6" w:rsidRPr="001F00F8" w:rsidRDefault="00D459B6" w:rsidP="00D459B6">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(h2a</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(h2a</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D459B6" w:rsidRPr="000A60A2" w:rsidRDefault="00D459B6" w:rsidP="00D459B6">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459B6" w:rsidRPr="000A60A2" w:rsidRDefault="00D459B6" w:rsidP="00D459B6">
            <w:pPr>
              <w:ind w:left="-89"/>
              <w:jc w:val="right"/>
              <w:rPr>
                <w:rFonts w:ascii="Verdana" w:hAnsi="Verdana"/>
                <w:sz w:val="14"/>
                <w:szCs w:val="14"/>
              </w:rPr>
            </w:pPr>
            <w:r w:rsidRPr="000A60A2">
              <w:rPr>
                <w:rFonts w:ascii="Verdana" w:hAnsi="Verdana"/>
                <w:sz w:val="14"/>
                <w:szCs w:val="14"/>
              </w:rPr>
              <w:t>(ha)</w:t>
            </w:r>
          </w:p>
        </w:tc>
        <w:tc>
          <w:tcPr>
            <w:tcW w:w="645" w:type="dxa"/>
            <w:gridSpan w:val="3"/>
            <w:tcBorders>
              <w:left w:val="single" w:sz="4" w:space="0" w:color="auto"/>
            </w:tcBorders>
            <w:vAlign w:val="center"/>
          </w:tcPr>
          <w:p w:rsidR="00D459B6" w:rsidRPr="001F00F8" w:rsidRDefault="00D459B6" w:rsidP="00D459B6">
            <w:pPr>
              <w:ind w:left="-89"/>
              <w:rPr>
                <w:rFonts w:ascii="Verdana" w:hAnsi="Verdana"/>
                <w:color w:val="FF0000"/>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0A60A2" w:rsidRDefault="00C80BD3" w:rsidP="00C80BD3">
            <w:pPr>
              <w:ind w:left="240"/>
              <w:rPr>
                <w:rFonts w:ascii="Verdana" w:hAnsi="Verdana"/>
                <w:sz w:val="14"/>
                <w:szCs w:val="14"/>
              </w:rPr>
            </w:pPr>
            <w:r w:rsidRPr="000A60A2">
              <w:rPr>
                <w:rFonts w:ascii="Verdana" w:hAnsi="Verdana"/>
                <w:sz w:val="14"/>
                <w:szCs w:val="14"/>
              </w:rPr>
              <w:t xml:space="preserve">   INH (9 months)</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(h1b</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(h1b</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C80BD3" w:rsidRPr="001F00F8" w:rsidRDefault="00C80BD3" w:rsidP="00C80BD3">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(h2b</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(h2b</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C80BD3" w:rsidRPr="000A60A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(hb)</w:t>
            </w:r>
          </w:p>
        </w:tc>
        <w:tc>
          <w:tcPr>
            <w:tcW w:w="645" w:type="dxa"/>
            <w:gridSpan w:val="3"/>
            <w:tcBorders>
              <w:left w:val="single" w:sz="4" w:space="0" w:color="auto"/>
            </w:tcBorders>
            <w:vAlign w:val="center"/>
          </w:tcPr>
          <w:p w:rsidR="00C80BD3" w:rsidRPr="001F00F8" w:rsidRDefault="00C80BD3" w:rsidP="00C80BD3">
            <w:pPr>
              <w:ind w:left="-89"/>
              <w:rPr>
                <w:rFonts w:ascii="Verdana" w:hAnsi="Verdana"/>
                <w:color w:val="FF0000"/>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0A60A2" w:rsidRDefault="00C80BD3" w:rsidP="00C80BD3">
            <w:pPr>
              <w:ind w:left="240"/>
              <w:rPr>
                <w:rFonts w:ascii="Verdana" w:hAnsi="Verdana"/>
                <w:sz w:val="14"/>
                <w:szCs w:val="14"/>
              </w:rPr>
            </w:pPr>
            <w:r w:rsidRPr="000A60A2">
              <w:rPr>
                <w:rFonts w:ascii="Verdana" w:hAnsi="Verdana"/>
                <w:sz w:val="14"/>
                <w:szCs w:val="14"/>
              </w:rPr>
              <w:t xml:space="preserve">   3HP</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(h1b</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(h1c</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C80BD3" w:rsidRPr="001F00F8" w:rsidRDefault="00C80BD3" w:rsidP="00C80BD3">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(h2c</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(h2c</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C80BD3" w:rsidRPr="000A60A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(hc)</w:t>
            </w:r>
          </w:p>
        </w:tc>
        <w:tc>
          <w:tcPr>
            <w:tcW w:w="645" w:type="dxa"/>
            <w:gridSpan w:val="3"/>
            <w:tcBorders>
              <w:left w:val="single" w:sz="4" w:space="0" w:color="auto"/>
            </w:tcBorders>
            <w:vAlign w:val="center"/>
          </w:tcPr>
          <w:p w:rsidR="00C80BD3" w:rsidRPr="001F00F8" w:rsidRDefault="00C80BD3" w:rsidP="00C80BD3">
            <w:pPr>
              <w:ind w:left="-89"/>
              <w:rPr>
                <w:rFonts w:ascii="Verdana" w:hAnsi="Verdana"/>
                <w:color w:val="FF0000"/>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0A60A2" w:rsidRDefault="00C80BD3" w:rsidP="00C80BD3">
            <w:pPr>
              <w:ind w:left="240"/>
              <w:rPr>
                <w:rFonts w:ascii="Verdana" w:hAnsi="Verdana"/>
                <w:sz w:val="14"/>
                <w:szCs w:val="14"/>
              </w:rPr>
            </w:pPr>
            <w:r w:rsidRPr="000A60A2">
              <w:rPr>
                <w:rFonts w:ascii="Verdana" w:hAnsi="Verdana"/>
                <w:sz w:val="14"/>
                <w:szCs w:val="14"/>
              </w:rPr>
              <w:t xml:space="preserve">   RIF (4 months)</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(h1d</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(h1d</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C80BD3" w:rsidRPr="001F00F8" w:rsidRDefault="00C80BD3" w:rsidP="00C80BD3">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(h2d</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(h2d</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C80BD3" w:rsidRPr="000A60A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(hd)</w:t>
            </w:r>
          </w:p>
        </w:tc>
        <w:tc>
          <w:tcPr>
            <w:tcW w:w="645" w:type="dxa"/>
            <w:gridSpan w:val="3"/>
            <w:tcBorders>
              <w:left w:val="single" w:sz="4" w:space="0" w:color="auto"/>
            </w:tcBorders>
            <w:vAlign w:val="center"/>
          </w:tcPr>
          <w:p w:rsidR="00C80BD3" w:rsidRPr="001F00F8" w:rsidRDefault="00C80BD3" w:rsidP="00C80BD3">
            <w:pPr>
              <w:ind w:left="-89"/>
              <w:rPr>
                <w:rFonts w:ascii="Verdana" w:hAnsi="Verdana"/>
                <w:color w:val="FF0000"/>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0A60A2" w:rsidRDefault="00C80BD3" w:rsidP="00C80BD3">
            <w:pPr>
              <w:ind w:left="240"/>
              <w:rPr>
                <w:rFonts w:ascii="Verdana" w:hAnsi="Verdana"/>
                <w:sz w:val="14"/>
                <w:szCs w:val="14"/>
              </w:rPr>
            </w:pPr>
            <w:r w:rsidRPr="000A60A2">
              <w:rPr>
                <w:rFonts w:ascii="Verdana" w:hAnsi="Verdana"/>
                <w:sz w:val="14"/>
                <w:szCs w:val="14"/>
              </w:rPr>
              <w:t xml:space="preserve">   Other</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(h1e</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(h1e</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C80BD3" w:rsidRPr="001F00F8" w:rsidRDefault="00C80BD3" w:rsidP="00C80BD3">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(h2e</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(h2e</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C80BD3" w:rsidRPr="000A60A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(he)</w:t>
            </w:r>
          </w:p>
        </w:tc>
        <w:tc>
          <w:tcPr>
            <w:tcW w:w="645" w:type="dxa"/>
            <w:gridSpan w:val="3"/>
            <w:tcBorders>
              <w:left w:val="single" w:sz="4" w:space="0" w:color="auto"/>
            </w:tcBorders>
            <w:vAlign w:val="center"/>
          </w:tcPr>
          <w:p w:rsidR="00C80BD3" w:rsidRPr="001F00F8" w:rsidRDefault="00C80BD3" w:rsidP="00C80BD3">
            <w:pPr>
              <w:ind w:left="-89"/>
              <w:rPr>
                <w:rFonts w:ascii="Verdana" w:hAnsi="Verdana"/>
                <w:color w:val="FF0000"/>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0A60A2" w:rsidRDefault="00C80BD3" w:rsidP="00C80BD3">
            <w:pPr>
              <w:ind w:left="240"/>
              <w:rPr>
                <w:rFonts w:ascii="Verdana" w:hAnsi="Verdana"/>
                <w:sz w:val="14"/>
                <w:szCs w:val="14"/>
              </w:rPr>
            </w:pPr>
            <w:r w:rsidRPr="000A60A2">
              <w:rPr>
                <w:rFonts w:ascii="Verdana" w:hAnsi="Verdana"/>
                <w:sz w:val="14"/>
                <w:szCs w:val="14"/>
              </w:rPr>
              <w:t xml:space="preserve">   Unknown</w:t>
            </w: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(h1f</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(h1f</w:t>
            </w:r>
            <w:r w:rsidRPr="000A60A2">
              <w:rPr>
                <w:rFonts w:ascii="Verdana" w:hAnsi="Verdana"/>
                <w:sz w:val="14"/>
                <w:szCs w:val="14"/>
                <w:vertAlign w:val="subscript"/>
              </w:rPr>
              <w:t>p</w:t>
            </w:r>
            <w:r w:rsidRPr="000A60A2">
              <w:rPr>
                <w:rFonts w:ascii="Verdana" w:hAnsi="Verdana"/>
                <w:sz w:val="14"/>
                <w:szCs w:val="14"/>
              </w:rPr>
              <w:t>)</w:t>
            </w:r>
          </w:p>
        </w:tc>
        <w:tc>
          <w:tcPr>
            <w:tcW w:w="540" w:type="dxa"/>
            <w:tcBorders>
              <w:left w:val="single" w:sz="4" w:space="0" w:color="auto"/>
              <w:right w:val="single" w:sz="4" w:space="0" w:color="auto"/>
            </w:tcBorders>
            <w:vAlign w:val="center"/>
          </w:tcPr>
          <w:p w:rsidR="00C80BD3" w:rsidRPr="001F00F8" w:rsidRDefault="00C80BD3" w:rsidP="00C80BD3">
            <w:pPr>
              <w:ind w:left="-89"/>
              <w:rPr>
                <w:rFonts w:ascii="Verdana" w:hAnsi="Verdana"/>
                <w:color w:val="FF0000"/>
                <w:sz w:val="14"/>
                <w:szCs w:val="14"/>
              </w:rPr>
            </w:pPr>
          </w:p>
        </w:tc>
        <w:tc>
          <w:tcPr>
            <w:tcW w:w="11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(h2f</w:t>
            </w:r>
            <w:r w:rsidRPr="000A60A2">
              <w:rPr>
                <w:rFonts w:ascii="Verdana" w:hAnsi="Verdana"/>
                <w:sz w:val="14"/>
                <w:szCs w:val="14"/>
                <w:vertAlign w:val="subscript"/>
              </w:rPr>
              <w:t>m</w:t>
            </w:r>
            <w:r w:rsidRPr="000A60A2">
              <w:rPr>
                <w:rFonts w:ascii="Verdana" w:hAnsi="Verdana"/>
                <w:sz w:val="14"/>
                <w:szCs w:val="14"/>
              </w:rPr>
              <w:t>)</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(h2f</w:t>
            </w:r>
            <w:r w:rsidRPr="000A60A2">
              <w:rPr>
                <w:rFonts w:ascii="Verdana" w:hAnsi="Verdana"/>
                <w:sz w:val="14"/>
                <w:szCs w:val="14"/>
                <w:vertAlign w:val="subscript"/>
              </w:rPr>
              <w:t>p</w:t>
            </w:r>
            <w:r w:rsidRPr="000A60A2">
              <w:rPr>
                <w:rFonts w:ascii="Verdana" w:hAnsi="Verdana"/>
                <w:sz w:val="14"/>
                <w:szCs w:val="14"/>
              </w:rPr>
              <w:t>)</w:t>
            </w:r>
          </w:p>
        </w:tc>
        <w:tc>
          <w:tcPr>
            <w:tcW w:w="471" w:type="dxa"/>
            <w:tcBorders>
              <w:left w:val="single" w:sz="4" w:space="0" w:color="auto"/>
              <w:right w:val="single" w:sz="4" w:space="0" w:color="auto"/>
            </w:tcBorders>
            <w:shd w:val="clear" w:color="auto" w:fill="auto"/>
            <w:vAlign w:val="center"/>
          </w:tcPr>
          <w:p w:rsidR="00C80BD3" w:rsidRPr="000A60A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0A60A2" w:rsidRDefault="00C80BD3" w:rsidP="00C80BD3">
            <w:pPr>
              <w:ind w:left="-89"/>
              <w:jc w:val="right"/>
              <w:rPr>
                <w:rFonts w:ascii="Verdana" w:hAnsi="Verdana"/>
                <w:sz w:val="14"/>
                <w:szCs w:val="14"/>
              </w:rPr>
            </w:pPr>
            <w:r w:rsidRPr="000A60A2">
              <w:rPr>
                <w:rFonts w:ascii="Verdana" w:hAnsi="Verdana"/>
                <w:sz w:val="14"/>
                <w:szCs w:val="14"/>
              </w:rPr>
              <w:t>(hf)</w:t>
            </w:r>
          </w:p>
        </w:tc>
        <w:tc>
          <w:tcPr>
            <w:tcW w:w="645" w:type="dxa"/>
            <w:gridSpan w:val="3"/>
            <w:tcBorders>
              <w:left w:val="single" w:sz="4" w:space="0" w:color="auto"/>
            </w:tcBorders>
            <w:vAlign w:val="center"/>
          </w:tcPr>
          <w:p w:rsidR="00C80BD3" w:rsidRPr="001F00F8" w:rsidRDefault="00C80BD3" w:rsidP="00C80BD3">
            <w:pPr>
              <w:ind w:left="-89"/>
              <w:rPr>
                <w:rFonts w:ascii="Verdana" w:hAnsi="Verdana"/>
                <w:color w:val="FF0000"/>
                <w:sz w:val="14"/>
                <w:szCs w:val="14"/>
              </w:rPr>
            </w:pPr>
          </w:p>
        </w:tc>
      </w:tr>
      <w:tr w:rsidR="00C80BD3" w:rsidRPr="0084281B" w:rsidTr="001F00F8">
        <w:trPr>
          <w:trHeight w:val="288"/>
        </w:trPr>
        <w:tc>
          <w:tcPr>
            <w:tcW w:w="755" w:type="dxa"/>
            <w:shd w:val="clear" w:color="auto" w:fill="auto"/>
          </w:tcPr>
          <w:p w:rsidR="00C80BD3" w:rsidRPr="0084281B" w:rsidRDefault="00C80BD3" w:rsidP="00C80BD3">
            <w:pPr>
              <w:rPr>
                <w:rFonts w:ascii="Verdana" w:hAnsi="Verdana"/>
                <w:b/>
                <w:w w:val="115"/>
                <w:sz w:val="14"/>
                <w:szCs w:val="14"/>
              </w:rPr>
            </w:pPr>
          </w:p>
        </w:tc>
        <w:tc>
          <w:tcPr>
            <w:tcW w:w="759" w:type="dxa"/>
            <w:shd w:val="clear" w:color="auto" w:fill="auto"/>
          </w:tcPr>
          <w:p w:rsidR="00C80BD3" w:rsidRPr="0084281B" w:rsidRDefault="00C80BD3" w:rsidP="00C80BD3">
            <w:pPr>
              <w:rPr>
                <w:rFonts w:ascii="Verdana" w:hAnsi="Verdana"/>
                <w:b/>
                <w:w w:val="115"/>
                <w:sz w:val="14"/>
                <w:szCs w:val="14"/>
              </w:rPr>
            </w:pPr>
          </w:p>
        </w:tc>
        <w:tc>
          <w:tcPr>
            <w:tcW w:w="9286" w:type="dxa"/>
            <w:gridSpan w:val="14"/>
            <w:shd w:val="clear" w:color="auto" w:fill="auto"/>
            <w:vAlign w:val="center"/>
          </w:tcPr>
          <w:p w:rsidR="00C80BD3" w:rsidRPr="0084281B" w:rsidRDefault="00C80BD3" w:rsidP="00C80BD3">
            <w:pPr>
              <w:rPr>
                <w:rFonts w:ascii="Verdana" w:hAnsi="Verdana"/>
                <w:b/>
                <w:sz w:val="14"/>
                <w:szCs w:val="14"/>
              </w:rPr>
            </w:pPr>
            <w:r w:rsidRPr="0084281B">
              <w:rPr>
                <w:rFonts w:ascii="Verdana" w:hAnsi="Verdana"/>
                <w:b/>
                <w:w w:val="115"/>
                <w:sz w:val="14"/>
                <w:szCs w:val="14"/>
              </w:rPr>
              <w:t>Reasons Treatment Not Completed:</w:t>
            </w: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Death</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84281B" w:rsidRDefault="00001A07" w:rsidP="00C80BD3">
            <w:pPr>
              <w:rPr>
                <w:rFonts w:ascii="Verdana" w:hAnsi="Verdana"/>
                <w:sz w:val="14"/>
                <w:szCs w:val="14"/>
              </w:rPr>
            </w:pPr>
            <w:r>
              <w:rPr>
                <w:rFonts w:ascii="Verdana" w:hAnsi="Verdana"/>
                <w:sz w:val="14"/>
                <w:szCs w:val="14"/>
              </w:rPr>
              <w:t>Patient</w:t>
            </w:r>
            <w:r w:rsidR="00C80BD3">
              <w:rPr>
                <w:rFonts w:ascii="Verdana" w:hAnsi="Verdana"/>
                <w:sz w:val="14"/>
                <w:szCs w:val="14"/>
              </w:rPr>
              <w:t xml:space="preserve"> Moved (follow-up unknown)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Active TB Developed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Adverse Effect of Medicine</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C80BD3" w:rsidRPr="0084281B" w:rsidRDefault="00C80BD3" w:rsidP="00C80BD3">
            <w:pPr>
              <w:rPr>
                <w:rFonts w:ascii="Verdana" w:hAnsi="Verdana"/>
                <w:sz w:val="14"/>
                <w:szCs w:val="14"/>
              </w:rPr>
            </w:pPr>
          </w:p>
        </w:tc>
      </w:tr>
      <w:tr w:rsidR="00F32823" w:rsidRPr="0084281B" w:rsidTr="000A60A2">
        <w:trPr>
          <w:gridAfter w:val="2"/>
          <w:wAfter w:w="129" w:type="dxa"/>
          <w:trHeight w:val="288"/>
        </w:trPr>
        <w:tc>
          <w:tcPr>
            <w:tcW w:w="2880" w:type="dxa"/>
            <w:gridSpan w:val="3"/>
            <w:tcBorders>
              <w:right w:val="single" w:sz="4" w:space="0" w:color="auto"/>
            </w:tcBorders>
            <w:vAlign w:val="center"/>
          </w:tcPr>
          <w:p w:rsidR="00F32823" w:rsidRDefault="00F32823" w:rsidP="00C80BD3">
            <w:pPr>
              <w:rPr>
                <w:rFonts w:ascii="Verdana" w:hAnsi="Verdana"/>
                <w:sz w:val="14"/>
                <w:szCs w:val="14"/>
              </w:rPr>
            </w:pPr>
            <w:r>
              <w:rPr>
                <w:rFonts w:ascii="Verdana" w:hAnsi="Verdana"/>
                <w:sz w:val="14"/>
                <w:szCs w:val="14"/>
              </w:rPr>
              <w:t>Patient Chose to Stop</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2823" w:rsidRPr="0084281B" w:rsidRDefault="00F3282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F32823" w:rsidRPr="0084281B" w:rsidRDefault="00F3282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32823" w:rsidRPr="0084281B" w:rsidRDefault="00F3282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F32823" w:rsidRPr="0084281B" w:rsidRDefault="00F3282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32823" w:rsidRPr="0084281B" w:rsidRDefault="00F32823" w:rsidP="00C80BD3">
            <w:pPr>
              <w:rPr>
                <w:rFonts w:ascii="Verdana" w:hAnsi="Verdana"/>
                <w:sz w:val="14"/>
                <w:szCs w:val="14"/>
              </w:rPr>
            </w:pPr>
          </w:p>
        </w:tc>
        <w:tc>
          <w:tcPr>
            <w:tcW w:w="645" w:type="dxa"/>
            <w:gridSpan w:val="3"/>
            <w:tcBorders>
              <w:left w:val="single" w:sz="4" w:space="0" w:color="auto"/>
            </w:tcBorders>
            <w:vAlign w:val="center"/>
          </w:tcPr>
          <w:p w:rsidR="00F32823" w:rsidRPr="0084281B" w:rsidRDefault="00F32823" w:rsidP="00C80BD3">
            <w:pPr>
              <w:rPr>
                <w:rFonts w:ascii="Verdana" w:hAnsi="Verdana"/>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Pr="0084281B" w:rsidRDefault="00001A07" w:rsidP="00C80BD3">
            <w:pPr>
              <w:rPr>
                <w:rFonts w:ascii="Verdana" w:hAnsi="Verdana"/>
                <w:sz w:val="14"/>
                <w:szCs w:val="14"/>
              </w:rPr>
            </w:pPr>
            <w:r>
              <w:rPr>
                <w:rFonts w:ascii="Verdana" w:hAnsi="Verdana"/>
                <w:sz w:val="14"/>
                <w:szCs w:val="14"/>
              </w:rPr>
              <w:t>Patient</w:t>
            </w:r>
            <w:r w:rsidR="00C80BD3">
              <w:rPr>
                <w:rFonts w:ascii="Verdana" w:hAnsi="Verdana"/>
                <w:sz w:val="14"/>
                <w:szCs w:val="14"/>
              </w:rPr>
              <w:t xml:space="preserve"> is Lost to Follow-up</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D869D0" w:rsidRPr="0084281B" w:rsidRDefault="00D869D0" w:rsidP="00C80BD3">
            <w:pPr>
              <w:rPr>
                <w:rFonts w:ascii="Verdana" w:hAnsi="Verdana"/>
                <w:sz w:val="14"/>
                <w:szCs w:val="14"/>
              </w:rPr>
            </w:pPr>
          </w:p>
        </w:tc>
      </w:tr>
      <w:tr w:rsidR="00C80BD3" w:rsidRPr="0084281B" w:rsidTr="000A60A2">
        <w:trPr>
          <w:gridAfter w:val="2"/>
          <w:wAfter w:w="129"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Provider Decision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540"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471" w:type="dxa"/>
            <w:tcBorders>
              <w:left w:val="single" w:sz="4" w:space="0" w:color="auto"/>
              <w:right w:val="single" w:sz="4" w:space="0" w:color="auto"/>
            </w:tcBorders>
            <w:shd w:val="clear" w:color="auto" w:fill="auto"/>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80BD3" w:rsidRPr="0084281B" w:rsidRDefault="00C80BD3" w:rsidP="00C80BD3">
            <w:pPr>
              <w:rPr>
                <w:rFonts w:ascii="Verdana" w:hAnsi="Verdana"/>
                <w:sz w:val="14"/>
                <w:szCs w:val="14"/>
              </w:rPr>
            </w:pPr>
          </w:p>
        </w:tc>
        <w:tc>
          <w:tcPr>
            <w:tcW w:w="645" w:type="dxa"/>
            <w:gridSpan w:val="3"/>
            <w:tcBorders>
              <w:left w:val="single" w:sz="4" w:space="0" w:color="auto"/>
            </w:tcBorders>
            <w:vAlign w:val="center"/>
          </w:tcPr>
          <w:p w:rsidR="0028262D" w:rsidRPr="0084281B" w:rsidRDefault="0028262D" w:rsidP="00C80BD3">
            <w:pPr>
              <w:rPr>
                <w:rFonts w:ascii="Verdana" w:hAnsi="Verdana"/>
                <w:sz w:val="14"/>
                <w:szCs w:val="14"/>
              </w:rPr>
            </w:pPr>
          </w:p>
        </w:tc>
      </w:tr>
      <w:tr w:rsidR="00D869D0" w:rsidRPr="0084281B" w:rsidTr="003C5F05">
        <w:trPr>
          <w:gridAfter w:val="4"/>
          <w:wAfter w:w="759" w:type="dxa"/>
          <w:trHeight w:val="288"/>
        </w:trPr>
        <w:tc>
          <w:tcPr>
            <w:tcW w:w="10041" w:type="dxa"/>
            <w:gridSpan w:val="12"/>
          </w:tcPr>
          <w:p w:rsidR="00D869D0" w:rsidRDefault="00D869D0" w:rsidP="00D869D0">
            <w:pPr>
              <w:rPr>
                <w:rFonts w:ascii="Verdana" w:hAnsi="Verdana"/>
                <w:b/>
                <w:color w:val="0000FF"/>
                <w:w w:val="115"/>
                <w:sz w:val="14"/>
                <w:szCs w:val="14"/>
              </w:rPr>
            </w:pPr>
            <w:r w:rsidRPr="000C74E0">
              <w:rPr>
                <w:rFonts w:ascii="Verdana" w:hAnsi="Verdana"/>
                <w:b/>
                <w:noProof/>
                <w:color w:val="0000FF"/>
                <w:w w:val="115"/>
                <w:sz w:val="14"/>
                <w:szCs w:val="14"/>
              </w:rPr>
              <mc:AlternateContent>
                <mc:Choice Requires="wps">
                  <w:drawing>
                    <wp:anchor distT="45720" distB="45720" distL="114300" distR="114300" simplePos="0" relativeHeight="251668480" behindDoc="0" locked="0" layoutInCell="1" allowOverlap="1" wp14:anchorId="0C928794" wp14:editId="6C67E86B">
                      <wp:simplePos x="0" y="0"/>
                      <wp:positionH relativeFrom="column">
                        <wp:posOffset>69397</wp:posOffset>
                      </wp:positionH>
                      <wp:positionV relativeFrom="paragraph">
                        <wp:posOffset>181</wp:posOffset>
                      </wp:positionV>
                      <wp:extent cx="6084570" cy="815975"/>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815975"/>
                              </a:xfrm>
                              <a:prstGeom prst="rect">
                                <a:avLst/>
                              </a:prstGeom>
                              <a:solidFill>
                                <a:srgbClr val="FFFFFF"/>
                              </a:solidFill>
                              <a:ln w="9525">
                                <a:solidFill>
                                  <a:srgbClr val="000000"/>
                                </a:solidFill>
                                <a:miter lim="800000"/>
                                <a:headEnd/>
                                <a:tailEnd/>
                              </a:ln>
                            </wps:spPr>
                            <wps:txbx>
                              <w:txbxContent>
                                <w:p w:rsidR="00D869D0" w:rsidRPr="000C74E0" w:rsidRDefault="00D869D0" w:rsidP="000C74E0">
                                  <w:pPr>
                                    <w:rPr>
                                      <w:sz w:val="20"/>
                                    </w:rPr>
                                  </w:pPr>
                                  <w:r w:rsidRPr="000C74E0">
                                    <w:rPr>
                                      <w:rFonts w:ascii="Courier New" w:hAnsi="Courier New" w:cs="Courier New"/>
                                      <w:sz w:val="14"/>
                                      <w:szCs w:val="18"/>
                                    </w:rPr>
                                    <w:t>Public reporting burden of th</w:t>
                                  </w:r>
                                  <w:r>
                                    <w:rPr>
                                      <w:rFonts w:ascii="Courier New" w:hAnsi="Courier New" w:cs="Courier New"/>
                                      <w:sz w:val="14"/>
                                      <w:szCs w:val="18"/>
                                    </w:rPr>
                                    <w:t xml:space="preserve">is collection of information is </w:t>
                                  </w:r>
                                  <w:r w:rsidRPr="000C74E0">
                                    <w:rPr>
                                      <w:rFonts w:ascii="Courier New" w:hAnsi="Courier New" w:cs="Courier New"/>
                                      <w:sz w:val="14"/>
                                      <w:szCs w:val="18"/>
                                    </w:rPr>
                                    <w:t>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(0920-0457)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5pt;margin-top:0;width:479.1pt;height:6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">
                      <v:textbox>
                        <w:txbxContent>
                          <w:p w:rsidR="00D869D0" w:rsidRPr="000C74E0" w:rsidRDefault="00D869D0" w:rsidP="000C74E0">
                            <w:pPr>
                              <w:rPr>
                                <w:sz w:val="20"/>
                              </w:rPr>
                            </w:pPr>
                            <w:r w:rsidRPr="000C74E0">
                              <w:rPr>
                                <w:rFonts w:ascii="Courier New" w:hAnsi="Courier New" w:cs="Courier New"/>
                                <w:sz w:val="14"/>
                                <w:szCs w:val="18"/>
                              </w:rPr>
                              <w:t>Public reporting burden of th</w:t>
                            </w:r>
                            <w:r>
                              <w:rPr>
                                <w:rFonts w:ascii="Courier New" w:hAnsi="Courier New" w:cs="Courier New"/>
                                <w:sz w:val="14"/>
                                <w:szCs w:val="18"/>
                              </w:rPr>
                              <w:t xml:space="preserve">is collection of information is </w:t>
                            </w:r>
                            <w:r w:rsidRPr="000C74E0">
                              <w:rPr>
                                <w:rFonts w:ascii="Courier New" w:hAnsi="Courier New" w:cs="Courier New"/>
                                <w:sz w:val="14"/>
                                <w:szCs w:val="18"/>
                              </w:rPr>
                              <w:t>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(0920-0457)</w:t>
                            </w:r>
                          </w:p>
                        </w:txbxContent>
                      </v:textbox>
                      <w10:wrap type="square"/>
                    </v:shape>
                  </w:pict>
                </mc:Fallback>
              </mc:AlternateContent>
            </w:r>
          </w:p>
          <w:p w:rsidR="00D869D0" w:rsidRDefault="00D869D0" w:rsidP="00D869D0">
            <w:pPr>
              <w:jc w:val="center"/>
              <w:rPr>
                <w:rFonts w:ascii="Verdana" w:hAnsi="Verdana"/>
                <w:b/>
                <w:color w:val="0000FF"/>
                <w:w w:val="115"/>
                <w:sz w:val="14"/>
                <w:szCs w:val="14"/>
              </w:rPr>
            </w:pPr>
          </w:p>
          <w:p w:rsidR="00D869D0" w:rsidRDefault="00D869D0" w:rsidP="00D869D0">
            <w:pPr>
              <w:jc w:val="center"/>
              <w:rPr>
                <w:rFonts w:ascii="Verdana" w:hAnsi="Verdana"/>
                <w:b/>
                <w:color w:val="0000FF"/>
                <w:w w:val="115"/>
                <w:sz w:val="14"/>
                <w:szCs w:val="14"/>
              </w:rPr>
            </w:pPr>
          </w:p>
          <w:p w:rsidR="00D869D0" w:rsidRDefault="00D869D0" w:rsidP="00D869D0">
            <w:pPr>
              <w:jc w:val="center"/>
              <w:rPr>
                <w:rFonts w:ascii="Verdana" w:hAnsi="Verdana"/>
                <w:b/>
                <w:color w:val="0000FF"/>
                <w:w w:val="115"/>
                <w:sz w:val="14"/>
                <w:szCs w:val="14"/>
              </w:rPr>
            </w:pPr>
          </w:p>
          <w:p w:rsidR="00D869D0" w:rsidRDefault="00D869D0" w:rsidP="00D869D0">
            <w:pPr>
              <w:jc w:val="center"/>
              <w:rPr>
                <w:rFonts w:ascii="Verdana" w:hAnsi="Verdana"/>
                <w:b/>
                <w:color w:val="0000FF"/>
                <w:w w:val="115"/>
                <w:sz w:val="14"/>
                <w:szCs w:val="14"/>
              </w:rPr>
            </w:pPr>
          </w:p>
          <w:p w:rsidR="00D869D0" w:rsidRPr="004B0DC9" w:rsidRDefault="00D869D0" w:rsidP="00D869D0">
            <w:pPr>
              <w:rPr>
                <w:rFonts w:ascii="Verdana" w:hAnsi="Verdana"/>
                <w:sz w:val="14"/>
                <w:szCs w:val="14"/>
              </w:rPr>
            </w:pPr>
            <w:r>
              <w:rPr>
                <w:rFonts w:ascii="Verdana" w:hAnsi="Verdana"/>
                <w:b/>
                <w:color w:val="0000FF"/>
                <w:w w:val="115"/>
                <w:sz w:val="14"/>
                <w:szCs w:val="14"/>
              </w:rPr>
              <w:t xml:space="preserve">                           </w:t>
            </w:r>
            <w:r w:rsidRPr="004B0DC9">
              <w:rPr>
                <w:rFonts w:ascii="Verdana" w:hAnsi="Verdana"/>
                <w:b/>
                <w:color w:val="0000FF"/>
                <w:w w:val="115"/>
                <w:sz w:val="14"/>
                <w:szCs w:val="14"/>
              </w:rPr>
              <w:t xml:space="preserve">Part II. Evaluation Indices </w:t>
            </w:r>
            <w:r>
              <w:rPr>
                <w:rFonts w:ascii="Verdana" w:hAnsi="Verdana"/>
                <w:b/>
                <w:color w:val="0000FF"/>
                <w:w w:val="115"/>
                <w:sz w:val="14"/>
                <w:szCs w:val="14"/>
              </w:rPr>
              <w:t>(auto calculated)</w:t>
            </w:r>
          </w:p>
        </w:tc>
      </w:tr>
      <w:tr w:rsidR="000C74E0" w:rsidRPr="0084281B" w:rsidTr="00B93849">
        <w:trPr>
          <w:trHeight w:val="288"/>
        </w:trPr>
        <w:tc>
          <w:tcPr>
            <w:tcW w:w="755" w:type="dxa"/>
          </w:tcPr>
          <w:p w:rsidR="000C74E0" w:rsidRPr="004B0DC9" w:rsidRDefault="000C74E0" w:rsidP="00C80BD3">
            <w:pPr>
              <w:rPr>
                <w:rFonts w:ascii="Verdana" w:hAnsi="Verdana"/>
                <w:b/>
                <w:color w:val="0000FF"/>
                <w:w w:val="115"/>
                <w:sz w:val="14"/>
                <w:szCs w:val="14"/>
              </w:rPr>
            </w:pPr>
          </w:p>
        </w:tc>
        <w:tc>
          <w:tcPr>
            <w:tcW w:w="759" w:type="dxa"/>
          </w:tcPr>
          <w:p w:rsidR="000C74E0" w:rsidRDefault="000C74E0" w:rsidP="00C80BD3">
            <w:pPr>
              <w:rPr>
                <w:rFonts w:ascii="Verdana" w:hAnsi="Verdana"/>
                <w:b/>
                <w:color w:val="0000FF"/>
                <w:w w:val="115"/>
                <w:sz w:val="14"/>
                <w:szCs w:val="14"/>
              </w:rPr>
            </w:pPr>
          </w:p>
        </w:tc>
        <w:tc>
          <w:tcPr>
            <w:tcW w:w="9286" w:type="dxa"/>
            <w:gridSpan w:val="14"/>
            <w:vAlign w:val="center"/>
          </w:tcPr>
          <w:p w:rsidR="000C74E0" w:rsidRPr="004B0DC9" w:rsidRDefault="000C74E0" w:rsidP="00C80BD3">
            <w:pPr>
              <w:rPr>
                <w:rFonts w:ascii="Verdana" w:hAnsi="Verdana"/>
                <w:b/>
                <w:color w:val="0000FF"/>
                <w:w w:val="115"/>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Evaluation Rate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Disease Rate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LTBI Rate</w:t>
            </w:r>
          </w:p>
        </w:tc>
        <w:tc>
          <w:tcPr>
            <w:tcW w:w="2250" w:type="dxa"/>
            <w:gridSpan w:val="2"/>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ind w:left="-89"/>
              <w:rPr>
                <w:rFonts w:ascii="Verdana" w:hAnsi="Verdana"/>
                <w:sz w:val="14"/>
                <w:szCs w:val="14"/>
              </w:rPr>
            </w:pPr>
          </w:p>
        </w:tc>
      </w:tr>
      <w:tr w:rsidR="00C80BD3" w:rsidRPr="0084281B" w:rsidTr="00464BB5">
        <w:trPr>
          <w:gridAfter w:val="3"/>
          <w:wAfter w:w="180" w:type="dxa"/>
          <w:trHeight w:val="288"/>
        </w:trPr>
        <w:tc>
          <w:tcPr>
            <w:tcW w:w="2880" w:type="dxa"/>
            <w:gridSpan w:val="3"/>
            <w:vAlign w:val="center"/>
          </w:tcPr>
          <w:p w:rsidR="00464BB5" w:rsidRDefault="00464BB5" w:rsidP="00C80BD3">
            <w:pPr>
              <w:rPr>
                <w:rFonts w:ascii="Verdana" w:hAnsi="Verdana"/>
                <w:sz w:val="14"/>
                <w:szCs w:val="14"/>
              </w:rPr>
            </w:pPr>
          </w:p>
        </w:tc>
        <w:tc>
          <w:tcPr>
            <w:tcW w:w="1170" w:type="dxa"/>
            <w:tcBorders>
              <w:top w:val="single" w:sz="4" w:space="0" w:color="auto"/>
              <w:bottom w:val="single" w:sz="4" w:space="0" w:color="auto"/>
            </w:tcBorders>
            <w:vAlign w:val="center"/>
          </w:tcPr>
          <w:p w:rsidR="00C80BD3" w:rsidRPr="00CE3854" w:rsidRDefault="00C80BD3" w:rsidP="00C80BD3">
            <w:pPr>
              <w:rPr>
                <w:rFonts w:ascii="Verdana" w:hAnsi="Verdana"/>
                <w:b/>
                <w:sz w:val="14"/>
                <w:szCs w:val="14"/>
              </w:rPr>
            </w:pPr>
            <w:r w:rsidRPr="00CE3854">
              <w:rPr>
                <w:rFonts w:ascii="Verdana" w:hAnsi="Verdana"/>
                <w:b/>
                <w:sz w:val="14"/>
                <w:szCs w:val="14"/>
              </w:rPr>
              <w:t>Medical Risk</w:t>
            </w:r>
          </w:p>
        </w:tc>
        <w:tc>
          <w:tcPr>
            <w:tcW w:w="1080" w:type="dxa"/>
            <w:tcBorders>
              <w:top w:val="single" w:sz="4" w:space="0" w:color="auto"/>
              <w:left w:val="nil"/>
              <w:bottom w:val="single" w:sz="4" w:space="0" w:color="auto"/>
            </w:tcBorders>
          </w:tcPr>
          <w:p w:rsidR="00C80BD3" w:rsidRPr="00CE3854" w:rsidRDefault="00C80BD3" w:rsidP="00C80BD3">
            <w:pPr>
              <w:ind w:left="-104"/>
              <w:rPr>
                <w:rFonts w:ascii="Verdana" w:hAnsi="Verdana"/>
                <w:b/>
                <w:sz w:val="14"/>
                <w:szCs w:val="14"/>
              </w:rPr>
            </w:pPr>
            <w:r w:rsidRPr="00CE3854">
              <w:rPr>
                <w:rFonts w:ascii="Verdana" w:hAnsi="Verdana"/>
                <w:b/>
                <w:sz w:val="14"/>
                <w:szCs w:val="14"/>
              </w:rPr>
              <w:t xml:space="preserve"> Pop. Risk</w:t>
            </w:r>
          </w:p>
        </w:tc>
        <w:tc>
          <w:tcPr>
            <w:tcW w:w="540" w:type="dxa"/>
            <w:tcBorders>
              <w:left w:val="nil"/>
            </w:tcBorders>
            <w:vAlign w:val="center"/>
          </w:tcPr>
          <w:p w:rsidR="00C80BD3" w:rsidRPr="0084281B" w:rsidRDefault="00C80BD3" w:rsidP="00C80BD3">
            <w:pPr>
              <w:ind w:left="-104"/>
              <w:rPr>
                <w:rFonts w:ascii="Verdana" w:hAnsi="Verdana"/>
                <w:sz w:val="14"/>
                <w:szCs w:val="14"/>
              </w:rPr>
            </w:pPr>
          </w:p>
        </w:tc>
        <w:tc>
          <w:tcPr>
            <w:tcW w:w="1170" w:type="dxa"/>
            <w:tcBorders>
              <w:top w:val="single" w:sz="4" w:space="0" w:color="auto"/>
              <w:bottom w:val="single" w:sz="4" w:space="0" w:color="auto"/>
            </w:tcBorders>
            <w:vAlign w:val="center"/>
          </w:tcPr>
          <w:p w:rsidR="00C80BD3" w:rsidRPr="00CE3854" w:rsidRDefault="00C80BD3" w:rsidP="00C80BD3">
            <w:pPr>
              <w:rPr>
                <w:rFonts w:ascii="Verdana" w:hAnsi="Verdana"/>
                <w:b/>
                <w:sz w:val="14"/>
                <w:szCs w:val="14"/>
              </w:rPr>
            </w:pPr>
            <w:r w:rsidRPr="00CE3854">
              <w:rPr>
                <w:rFonts w:ascii="Verdana" w:hAnsi="Verdana"/>
                <w:b/>
                <w:sz w:val="14"/>
                <w:szCs w:val="14"/>
              </w:rPr>
              <w:t>Medical Risk</w:t>
            </w:r>
          </w:p>
        </w:tc>
        <w:tc>
          <w:tcPr>
            <w:tcW w:w="1080" w:type="dxa"/>
            <w:tcBorders>
              <w:top w:val="single" w:sz="4" w:space="0" w:color="auto"/>
              <w:left w:val="nil"/>
              <w:bottom w:val="single" w:sz="4" w:space="0" w:color="auto"/>
            </w:tcBorders>
          </w:tcPr>
          <w:p w:rsidR="00C80BD3" w:rsidRPr="00CE3854" w:rsidRDefault="00C80BD3" w:rsidP="00C80BD3">
            <w:pPr>
              <w:ind w:left="-89"/>
              <w:rPr>
                <w:rFonts w:ascii="Verdana" w:hAnsi="Verdana"/>
                <w:b/>
                <w:sz w:val="14"/>
                <w:szCs w:val="14"/>
              </w:rPr>
            </w:pPr>
            <w:r w:rsidRPr="00CE3854">
              <w:rPr>
                <w:rFonts w:ascii="Verdana" w:hAnsi="Verdana"/>
                <w:b/>
                <w:sz w:val="14"/>
                <w:szCs w:val="14"/>
              </w:rPr>
              <w:t>Pop. Risk</w:t>
            </w:r>
          </w:p>
        </w:tc>
        <w:tc>
          <w:tcPr>
            <w:tcW w:w="471" w:type="dxa"/>
            <w:tcBorders>
              <w:left w:val="nil"/>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ind w:left="-89"/>
              <w:rPr>
                <w:rFonts w:ascii="Verdana" w:hAnsi="Verdana"/>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Candidate Rate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975875">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7F0CD8">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ind w:left="-89"/>
              <w:rPr>
                <w:rFonts w:ascii="Verdana" w:hAnsi="Verdana"/>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Treatment Rate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975875">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7F0CD8">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464BB5">
        <w:trPr>
          <w:gridAfter w:val="3"/>
          <w:wAfter w:w="180" w:type="dxa"/>
          <w:trHeight w:val="288"/>
        </w:trPr>
        <w:tc>
          <w:tcPr>
            <w:tcW w:w="288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Completion Rate</w:t>
            </w: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975875">
              <w:rPr>
                <w:rFonts w:ascii="Verdana" w:hAnsi="Verdana"/>
                <w:sz w:val="14"/>
                <w:szCs w:val="14"/>
              </w:rPr>
              <w:t>N/A</w:t>
            </w:r>
          </w:p>
        </w:tc>
        <w:tc>
          <w:tcPr>
            <w:tcW w:w="54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170"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1080" w:type="dxa"/>
            <w:tcBorders>
              <w:top w:val="single" w:sz="4" w:space="0" w:color="auto"/>
              <w:left w:val="single" w:sz="4" w:space="0" w:color="auto"/>
              <w:bottom w:val="single" w:sz="4" w:space="0" w:color="auto"/>
              <w:right w:val="single" w:sz="4" w:space="0" w:color="auto"/>
            </w:tcBorders>
          </w:tcPr>
          <w:p w:rsidR="00C80BD3" w:rsidRDefault="00C80BD3" w:rsidP="00C80BD3">
            <w:r w:rsidRPr="007F0CD8">
              <w:rPr>
                <w:rFonts w:ascii="Verdana" w:hAnsi="Verdana"/>
                <w:sz w:val="14"/>
                <w:szCs w:val="14"/>
              </w:rPr>
              <w:t>N/A</w:t>
            </w:r>
          </w:p>
        </w:tc>
        <w:tc>
          <w:tcPr>
            <w:tcW w:w="471"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594" w:type="dxa"/>
            <w:gridSpan w:val="2"/>
            <w:tcBorders>
              <w:left w:val="single" w:sz="4" w:space="0" w:color="auto"/>
            </w:tcBorders>
            <w:vAlign w:val="center"/>
          </w:tcPr>
          <w:p w:rsidR="00C80BD3" w:rsidRPr="0084281B" w:rsidRDefault="00C80BD3" w:rsidP="00C80BD3">
            <w:pPr>
              <w:ind w:left="-89"/>
              <w:rPr>
                <w:rFonts w:ascii="Verdana" w:hAnsi="Verdana"/>
                <w:sz w:val="14"/>
                <w:szCs w:val="14"/>
              </w:rPr>
            </w:pPr>
          </w:p>
        </w:tc>
      </w:tr>
    </w:tbl>
    <w:p w:rsidR="005E10B4" w:rsidRDefault="005E10B4" w:rsidP="00D220D8">
      <w:pPr>
        <w:rPr>
          <w:rFonts w:ascii="Georgia" w:hAnsi="Georgia"/>
        </w:rPr>
      </w:pP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
        <w:gridCol w:w="759"/>
        <w:gridCol w:w="1456"/>
        <w:gridCol w:w="2070"/>
        <w:gridCol w:w="450"/>
        <w:gridCol w:w="2078"/>
        <w:gridCol w:w="823"/>
        <w:gridCol w:w="32"/>
        <w:gridCol w:w="1603"/>
        <w:gridCol w:w="645"/>
        <w:gridCol w:w="42"/>
        <w:gridCol w:w="87"/>
      </w:tblGrid>
      <w:tr w:rsidR="005E10B4" w:rsidRPr="0084281B" w:rsidTr="005E10B4">
        <w:trPr>
          <w:trHeight w:val="288"/>
        </w:trPr>
        <w:tc>
          <w:tcPr>
            <w:tcW w:w="755" w:type="dxa"/>
            <w:shd w:val="clear" w:color="auto" w:fill="FFFFFF" w:themeFill="background1"/>
          </w:tcPr>
          <w:p w:rsidR="005E10B4" w:rsidRPr="00EC44B4" w:rsidRDefault="005E10B4" w:rsidP="005E10B4">
            <w:pPr>
              <w:pStyle w:val="TableParagraph"/>
              <w:spacing w:before="56"/>
              <w:rPr>
                <w:b/>
                <w:color w:val="0000FF"/>
                <w:w w:val="115"/>
                <w:sz w:val="14"/>
                <w:szCs w:val="14"/>
              </w:rPr>
            </w:pPr>
          </w:p>
        </w:tc>
        <w:tc>
          <w:tcPr>
            <w:tcW w:w="759" w:type="dxa"/>
            <w:shd w:val="clear" w:color="auto" w:fill="FFFFFF" w:themeFill="background1"/>
          </w:tcPr>
          <w:p w:rsidR="005E10B4" w:rsidRPr="00EC44B4" w:rsidRDefault="005E10B4" w:rsidP="005E10B4">
            <w:pPr>
              <w:pStyle w:val="TableParagraph"/>
              <w:spacing w:before="56"/>
              <w:rPr>
                <w:b/>
                <w:color w:val="0000FF"/>
                <w:w w:val="115"/>
                <w:sz w:val="14"/>
                <w:szCs w:val="14"/>
              </w:rPr>
            </w:pPr>
          </w:p>
        </w:tc>
        <w:tc>
          <w:tcPr>
            <w:tcW w:w="9286" w:type="dxa"/>
            <w:gridSpan w:val="10"/>
            <w:shd w:val="clear" w:color="auto" w:fill="FFFFFF" w:themeFill="background1"/>
            <w:vAlign w:val="center"/>
          </w:tcPr>
          <w:p w:rsidR="005E10B4" w:rsidRPr="0084281B" w:rsidRDefault="005E10B4" w:rsidP="005E10B4">
            <w:pPr>
              <w:pStyle w:val="TableParagraph"/>
              <w:spacing w:before="56"/>
              <w:rPr>
                <w:sz w:val="14"/>
                <w:szCs w:val="14"/>
              </w:rPr>
            </w:pPr>
            <w:r w:rsidRPr="00EC44B4">
              <w:rPr>
                <w:b/>
                <w:color w:val="0000FF"/>
                <w:w w:val="115"/>
                <w:sz w:val="14"/>
                <w:szCs w:val="14"/>
              </w:rPr>
              <w:t>Part I</w:t>
            </w:r>
            <w:r>
              <w:rPr>
                <w:b/>
                <w:color w:val="0000FF"/>
                <w:w w:val="115"/>
                <w:sz w:val="14"/>
                <w:szCs w:val="14"/>
              </w:rPr>
              <w:t>II</w:t>
            </w:r>
            <w:r w:rsidRPr="00EC44B4">
              <w:rPr>
                <w:b/>
                <w:color w:val="0000FF"/>
                <w:w w:val="115"/>
                <w:sz w:val="14"/>
                <w:szCs w:val="14"/>
              </w:rPr>
              <w:t xml:space="preserve">. </w:t>
            </w:r>
            <w:r>
              <w:rPr>
                <w:b/>
                <w:color w:val="0000FF"/>
                <w:w w:val="115"/>
                <w:sz w:val="14"/>
                <w:szCs w:val="14"/>
              </w:rPr>
              <w:t>Referral Counts</w:t>
            </w:r>
          </w:p>
        </w:tc>
      </w:tr>
      <w:tr w:rsidR="005E10B4" w:rsidRPr="0084281B" w:rsidTr="005E10B4">
        <w:trPr>
          <w:trHeight w:val="288"/>
        </w:trPr>
        <w:tc>
          <w:tcPr>
            <w:tcW w:w="755" w:type="dxa"/>
          </w:tcPr>
          <w:p w:rsidR="005E10B4" w:rsidRDefault="005E10B4" w:rsidP="005E10B4">
            <w:pPr>
              <w:pStyle w:val="TableParagraph"/>
              <w:spacing w:before="56"/>
              <w:ind w:left="1680"/>
              <w:jc w:val="center"/>
              <w:rPr>
                <w:b/>
                <w:w w:val="115"/>
                <w:sz w:val="14"/>
                <w:szCs w:val="14"/>
              </w:rPr>
            </w:pPr>
          </w:p>
        </w:tc>
        <w:tc>
          <w:tcPr>
            <w:tcW w:w="759" w:type="dxa"/>
          </w:tcPr>
          <w:p w:rsidR="005E10B4" w:rsidRDefault="005E10B4" w:rsidP="005E10B4">
            <w:pPr>
              <w:pStyle w:val="TableParagraph"/>
              <w:spacing w:before="56"/>
              <w:ind w:left="1680"/>
              <w:jc w:val="center"/>
              <w:rPr>
                <w:b/>
                <w:w w:val="115"/>
                <w:sz w:val="14"/>
                <w:szCs w:val="14"/>
              </w:rPr>
            </w:pPr>
          </w:p>
        </w:tc>
        <w:tc>
          <w:tcPr>
            <w:tcW w:w="9286" w:type="dxa"/>
            <w:gridSpan w:val="10"/>
            <w:vAlign w:val="center"/>
          </w:tcPr>
          <w:p w:rsidR="005E10B4" w:rsidRPr="00EC44B4" w:rsidRDefault="005E10B4" w:rsidP="005E10B4">
            <w:pPr>
              <w:pStyle w:val="TableParagraph"/>
              <w:spacing w:before="56"/>
              <w:ind w:left="1680"/>
              <w:jc w:val="center"/>
              <w:rPr>
                <w:b/>
                <w:w w:val="115"/>
                <w:sz w:val="14"/>
                <w:szCs w:val="14"/>
              </w:rPr>
            </w:pPr>
          </w:p>
        </w:tc>
      </w:tr>
      <w:tr w:rsidR="005E10B4" w:rsidRPr="0084281B" w:rsidTr="00C80529">
        <w:trPr>
          <w:gridAfter w:val="1"/>
          <w:wAfter w:w="87" w:type="dxa"/>
          <w:trHeight w:val="456"/>
        </w:trPr>
        <w:tc>
          <w:tcPr>
            <w:tcW w:w="2970" w:type="dxa"/>
            <w:gridSpan w:val="3"/>
            <w:vAlign w:val="center"/>
          </w:tcPr>
          <w:p w:rsidR="005E10B4" w:rsidRPr="0084281B" w:rsidRDefault="005E10B4" w:rsidP="005E10B4">
            <w:pPr>
              <w:rPr>
                <w:rFonts w:ascii="Verdana" w:hAnsi="Verdana"/>
                <w:sz w:val="14"/>
                <w:szCs w:val="14"/>
              </w:rPr>
            </w:pPr>
            <w:r>
              <w:rPr>
                <w:rFonts w:ascii="Verdana" w:hAnsi="Verdana"/>
                <w:sz w:val="14"/>
                <w:szCs w:val="14"/>
              </w:rPr>
              <w:t>Referred, TB Infection:</w:t>
            </w:r>
          </w:p>
        </w:tc>
        <w:tc>
          <w:tcPr>
            <w:tcW w:w="2520" w:type="dxa"/>
            <w:gridSpan w:val="2"/>
          </w:tcPr>
          <w:p w:rsidR="005E10B4" w:rsidRPr="00EC44B4" w:rsidRDefault="005E10B4" w:rsidP="005E10B4">
            <w:pPr>
              <w:ind w:left="-89"/>
              <w:rPr>
                <w:rFonts w:ascii="Verdana" w:hAnsi="Verdana"/>
                <w:b/>
                <w:sz w:val="14"/>
                <w:szCs w:val="14"/>
              </w:rPr>
            </w:pPr>
            <w:r>
              <w:rPr>
                <w:rFonts w:ascii="Verdana" w:hAnsi="Verdana"/>
                <w:b/>
                <w:sz w:val="14"/>
                <w:szCs w:val="14"/>
              </w:rPr>
              <w:t>Medical Risk</w:t>
            </w:r>
          </w:p>
        </w:tc>
        <w:tc>
          <w:tcPr>
            <w:tcW w:w="2933" w:type="dxa"/>
            <w:gridSpan w:val="3"/>
          </w:tcPr>
          <w:p w:rsidR="005E10B4" w:rsidRPr="00EC44B4" w:rsidRDefault="005E10B4" w:rsidP="005E10B4">
            <w:pPr>
              <w:rPr>
                <w:rFonts w:ascii="Verdana" w:hAnsi="Verdana"/>
                <w:b/>
                <w:sz w:val="14"/>
                <w:szCs w:val="14"/>
              </w:rPr>
            </w:pPr>
            <w:r>
              <w:rPr>
                <w:rFonts w:ascii="Verdana" w:hAnsi="Verdana"/>
                <w:b/>
                <w:sz w:val="14"/>
                <w:szCs w:val="14"/>
              </w:rPr>
              <w:t>Pop. Risk</w:t>
            </w:r>
          </w:p>
        </w:tc>
        <w:tc>
          <w:tcPr>
            <w:tcW w:w="2290" w:type="dxa"/>
            <w:gridSpan w:val="3"/>
            <w:vAlign w:val="center"/>
          </w:tcPr>
          <w:p w:rsidR="005E10B4" w:rsidRPr="0084281B" w:rsidRDefault="005E10B4" w:rsidP="005E10B4">
            <w:pPr>
              <w:rPr>
                <w:rFonts w:ascii="Verdana" w:hAnsi="Verdana"/>
                <w:sz w:val="14"/>
                <w:szCs w:val="14"/>
              </w:rPr>
            </w:pPr>
            <w:r>
              <w:rPr>
                <w:rFonts w:ascii="Verdana" w:hAnsi="Verdana"/>
                <w:b/>
                <w:sz w:val="14"/>
                <w:szCs w:val="14"/>
              </w:rPr>
              <w:t>Admin.</w:t>
            </w: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38247D" w:rsidP="005E10B4">
            <w:pPr>
              <w:rPr>
                <w:rFonts w:ascii="Verdana" w:hAnsi="Verdana"/>
                <w:sz w:val="14"/>
                <w:szCs w:val="14"/>
              </w:rPr>
            </w:pPr>
            <w:r w:rsidRPr="00C002C2">
              <w:rPr>
                <w:rFonts w:ascii="Verdana" w:hAnsi="Verdana"/>
                <w:sz w:val="14"/>
                <w:szCs w:val="14"/>
              </w:rPr>
              <w:t>Referred</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(i</w:t>
            </w:r>
            <w:r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jc w:val="right"/>
              <w:rPr>
                <w:rFonts w:ascii="Verdana" w:hAnsi="Verdana"/>
                <w:sz w:val="14"/>
                <w:szCs w:val="14"/>
              </w:rPr>
            </w:pPr>
            <w:r w:rsidRPr="00C002C2">
              <w:rPr>
                <w:rFonts w:ascii="Verdana" w:hAnsi="Verdana"/>
                <w:sz w:val="14"/>
                <w:szCs w:val="14"/>
              </w:rPr>
              <w:t>(i</w:t>
            </w:r>
            <w:r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jc w:val="both"/>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jc w:val="right"/>
              <w:rPr>
                <w:rFonts w:ascii="Verdana" w:hAnsi="Verdana"/>
                <w:sz w:val="14"/>
                <w:szCs w:val="14"/>
              </w:rPr>
            </w:pPr>
            <w:r w:rsidRPr="00C002C2">
              <w:rPr>
                <w:rFonts w:ascii="Verdana" w:hAnsi="Verdana"/>
                <w:sz w:val="14"/>
                <w:szCs w:val="14"/>
              </w:rPr>
              <w:t>(i</w:t>
            </w:r>
            <w:r w:rsidR="005E10B4" w:rsidRPr="00C002C2">
              <w:rPr>
                <w:rFonts w:ascii="Verdana" w:hAnsi="Verdana"/>
                <w:sz w:val="14"/>
                <w:szCs w:val="14"/>
              </w:rPr>
              <w:t>)</w:t>
            </w:r>
          </w:p>
        </w:tc>
        <w:tc>
          <w:tcPr>
            <w:tcW w:w="645" w:type="dxa"/>
            <w:tcBorders>
              <w:left w:val="single" w:sz="4" w:space="0" w:color="auto"/>
            </w:tcBorders>
            <w:vAlign w:val="center"/>
          </w:tcPr>
          <w:p w:rsidR="005E10B4" w:rsidRPr="00C002C2" w:rsidRDefault="005E10B4" w:rsidP="005E10B4">
            <w:pPr>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rPr>
                <w:rFonts w:ascii="Verdana" w:hAnsi="Verdana"/>
                <w:sz w:val="14"/>
                <w:szCs w:val="14"/>
              </w:rPr>
            </w:pPr>
            <w:r w:rsidRPr="00C002C2">
              <w:rPr>
                <w:rFonts w:ascii="Verdana" w:hAnsi="Verdana"/>
                <w:sz w:val="14"/>
                <w:szCs w:val="14"/>
              </w:rPr>
              <w:t xml:space="preserve">     U.S.-born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w:t>
            </w:r>
            <w:r w:rsidR="00FA5CFB" w:rsidRPr="00C002C2">
              <w:rPr>
                <w:rFonts w:ascii="Verdana" w:hAnsi="Verdana"/>
                <w:sz w:val="14"/>
                <w:szCs w:val="14"/>
              </w:rPr>
              <w:t>ia</w:t>
            </w:r>
            <w:r w:rsidR="00FA5CFB"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(i</w:t>
            </w:r>
            <w:r w:rsidR="005E10B4" w:rsidRPr="00C002C2">
              <w:rPr>
                <w:rFonts w:ascii="Verdana" w:hAnsi="Verdana"/>
                <w:sz w:val="14"/>
                <w:szCs w:val="14"/>
              </w:rPr>
              <w:t>a</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5E10B4" w:rsidP="005E10B4">
            <w:pPr>
              <w:ind w:left="-89"/>
              <w:jc w:val="right"/>
              <w:rPr>
                <w:rFonts w:ascii="Verdana" w:hAnsi="Verdana"/>
                <w:sz w:val="14"/>
                <w:szCs w:val="14"/>
              </w:rPr>
            </w:pPr>
            <w:r w:rsidRPr="00C002C2">
              <w:rPr>
                <w:rFonts w:ascii="Verdana" w:hAnsi="Verdana"/>
                <w:sz w:val="14"/>
                <w:szCs w:val="14"/>
              </w:rPr>
              <w:t>(aa)</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rPr>
                <w:rFonts w:ascii="Verdana" w:hAnsi="Verdana"/>
                <w:sz w:val="14"/>
                <w:szCs w:val="14"/>
              </w:rPr>
            </w:pPr>
            <w:r w:rsidRPr="00C002C2">
              <w:rPr>
                <w:rFonts w:ascii="Verdana" w:hAnsi="Verdana"/>
                <w:sz w:val="14"/>
                <w:szCs w:val="14"/>
              </w:rPr>
              <w:t xml:space="preserve">     Non-U.S.-born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FA5CFB" w:rsidP="005E10B4">
            <w:pPr>
              <w:ind w:left="-89"/>
              <w:jc w:val="right"/>
              <w:rPr>
                <w:rFonts w:ascii="Verdana" w:hAnsi="Verdana"/>
                <w:sz w:val="14"/>
                <w:szCs w:val="14"/>
              </w:rPr>
            </w:pPr>
            <w:r w:rsidRPr="00C002C2">
              <w:rPr>
                <w:rFonts w:ascii="Verdana" w:hAnsi="Verdana"/>
                <w:sz w:val="14"/>
                <w:szCs w:val="14"/>
              </w:rPr>
              <w:t>(ib</w:t>
            </w:r>
            <w:r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(i</w:t>
            </w:r>
            <w:r w:rsidR="005E10B4" w:rsidRPr="00C002C2">
              <w:rPr>
                <w:rFonts w:ascii="Verdana" w:hAnsi="Verdana"/>
                <w:sz w:val="14"/>
                <w:szCs w:val="14"/>
              </w:rPr>
              <w:t>b</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5E10B4" w:rsidP="005E10B4">
            <w:pPr>
              <w:ind w:left="-89"/>
              <w:jc w:val="right"/>
              <w:rPr>
                <w:rFonts w:ascii="Verdana" w:hAnsi="Verdana"/>
                <w:sz w:val="14"/>
                <w:szCs w:val="14"/>
              </w:rPr>
            </w:pPr>
            <w:r w:rsidRPr="00C002C2">
              <w:rPr>
                <w:rFonts w:ascii="Verdana" w:hAnsi="Verdana"/>
                <w:sz w:val="14"/>
                <w:szCs w:val="14"/>
              </w:rPr>
              <w:t>(ab)</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rPr>
                <w:rFonts w:ascii="Verdana" w:hAnsi="Verdana"/>
                <w:sz w:val="14"/>
                <w:szCs w:val="14"/>
              </w:rPr>
            </w:pPr>
            <w:r w:rsidRPr="00C002C2">
              <w:rPr>
                <w:rFonts w:ascii="Verdana" w:hAnsi="Verdana"/>
                <w:sz w:val="14"/>
                <w:szCs w:val="14"/>
              </w:rPr>
              <w:t>Evaluated</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(j</w:t>
            </w:r>
            <w:r w:rsidR="00FA5CFB"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(j</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(j</w:t>
            </w:r>
            <w:r w:rsidR="005E10B4" w:rsidRPr="00C002C2">
              <w:rPr>
                <w:rFonts w:ascii="Verdana" w:hAnsi="Verdana"/>
                <w:sz w:val="14"/>
                <w:szCs w:val="14"/>
              </w:rPr>
              <w:t>)</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ind w:left="255"/>
              <w:rPr>
                <w:rFonts w:ascii="Verdana" w:hAnsi="Verdana"/>
                <w:sz w:val="14"/>
                <w:szCs w:val="14"/>
              </w:rPr>
            </w:pPr>
            <w:r w:rsidRPr="00C002C2">
              <w:rPr>
                <w:rFonts w:ascii="Verdana" w:hAnsi="Verdana"/>
                <w:sz w:val="14"/>
                <w:szCs w:val="14"/>
              </w:rPr>
              <w:t>By TST</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FA5CFB" w:rsidP="005E10B4">
            <w:pPr>
              <w:ind w:left="-89"/>
              <w:jc w:val="right"/>
              <w:rPr>
                <w:rFonts w:ascii="Verdana" w:hAnsi="Verdana"/>
                <w:sz w:val="14"/>
                <w:szCs w:val="14"/>
              </w:rPr>
            </w:pPr>
            <w:r w:rsidRPr="00C002C2">
              <w:rPr>
                <w:rFonts w:ascii="Verdana" w:hAnsi="Verdana"/>
                <w:sz w:val="14"/>
                <w:szCs w:val="14"/>
              </w:rPr>
              <w:t>(j</w:t>
            </w:r>
            <w:r w:rsidR="005E10B4" w:rsidRPr="00C002C2">
              <w:rPr>
                <w:rFonts w:ascii="Verdana" w:hAnsi="Verdana"/>
                <w:sz w:val="14"/>
                <w:szCs w:val="14"/>
              </w:rPr>
              <w:t>a</w:t>
            </w:r>
            <w:r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(j</w:t>
            </w:r>
            <w:r w:rsidR="005E10B4" w:rsidRPr="00C002C2">
              <w:rPr>
                <w:rFonts w:ascii="Verdana" w:hAnsi="Verdana"/>
                <w:sz w:val="14"/>
                <w:szCs w:val="14"/>
              </w:rPr>
              <w:t>a</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5E10B4" w:rsidP="005E10B4">
            <w:pPr>
              <w:ind w:left="-89"/>
              <w:jc w:val="right"/>
              <w:rPr>
                <w:rFonts w:ascii="Verdana" w:hAnsi="Verdana"/>
                <w:sz w:val="14"/>
                <w:szCs w:val="14"/>
              </w:rPr>
            </w:pPr>
            <w:r w:rsidRPr="00C002C2">
              <w:rPr>
                <w:rFonts w:ascii="Verdana" w:hAnsi="Verdana"/>
                <w:sz w:val="14"/>
                <w:szCs w:val="14"/>
              </w:rPr>
              <w:t>(ba)</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ind w:left="255"/>
              <w:rPr>
                <w:rFonts w:ascii="Verdana" w:hAnsi="Verdana"/>
                <w:sz w:val="14"/>
                <w:szCs w:val="14"/>
              </w:rPr>
            </w:pPr>
            <w:r w:rsidRPr="00C002C2">
              <w:rPr>
                <w:rFonts w:ascii="Verdana" w:hAnsi="Verdana"/>
                <w:sz w:val="14"/>
                <w:szCs w:val="14"/>
              </w:rPr>
              <w:t>By IGRA</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FA5CFB" w:rsidP="005E10B4">
            <w:pPr>
              <w:ind w:left="-89"/>
              <w:jc w:val="right"/>
              <w:rPr>
                <w:rFonts w:ascii="Verdana" w:hAnsi="Verdana"/>
                <w:sz w:val="14"/>
                <w:szCs w:val="14"/>
              </w:rPr>
            </w:pPr>
            <w:r w:rsidRPr="00C002C2">
              <w:rPr>
                <w:rFonts w:ascii="Verdana" w:hAnsi="Verdana"/>
                <w:sz w:val="14"/>
                <w:szCs w:val="14"/>
              </w:rPr>
              <w:t>(j</w:t>
            </w:r>
            <w:r w:rsidR="005E10B4" w:rsidRPr="00C002C2">
              <w:rPr>
                <w:rFonts w:ascii="Verdana" w:hAnsi="Verdana"/>
                <w:sz w:val="14"/>
                <w:szCs w:val="14"/>
              </w:rPr>
              <w:t>b</w:t>
            </w:r>
            <w:r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(j</w:t>
            </w:r>
            <w:r w:rsidR="005E10B4" w:rsidRPr="00C002C2">
              <w:rPr>
                <w:rFonts w:ascii="Verdana" w:hAnsi="Verdana"/>
                <w:sz w:val="14"/>
                <w:szCs w:val="14"/>
              </w:rPr>
              <w:t>b</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5E10B4" w:rsidP="005E10B4">
            <w:pPr>
              <w:ind w:left="-89"/>
              <w:jc w:val="right"/>
              <w:rPr>
                <w:rFonts w:ascii="Verdana" w:hAnsi="Verdana"/>
                <w:sz w:val="14"/>
                <w:szCs w:val="14"/>
              </w:rPr>
            </w:pPr>
            <w:r w:rsidRPr="00C002C2">
              <w:rPr>
                <w:rFonts w:ascii="Verdana" w:hAnsi="Verdana"/>
                <w:sz w:val="14"/>
                <w:szCs w:val="14"/>
              </w:rPr>
              <w:t>(bb)</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rPr>
                <w:rFonts w:ascii="Verdana" w:hAnsi="Verdana"/>
                <w:sz w:val="14"/>
                <w:szCs w:val="14"/>
              </w:rPr>
            </w:pPr>
            <w:r w:rsidRPr="00C002C2">
              <w:rPr>
                <w:rFonts w:ascii="Verdana" w:hAnsi="Verdana"/>
                <w:sz w:val="14"/>
                <w:szCs w:val="14"/>
              </w:rPr>
              <w:t>TB Disease</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(k</w:t>
            </w:r>
            <w:r w:rsidR="00FA5CFB"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(k</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(k</w:t>
            </w:r>
            <w:r w:rsidR="005E10B4" w:rsidRPr="00C002C2">
              <w:rPr>
                <w:rFonts w:ascii="Verdana" w:hAnsi="Verdana"/>
                <w:sz w:val="14"/>
                <w:szCs w:val="14"/>
              </w:rPr>
              <w:t>)</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5E10B4" w:rsidRPr="00C002C2" w:rsidRDefault="005E10B4" w:rsidP="005E10B4">
            <w:pPr>
              <w:rPr>
                <w:rFonts w:ascii="Verdana" w:hAnsi="Verdana"/>
                <w:sz w:val="14"/>
                <w:szCs w:val="14"/>
              </w:rPr>
            </w:pPr>
            <w:r w:rsidRPr="00C002C2">
              <w:rPr>
                <w:rFonts w:ascii="Verdana" w:hAnsi="Verdana"/>
                <w:sz w:val="14"/>
                <w:szCs w:val="14"/>
              </w:rPr>
              <w:t>Latent TB Infection (LTBI)</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(l</w:t>
            </w:r>
            <w:r w:rsidR="00FA5CFB" w:rsidRPr="00C002C2">
              <w:rPr>
                <w:rFonts w:ascii="Verdana" w:hAnsi="Verdana"/>
                <w:sz w:val="14"/>
                <w:szCs w:val="14"/>
                <w:vertAlign w:val="subscript"/>
              </w:rPr>
              <w:t>m</w:t>
            </w:r>
            <w:r w:rsidR="005E10B4" w:rsidRPr="00C002C2">
              <w:rPr>
                <w:rFonts w:ascii="Verdana" w:hAnsi="Verdana"/>
                <w:sz w:val="14"/>
                <w:szCs w:val="14"/>
              </w:rPr>
              <w:t>)</w:t>
            </w:r>
          </w:p>
        </w:tc>
        <w:tc>
          <w:tcPr>
            <w:tcW w:w="450"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(l</w:t>
            </w:r>
            <w:r w:rsidR="00FA5CFB" w:rsidRPr="00C002C2">
              <w:rPr>
                <w:rFonts w:ascii="Verdana" w:hAnsi="Verdana"/>
                <w:sz w:val="14"/>
                <w:szCs w:val="14"/>
                <w:vertAlign w:val="subscript"/>
              </w:rPr>
              <w:t>p</w:t>
            </w:r>
            <w:r w:rsidR="005E10B4" w:rsidRPr="00C002C2">
              <w:rPr>
                <w:rFonts w:ascii="Verdana" w:hAnsi="Verdana"/>
                <w:sz w:val="14"/>
                <w:szCs w:val="14"/>
              </w:rPr>
              <w:t>)</w:t>
            </w:r>
          </w:p>
        </w:tc>
        <w:tc>
          <w:tcPr>
            <w:tcW w:w="823" w:type="dxa"/>
            <w:tcBorders>
              <w:left w:val="single" w:sz="4" w:space="0" w:color="auto"/>
              <w:right w:val="single" w:sz="4" w:space="0" w:color="auto"/>
            </w:tcBorders>
            <w:vAlign w:val="center"/>
          </w:tcPr>
          <w:p w:rsidR="005E10B4" w:rsidRPr="00C002C2" w:rsidRDefault="005E10B4"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E10B4" w:rsidRPr="00C002C2" w:rsidRDefault="00B23E1B" w:rsidP="005E10B4">
            <w:pPr>
              <w:ind w:left="-89"/>
              <w:jc w:val="right"/>
              <w:rPr>
                <w:rFonts w:ascii="Verdana" w:hAnsi="Verdana"/>
                <w:sz w:val="14"/>
                <w:szCs w:val="14"/>
              </w:rPr>
            </w:pPr>
            <w:r w:rsidRPr="00C002C2">
              <w:rPr>
                <w:rFonts w:ascii="Verdana" w:hAnsi="Verdana"/>
                <w:sz w:val="14"/>
                <w:szCs w:val="14"/>
              </w:rPr>
              <w:t>(l</w:t>
            </w:r>
            <w:r w:rsidR="005E10B4" w:rsidRPr="00C002C2">
              <w:rPr>
                <w:rFonts w:ascii="Verdana" w:hAnsi="Verdana"/>
                <w:sz w:val="14"/>
                <w:szCs w:val="14"/>
              </w:rPr>
              <w:t>)</w:t>
            </w:r>
          </w:p>
        </w:tc>
        <w:tc>
          <w:tcPr>
            <w:tcW w:w="645" w:type="dxa"/>
            <w:tcBorders>
              <w:left w:val="single" w:sz="4" w:space="0" w:color="auto"/>
            </w:tcBorders>
            <w:vAlign w:val="center"/>
          </w:tcPr>
          <w:p w:rsidR="005E10B4" w:rsidRPr="00C002C2" w:rsidRDefault="005E10B4"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rPr>
                <w:rFonts w:ascii="Verdana" w:hAnsi="Verdana"/>
                <w:sz w:val="14"/>
                <w:szCs w:val="14"/>
              </w:rPr>
            </w:pPr>
            <w:r w:rsidRPr="00C002C2">
              <w:rPr>
                <w:rFonts w:ascii="Verdana" w:hAnsi="Verdana"/>
                <w:sz w:val="14"/>
                <w:szCs w:val="14"/>
              </w:rPr>
              <w:t>Candidates for Treatment</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(m</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(m</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5E10B4">
            <w:pPr>
              <w:ind w:left="-89"/>
              <w:jc w:val="right"/>
              <w:rPr>
                <w:rFonts w:ascii="Verdana" w:hAnsi="Verdana"/>
                <w:sz w:val="14"/>
                <w:szCs w:val="14"/>
              </w:rPr>
            </w:pPr>
            <w:r w:rsidRPr="00C002C2">
              <w:rPr>
                <w:rFonts w:ascii="Verdana" w:hAnsi="Verdana"/>
                <w:sz w:val="14"/>
                <w:szCs w:val="14"/>
              </w:rPr>
              <w:t>(m</w:t>
            </w:r>
            <w:r w:rsidR="0038247D" w:rsidRPr="00C002C2">
              <w:rPr>
                <w:rFonts w:ascii="Verdana" w:hAnsi="Verdana"/>
                <w:sz w:val="14"/>
                <w:szCs w:val="14"/>
              </w:rPr>
              <w:t>)</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rPr>
                <w:rFonts w:ascii="Verdana" w:hAnsi="Verdana"/>
                <w:sz w:val="14"/>
                <w:szCs w:val="14"/>
              </w:rPr>
            </w:pPr>
            <w:r w:rsidRPr="00C002C2">
              <w:rPr>
                <w:rFonts w:ascii="Verdana" w:hAnsi="Verdana"/>
                <w:sz w:val="14"/>
                <w:szCs w:val="14"/>
              </w:rPr>
              <w:t xml:space="preserve">     Started Treatment</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5E10B4">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C80BD3" w:rsidP="005E10B4">
            <w:pPr>
              <w:ind w:left="435"/>
              <w:rPr>
                <w:rFonts w:ascii="Verdana" w:hAnsi="Verdana"/>
                <w:sz w:val="14"/>
                <w:szCs w:val="14"/>
              </w:rPr>
            </w:pPr>
            <w:r w:rsidRPr="00C002C2">
              <w:rPr>
                <w:rFonts w:ascii="Verdana" w:hAnsi="Verdana"/>
                <w:sz w:val="14"/>
                <w:szCs w:val="14"/>
              </w:rPr>
              <w:t>INH (</w:t>
            </w:r>
            <w:r w:rsidR="0038247D" w:rsidRPr="00C002C2">
              <w:rPr>
                <w:rFonts w:ascii="Verdana" w:hAnsi="Verdana"/>
                <w:sz w:val="14"/>
                <w:szCs w:val="14"/>
              </w:rPr>
              <w:t>9 months)</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(g</w:t>
            </w:r>
            <w:r w:rsidR="0038247D" w:rsidRPr="00C002C2">
              <w:rPr>
                <w:rFonts w:ascii="Verdana" w:hAnsi="Verdana"/>
                <w:sz w:val="14"/>
                <w:szCs w:val="14"/>
              </w:rPr>
              <w:t>a</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a</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(ga)</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432"/>
              <w:rPr>
                <w:rFonts w:ascii="Verdana" w:hAnsi="Verdana"/>
                <w:sz w:val="14"/>
                <w:szCs w:val="14"/>
              </w:rPr>
            </w:pPr>
            <w:r w:rsidRPr="00C002C2">
              <w:rPr>
                <w:rFonts w:ascii="Verdana" w:hAnsi="Verdana"/>
                <w:sz w:val="14"/>
                <w:szCs w:val="14"/>
              </w:rPr>
              <w:t>3HP</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(g</w:t>
            </w:r>
            <w:r w:rsidR="0038247D" w:rsidRPr="00C002C2">
              <w:rPr>
                <w:rFonts w:ascii="Verdana" w:hAnsi="Verdana"/>
                <w:sz w:val="14"/>
                <w:szCs w:val="14"/>
              </w:rPr>
              <w:t>b</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b</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(gb)</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435"/>
              <w:rPr>
                <w:rFonts w:ascii="Verdana" w:hAnsi="Verdana"/>
                <w:sz w:val="14"/>
                <w:szCs w:val="14"/>
              </w:rPr>
            </w:pPr>
            <w:r w:rsidRPr="00C002C2">
              <w:rPr>
                <w:rFonts w:ascii="Verdana" w:hAnsi="Verdana"/>
                <w:sz w:val="14"/>
                <w:szCs w:val="14"/>
              </w:rPr>
              <w:t>RIF (4 months)</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(g</w:t>
            </w:r>
            <w:r w:rsidR="0038247D" w:rsidRPr="00C002C2">
              <w:rPr>
                <w:rFonts w:ascii="Verdana" w:hAnsi="Verdana"/>
                <w:sz w:val="14"/>
                <w:szCs w:val="14"/>
              </w:rPr>
              <w:t>c</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c</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(gc)</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432"/>
              <w:rPr>
                <w:rFonts w:ascii="Verdana" w:hAnsi="Verdana"/>
                <w:sz w:val="14"/>
                <w:szCs w:val="14"/>
              </w:rPr>
            </w:pPr>
            <w:r w:rsidRPr="00C002C2">
              <w:rPr>
                <w:rFonts w:ascii="Verdana" w:hAnsi="Verdana"/>
                <w:sz w:val="14"/>
                <w:szCs w:val="14"/>
              </w:rPr>
              <w:t>Other</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(g</w:t>
            </w:r>
            <w:r w:rsidR="0038247D" w:rsidRPr="00C002C2">
              <w:rPr>
                <w:rFonts w:ascii="Verdana" w:hAnsi="Verdana"/>
                <w:sz w:val="14"/>
                <w:szCs w:val="14"/>
              </w:rPr>
              <w:t>d</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d</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(gd)</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432"/>
              <w:rPr>
                <w:rFonts w:ascii="Verdana" w:hAnsi="Verdana"/>
                <w:sz w:val="14"/>
                <w:szCs w:val="14"/>
              </w:rPr>
            </w:pPr>
            <w:r w:rsidRPr="00C002C2">
              <w:rPr>
                <w:rFonts w:ascii="Verdana" w:hAnsi="Verdana"/>
                <w:sz w:val="14"/>
                <w:szCs w:val="14"/>
              </w:rPr>
              <w:t>Unknown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(g</w:t>
            </w:r>
            <w:r w:rsidR="0038247D" w:rsidRPr="00C002C2">
              <w:rPr>
                <w:rFonts w:ascii="Verdana" w:hAnsi="Verdana"/>
                <w:sz w:val="14"/>
                <w:szCs w:val="14"/>
              </w:rPr>
              <w:t>e</w:t>
            </w:r>
            <w:r w:rsidR="0038247D" w:rsidRPr="00C002C2">
              <w:rPr>
                <w:rFonts w:ascii="Verdana" w:hAnsi="Verdana"/>
                <w:sz w:val="14"/>
                <w:szCs w:val="14"/>
                <w:vertAlign w:val="subscript"/>
              </w:rPr>
              <w:t>m)</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(n</w:t>
            </w:r>
            <w:r w:rsidR="0038247D" w:rsidRPr="00C002C2">
              <w:rPr>
                <w:rFonts w:ascii="Verdana" w:hAnsi="Verdana"/>
                <w:sz w:val="14"/>
                <w:szCs w:val="14"/>
              </w:rPr>
              <w:t>e</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(ge)</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240"/>
              <w:rPr>
                <w:rFonts w:ascii="Verdana" w:hAnsi="Verdana"/>
                <w:sz w:val="14"/>
                <w:szCs w:val="14"/>
              </w:rPr>
            </w:pPr>
            <w:r w:rsidRPr="00C002C2">
              <w:rPr>
                <w:rFonts w:ascii="Verdana" w:hAnsi="Verdana"/>
                <w:sz w:val="14"/>
                <w:szCs w:val="14"/>
              </w:rPr>
              <w:t>Completed Treatment</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(o</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(o</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5E10B4">
            <w:pPr>
              <w:ind w:left="-89"/>
              <w:jc w:val="right"/>
              <w:rPr>
                <w:rFonts w:ascii="Verdana" w:hAnsi="Verdana"/>
                <w:sz w:val="14"/>
                <w:szCs w:val="14"/>
              </w:rPr>
            </w:pPr>
            <w:r w:rsidRPr="00C002C2">
              <w:rPr>
                <w:rFonts w:ascii="Verdana" w:hAnsi="Verdana"/>
                <w:sz w:val="14"/>
                <w:szCs w:val="14"/>
              </w:rPr>
              <w:t>(o</w:t>
            </w:r>
            <w:r w:rsidR="0038247D" w:rsidRPr="00C002C2">
              <w:rPr>
                <w:rFonts w:ascii="Verdana" w:hAnsi="Verdana"/>
                <w:sz w:val="14"/>
                <w:szCs w:val="14"/>
              </w:rPr>
              <w:t>)</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38247D" w:rsidRPr="00C002C2" w:rsidRDefault="0038247D" w:rsidP="005E10B4">
            <w:pPr>
              <w:ind w:left="240"/>
              <w:rPr>
                <w:rFonts w:ascii="Verdana" w:hAnsi="Verdana"/>
                <w:sz w:val="14"/>
                <w:szCs w:val="14"/>
              </w:rPr>
            </w:pPr>
            <w:r w:rsidRPr="00C002C2">
              <w:rPr>
                <w:rFonts w:ascii="Verdana" w:hAnsi="Verdana"/>
                <w:sz w:val="14"/>
                <w:szCs w:val="14"/>
              </w:rPr>
              <w:t xml:space="preserve">   </w:t>
            </w:r>
            <w:r w:rsidR="00C80BD3" w:rsidRPr="00C002C2">
              <w:rPr>
                <w:rFonts w:ascii="Verdana" w:hAnsi="Verdana"/>
                <w:sz w:val="14"/>
                <w:szCs w:val="14"/>
              </w:rPr>
              <w:t xml:space="preserve">INH (6 </w:t>
            </w:r>
            <w:r w:rsidRPr="00C002C2">
              <w:rPr>
                <w:rFonts w:ascii="Verdana" w:hAnsi="Verdana"/>
                <w:sz w:val="14"/>
                <w:szCs w:val="14"/>
              </w:rPr>
              <w:t>months)</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FA5CFB" w:rsidP="0038247D">
            <w:pPr>
              <w:ind w:left="-89"/>
              <w:jc w:val="right"/>
              <w:rPr>
                <w:rFonts w:ascii="Verdana" w:hAnsi="Verdana"/>
                <w:sz w:val="14"/>
                <w:szCs w:val="14"/>
              </w:rPr>
            </w:pPr>
            <w:r w:rsidRPr="00C002C2">
              <w:rPr>
                <w:rFonts w:ascii="Verdana" w:hAnsi="Verdana"/>
                <w:sz w:val="14"/>
                <w:szCs w:val="14"/>
              </w:rPr>
              <w:t>(h</w:t>
            </w:r>
            <w:r w:rsidR="0038247D" w:rsidRPr="00C002C2">
              <w:rPr>
                <w:rFonts w:ascii="Verdana" w:hAnsi="Verdana"/>
                <w:sz w:val="14"/>
                <w:szCs w:val="14"/>
              </w:rPr>
              <w:t>a</w:t>
            </w:r>
            <w:r w:rsidR="0038247D" w:rsidRPr="00C002C2">
              <w:rPr>
                <w:rFonts w:ascii="Verdana" w:hAnsi="Verdana"/>
                <w:sz w:val="14"/>
                <w:szCs w:val="14"/>
                <w:vertAlign w:val="subscript"/>
              </w:rPr>
              <w:t>m</w:t>
            </w:r>
            <w:r w:rsidR="0038247D" w:rsidRPr="00C002C2">
              <w:rPr>
                <w:rFonts w:ascii="Verdana" w:hAnsi="Verdana"/>
                <w:sz w:val="14"/>
                <w:szCs w:val="14"/>
              </w:rPr>
              <w:t>)</w:t>
            </w:r>
          </w:p>
        </w:tc>
        <w:tc>
          <w:tcPr>
            <w:tcW w:w="450"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B23E1B" w:rsidP="0038247D">
            <w:pPr>
              <w:ind w:left="-89"/>
              <w:jc w:val="right"/>
              <w:rPr>
                <w:rFonts w:ascii="Verdana" w:hAnsi="Verdana"/>
                <w:sz w:val="14"/>
                <w:szCs w:val="14"/>
              </w:rPr>
            </w:pPr>
            <w:r w:rsidRPr="00C002C2">
              <w:rPr>
                <w:rFonts w:ascii="Verdana" w:hAnsi="Verdana"/>
                <w:sz w:val="14"/>
                <w:szCs w:val="14"/>
              </w:rPr>
              <w:t>(o</w:t>
            </w:r>
            <w:r w:rsidR="0038247D" w:rsidRPr="00C002C2">
              <w:rPr>
                <w:rFonts w:ascii="Verdana" w:hAnsi="Verdana"/>
                <w:sz w:val="14"/>
                <w:szCs w:val="14"/>
              </w:rPr>
              <w:t>a</w:t>
            </w:r>
            <w:r w:rsidRPr="00C002C2">
              <w:rPr>
                <w:rFonts w:ascii="Verdana" w:hAnsi="Verdana"/>
                <w:sz w:val="14"/>
                <w:szCs w:val="14"/>
                <w:vertAlign w:val="subscript"/>
              </w:rPr>
              <w:t>p</w:t>
            </w:r>
            <w:r w:rsidR="0038247D" w:rsidRPr="00C002C2">
              <w:rPr>
                <w:rFonts w:ascii="Verdana" w:hAnsi="Verdana"/>
                <w:sz w:val="14"/>
                <w:szCs w:val="14"/>
              </w:rPr>
              <w:t>)</w:t>
            </w:r>
          </w:p>
        </w:tc>
        <w:tc>
          <w:tcPr>
            <w:tcW w:w="823" w:type="dxa"/>
            <w:tcBorders>
              <w:left w:val="single" w:sz="4" w:space="0" w:color="auto"/>
              <w:right w:val="single" w:sz="4" w:space="0" w:color="auto"/>
            </w:tcBorders>
            <w:vAlign w:val="center"/>
          </w:tcPr>
          <w:p w:rsidR="0038247D" w:rsidRPr="00C002C2" w:rsidRDefault="0038247D" w:rsidP="005E10B4">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38247D" w:rsidRPr="00C002C2" w:rsidRDefault="0038247D" w:rsidP="005E10B4">
            <w:pPr>
              <w:ind w:left="-89"/>
              <w:jc w:val="right"/>
              <w:rPr>
                <w:rFonts w:ascii="Verdana" w:hAnsi="Verdana"/>
                <w:sz w:val="14"/>
                <w:szCs w:val="14"/>
              </w:rPr>
            </w:pPr>
            <w:r w:rsidRPr="00C002C2">
              <w:rPr>
                <w:rFonts w:ascii="Verdana" w:hAnsi="Verdana"/>
                <w:sz w:val="14"/>
                <w:szCs w:val="14"/>
              </w:rPr>
              <w:t>(ha)</w:t>
            </w:r>
          </w:p>
        </w:tc>
        <w:tc>
          <w:tcPr>
            <w:tcW w:w="645" w:type="dxa"/>
            <w:tcBorders>
              <w:left w:val="single" w:sz="4" w:space="0" w:color="auto"/>
            </w:tcBorders>
            <w:vAlign w:val="center"/>
          </w:tcPr>
          <w:p w:rsidR="0038247D" w:rsidRPr="00C002C2" w:rsidRDefault="0038247D" w:rsidP="005E10B4">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C80BD3" w:rsidRPr="00C002C2" w:rsidRDefault="00C80BD3" w:rsidP="00C80BD3">
            <w:pPr>
              <w:ind w:left="240"/>
              <w:rPr>
                <w:rFonts w:ascii="Verdana" w:hAnsi="Verdana"/>
                <w:sz w:val="14"/>
                <w:szCs w:val="14"/>
              </w:rPr>
            </w:pPr>
            <w:r w:rsidRPr="00C002C2">
              <w:rPr>
                <w:rFonts w:ascii="Verdana" w:hAnsi="Verdana"/>
                <w:sz w:val="14"/>
                <w:szCs w:val="14"/>
              </w:rPr>
              <w:t xml:space="preserve">   INH (9 months)</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(hb</w:t>
            </w:r>
            <w:r w:rsidRPr="00C002C2">
              <w:rPr>
                <w:rFonts w:ascii="Verdana" w:hAnsi="Verdana"/>
                <w:sz w:val="14"/>
                <w:szCs w:val="14"/>
                <w:vertAlign w:val="subscript"/>
              </w:rPr>
              <w:t>m</w:t>
            </w:r>
            <w:r w:rsidRPr="00C002C2">
              <w:rPr>
                <w:rFonts w:ascii="Verdana" w:hAnsi="Verdana"/>
                <w:sz w:val="14"/>
                <w:szCs w:val="14"/>
              </w:rPr>
              <w:t>)</w:t>
            </w:r>
          </w:p>
        </w:tc>
        <w:tc>
          <w:tcPr>
            <w:tcW w:w="450"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(ob</w:t>
            </w:r>
            <w:r w:rsidRPr="00C002C2">
              <w:rPr>
                <w:rFonts w:ascii="Verdana" w:hAnsi="Verdana"/>
                <w:sz w:val="14"/>
                <w:szCs w:val="14"/>
                <w:vertAlign w:val="subscript"/>
              </w:rPr>
              <w:t>p</w:t>
            </w:r>
            <w:r w:rsidRPr="00C002C2">
              <w:rPr>
                <w:rFonts w:ascii="Verdana" w:hAnsi="Verdana"/>
                <w:sz w:val="14"/>
                <w:szCs w:val="14"/>
              </w:rPr>
              <w:t>)</w:t>
            </w:r>
          </w:p>
        </w:tc>
        <w:tc>
          <w:tcPr>
            <w:tcW w:w="823"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(hb)</w:t>
            </w:r>
          </w:p>
        </w:tc>
        <w:tc>
          <w:tcPr>
            <w:tcW w:w="645" w:type="dxa"/>
            <w:tcBorders>
              <w:left w:val="single" w:sz="4" w:space="0" w:color="auto"/>
            </w:tcBorders>
            <w:vAlign w:val="center"/>
          </w:tcPr>
          <w:p w:rsidR="00C80BD3" w:rsidRPr="00C002C2" w:rsidRDefault="00C80BD3" w:rsidP="00C80BD3">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C80BD3" w:rsidRPr="00C002C2" w:rsidRDefault="00C80BD3" w:rsidP="00C80BD3">
            <w:pPr>
              <w:ind w:left="240"/>
              <w:rPr>
                <w:rFonts w:ascii="Verdana" w:hAnsi="Verdana"/>
                <w:sz w:val="14"/>
                <w:szCs w:val="14"/>
              </w:rPr>
            </w:pPr>
            <w:r w:rsidRPr="00C002C2">
              <w:rPr>
                <w:rFonts w:ascii="Verdana" w:hAnsi="Verdana"/>
                <w:sz w:val="14"/>
                <w:szCs w:val="14"/>
              </w:rPr>
              <w:t xml:space="preserve">   3HP</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(hc</w:t>
            </w:r>
            <w:r w:rsidRPr="00C002C2">
              <w:rPr>
                <w:rFonts w:ascii="Verdana" w:hAnsi="Verdana"/>
                <w:sz w:val="14"/>
                <w:szCs w:val="14"/>
                <w:vertAlign w:val="subscript"/>
              </w:rPr>
              <w:t>m</w:t>
            </w:r>
            <w:r w:rsidRPr="00C002C2">
              <w:rPr>
                <w:rFonts w:ascii="Verdana" w:hAnsi="Verdana"/>
                <w:sz w:val="14"/>
                <w:szCs w:val="14"/>
              </w:rPr>
              <w:t>)</w:t>
            </w:r>
          </w:p>
        </w:tc>
        <w:tc>
          <w:tcPr>
            <w:tcW w:w="450"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(oc</w:t>
            </w:r>
            <w:r w:rsidRPr="00C002C2">
              <w:rPr>
                <w:rFonts w:ascii="Verdana" w:hAnsi="Verdana"/>
                <w:sz w:val="14"/>
                <w:szCs w:val="14"/>
                <w:vertAlign w:val="subscript"/>
              </w:rPr>
              <w:t>p</w:t>
            </w:r>
            <w:r w:rsidRPr="00C002C2">
              <w:rPr>
                <w:rFonts w:ascii="Verdana" w:hAnsi="Verdana"/>
                <w:sz w:val="14"/>
                <w:szCs w:val="14"/>
              </w:rPr>
              <w:t>)</w:t>
            </w:r>
          </w:p>
        </w:tc>
        <w:tc>
          <w:tcPr>
            <w:tcW w:w="823"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(hc)</w:t>
            </w:r>
          </w:p>
        </w:tc>
        <w:tc>
          <w:tcPr>
            <w:tcW w:w="645" w:type="dxa"/>
            <w:tcBorders>
              <w:left w:val="single" w:sz="4" w:space="0" w:color="auto"/>
            </w:tcBorders>
            <w:vAlign w:val="center"/>
          </w:tcPr>
          <w:p w:rsidR="00C80BD3" w:rsidRPr="00C002C2" w:rsidRDefault="00C80BD3" w:rsidP="00C80BD3">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C80BD3" w:rsidRPr="00C002C2" w:rsidRDefault="00C80BD3" w:rsidP="00C80BD3">
            <w:pPr>
              <w:ind w:left="240"/>
              <w:rPr>
                <w:rFonts w:ascii="Verdana" w:hAnsi="Verdana"/>
                <w:sz w:val="14"/>
                <w:szCs w:val="14"/>
              </w:rPr>
            </w:pPr>
            <w:r w:rsidRPr="00C002C2">
              <w:rPr>
                <w:rFonts w:ascii="Verdana" w:hAnsi="Verdana"/>
                <w:sz w:val="14"/>
                <w:szCs w:val="14"/>
              </w:rPr>
              <w:t xml:space="preserve">   RIF (4 months)</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(hd</w:t>
            </w:r>
            <w:r w:rsidRPr="00C002C2">
              <w:rPr>
                <w:rFonts w:ascii="Verdana" w:hAnsi="Verdana"/>
                <w:sz w:val="14"/>
                <w:szCs w:val="14"/>
                <w:vertAlign w:val="subscript"/>
              </w:rPr>
              <w:t>m</w:t>
            </w:r>
            <w:r w:rsidRPr="00C002C2">
              <w:rPr>
                <w:rFonts w:ascii="Verdana" w:hAnsi="Verdana"/>
                <w:sz w:val="14"/>
                <w:szCs w:val="14"/>
              </w:rPr>
              <w:t>)</w:t>
            </w:r>
          </w:p>
        </w:tc>
        <w:tc>
          <w:tcPr>
            <w:tcW w:w="450"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(od</w:t>
            </w:r>
            <w:r w:rsidRPr="00C002C2">
              <w:rPr>
                <w:rFonts w:ascii="Verdana" w:hAnsi="Verdana"/>
                <w:sz w:val="14"/>
                <w:szCs w:val="14"/>
                <w:vertAlign w:val="subscript"/>
              </w:rPr>
              <w:t>p</w:t>
            </w:r>
            <w:r w:rsidRPr="00C002C2">
              <w:rPr>
                <w:rFonts w:ascii="Verdana" w:hAnsi="Verdana"/>
                <w:sz w:val="14"/>
                <w:szCs w:val="14"/>
              </w:rPr>
              <w:t>)</w:t>
            </w:r>
          </w:p>
        </w:tc>
        <w:tc>
          <w:tcPr>
            <w:tcW w:w="823"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(hd)</w:t>
            </w:r>
          </w:p>
        </w:tc>
        <w:tc>
          <w:tcPr>
            <w:tcW w:w="645" w:type="dxa"/>
            <w:tcBorders>
              <w:left w:val="single" w:sz="4" w:space="0" w:color="auto"/>
            </w:tcBorders>
            <w:vAlign w:val="center"/>
          </w:tcPr>
          <w:p w:rsidR="00C80BD3" w:rsidRPr="00C002C2" w:rsidRDefault="00C80BD3" w:rsidP="00C80BD3">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C80BD3" w:rsidRPr="00C002C2" w:rsidRDefault="00C80BD3" w:rsidP="00C80BD3">
            <w:pPr>
              <w:ind w:left="240"/>
              <w:rPr>
                <w:rFonts w:ascii="Verdana" w:hAnsi="Verdana"/>
                <w:sz w:val="14"/>
                <w:szCs w:val="14"/>
              </w:rPr>
            </w:pPr>
            <w:r w:rsidRPr="00C002C2">
              <w:rPr>
                <w:rFonts w:ascii="Verdana" w:hAnsi="Verdana"/>
                <w:sz w:val="14"/>
                <w:szCs w:val="14"/>
              </w:rPr>
              <w:t xml:space="preserve">   Other</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(he</w:t>
            </w:r>
            <w:r w:rsidRPr="00C002C2">
              <w:rPr>
                <w:rFonts w:ascii="Verdana" w:hAnsi="Verdana"/>
                <w:sz w:val="14"/>
                <w:szCs w:val="14"/>
                <w:vertAlign w:val="subscript"/>
              </w:rPr>
              <w:t>m</w:t>
            </w:r>
            <w:r w:rsidRPr="00C002C2">
              <w:rPr>
                <w:rFonts w:ascii="Verdana" w:hAnsi="Verdana"/>
                <w:sz w:val="14"/>
                <w:szCs w:val="14"/>
              </w:rPr>
              <w:t>)</w:t>
            </w:r>
          </w:p>
        </w:tc>
        <w:tc>
          <w:tcPr>
            <w:tcW w:w="450"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(oe</w:t>
            </w:r>
            <w:r w:rsidRPr="00C002C2">
              <w:rPr>
                <w:rFonts w:ascii="Verdana" w:hAnsi="Verdana"/>
                <w:sz w:val="14"/>
                <w:szCs w:val="14"/>
                <w:vertAlign w:val="subscript"/>
              </w:rPr>
              <w:t>p</w:t>
            </w:r>
            <w:r w:rsidRPr="00C002C2">
              <w:rPr>
                <w:rFonts w:ascii="Verdana" w:hAnsi="Verdana"/>
                <w:sz w:val="14"/>
                <w:szCs w:val="14"/>
              </w:rPr>
              <w:t>)</w:t>
            </w:r>
          </w:p>
        </w:tc>
        <w:tc>
          <w:tcPr>
            <w:tcW w:w="823"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(he)</w:t>
            </w:r>
          </w:p>
        </w:tc>
        <w:tc>
          <w:tcPr>
            <w:tcW w:w="645" w:type="dxa"/>
            <w:tcBorders>
              <w:left w:val="single" w:sz="4" w:space="0" w:color="auto"/>
            </w:tcBorders>
            <w:vAlign w:val="center"/>
          </w:tcPr>
          <w:p w:rsidR="00C80BD3" w:rsidRPr="00C002C2" w:rsidRDefault="00C80BD3" w:rsidP="00C80BD3">
            <w:pPr>
              <w:ind w:left="-89"/>
              <w:rPr>
                <w:rFonts w:ascii="Verdana" w:hAnsi="Verdana"/>
                <w:sz w:val="14"/>
                <w:szCs w:val="14"/>
              </w:rPr>
            </w:pPr>
          </w:p>
        </w:tc>
      </w:tr>
      <w:tr w:rsidR="00C002C2" w:rsidRPr="00C002C2" w:rsidTr="00C80529">
        <w:trPr>
          <w:gridAfter w:val="2"/>
          <w:wAfter w:w="129" w:type="dxa"/>
          <w:trHeight w:val="288"/>
        </w:trPr>
        <w:tc>
          <w:tcPr>
            <w:tcW w:w="2970" w:type="dxa"/>
            <w:gridSpan w:val="3"/>
            <w:tcBorders>
              <w:right w:val="single" w:sz="4" w:space="0" w:color="auto"/>
            </w:tcBorders>
            <w:vAlign w:val="center"/>
          </w:tcPr>
          <w:p w:rsidR="00C80BD3" w:rsidRPr="00C002C2" w:rsidRDefault="00C80BD3" w:rsidP="00C80BD3">
            <w:pPr>
              <w:ind w:left="240"/>
              <w:rPr>
                <w:rFonts w:ascii="Verdana" w:hAnsi="Verdana"/>
                <w:sz w:val="14"/>
                <w:szCs w:val="14"/>
              </w:rPr>
            </w:pPr>
            <w:r w:rsidRPr="00C002C2">
              <w:rPr>
                <w:rFonts w:ascii="Verdana" w:hAnsi="Verdana"/>
                <w:sz w:val="14"/>
                <w:szCs w:val="14"/>
              </w:rPr>
              <w:t xml:space="preserve">   Unknown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(hf</w:t>
            </w:r>
            <w:r w:rsidRPr="00C002C2">
              <w:rPr>
                <w:rFonts w:ascii="Verdana" w:hAnsi="Verdana"/>
                <w:sz w:val="14"/>
                <w:szCs w:val="14"/>
                <w:vertAlign w:val="subscript"/>
              </w:rPr>
              <w:t>m</w:t>
            </w:r>
            <w:r w:rsidRPr="00C002C2">
              <w:rPr>
                <w:rFonts w:ascii="Verdana" w:hAnsi="Verdana"/>
                <w:sz w:val="14"/>
                <w:szCs w:val="14"/>
              </w:rPr>
              <w:t>)</w:t>
            </w:r>
          </w:p>
        </w:tc>
        <w:tc>
          <w:tcPr>
            <w:tcW w:w="450"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(of</w:t>
            </w:r>
            <w:r w:rsidRPr="00C002C2">
              <w:rPr>
                <w:rFonts w:ascii="Verdana" w:hAnsi="Verdana"/>
                <w:sz w:val="14"/>
                <w:szCs w:val="14"/>
                <w:vertAlign w:val="subscript"/>
              </w:rPr>
              <w:t>p</w:t>
            </w:r>
            <w:r w:rsidRPr="00C002C2">
              <w:rPr>
                <w:rFonts w:ascii="Verdana" w:hAnsi="Verdana"/>
                <w:sz w:val="14"/>
                <w:szCs w:val="14"/>
              </w:rPr>
              <w:t>)</w:t>
            </w:r>
          </w:p>
        </w:tc>
        <w:tc>
          <w:tcPr>
            <w:tcW w:w="823" w:type="dxa"/>
            <w:tcBorders>
              <w:left w:val="single" w:sz="4" w:space="0" w:color="auto"/>
              <w:right w:val="single" w:sz="4" w:space="0" w:color="auto"/>
            </w:tcBorders>
            <w:vAlign w:val="center"/>
          </w:tcPr>
          <w:p w:rsidR="00C80BD3" w:rsidRPr="00C002C2" w:rsidRDefault="00C80BD3" w:rsidP="00C80BD3">
            <w:pPr>
              <w:ind w:left="-89"/>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C002C2" w:rsidRDefault="00C80BD3" w:rsidP="00C80BD3">
            <w:pPr>
              <w:ind w:left="-89"/>
              <w:jc w:val="right"/>
              <w:rPr>
                <w:rFonts w:ascii="Verdana" w:hAnsi="Verdana"/>
                <w:sz w:val="14"/>
                <w:szCs w:val="14"/>
              </w:rPr>
            </w:pPr>
            <w:r w:rsidRPr="00C002C2">
              <w:rPr>
                <w:rFonts w:ascii="Verdana" w:hAnsi="Verdana"/>
                <w:sz w:val="14"/>
                <w:szCs w:val="14"/>
              </w:rPr>
              <w:t>(hf)</w:t>
            </w:r>
          </w:p>
        </w:tc>
        <w:tc>
          <w:tcPr>
            <w:tcW w:w="645" w:type="dxa"/>
            <w:tcBorders>
              <w:left w:val="single" w:sz="4" w:space="0" w:color="auto"/>
            </w:tcBorders>
            <w:vAlign w:val="center"/>
          </w:tcPr>
          <w:p w:rsidR="00C80BD3" w:rsidRPr="00C002C2" w:rsidRDefault="00C80BD3" w:rsidP="00C80BD3">
            <w:pPr>
              <w:ind w:left="-89"/>
              <w:rPr>
                <w:rFonts w:ascii="Verdana" w:hAnsi="Verdana"/>
                <w:sz w:val="14"/>
                <w:szCs w:val="14"/>
              </w:rPr>
            </w:pPr>
          </w:p>
        </w:tc>
      </w:tr>
      <w:tr w:rsidR="00C80BD3" w:rsidRPr="0084281B" w:rsidTr="005E10B4">
        <w:trPr>
          <w:trHeight w:val="288"/>
        </w:trPr>
        <w:tc>
          <w:tcPr>
            <w:tcW w:w="755" w:type="dxa"/>
            <w:shd w:val="clear" w:color="auto" w:fill="auto"/>
          </w:tcPr>
          <w:p w:rsidR="00C80BD3" w:rsidRPr="00C002C2" w:rsidRDefault="00C80BD3" w:rsidP="00C80BD3">
            <w:pPr>
              <w:rPr>
                <w:rFonts w:ascii="Verdana" w:hAnsi="Verdana"/>
                <w:b/>
                <w:w w:val="115"/>
                <w:sz w:val="14"/>
                <w:szCs w:val="14"/>
              </w:rPr>
            </w:pPr>
          </w:p>
        </w:tc>
        <w:tc>
          <w:tcPr>
            <w:tcW w:w="759" w:type="dxa"/>
            <w:shd w:val="clear" w:color="auto" w:fill="auto"/>
          </w:tcPr>
          <w:p w:rsidR="00C80BD3" w:rsidRPr="00C002C2" w:rsidRDefault="00C80BD3" w:rsidP="00C80BD3">
            <w:pPr>
              <w:rPr>
                <w:rFonts w:ascii="Verdana" w:hAnsi="Verdana"/>
                <w:b/>
                <w:w w:val="115"/>
                <w:sz w:val="14"/>
                <w:szCs w:val="14"/>
              </w:rPr>
            </w:pPr>
          </w:p>
        </w:tc>
        <w:tc>
          <w:tcPr>
            <w:tcW w:w="9286" w:type="dxa"/>
            <w:gridSpan w:val="10"/>
            <w:shd w:val="clear" w:color="auto" w:fill="auto"/>
            <w:vAlign w:val="center"/>
          </w:tcPr>
          <w:p w:rsidR="00C80BD3" w:rsidRPr="00C002C2" w:rsidRDefault="00C80BD3" w:rsidP="00C80BD3">
            <w:pPr>
              <w:rPr>
                <w:rFonts w:ascii="Verdana" w:hAnsi="Verdana"/>
                <w:b/>
                <w:sz w:val="14"/>
                <w:szCs w:val="14"/>
              </w:rPr>
            </w:pPr>
            <w:r w:rsidRPr="00C002C2">
              <w:rPr>
                <w:rFonts w:ascii="Verdana" w:hAnsi="Verdana"/>
                <w:b/>
                <w:w w:val="115"/>
                <w:sz w:val="14"/>
                <w:szCs w:val="14"/>
              </w:rPr>
              <w:t>Reasons Treatment Not Completed:</w:t>
            </w: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Death</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Pr="0084281B" w:rsidRDefault="00C80529" w:rsidP="00C80BD3">
            <w:pPr>
              <w:rPr>
                <w:rFonts w:ascii="Verdana" w:hAnsi="Verdana"/>
                <w:sz w:val="14"/>
                <w:szCs w:val="14"/>
              </w:rPr>
            </w:pPr>
            <w:r>
              <w:rPr>
                <w:rFonts w:ascii="Verdana" w:hAnsi="Verdana"/>
                <w:sz w:val="14"/>
                <w:szCs w:val="14"/>
              </w:rPr>
              <w:t>Patient</w:t>
            </w:r>
            <w:r w:rsidR="00C80BD3">
              <w:rPr>
                <w:rFonts w:ascii="Verdana" w:hAnsi="Verdana"/>
                <w:sz w:val="14"/>
                <w:szCs w:val="14"/>
              </w:rPr>
              <w:t xml:space="preserve"> Moved (follow-up unknown)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Active TB Developed</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Adverse Effect of Medicine</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Pr="0084281B" w:rsidRDefault="00C80529" w:rsidP="00C80BD3">
            <w:pPr>
              <w:rPr>
                <w:rFonts w:ascii="Verdana" w:hAnsi="Verdana"/>
                <w:sz w:val="14"/>
                <w:szCs w:val="14"/>
              </w:rPr>
            </w:pPr>
            <w:r>
              <w:rPr>
                <w:rFonts w:ascii="Verdana" w:hAnsi="Verdana"/>
                <w:sz w:val="14"/>
                <w:szCs w:val="14"/>
              </w:rPr>
              <w:t>Patient</w:t>
            </w:r>
            <w:r w:rsidR="00C80BD3">
              <w:rPr>
                <w:rFonts w:ascii="Verdana" w:hAnsi="Verdana"/>
                <w:sz w:val="14"/>
                <w:szCs w:val="14"/>
              </w:rPr>
              <w:t xml:space="preserve"> is Lost to Follow-up</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2"/>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Provider Decision</w:t>
            </w:r>
          </w:p>
        </w:tc>
        <w:tc>
          <w:tcPr>
            <w:tcW w:w="20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80BD3" w:rsidRPr="0084281B" w:rsidRDefault="00C80BD3" w:rsidP="00C80BD3">
            <w:pPr>
              <w:rPr>
                <w:rFonts w:ascii="Verdana" w:hAnsi="Verdana"/>
                <w:sz w:val="14"/>
                <w:szCs w:val="14"/>
              </w:rPr>
            </w:pP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bl>
    <w:p w:rsidR="000C74E0" w:rsidRDefault="000C74E0">
      <w:r>
        <w:br w:type="page"/>
      </w:r>
    </w:p>
    <w:tbl>
      <w:tblPr>
        <w:tblStyle w:val="TableGrid"/>
        <w:tblpPr w:leftFromText="187" w:rightFromText="187" w:vertAnchor="text" w:horzAnchor="margin" w:tblpXSpec="center" w:tblpY="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5"/>
        <w:gridCol w:w="759"/>
        <w:gridCol w:w="1456"/>
        <w:gridCol w:w="2070"/>
        <w:gridCol w:w="450"/>
        <w:gridCol w:w="2078"/>
        <w:gridCol w:w="823"/>
        <w:gridCol w:w="1635"/>
        <w:gridCol w:w="645"/>
        <w:gridCol w:w="129"/>
      </w:tblGrid>
      <w:tr w:rsidR="00C80BD3" w:rsidRPr="0084281B" w:rsidTr="005E10B4">
        <w:trPr>
          <w:trHeight w:val="288"/>
        </w:trPr>
        <w:tc>
          <w:tcPr>
            <w:tcW w:w="755" w:type="dxa"/>
          </w:tcPr>
          <w:p w:rsidR="00C80BD3" w:rsidRPr="004B0DC9" w:rsidRDefault="00C80BD3" w:rsidP="00C80BD3">
            <w:pPr>
              <w:rPr>
                <w:rFonts w:ascii="Verdana" w:hAnsi="Verdana"/>
                <w:b/>
                <w:color w:val="0000FF"/>
                <w:w w:val="115"/>
                <w:sz w:val="14"/>
                <w:szCs w:val="14"/>
              </w:rPr>
            </w:pPr>
          </w:p>
        </w:tc>
        <w:tc>
          <w:tcPr>
            <w:tcW w:w="759" w:type="dxa"/>
          </w:tcPr>
          <w:p w:rsidR="00C80BD3" w:rsidRPr="004B0DC9" w:rsidRDefault="00C80BD3" w:rsidP="00C80BD3">
            <w:pPr>
              <w:rPr>
                <w:rFonts w:ascii="Verdana" w:hAnsi="Verdana"/>
                <w:b/>
                <w:color w:val="0000FF"/>
                <w:w w:val="115"/>
                <w:sz w:val="14"/>
                <w:szCs w:val="14"/>
              </w:rPr>
            </w:pPr>
          </w:p>
        </w:tc>
        <w:tc>
          <w:tcPr>
            <w:tcW w:w="9286" w:type="dxa"/>
            <w:gridSpan w:val="8"/>
            <w:vAlign w:val="center"/>
          </w:tcPr>
          <w:p w:rsidR="00C80BD3" w:rsidRDefault="00C80BD3" w:rsidP="00C80BD3">
            <w:pPr>
              <w:rPr>
                <w:rFonts w:ascii="Verdana" w:hAnsi="Verdana"/>
                <w:b/>
                <w:color w:val="0000FF"/>
                <w:w w:val="115"/>
                <w:sz w:val="14"/>
                <w:szCs w:val="14"/>
              </w:rPr>
            </w:pPr>
            <w:r>
              <w:rPr>
                <w:rFonts w:ascii="Verdana" w:hAnsi="Verdana"/>
                <w:b/>
                <w:color w:val="0000FF"/>
                <w:w w:val="115"/>
                <w:sz w:val="14"/>
                <w:szCs w:val="14"/>
              </w:rPr>
              <w:t>Part IV</w:t>
            </w:r>
            <w:r w:rsidRPr="004B0DC9">
              <w:rPr>
                <w:rFonts w:ascii="Verdana" w:hAnsi="Verdana"/>
                <w:b/>
                <w:color w:val="0000FF"/>
                <w:w w:val="115"/>
                <w:sz w:val="14"/>
                <w:szCs w:val="14"/>
              </w:rPr>
              <w:t xml:space="preserve">. Evaluation Indices </w:t>
            </w:r>
            <w:r w:rsidR="003F7554">
              <w:rPr>
                <w:rFonts w:ascii="Verdana" w:hAnsi="Verdana"/>
                <w:b/>
                <w:color w:val="0000FF"/>
                <w:w w:val="115"/>
                <w:sz w:val="14"/>
                <w:szCs w:val="14"/>
              </w:rPr>
              <w:t>(auto calculated)</w:t>
            </w:r>
          </w:p>
          <w:p w:rsidR="00D871C6" w:rsidRPr="004B0DC9" w:rsidRDefault="00D871C6" w:rsidP="00C80BD3">
            <w:pPr>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Evaluation Rate</w:t>
            </w:r>
          </w:p>
        </w:tc>
        <w:tc>
          <w:tcPr>
            <w:tcW w:w="2070" w:type="dxa"/>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 xml:space="preserve"> N/A</w:t>
            </w:r>
          </w:p>
        </w:tc>
        <w:tc>
          <w:tcPr>
            <w:tcW w:w="823"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Disease Rate</w:t>
            </w:r>
          </w:p>
        </w:tc>
        <w:tc>
          <w:tcPr>
            <w:tcW w:w="2070" w:type="dxa"/>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 xml:space="preserve"> N/A</w:t>
            </w:r>
          </w:p>
        </w:tc>
        <w:tc>
          <w:tcPr>
            <w:tcW w:w="823"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LTBI Rate</w:t>
            </w:r>
          </w:p>
        </w:tc>
        <w:tc>
          <w:tcPr>
            <w:tcW w:w="2070" w:type="dxa"/>
            <w:tcBorders>
              <w:top w:val="single" w:sz="4" w:space="0" w:color="auto"/>
              <w:left w:val="single" w:sz="4" w:space="0" w:color="auto"/>
              <w:bottom w:val="single" w:sz="4" w:space="0" w:color="auto"/>
              <w:right w:val="single" w:sz="4" w:space="0" w:color="auto"/>
            </w:tcBorders>
          </w:tcPr>
          <w:p w:rsidR="00C80BD3" w:rsidRDefault="00C80BD3" w:rsidP="00C80BD3">
            <w:r w:rsidRPr="007E4EEC">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ind w:left="-104"/>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Default="00C80BD3" w:rsidP="00C80BD3">
            <w:pPr>
              <w:ind w:left="-89"/>
              <w:rPr>
                <w:rFonts w:ascii="Verdana" w:hAnsi="Verdana"/>
                <w:sz w:val="14"/>
                <w:szCs w:val="14"/>
              </w:rPr>
            </w:pPr>
            <w:r>
              <w:rPr>
                <w:rFonts w:ascii="Verdana" w:hAnsi="Verdana"/>
                <w:sz w:val="14"/>
                <w:szCs w:val="14"/>
              </w:rPr>
              <w:t xml:space="preserve"> N/A</w:t>
            </w:r>
          </w:p>
        </w:tc>
        <w:tc>
          <w:tcPr>
            <w:tcW w:w="823"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ind w:left="-89"/>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Candidate Rate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ind w:left="-89"/>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Treatment Rate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C80BD3" w:rsidRPr="0084281B" w:rsidRDefault="00C80BD3" w:rsidP="00C80BD3">
            <w:pPr>
              <w:ind w:left="-89"/>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4B0DC9"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rPr>
                <w:rFonts w:ascii="Verdana" w:hAnsi="Verdana"/>
                <w:sz w:val="14"/>
                <w:szCs w:val="14"/>
              </w:rPr>
            </w:pPr>
          </w:p>
        </w:tc>
      </w:tr>
      <w:tr w:rsidR="00C80BD3" w:rsidRPr="0084281B" w:rsidTr="00C80529">
        <w:trPr>
          <w:gridAfter w:val="1"/>
          <w:wAfter w:w="129" w:type="dxa"/>
          <w:trHeight w:val="288"/>
        </w:trPr>
        <w:tc>
          <w:tcPr>
            <w:tcW w:w="2970" w:type="dxa"/>
            <w:gridSpan w:val="3"/>
            <w:tcBorders>
              <w:right w:val="single" w:sz="4" w:space="0" w:color="auto"/>
            </w:tcBorders>
            <w:vAlign w:val="center"/>
          </w:tcPr>
          <w:p w:rsidR="00C80BD3" w:rsidRDefault="00C80BD3" w:rsidP="00C80BD3">
            <w:pPr>
              <w:rPr>
                <w:rFonts w:ascii="Verdana" w:hAnsi="Verdana"/>
                <w:sz w:val="14"/>
                <w:szCs w:val="14"/>
              </w:rPr>
            </w:pPr>
            <w:r>
              <w:rPr>
                <w:rFonts w:ascii="Verdana" w:hAnsi="Verdana"/>
                <w:sz w:val="14"/>
                <w:szCs w:val="14"/>
              </w:rPr>
              <w:t>Completion Rate</w:t>
            </w:r>
          </w:p>
        </w:tc>
        <w:tc>
          <w:tcPr>
            <w:tcW w:w="2070"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450"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2078" w:type="dxa"/>
            <w:tcBorders>
              <w:top w:val="single" w:sz="4" w:space="0" w:color="auto"/>
              <w:left w:val="single" w:sz="4" w:space="0" w:color="auto"/>
              <w:bottom w:val="single" w:sz="4" w:space="0" w:color="auto"/>
              <w:right w:val="single" w:sz="4" w:space="0" w:color="auto"/>
            </w:tcBorders>
            <w:vAlign w:val="center"/>
          </w:tcPr>
          <w:p w:rsidR="00C80BD3" w:rsidRPr="007015FD" w:rsidRDefault="00C80BD3" w:rsidP="00C80BD3">
            <w:pPr>
              <w:rPr>
                <w:rFonts w:ascii="Verdana" w:hAnsi="Verdana"/>
                <w:sz w:val="14"/>
                <w:szCs w:val="14"/>
              </w:rPr>
            </w:pPr>
            <w:r>
              <w:rPr>
                <w:rFonts w:ascii="Verdana" w:hAnsi="Verdana"/>
                <w:sz w:val="14"/>
                <w:szCs w:val="14"/>
              </w:rPr>
              <w:t>N/A</w:t>
            </w:r>
          </w:p>
        </w:tc>
        <w:tc>
          <w:tcPr>
            <w:tcW w:w="823" w:type="dxa"/>
            <w:tcBorders>
              <w:left w:val="single" w:sz="4" w:space="0" w:color="auto"/>
              <w:right w:val="single" w:sz="4" w:space="0" w:color="auto"/>
            </w:tcBorders>
            <w:vAlign w:val="center"/>
          </w:tcPr>
          <w:p w:rsidR="00C80BD3" w:rsidRPr="0084281B" w:rsidRDefault="00C80BD3" w:rsidP="00C80BD3">
            <w:pPr>
              <w:rPr>
                <w:rFonts w:ascii="Verdana" w:hAnsi="Verdana"/>
                <w:sz w:val="14"/>
                <w:szCs w:val="14"/>
              </w:rPr>
            </w:pPr>
          </w:p>
        </w:tc>
        <w:tc>
          <w:tcPr>
            <w:tcW w:w="1635" w:type="dxa"/>
            <w:tcBorders>
              <w:top w:val="single" w:sz="4" w:space="0" w:color="auto"/>
              <w:left w:val="single" w:sz="4" w:space="0" w:color="auto"/>
              <w:bottom w:val="single" w:sz="4" w:space="0" w:color="auto"/>
              <w:right w:val="single" w:sz="4" w:space="0" w:color="auto"/>
            </w:tcBorders>
            <w:vAlign w:val="center"/>
          </w:tcPr>
          <w:p w:rsidR="00C80BD3" w:rsidRPr="0084281B" w:rsidRDefault="00C80BD3" w:rsidP="00C80BD3">
            <w:pPr>
              <w:rPr>
                <w:rFonts w:ascii="Verdana" w:hAnsi="Verdana"/>
                <w:sz w:val="14"/>
                <w:szCs w:val="14"/>
              </w:rPr>
            </w:pPr>
            <w:r>
              <w:rPr>
                <w:rFonts w:ascii="Verdana" w:hAnsi="Verdana"/>
                <w:sz w:val="14"/>
                <w:szCs w:val="14"/>
              </w:rPr>
              <w:t>N/A</w:t>
            </w:r>
          </w:p>
        </w:tc>
        <w:tc>
          <w:tcPr>
            <w:tcW w:w="645" w:type="dxa"/>
            <w:tcBorders>
              <w:left w:val="single" w:sz="4" w:space="0" w:color="auto"/>
            </w:tcBorders>
            <w:vAlign w:val="center"/>
          </w:tcPr>
          <w:p w:rsidR="00C80BD3" w:rsidRPr="0084281B" w:rsidRDefault="00C80BD3" w:rsidP="00C80BD3">
            <w:pPr>
              <w:ind w:left="-89"/>
              <w:rPr>
                <w:rFonts w:ascii="Verdana" w:hAnsi="Verdana"/>
                <w:sz w:val="14"/>
                <w:szCs w:val="14"/>
              </w:rPr>
            </w:pPr>
          </w:p>
        </w:tc>
      </w:tr>
    </w:tbl>
    <w:p w:rsidR="00D220D8" w:rsidRPr="00BD45E9" w:rsidRDefault="00D220D8" w:rsidP="00D220D8">
      <w:pPr>
        <w:rPr>
          <w:rFonts w:ascii="Georgia" w:hAnsi="Georgia"/>
        </w:rPr>
      </w:pPr>
    </w:p>
    <w:p w:rsidR="00D220D8" w:rsidRDefault="00D220D8">
      <w:pPr>
        <w:widowControl/>
        <w:autoSpaceDE/>
        <w:autoSpaceDN/>
        <w:adjustRightInd/>
        <w:spacing w:after="200" w:line="276" w:lineRule="auto"/>
      </w:pPr>
    </w:p>
    <w:p w:rsidR="008838D2" w:rsidRPr="008838D2" w:rsidRDefault="008838D2" w:rsidP="00A92645">
      <w:pPr>
        <w:widowControl/>
        <w:autoSpaceDE/>
        <w:autoSpaceDN/>
        <w:adjustRightInd/>
        <w:spacing w:after="200" w:line="276" w:lineRule="auto"/>
        <w:jc w:val="center"/>
        <w:rPr>
          <w:b/>
          <w:bCs/>
        </w:rPr>
      </w:pPr>
      <w:r w:rsidRPr="008838D2">
        <w:rPr>
          <w:b/>
          <w:bCs/>
        </w:rPr>
        <w:t>Basic Instructions for the Aggregate Reports for Tuberculosis Program Evaluation:</w:t>
      </w:r>
    </w:p>
    <w:p w:rsidR="00142D38" w:rsidRDefault="00CE3854" w:rsidP="00CE3854">
      <w:pPr>
        <w:widowControl/>
        <w:autoSpaceDE/>
        <w:autoSpaceDN/>
        <w:adjustRightInd/>
        <w:spacing w:after="200" w:line="276" w:lineRule="auto"/>
        <w:ind w:left="720"/>
        <w:jc w:val="center"/>
      </w:pPr>
      <w:r w:rsidRPr="00CE3854">
        <w:rPr>
          <w:b/>
          <w:bCs/>
        </w:rPr>
        <w:t>Targeted Testing and Treatment for Latent Tuberculosis Infection</w:t>
      </w:r>
    </w:p>
    <w:p w:rsidR="002A4438" w:rsidRDefault="002A4438" w:rsidP="002A4438">
      <w:pPr>
        <w:widowControl/>
        <w:autoSpaceDE/>
        <w:autoSpaceDN/>
        <w:adjustRightInd/>
        <w:spacing w:before="120"/>
        <w:ind w:left="720"/>
        <w:rPr>
          <w:bCs/>
        </w:rPr>
      </w:pPr>
      <w:r w:rsidRPr="002A4438">
        <w:rPr>
          <w:bCs/>
        </w:rPr>
        <w:t>Note: The instructions for this report are not a substitute for guidelines about TB</w:t>
      </w:r>
      <w:r>
        <w:rPr>
          <w:bCs/>
        </w:rPr>
        <w:t xml:space="preserve"> </w:t>
      </w:r>
      <w:r w:rsidRPr="002A4438">
        <w:rPr>
          <w:bCs/>
        </w:rPr>
        <w:t xml:space="preserve">diagnosis, treatment, </w:t>
      </w:r>
    </w:p>
    <w:p w:rsidR="002A4438" w:rsidRDefault="002A4438" w:rsidP="002A4438">
      <w:pPr>
        <w:widowControl/>
        <w:autoSpaceDE/>
        <w:autoSpaceDN/>
        <w:adjustRightInd/>
        <w:spacing w:before="120"/>
        <w:ind w:left="720"/>
        <w:rPr>
          <w:bCs/>
        </w:rPr>
      </w:pPr>
      <w:r w:rsidRPr="002A4438">
        <w:rPr>
          <w:bCs/>
        </w:rPr>
        <w:t>or control. Any contradictions between the implied content of these</w:t>
      </w:r>
      <w:r>
        <w:rPr>
          <w:bCs/>
        </w:rPr>
        <w:t xml:space="preserve"> instructions and the health</w:t>
      </w:r>
    </w:p>
    <w:p w:rsidR="002A4438" w:rsidRDefault="002A4438" w:rsidP="002A4438">
      <w:pPr>
        <w:widowControl/>
        <w:autoSpaceDE/>
        <w:autoSpaceDN/>
        <w:adjustRightInd/>
        <w:spacing w:before="120"/>
        <w:ind w:left="720"/>
        <w:rPr>
          <w:bCs/>
        </w:rPr>
      </w:pPr>
      <w:r w:rsidRPr="002A4438">
        <w:rPr>
          <w:bCs/>
        </w:rPr>
        <w:t>department’s policies and</w:t>
      </w:r>
      <w:r>
        <w:rPr>
          <w:bCs/>
        </w:rPr>
        <w:t xml:space="preserve"> practices should be discussed, </w:t>
      </w:r>
      <w:r w:rsidRPr="002A4438">
        <w:rPr>
          <w:bCs/>
        </w:rPr>
        <w:t xml:space="preserve">according to the context, with a consultant from </w:t>
      </w:r>
    </w:p>
    <w:p w:rsidR="002A4438" w:rsidRDefault="002A4438" w:rsidP="002A4438">
      <w:pPr>
        <w:widowControl/>
        <w:autoSpaceDE/>
        <w:autoSpaceDN/>
        <w:adjustRightInd/>
        <w:spacing w:before="120"/>
        <w:ind w:left="720"/>
        <w:rPr>
          <w:bCs/>
        </w:rPr>
      </w:pPr>
      <w:r w:rsidRPr="002A4438">
        <w:rPr>
          <w:bCs/>
        </w:rPr>
        <w:t>the l</w:t>
      </w:r>
      <w:r>
        <w:rPr>
          <w:bCs/>
        </w:rPr>
        <w:t xml:space="preserve">ocal or state TB program or the </w:t>
      </w:r>
      <w:r w:rsidRPr="002A4438">
        <w:rPr>
          <w:bCs/>
        </w:rPr>
        <w:t>Division of Tuberculosis Elimination (DTBE).</w:t>
      </w:r>
    </w:p>
    <w:p w:rsidR="002A4438" w:rsidRPr="002A4438" w:rsidRDefault="002A4438" w:rsidP="002A4438">
      <w:pPr>
        <w:widowControl/>
        <w:autoSpaceDE/>
        <w:autoSpaceDN/>
        <w:adjustRightInd/>
        <w:spacing w:before="120"/>
        <w:ind w:firstLine="720"/>
        <w:rPr>
          <w:bCs/>
        </w:rPr>
      </w:pPr>
    </w:p>
    <w:p w:rsidR="00B17CE9" w:rsidRDefault="002A4438" w:rsidP="002A4438">
      <w:pPr>
        <w:widowControl/>
        <w:autoSpaceDE/>
        <w:autoSpaceDN/>
        <w:adjustRightInd/>
        <w:spacing w:before="120"/>
        <w:ind w:left="720"/>
        <w:rPr>
          <w:bCs/>
        </w:rPr>
      </w:pPr>
      <w:r w:rsidRPr="002A4438">
        <w:rPr>
          <w:bCs/>
        </w:rPr>
        <w:t xml:space="preserve">This report is an annual summary of activities to find and </w:t>
      </w:r>
      <w:r>
        <w:rPr>
          <w:bCs/>
        </w:rPr>
        <w:t xml:space="preserve">treat LTBI through targeted and </w:t>
      </w:r>
      <w:r w:rsidRPr="002A4438">
        <w:rPr>
          <w:bCs/>
        </w:rPr>
        <w:t xml:space="preserve">other testing. </w:t>
      </w:r>
    </w:p>
    <w:p w:rsidR="00B17CE9" w:rsidRDefault="002A4438" w:rsidP="002A4438">
      <w:pPr>
        <w:widowControl/>
        <w:autoSpaceDE/>
        <w:autoSpaceDN/>
        <w:adjustRightInd/>
        <w:spacing w:before="120"/>
        <w:ind w:left="720"/>
        <w:rPr>
          <w:bCs/>
        </w:rPr>
      </w:pPr>
      <w:r>
        <w:rPr>
          <w:bCs/>
        </w:rPr>
        <w:t xml:space="preserve">Testing </w:t>
      </w:r>
      <w:r w:rsidRPr="002A4438">
        <w:rPr>
          <w:bCs/>
        </w:rPr>
        <w:t>means diagnostic tests done to find ma</w:t>
      </w:r>
      <w:r>
        <w:rPr>
          <w:bCs/>
        </w:rPr>
        <w:t xml:space="preserve">inly LTBI. Testing and </w:t>
      </w:r>
      <w:r w:rsidR="00A663FE">
        <w:rPr>
          <w:bCs/>
        </w:rPr>
        <w:t>follow-up</w:t>
      </w:r>
      <w:r>
        <w:rPr>
          <w:bCs/>
        </w:rPr>
        <w:t xml:space="preserve"> </w:t>
      </w:r>
      <w:r w:rsidRPr="002A4438">
        <w:rPr>
          <w:bCs/>
        </w:rPr>
        <w:t xml:space="preserve">of contacts, however, </w:t>
      </w:r>
    </w:p>
    <w:p w:rsidR="00B17CE9" w:rsidRDefault="002A4438" w:rsidP="002A4438">
      <w:pPr>
        <w:widowControl/>
        <w:autoSpaceDE/>
        <w:autoSpaceDN/>
        <w:adjustRightInd/>
        <w:spacing w:before="120"/>
        <w:ind w:left="720"/>
        <w:rPr>
          <w:bCs/>
        </w:rPr>
      </w:pPr>
      <w:r w:rsidRPr="002A4438">
        <w:rPr>
          <w:bCs/>
        </w:rPr>
        <w:t>are not included in this report. Act</w:t>
      </w:r>
      <w:r>
        <w:rPr>
          <w:bCs/>
        </w:rPr>
        <w:t xml:space="preserve">ive-case finding (i.e., seeking </w:t>
      </w:r>
      <w:r w:rsidRPr="002A4438">
        <w:rPr>
          <w:bCs/>
        </w:rPr>
        <w:t xml:space="preserve">mainly TB disease) should not be </w:t>
      </w:r>
    </w:p>
    <w:p w:rsidR="002A4438" w:rsidRPr="002A4438" w:rsidRDefault="002A4438" w:rsidP="002A4438">
      <w:pPr>
        <w:widowControl/>
        <w:autoSpaceDE/>
        <w:autoSpaceDN/>
        <w:adjustRightInd/>
        <w:spacing w:before="120"/>
        <w:ind w:left="720"/>
        <w:rPr>
          <w:bCs/>
        </w:rPr>
      </w:pPr>
      <w:r w:rsidRPr="002A4438">
        <w:rPr>
          <w:bCs/>
        </w:rPr>
        <w:t>included in this report, eith</w:t>
      </w:r>
      <w:r>
        <w:rPr>
          <w:bCs/>
        </w:rPr>
        <w:t xml:space="preserve">er, unless the individuals also </w:t>
      </w:r>
      <w:r w:rsidRPr="002A4438">
        <w:rPr>
          <w:bCs/>
        </w:rPr>
        <w:t>are being tested for LTBI.</w:t>
      </w:r>
    </w:p>
    <w:p w:rsidR="002A4438" w:rsidRDefault="002A4438"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Cs/>
        </w:rPr>
        <w:t xml:space="preserve">At its discretion, the health department may include testing </w:t>
      </w:r>
      <w:r w:rsidR="00B17CE9">
        <w:rPr>
          <w:bCs/>
        </w:rPr>
        <w:t xml:space="preserve">activities that are carried out </w:t>
      </w:r>
      <w:r w:rsidRPr="002A4438">
        <w:rPr>
          <w:bCs/>
        </w:rPr>
        <w:t xml:space="preserve">by partner or </w:t>
      </w:r>
    </w:p>
    <w:p w:rsidR="00B17CE9" w:rsidRDefault="002A4438" w:rsidP="00B17CE9">
      <w:pPr>
        <w:widowControl/>
        <w:autoSpaceDE/>
        <w:autoSpaceDN/>
        <w:adjustRightInd/>
        <w:spacing w:before="120"/>
        <w:ind w:left="720"/>
        <w:rPr>
          <w:bCs/>
        </w:rPr>
      </w:pPr>
      <w:r w:rsidRPr="002A4438">
        <w:rPr>
          <w:bCs/>
        </w:rPr>
        <w:t>contract entities on its behalf if the health de</w:t>
      </w:r>
      <w:r w:rsidR="00B17CE9">
        <w:rPr>
          <w:bCs/>
        </w:rPr>
        <w:t xml:space="preserve">partment has assurance that the </w:t>
      </w:r>
      <w:r w:rsidRPr="002A4438">
        <w:rPr>
          <w:bCs/>
        </w:rPr>
        <w:t xml:space="preserve">data are satisfactory. </w:t>
      </w:r>
    </w:p>
    <w:p w:rsidR="00B17CE9" w:rsidRDefault="002A4438" w:rsidP="00B17CE9">
      <w:pPr>
        <w:widowControl/>
        <w:autoSpaceDE/>
        <w:autoSpaceDN/>
        <w:adjustRightInd/>
        <w:spacing w:before="120"/>
        <w:ind w:left="720"/>
        <w:rPr>
          <w:bCs/>
        </w:rPr>
      </w:pPr>
      <w:r w:rsidRPr="002A4438">
        <w:rPr>
          <w:bCs/>
        </w:rPr>
        <w:t>(Generally, this means that the health department has co</w:t>
      </w:r>
      <w:r w:rsidR="00B17CE9">
        <w:rPr>
          <w:bCs/>
        </w:rPr>
        <w:t xml:space="preserve">ntributed to </w:t>
      </w:r>
      <w:r w:rsidRPr="002A4438">
        <w:rPr>
          <w:bCs/>
        </w:rPr>
        <w:t xml:space="preserve">the work, through training, </w:t>
      </w:r>
    </w:p>
    <w:p w:rsidR="00B17CE9" w:rsidRDefault="002A4438" w:rsidP="00B17CE9">
      <w:pPr>
        <w:widowControl/>
        <w:autoSpaceDE/>
        <w:autoSpaceDN/>
        <w:adjustRightInd/>
        <w:spacing w:before="120"/>
        <w:ind w:left="720"/>
        <w:rPr>
          <w:bCs/>
        </w:rPr>
      </w:pPr>
      <w:r w:rsidRPr="002A4438">
        <w:rPr>
          <w:bCs/>
        </w:rPr>
        <w:t>consultation, supplies, funding,</w:t>
      </w:r>
      <w:r w:rsidR="00B17CE9">
        <w:rPr>
          <w:bCs/>
        </w:rPr>
        <w:t xml:space="preserve"> or direct assistance by health </w:t>
      </w:r>
      <w:r w:rsidRPr="002A4438">
        <w:rPr>
          <w:bCs/>
        </w:rPr>
        <w:t xml:space="preserve">department personnel, and the quality of </w:t>
      </w:r>
    </w:p>
    <w:p w:rsidR="00B17CE9" w:rsidRDefault="002A4438" w:rsidP="00B17CE9">
      <w:pPr>
        <w:widowControl/>
        <w:autoSpaceDE/>
        <w:autoSpaceDN/>
        <w:adjustRightInd/>
        <w:spacing w:before="120"/>
        <w:ind w:left="720"/>
        <w:rPr>
          <w:bCs/>
        </w:rPr>
      </w:pPr>
      <w:r w:rsidRPr="002A4438">
        <w:rPr>
          <w:bCs/>
        </w:rPr>
        <w:t>the testing, tr</w:t>
      </w:r>
      <w:r w:rsidR="00B17CE9">
        <w:rPr>
          <w:bCs/>
        </w:rPr>
        <w:t xml:space="preserve">eatment, and data are monitored </w:t>
      </w:r>
      <w:r w:rsidRPr="002A4438">
        <w:rPr>
          <w:bCs/>
        </w:rPr>
        <w:t xml:space="preserve">routinely and meet the expectations of the health </w:t>
      </w:r>
    </w:p>
    <w:p w:rsidR="002A4438" w:rsidRPr="002A4438" w:rsidRDefault="002A4438" w:rsidP="00B17CE9">
      <w:pPr>
        <w:widowControl/>
        <w:autoSpaceDE/>
        <w:autoSpaceDN/>
        <w:adjustRightInd/>
        <w:spacing w:before="120"/>
        <w:ind w:left="720"/>
        <w:rPr>
          <w:bCs/>
        </w:rPr>
      </w:pPr>
      <w:r w:rsidRPr="002A4438">
        <w:rPr>
          <w:bCs/>
        </w:rPr>
        <w:t>department.)</w:t>
      </w:r>
    </w:p>
    <w:p w:rsidR="002A4438" w:rsidRDefault="002A4438"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Cs/>
        </w:rPr>
        <w:t>Systematic skin testing that is done partly for infection co</w:t>
      </w:r>
      <w:r w:rsidR="00B17CE9">
        <w:rPr>
          <w:bCs/>
        </w:rPr>
        <w:t xml:space="preserve">ntrol and surveillance purposes </w:t>
      </w:r>
      <w:r w:rsidRPr="002A4438">
        <w:rPr>
          <w:bCs/>
        </w:rPr>
        <w:t xml:space="preserve">(e.g., the </w:t>
      </w:r>
    </w:p>
    <w:p w:rsidR="00B17CE9" w:rsidRDefault="002A4438" w:rsidP="00B17CE9">
      <w:pPr>
        <w:widowControl/>
        <w:autoSpaceDE/>
        <w:autoSpaceDN/>
        <w:adjustRightInd/>
        <w:spacing w:before="120"/>
        <w:ind w:left="720"/>
        <w:rPr>
          <w:bCs/>
        </w:rPr>
      </w:pPr>
      <w:r w:rsidRPr="002A4438">
        <w:rPr>
          <w:bCs/>
        </w:rPr>
        <w:t>annual testing of healthcare workers) generally</w:t>
      </w:r>
      <w:r w:rsidR="00B17CE9">
        <w:rPr>
          <w:bCs/>
        </w:rPr>
        <w:t xml:space="preserve"> should not be included in this </w:t>
      </w:r>
      <w:r w:rsidRPr="002A4438">
        <w:rPr>
          <w:bCs/>
        </w:rPr>
        <w:t xml:space="preserve">report unless the health </w:t>
      </w:r>
    </w:p>
    <w:p w:rsidR="00B17CE9" w:rsidRDefault="002A4438" w:rsidP="00B17CE9">
      <w:pPr>
        <w:widowControl/>
        <w:autoSpaceDE/>
        <w:autoSpaceDN/>
        <w:adjustRightInd/>
        <w:spacing w:before="120"/>
        <w:ind w:left="720"/>
        <w:rPr>
          <w:bCs/>
        </w:rPr>
      </w:pPr>
      <w:r w:rsidRPr="002A4438">
        <w:rPr>
          <w:bCs/>
        </w:rPr>
        <w:t>department determines that this testing has mixe</w:t>
      </w:r>
      <w:r w:rsidR="00B17CE9">
        <w:rPr>
          <w:bCs/>
        </w:rPr>
        <w:t xml:space="preserve">d features of </w:t>
      </w:r>
      <w:r w:rsidRPr="002A4438">
        <w:rPr>
          <w:bCs/>
        </w:rPr>
        <w:t xml:space="preserve">both targeted testing and surveillance. If </w:t>
      </w:r>
    </w:p>
    <w:p w:rsidR="00B17CE9" w:rsidRDefault="002A4438" w:rsidP="00B17CE9">
      <w:pPr>
        <w:widowControl/>
        <w:autoSpaceDE/>
        <w:autoSpaceDN/>
        <w:adjustRightInd/>
        <w:spacing w:before="120"/>
        <w:ind w:left="720"/>
        <w:rPr>
          <w:bCs/>
        </w:rPr>
      </w:pPr>
      <w:r w:rsidRPr="002A4438">
        <w:rPr>
          <w:bCs/>
        </w:rPr>
        <w:t>latently TB-inf</w:t>
      </w:r>
      <w:r w:rsidR="00B17CE9">
        <w:rPr>
          <w:bCs/>
        </w:rPr>
        <w:t xml:space="preserve">ected individuals are diagnosed </w:t>
      </w:r>
      <w:r w:rsidRPr="002A4438">
        <w:rPr>
          <w:bCs/>
        </w:rPr>
        <w:t>during these other types of testing programs and referr</w:t>
      </w:r>
      <w:r w:rsidR="00B17CE9">
        <w:rPr>
          <w:bCs/>
        </w:rPr>
        <w:t xml:space="preserve">ed </w:t>
      </w:r>
    </w:p>
    <w:p w:rsidR="00B17CE9" w:rsidRDefault="00B17CE9" w:rsidP="00B17CE9">
      <w:pPr>
        <w:widowControl/>
        <w:autoSpaceDE/>
        <w:autoSpaceDN/>
        <w:adjustRightInd/>
        <w:spacing w:before="120"/>
        <w:ind w:left="720"/>
        <w:rPr>
          <w:bCs/>
        </w:rPr>
      </w:pPr>
      <w:r>
        <w:rPr>
          <w:bCs/>
        </w:rPr>
        <w:t xml:space="preserve">to the health department for </w:t>
      </w:r>
      <w:r w:rsidR="002A4438" w:rsidRPr="002A4438">
        <w:rPr>
          <w:bCs/>
        </w:rPr>
        <w:t>other testing and for treatment, they should be counted under the</w:t>
      </w:r>
      <w:r>
        <w:rPr>
          <w:bCs/>
        </w:rPr>
        <w:t xml:space="preserve"> second </w:t>
      </w:r>
    </w:p>
    <w:p w:rsidR="002A4438" w:rsidRPr="002A4438" w:rsidRDefault="00B17CE9" w:rsidP="00B17CE9">
      <w:pPr>
        <w:widowControl/>
        <w:autoSpaceDE/>
        <w:autoSpaceDN/>
        <w:adjustRightInd/>
        <w:spacing w:before="120"/>
        <w:ind w:left="720"/>
        <w:rPr>
          <w:bCs/>
        </w:rPr>
      </w:pPr>
      <w:r>
        <w:rPr>
          <w:bCs/>
        </w:rPr>
        <w:t xml:space="preserve">half of this </w:t>
      </w:r>
      <w:r w:rsidR="002A4438" w:rsidRPr="002A4438">
        <w:rPr>
          <w:bCs/>
        </w:rPr>
        <w:t xml:space="preserve">report, </w:t>
      </w:r>
      <w:r w:rsidR="002A4438" w:rsidRPr="00B17CE9">
        <w:rPr>
          <w:b/>
          <w:bCs/>
        </w:rPr>
        <w:t>Referral Counts</w:t>
      </w:r>
      <w:r w:rsidR="002A4438" w:rsidRPr="002A4438">
        <w:rPr>
          <w:bCs/>
        </w:rPr>
        <w:t>.</w:t>
      </w:r>
    </w:p>
    <w:p w:rsidR="002A4438" w:rsidRDefault="002A4438"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Cs/>
        </w:rPr>
        <w:t xml:space="preserve">The second half of this report, </w:t>
      </w:r>
      <w:r w:rsidRPr="00B17CE9">
        <w:rPr>
          <w:b/>
          <w:bCs/>
        </w:rPr>
        <w:t>Referral Counts</w:t>
      </w:r>
      <w:r w:rsidRPr="002A4438">
        <w:rPr>
          <w:bCs/>
        </w:rPr>
        <w:t>, mainl</w:t>
      </w:r>
      <w:r w:rsidR="00B17CE9">
        <w:rPr>
          <w:bCs/>
        </w:rPr>
        <w:t xml:space="preserve">y records the treatment of LTBI </w:t>
      </w:r>
      <w:r w:rsidRPr="002A4438">
        <w:rPr>
          <w:bCs/>
        </w:rPr>
        <w:t xml:space="preserve">when the </w:t>
      </w:r>
    </w:p>
    <w:p w:rsidR="00B17CE9" w:rsidRDefault="002A4438" w:rsidP="00B17CE9">
      <w:pPr>
        <w:widowControl/>
        <w:autoSpaceDE/>
        <w:autoSpaceDN/>
        <w:adjustRightInd/>
        <w:spacing w:before="120"/>
        <w:ind w:left="720"/>
        <w:rPr>
          <w:bCs/>
        </w:rPr>
      </w:pPr>
      <w:r w:rsidRPr="002A4438">
        <w:rPr>
          <w:bCs/>
        </w:rPr>
        <w:t>denominator data (i.e., the number of per</w:t>
      </w:r>
      <w:r w:rsidR="00B17CE9">
        <w:rPr>
          <w:bCs/>
        </w:rPr>
        <w:t xml:space="preserve">sons tested) are unavailable or </w:t>
      </w:r>
      <w:r w:rsidRPr="002A4438">
        <w:rPr>
          <w:bCs/>
        </w:rPr>
        <w:t xml:space="preserve">inappropriate for this report. </w:t>
      </w:r>
    </w:p>
    <w:p w:rsidR="00B17CE9" w:rsidRDefault="002A4438" w:rsidP="00B17CE9">
      <w:pPr>
        <w:widowControl/>
        <w:autoSpaceDE/>
        <w:autoSpaceDN/>
        <w:adjustRightInd/>
        <w:spacing w:before="120"/>
        <w:ind w:left="720"/>
        <w:rPr>
          <w:bCs/>
        </w:rPr>
      </w:pPr>
      <w:r w:rsidRPr="00B17CE9">
        <w:rPr>
          <w:b/>
          <w:bCs/>
        </w:rPr>
        <w:t>Referral Counts</w:t>
      </w:r>
      <w:r w:rsidRPr="002A4438">
        <w:rPr>
          <w:bCs/>
        </w:rPr>
        <w:t xml:space="preserve"> sums up t</w:t>
      </w:r>
      <w:r w:rsidR="00B17CE9">
        <w:rPr>
          <w:bCs/>
        </w:rPr>
        <w:t xml:space="preserve">he follow-up of persons who are </w:t>
      </w:r>
      <w:r w:rsidRPr="002A4438">
        <w:rPr>
          <w:bCs/>
        </w:rPr>
        <w:t xml:space="preserve">referred to the health department because of </w:t>
      </w:r>
    </w:p>
    <w:p w:rsidR="00B17CE9" w:rsidRDefault="002A4438" w:rsidP="00B17CE9">
      <w:pPr>
        <w:widowControl/>
        <w:autoSpaceDE/>
        <w:autoSpaceDN/>
        <w:adjustRightInd/>
        <w:spacing w:before="120"/>
        <w:ind w:left="720"/>
        <w:rPr>
          <w:bCs/>
        </w:rPr>
      </w:pPr>
      <w:r w:rsidRPr="002A4438">
        <w:rPr>
          <w:bCs/>
        </w:rPr>
        <w:t>possible latent TB</w:t>
      </w:r>
      <w:r w:rsidR="00B17CE9">
        <w:rPr>
          <w:bCs/>
        </w:rPr>
        <w:t xml:space="preserve"> infections. At its discretion, </w:t>
      </w:r>
      <w:r w:rsidRPr="002A4438">
        <w:rPr>
          <w:bCs/>
        </w:rPr>
        <w:t xml:space="preserve">the health department also may include the data </w:t>
      </w:r>
    </w:p>
    <w:p w:rsidR="00B17CE9" w:rsidRDefault="002A4438" w:rsidP="00B17CE9">
      <w:pPr>
        <w:widowControl/>
        <w:autoSpaceDE/>
        <w:autoSpaceDN/>
        <w:adjustRightInd/>
        <w:spacing w:before="120"/>
        <w:ind w:left="720"/>
        <w:rPr>
          <w:bCs/>
        </w:rPr>
      </w:pPr>
      <w:r w:rsidRPr="002A4438">
        <w:rPr>
          <w:bCs/>
        </w:rPr>
        <w:t>generated b</w:t>
      </w:r>
      <w:r w:rsidR="00B17CE9">
        <w:rPr>
          <w:bCs/>
        </w:rPr>
        <w:t xml:space="preserve">y other entities that carry out </w:t>
      </w:r>
      <w:r w:rsidRPr="002A4438">
        <w:rPr>
          <w:bCs/>
        </w:rPr>
        <w:t>these same activities on its behalf if the health departmen</w:t>
      </w:r>
      <w:r w:rsidR="00B17CE9">
        <w:rPr>
          <w:bCs/>
        </w:rPr>
        <w:t xml:space="preserve">t </w:t>
      </w:r>
    </w:p>
    <w:p w:rsidR="00B17CE9" w:rsidRDefault="00B17CE9" w:rsidP="00B17CE9">
      <w:pPr>
        <w:widowControl/>
        <w:autoSpaceDE/>
        <w:autoSpaceDN/>
        <w:adjustRightInd/>
        <w:spacing w:before="120"/>
        <w:ind w:left="720"/>
        <w:rPr>
          <w:bCs/>
        </w:rPr>
      </w:pPr>
      <w:r>
        <w:rPr>
          <w:bCs/>
        </w:rPr>
        <w:t xml:space="preserve">somehow assists with the care </w:t>
      </w:r>
      <w:r w:rsidR="002A4438" w:rsidRPr="002A4438">
        <w:rPr>
          <w:bCs/>
        </w:rPr>
        <w:t>of the patients (e.g., providing medication or monitoring</w:t>
      </w:r>
      <w:r>
        <w:rPr>
          <w:bCs/>
        </w:rPr>
        <w:t xml:space="preserve"> adherence) and </w:t>
      </w:r>
    </w:p>
    <w:p w:rsidR="00142D38" w:rsidRDefault="00B17CE9" w:rsidP="00B17CE9">
      <w:pPr>
        <w:widowControl/>
        <w:autoSpaceDE/>
        <w:autoSpaceDN/>
        <w:adjustRightInd/>
        <w:spacing w:before="120"/>
        <w:ind w:left="720"/>
        <w:rPr>
          <w:bCs/>
        </w:rPr>
      </w:pPr>
      <w:r>
        <w:rPr>
          <w:bCs/>
        </w:rPr>
        <w:t xml:space="preserve">participates in </w:t>
      </w:r>
      <w:r w:rsidR="002A4438" w:rsidRPr="002A4438">
        <w:rPr>
          <w:bCs/>
        </w:rPr>
        <w:t>collecting the data.</w:t>
      </w:r>
    </w:p>
    <w:p w:rsidR="002A4438" w:rsidRDefault="002A4438"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
          <w:bCs/>
        </w:rPr>
        <w:t>Cohort Year</w:t>
      </w:r>
      <w:r w:rsidRPr="002A4438">
        <w:rPr>
          <w:bCs/>
        </w:rPr>
        <w:t>. The data are accumulated into a cohort over 1 calendar year. Dep</w:t>
      </w:r>
      <w:r w:rsidR="00B17CE9">
        <w:rPr>
          <w:bCs/>
        </w:rPr>
        <w:t xml:space="preserve">ending on </w:t>
      </w:r>
      <w:r w:rsidRPr="002A4438">
        <w:rPr>
          <w:bCs/>
        </w:rPr>
        <w:t xml:space="preserve">the </w:t>
      </w:r>
    </w:p>
    <w:p w:rsidR="00B17CE9" w:rsidRDefault="002A4438" w:rsidP="00B17CE9">
      <w:pPr>
        <w:widowControl/>
        <w:autoSpaceDE/>
        <w:autoSpaceDN/>
        <w:adjustRightInd/>
        <w:spacing w:before="120"/>
        <w:ind w:left="720"/>
        <w:rPr>
          <w:bCs/>
        </w:rPr>
      </w:pPr>
      <w:r w:rsidRPr="002A4438">
        <w:rPr>
          <w:bCs/>
        </w:rPr>
        <w:t>circumstances, the year for entering an individual patie</w:t>
      </w:r>
      <w:r w:rsidR="00B17CE9">
        <w:rPr>
          <w:bCs/>
        </w:rPr>
        <w:t xml:space="preserve">nt into a cohort is the date of </w:t>
      </w:r>
      <w:r w:rsidRPr="002A4438">
        <w:rPr>
          <w:bCs/>
        </w:rPr>
        <w:t xml:space="preserve">registration at the </w:t>
      </w:r>
    </w:p>
    <w:p w:rsidR="00B17CE9" w:rsidRDefault="002A4438" w:rsidP="00B17CE9">
      <w:pPr>
        <w:widowControl/>
        <w:autoSpaceDE/>
        <w:autoSpaceDN/>
        <w:adjustRightInd/>
        <w:spacing w:before="120"/>
        <w:ind w:left="720"/>
        <w:rPr>
          <w:bCs/>
        </w:rPr>
      </w:pPr>
      <w:r w:rsidRPr="002A4438">
        <w:rPr>
          <w:bCs/>
        </w:rPr>
        <w:t>health department or the date that an i</w:t>
      </w:r>
      <w:r w:rsidR="00B17CE9">
        <w:rPr>
          <w:bCs/>
        </w:rPr>
        <w:t xml:space="preserve">ndividual is tested, listed for </w:t>
      </w:r>
      <w:r w:rsidRPr="002A4438">
        <w:rPr>
          <w:bCs/>
        </w:rPr>
        <w:t xml:space="preserve">testing, or at least sought for testing </w:t>
      </w:r>
    </w:p>
    <w:p w:rsidR="00B17CE9" w:rsidRDefault="002A4438" w:rsidP="00B17CE9">
      <w:pPr>
        <w:widowControl/>
        <w:autoSpaceDE/>
        <w:autoSpaceDN/>
        <w:adjustRightInd/>
        <w:spacing w:before="120"/>
        <w:ind w:left="720"/>
        <w:rPr>
          <w:bCs/>
        </w:rPr>
      </w:pPr>
      <w:r w:rsidRPr="002A4438">
        <w:rPr>
          <w:bCs/>
        </w:rPr>
        <w:t>as part of a target gro</w:t>
      </w:r>
      <w:r w:rsidR="00B17CE9">
        <w:rPr>
          <w:bCs/>
        </w:rPr>
        <w:t xml:space="preserve">up. A person who is included in </w:t>
      </w:r>
      <w:r w:rsidRPr="002A4438">
        <w:rPr>
          <w:bCs/>
        </w:rPr>
        <w:t xml:space="preserve">testing activities more than once in a year should </w:t>
      </w:r>
    </w:p>
    <w:p w:rsidR="002A4438" w:rsidRPr="002A4438" w:rsidRDefault="002A4438" w:rsidP="00B17CE9">
      <w:pPr>
        <w:widowControl/>
        <w:autoSpaceDE/>
        <w:autoSpaceDN/>
        <w:adjustRightInd/>
        <w:spacing w:before="120"/>
        <w:ind w:left="720"/>
        <w:rPr>
          <w:bCs/>
        </w:rPr>
      </w:pPr>
      <w:r w:rsidRPr="002A4438">
        <w:rPr>
          <w:bCs/>
        </w:rPr>
        <w:t>be counted for each event.</w:t>
      </w:r>
    </w:p>
    <w:p w:rsidR="00B17CE9" w:rsidRDefault="00B17CE9" w:rsidP="002A4438">
      <w:pPr>
        <w:widowControl/>
        <w:autoSpaceDE/>
        <w:autoSpaceDN/>
        <w:adjustRightInd/>
        <w:spacing w:before="120"/>
        <w:ind w:firstLine="720"/>
        <w:rPr>
          <w:b/>
          <w:bCs/>
        </w:rPr>
      </w:pPr>
    </w:p>
    <w:p w:rsidR="00B17CE9" w:rsidRDefault="002A4438" w:rsidP="00B17CE9">
      <w:pPr>
        <w:widowControl/>
        <w:autoSpaceDE/>
        <w:autoSpaceDN/>
        <w:adjustRightInd/>
        <w:spacing w:before="120"/>
        <w:ind w:left="720"/>
        <w:rPr>
          <w:bCs/>
        </w:rPr>
      </w:pPr>
      <w:r w:rsidRPr="002A4438">
        <w:rPr>
          <w:b/>
          <w:bCs/>
        </w:rPr>
        <w:t>Closure Date for Follow-up</w:t>
      </w:r>
      <w:r w:rsidRPr="002A4438">
        <w:rPr>
          <w:bCs/>
        </w:rPr>
        <w:t>. A preliminary report s</w:t>
      </w:r>
      <w:r w:rsidR="00A15595">
        <w:rPr>
          <w:bCs/>
        </w:rPr>
        <w:t>hould be tabulated by March 31</w:t>
      </w:r>
      <w:r w:rsidR="00B17CE9">
        <w:rPr>
          <w:bCs/>
        </w:rPr>
        <w:t xml:space="preserve"> </w:t>
      </w:r>
      <w:r w:rsidRPr="002A4438">
        <w:rPr>
          <w:bCs/>
        </w:rPr>
        <w:t xml:space="preserve">following the </w:t>
      </w:r>
    </w:p>
    <w:p w:rsidR="00B17CE9" w:rsidRDefault="002A4438" w:rsidP="00B17CE9">
      <w:pPr>
        <w:widowControl/>
        <w:autoSpaceDE/>
        <w:autoSpaceDN/>
        <w:adjustRightInd/>
        <w:spacing w:before="120"/>
        <w:ind w:left="720"/>
        <w:rPr>
          <w:bCs/>
        </w:rPr>
      </w:pPr>
      <w:r w:rsidRPr="002A4438">
        <w:rPr>
          <w:bCs/>
        </w:rPr>
        <w:t>cohort year (i.e., before all the completion-of-th</w:t>
      </w:r>
      <w:r w:rsidR="00B17CE9">
        <w:rPr>
          <w:bCs/>
        </w:rPr>
        <w:t xml:space="preserve">erapy data are available) and, </w:t>
      </w:r>
      <w:r w:rsidRPr="002A4438">
        <w:rPr>
          <w:bCs/>
        </w:rPr>
        <w:t xml:space="preserve">depending on the context, </w:t>
      </w:r>
    </w:p>
    <w:p w:rsidR="00B17CE9" w:rsidRDefault="002A4438" w:rsidP="00B17CE9">
      <w:pPr>
        <w:widowControl/>
        <w:autoSpaceDE/>
        <w:autoSpaceDN/>
        <w:adjustRightInd/>
        <w:spacing w:before="120"/>
        <w:ind w:left="720"/>
        <w:rPr>
          <w:bCs/>
        </w:rPr>
      </w:pPr>
      <w:r w:rsidRPr="002A4438">
        <w:rPr>
          <w:bCs/>
        </w:rPr>
        <w:t>shared with the program</w:t>
      </w:r>
      <w:r w:rsidR="00B17CE9">
        <w:rPr>
          <w:bCs/>
        </w:rPr>
        <w:t xml:space="preserve"> consultant at the state health </w:t>
      </w:r>
      <w:r w:rsidRPr="002A4438">
        <w:rPr>
          <w:bCs/>
        </w:rPr>
        <w:t xml:space="preserve">department or DTBE. The final results, including </w:t>
      </w:r>
    </w:p>
    <w:p w:rsidR="002A4438" w:rsidRPr="002A4438" w:rsidRDefault="002A4438" w:rsidP="00B17CE9">
      <w:pPr>
        <w:widowControl/>
        <w:autoSpaceDE/>
        <w:autoSpaceDN/>
        <w:adjustRightInd/>
        <w:spacing w:before="120"/>
        <w:ind w:left="720"/>
        <w:rPr>
          <w:bCs/>
        </w:rPr>
      </w:pPr>
      <w:r w:rsidRPr="002A4438">
        <w:rPr>
          <w:bCs/>
        </w:rPr>
        <w:t>the comp</w:t>
      </w:r>
      <w:r w:rsidR="00B17CE9">
        <w:rPr>
          <w:bCs/>
        </w:rPr>
        <w:t xml:space="preserve">letion-of-therapy data, are due </w:t>
      </w:r>
      <w:r w:rsidRPr="002A4438">
        <w:rPr>
          <w:bCs/>
        </w:rPr>
        <w:t xml:space="preserve">at DTBE by </w:t>
      </w:r>
      <w:r w:rsidR="009867A8">
        <w:rPr>
          <w:bCs/>
        </w:rPr>
        <w:t>March 31</w:t>
      </w:r>
      <w:r w:rsidRPr="002A4438">
        <w:rPr>
          <w:bCs/>
        </w:rPr>
        <w:t>, 1 year later.</w:t>
      </w:r>
    </w:p>
    <w:p w:rsidR="00B17CE9" w:rsidRDefault="00B17CE9" w:rsidP="002A4438">
      <w:pPr>
        <w:widowControl/>
        <w:autoSpaceDE/>
        <w:autoSpaceDN/>
        <w:adjustRightInd/>
        <w:spacing w:before="120"/>
        <w:ind w:firstLine="720"/>
        <w:rPr>
          <w:b/>
          <w:bCs/>
        </w:rPr>
      </w:pPr>
    </w:p>
    <w:p w:rsidR="002A4438" w:rsidRPr="002A4438" w:rsidRDefault="002A4438" w:rsidP="002A4438">
      <w:pPr>
        <w:widowControl/>
        <w:autoSpaceDE/>
        <w:autoSpaceDN/>
        <w:adjustRightInd/>
        <w:spacing w:before="120"/>
        <w:ind w:firstLine="720"/>
        <w:rPr>
          <w:bCs/>
        </w:rPr>
      </w:pPr>
      <w:r w:rsidRPr="002A4438">
        <w:rPr>
          <w:b/>
          <w:bCs/>
        </w:rPr>
        <w:t>Part I. Testing Counts</w:t>
      </w:r>
      <w:r w:rsidRPr="002A4438">
        <w:rPr>
          <w:bCs/>
        </w:rPr>
        <w:t>.</w:t>
      </w:r>
    </w:p>
    <w:p w:rsidR="002A4438" w:rsidRPr="002A4438" w:rsidRDefault="002A4438" w:rsidP="002A4438">
      <w:pPr>
        <w:widowControl/>
        <w:autoSpaceDE/>
        <w:autoSpaceDN/>
        <w:adjustRightInd/>
        <w:spacing w:before="120"/>
        <w:ind w:firstLine="720"/>
        <w:rPr>
          <w:bCs/>
        </w:rPr>
      </w:pPr>
      <w:r w:rsidRPr="002A4438">
        <w:rPr>
          <w:bCs/>
        </w:rPr>
        <w:t>This section includes the count of persons who are sought or enrolled for testing and the</w:t>
      </w:r>
    </w:p>
    <w:p w:rsidR="002A4438" w:rsidRPr="002A4438" w:rsidRDefault="002A4438" w:rsidP="002A4438">
      <w:pPr>
        <w:widowControl/>
        <w:autoSpaceDE/>
        <w:autoSpaceDN/>
        <w:adjustRightInd/>
        <w:spacing w:before="120"/>
        <w:ind w:firstLine="720"/>
        <w:rPr>
          <w:bCs/>
        </w:rPr>
      </w:pPr>
      <w:r w:rsidRPr="002A4438">
        <w:rPr>
          <w:bCs/>
        </w:rPr>
        <w:t>outcomes of testing and treatment.</w:t>
      </w:r>
    </w:p>
    <w:p w:rsidR="00B17CE9" w:rsidRDefault="00B17CE9" w:rsidP="002A4438">
      <w:pPr>
        <w:widowControl/>
        <w:autoSpaceDE/>
        <w:autoSpaceDN/>
        <w:adjustRightInd/>
        <w:spacing w:before="120"/>
        <w:ind w:firstLine="720"/>
        <w:rPr>
          <w:b/>
          <w:bCs/>
        </w:rPr>
      </w:pPr>
    </w:p>
    <w:p w:rsidR="00B17CE9" w:rsidRDefault="002A4438" w:rsidP="00B17CE9">
      <w:pPr>
        <w:widowControl/>
        <w:autoSpaceDE/>
        <w:autoSpaceDN/>
        <w:adjustRightInd/>
        <w:spacing w:before="120"/>
        <w:ind w:left="720"/>
        <w:rPr>
          <w:bCs/>
        </w:rPr>
      </w:pPr>
      <w:r w:rsidRPr="002A4438">
        <w:rPr>
          <w:b/>
          <w:bCs/>
        </w:rPr>
        <w:t>Testing Formats</w:t>
      </w:r>
      <w:r w:rsidRPr="002A4438">
        <w:rPr>
          <w:bCs/>
        </w:rPr>
        <w:t>. The selection of a testing category [</w:t>
      </w:r>
      <w:r w:rsidRPr="002A4438">
        <w:rPr>
          <w:b/>
          <w:bCs/>
        </w:rPr>
        <w:t xml:space="preserve">Targeted Testing </w:t>
      </w:r>
      <w:r w:rsidRPr="002A4438">
        <w:rPr>
          <w:bCs/>
        </w:rPr>
        <w:t>(</w:t>
      </w:r>
      <w:r w:rsidRPr="002A4438">
        <w:rPr>
          <w:b/>
          <w:bCs/>
        </w:rPr>
        <w:t xml:space="preserve">Project </w:t>
      </w:r>
      <w:r w:rsidR="00B17CE9">
        <w:rPr>
          <w:bCs/>
        </w:rPr>
        <w:t xml:space="preserve">or </w:t>
      </w:r>
      <w:r w:rsidRPr="002A4438">
        <w:rPr>
          <w:b/>
          <w:bCs/>
        </w:rPr>
        <w:t>Individual</w:t>
      </w:r>
      <w:r w:rsidRPr="002A4438">
        <w:rPr>
          <w:bCs/>
        </w:rPr>
        <w:t xml:space="preserve">), or </w:t>
      </w:r>
    </w:p>
    <w:p w:rsidR="00B17CE9" w:rsidRDefault="002A4438" w:rsidP="00B17CE9">
      <w:pPr>
        <w:widowControl/>
        <w:autoSpaceDE/>
        <w:autoSpaceDN/>
        <w:adjustRightInd/>
        <w:spacing w:before="120"/>
        <w:ind w:left="720"/>
        <w:rPr>
          <w:bCs/>
        </w:rPr>
      </w:pPr>
      <w:r w:rsidRPr="002A4438">
        <w:rPr>
          <w:b/>
          <w:bCs/>
        </w:rPr>
        <w:t>Administrative</w:t>
      </w:r>
      <w:r w:rsidRPr="002A4438">
        <w:rPr>
          <w:bCs/>
        </w:rPr>
        <w:t>] is determined by the structur</w:t>
      </w:r>
      <w:r w:rsidR="00B17CE9">
        <w:rPr>
          <w:bCs/>
        </w:rPr>
        <w:t xml:space="preserve">e of the testing activities and </w:t>
      </w:r>
      <w:r w:rsidRPr="002A4438">
        <w:rPr>
          <w:bCs/>
        </w:rPr>
        <w:t xml:space="preserve">the public health intentions. </w:t>
      </w:r>
    </w:p>
    <w:p w:rsidR="002A4438" w:rsidRPr="002A4438" w:rsidRDefault="002A4438" w:rsidP="00B17CE9">
      <w:pPr>
        <w:widowControl/>
        <w:autoSpaceDE/>
        <w:autoSpaceDN/>
        <w:adjustRightInd/>
        <w:spacing w:before="120"/>
        <w:ind w:left="720"/>
        <w:rPr>
          <w:bCs/>
        </w:rPr>
      </w:pPr>
      <w:r w:rsidRPr="002A4438">
        <w:rPr>
          <w:bCs/>
        </w:rPr>
        <w:t xml:space="preserve">The data in </w:t>
      </w:r>
      <w:r w:rsidRPr="002A4438">
        <w:rPr>
          <w:b/>
          <w:bCs/>
        </w:rPr>
        <w:t xml:space="preserve">Part I </w:t>
      </w:r>
      <w:r w:rsidRPr="002A4438">
        <w:rPr>
          <w:bCs/>
        </w:rPr>
        <w:t>fl</w:t>
      </w:r>
      <w:r w:rsidR="00B17CE9">
        <w:rPr>
          <w:bCs/>
        </w:rPr>
        <w:t xml:space="preserve">ow down the columns under these </w:t>
      </w:r>
      <w:r w:rsidRPr="002A4438">
        <w:rPr>
          <w:bCs/>
        </w:rPr>
        <w:t>categories.</w:t>
      </w:r>
    </w:p>
    <w:p w:rsidR="00B17CE9" w:rsidRDefault="00B17CE9" w:rsidP="002A4438">
      <w:pPr>
        <w:widowControl/>
        <w:autoSpaceDE/>
        <w:autoSpaceDN/>
        <w:adjustRightInd/>
        <w:spacing w:before="120"/>
        <w:ind w:firstLine="720"/>
        <w:rPr>
          <w:b/>
          <w:bCs/>
        </w:rPr>
      </w:pPr>
    </w:p>
    <w:p w:rsidR="00B17CE9" w:rsidRDefault="002A4438" w:rsidP="00B17CE9">
      <w:pPr>
        <w:widowControl/>
        <w:autoSpaceDE/>
        <w:autoSpaceDN/>
        <w:adjustRightInd/>
        <w:spacing w:before="120"/>
        <w:ind w:left="720"/>
        <w:rPr>
          <w:bCs/>
        </w:rPr>
      </w:pPr>
      <w:r w:rsidRPr="002A4438">
        <w:rPr>
          <w:b/>
          <w:bCs/>
        </w:rPr>
        <w:t>Targeted Testing</w:t>
      </w:r>
      <w:r w:rsidRPr="002A4438">
        <w:rPr>
          <w:bCs/>
        </w:rPr>
        <w:t>. This is the sum of testing projects or t</w:t>
      </w:r>
      <w:r w:rsidR="00B17CE9">
        <w:rPr>
          <w:bCs/>
        </w:rPr>
        <w:t xml:space="preserve">esting of individuals, with the </w:t>
      </w:r>
      <w:r w:rsidRPr="002A4438">
        <w:rPr>
          <w:bCs/>
        </w:rPr>
        <w:t xml:space="preserve">testing focused </w:t>
      </w:r>
    </w:p>
    <w:p w:rsidR="00B17CE9" w:rsidRDefault="002A4438" w:rsidP="00B17CE9">
      <w:pPr>
        <w:widowControl/>
        <w:autoSpaceDE/>
        <w:autoSpaceDN/>
        <w:adjustRightInd/>
        <w:spacing w:before="120"/>
        <w:ind w:left="720"/>
        <w:rPr>
          <w:bCs/>
        </w:rPr>
      </w:pPr>
      <w:r w:rsidRPr="002A4438">
        <w:rPr>
          <w:bCs/>
        </w:rPr>
        <w:t>on specific groups or individuals who s</w:t>
      </w:r>
      <w:r w:rsidR="00B17CE9">
        <w:rPr>
          <w:bCs/>
        </w:rPr>
        <w:t xml:space="preserve">hould be tested for LTBI as per </w:t>
      </w:r>
      <w:r w:rsidRPr="002A4438">
        <w:rPr>
          <w:bCs/>
        </w:rPr>
        <w:t xml:space="preserve">current guidelines. The groups or </w:t>
      </w:r>
    </w:p>
    <w:p w:rsidR="00B17CE9" w:rsidRDefault="002A4438" w:rsidP="00B17CE9">
      <w:pPr>
        <w:widowControl/>
        <w:autoSpaceDE/>
        <w:autoSpaceDN/>
        <w:adjustRightInd/>
        <w:spacing w:before="120"/>
        <w:ind w:left="720"/>
        <w:rPr>
          <w:bCs/>
        </w:rPr>
      </w:pPr>
      <w:r w:rsidRPr="002A4438">
        <w:rPr>
          <w:bCs/>
        </w:rPr>
        <w:t>individuals should</w:t>
      </w:r>
      <w:r w:rsidR="00B17CE9">
        <w:rPr>
          <w:bCs/>
        </w:rPr>
        <w:t xml:space="preserve"> be at an increased risk for TB </w:t>
      </w:r>
      <w:r w:rsidRPr="002A4438">
        <w:rPr>
          <w:bCs/>
        </w:rPr>
        <w:t xml:space="preserve">because of a high prevalence of latent infection, </w:t>
      </w:r>
    </w:p>
    <w:p w:rsidR="00B17CE9" w:rsidRDefault="002A4438" w:rsidP="00B17CE9">
      <w:pPr>
        <w:widowControl/>
        <w:autoSpaceDE/>
        <w:autoSpaceDN/>
        <w:adjustRightInd/>
        <w:spacing w:before="120"/>
        <w:ind w:left="720"/>
        <w:rPr>
          <w:bCs/>
        </w:rPr>
      </w:pPr>
      <w:r w:rsidRPr="002A4438">
        <w:rPr>
          <w:bCs/>
        </w:rPr>
        <w:t>ong</w:t>
      </w:r>
      <w:r w:rsidR="00B17CE9">
        <w:rPr>
          <w:bCs/>
        </w:rPr>
        <w:t xml:space="preserve">oing TB transmission, or a high </w:t>
      </w:r>
      <w:r w:rsidRPr="002A4438">
        <w:rPr>
          <w:bCs/>
        </w:rPr>
        <w:t>prevalence of concurrent medical conditions that pro</w:t>
      </w:r>
      <w:r w:rsidR="00B17CE9">
        <w:rPr>
          <w:bCs/>
        </w:rPr>
        <w:t xml:space="preserve">mote the </w:t>
      </w:r>
    </w:p>
    <w:p w:rsidR="002A4438" w:rsidRPr="002A4438" w:rsidRDefault="00B17CE9" w:rsidP="00B17CE9">
      <w:pPr>
        <w:widowControl/>
        <w:autoSpaceDE/>
        <w:autoSpaceDN/>
        <w:adjustRightInd/>
        <w:spacing w:before="120"/>
        <w:ind w:left="720"/>
        <w:rPr>
          <w:bCs/>
        </w:rPr>
      </w:pPr>
      <w:r>
        <w:rPr>
          <w:bCs/>
        </w:rPr>
        <w:t xml:space="preserve">progression of LTBI to </w:t>
      </w:r>
      <w:r w:rsidR="002A4438" w:rsidRPr="002A4438">
        <w:rPr>
          <w:bCs/>
        </w:rPr>
        <w:t>active TB disease.</w:t>
      </w:r>
    </w:p>
    <w:p w:rsidR="00B17CE9" w:rsidRDefault="00B17CE9" w:rsidP="002A4438">
      <w:pPr>
        <w:widowControl/>
        <w:autoSpaceDE/>
        <w:autoSpaceDN/>
        <w:adjustRightInd/>
        <w:spacing w:before="120"/>
        <w:ind w:firstLine="720"/>
        <w:rPr>
          <w:b/>
          <w:bCs/>
        </w:rPr>
      </w:pPr>
    </w:p>
    <w:p w:rsidR="00B17CE9" w:rsidRDefault="002A4438" w:rsidP="00B17CE9">
      <w:pPr>
        <w:widowControl/>
        <w:autoSpaceDE/>
        <w:autoSpaceDN/>
        <w:adjustRightInd/>
        <w:spacing w:before="120"/>
        <w:ind w:left="720"/>
        <w:rPr>
          <w:bCs/>
        </w:rPr>
      </w:pPr>
      <w:r w:rsidRPr="002A4438">
        <w:rPr>
          <w:b/>
          <w:bCs/>
        </w:rPr>
        <w:t>Project</w:t>
      </w:r>
      <w:r w:rsidRPr="002A4438">
        <w:rPr>
          <w:bCs/>
        </w:rPr>
        <w:t>. Usually, testing projects for groups are done</w:t>
      </w:r>
      <w:r w:rsidR="00B17CE9">
        <w:rPr>
          <w:bCs/>
        </w:rPr>
        <w:t xml:space="preserve"> at sites outside of the health </w:t>
      </w:r>
      <w:r w:rsidRPr="002A4438">
        <w:rPr>
          <w:bCs/>
        </w:rPr>
        <w:t xml:space="preserve">department, as </w:t>
      </w:r>
    </w:p>
    <w:p w:rsidR="00B17CE9" w:rsidRDefault="002A4438" w:rsidP="00B17CE9">
      <w:pPr>
        <w:widowControl/>
        <w:autoSpaceDE/>
        <w:autoSpaceDN/>
        <w:adjustRightInd/>
        <w:spacing w:before="120"/>
        <w:ind w:left="720"/>
        <w:rPr>
          <w:bCs/>
        </w:rPr>
      </w:pPr>
      <w:r w:rsidRPr="002A4438">
        <w:rPr>
          <w:bCs/>
        </w:rPr>
        <w:t>determined by the convenience or needs o</w:t>
      </w:r>
      <w:r w:rsidR="00B17CE9">
        <w:rPr>
          <w:bCs/>
        </w:rPr>
        <w:t xml:space="preserve">f the groups being tested. Such </w:t>
      </w:r>
      <w:r w:rsidRPr="002A4438">
        <w:rPr>
          <w:bCs/>
        </w:rPr>
        <w:t xml:space="preserve">testing projects might be done </w:t>
      </w:r>
    </w:p>
    <w:p w:rsidR="00B17CE9" w:rsidRDefault="002A4438" w:rsidP="00B17CE9">
      <w:pPr>
        <w:widowControl/>
        <w:autoSpaceDE/>
        <w:autoSpaceDN/>
        <w:adjustRightInd/>
        <w:spacing w:before="120"/>
        <w:ind w:left="720"/>
        <w:rPr>
          <w:bCs/>
        </w:rPr>
      </w:pPr>
      <w:r w:rsidRPr="002A4438">
        <w:rPr>
          <w:bCs/>
        </w:rPr>
        <w:t>only once during a limited p</w:t>
      </w:r>
      <w:r w:rsidR="00B17CE9">
        <w:rPr>
          <w:bCs/>
        </w:rPr>
        <w:t xml:space="preserve">eriod, or they can be recurrent </w:t>
      </w:r>
      <w:r w:rsidRPr="002A4438">
        <w:rPr>
          <w:bCs/>
        </w:rPr>
        <w:t xml:space="preserve">(e.g., annual testing at a correctional facility) </w:t>
      </w:r>
    </w:p>
    <w:p w:rsidR="002A4438" w:rsidRPr="002A4438" w:rsidRDefault="002A4438" w:rsidP="00B17CE9">
      <w:pPr>
        <w:widowControl/>
        <w:autoSpaceDE/>
        <w:autoSpaceDN/>
        <w:adjustRightInd/>
        <w:spacing w:before="120"/>
        <w:ind w:left="720"/>
        <w:rPr>
          <w:bCs/>
        </w:rPr>
      </w:pPr>
      <w:r w:rsidRPr="002A4438">
        <w:rPr>
          <w:bCs/>
        </w:rPr>
        <w:t>or ongoing (e.g.</w:t>
      </w:r>
      <w:r w:rsidR="00B17CE9">
        <w:rPr>
          <w:bCs/>
        </w:rPr>
        <w:t xml:space="preserve">, testing of all new admissions </w:t>
      </w:r>
      <w:r w:rsidRPr="002A4438">
        <w:rPr>
          <w:bCs/>
        </w:rPr>
        <w:t>to a homeless shelter).</w:t>
      </w:r>
    </w:p>
    <w:p w:rsidR="00B17CE9" w:rsidRDefault="00B17CE9"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Cs/>
        </w:rPr>
        <w:t>Note: The targeted-testing projects that are supported by</w:t>
      </w:r>
      <w:r w:rsidR="00B17CE9">
        <w:rPr>
          <w:bCs/>
        </w:rPr>
        <w:t xml:space="preserve"> dedicated funding through a TB </w:t>
      </w:r>
      <w:r w:rsidRPr="002A4438">
        <w:rPr>
          <w:bCs/>
        </w:rPr>
        <w:t xml:space="preserve">cooperative </w:t>
      </w:r>
    </w:p>
    <w:p w:rsidR="00B17CE9" w:rsidRDefault="002A4438" w:rsidP="00B17CE9">
      <w:pPr>
        <w:widowControl/>
        <w:autoSpaceDE/>
        <w:autoSpaceDN/>
        <w:adjustRightInd/>
        <w:spacing w:before="120"/>
        <w:ind w:left="720"/>
        <w:rPr>
          <w:bCs/>
        </w:rPr>
      </w:pPr>
      <w:r w:rsidRPr="002A4438">
        <w:rPr>
          <w:bCs/>
        </w:rPr>
        <w:t xml:space="preserve">agreement should be included in the sum for the </w:t>
      </w:r>
      <w:r w:rsidRPr="002A4438">
        <w:rPr>
          <w:b/>
          <w:bCs/>
        </w:rPr>
        <w:t xml:space="preserve">Project </w:t>
      </w:r>
      <w:r w:rsidR="00B17CE9">
        <w:rPr>
          <w:bCs/>
        </w:rPr>
        <w:t xml:space="preserve">category. Separate </w:t>
      </w:r>
      <w:r w:rsidRPr="002A4438">
        <w:rPr>
          <w:bCs/>
        </w:rPr>
        <w:t xml:space="preserve">counts for each project </w:t>
      </w:r>
    </w:p>
    <w:p w:rsidR="00B17CE9" w:rsidRDefault="002A4438" w:rsidP="00B17CE9">
      <w:pPr>
        <w:widowControl/>
        <w:autoSpaceDE/>
        <w:autoSpaceDN/>
        <w:adjustRightInd/>
        <w:spacing w:before="120"/>
        <w:ind w:left="720"/>
        <w:rPr>
          <w:bCs/>
        </w:rPr>
      </w:pPr>
      <w:r w:rsidRPr="002A4438">
        <w:rPr>
          <w:bCs/>
        </w:rPr>
        <w:t>should be retained by the funding</w:t>
      </w:r>
      <w:r w:rsidR="00B17CE9">
        <w:rPr>
          <w:bCs/>
        </w:rPr>
        <w:t xml:space="preserve"> recipient for inclusion in the </w:t>
      </w:r>
      <w:r w:rsidRPr="002A4438">
        <w:rPr>
          <w:bCs/>
        </w:rPr>
        <w:t xml:space="preserve">annual narrative for the TB cooperative </w:t>
      </w:r>
    </w:p>
    <w:p w:rsidR="002A4438" w:rsidRPr="002A4438" w:rsidRDefault="002A4438" w:rsidP="00B17CE9">
      <w:pPr>
        <w:widowControl/>
        <w:autoSpaceDE/>
        <w:autoSpaceDN/>
        <w:adjustRightInd/>
        <w:spacing w:before="120"/>
        <w:ind w:left="720"/>
        <w:rPr>
          <w:bCs/>
        </w:rPr>
      </w:pPr>
      <w:r w:rsidRPr="002A4438">
        <w:rPr>
          <w:bCs/>
        </w:rPr>
        <w:t>agreement.</w:t>
      </w:r>
    </w:p>
    <w:p w:rsidR="000C1E1E" w:rsidRDefault="000C1E1E" w:rsidP="00D869D0">
      <w:pPr>
        <w:widowControl/>
        <w:autoSpaceDE/>
        <w:autoSpaceDN/>
        <w:adjustRightInd/>
        <w:spacing w:before="120"/>
        <w:rPr>
          <w:b/>
          <w:bCs/>
        </w:rPr>
      </w:pPr>
    </w:p>
    <w:p w:rsidR="00B17CE9" w:rsidRDefault="002A4438" w:rsidP="00B17CE9">
      <w:pPr>
        <w:widowControl/>
        <w:autoSpaceDE/>
        <w:autoSpaceDN/>
        <w:adjustRightInd/>
        <w:spacing w:before="120"/>
        <w:ind w:left="720"/>
        <w:rPr>
          <w:bCs/>
        </w:rPr>
      </w:pPr>
      <w:r w:rsidRPr="002A4438">
        <w:rPr>
          <w:b/>
          <w:bCs/>
        </w:rPr>
        <w:t>Individual</w:t>
      </w:r>
      <w:r w:rsidRPr="002A4438">
        <w:rPr>
          <w:bCs/>
        </w:rPr>
        <w:t>. This is the sum of testing that is done, one person at a time or group-wise but</w:t>
      </w:r>
      <w:r>
        <w:rPr>
          <w:bCs/>
        </w:rPr>
        <w:t xml:space="preserve"> </w:t>
      </w:r>
      <w:r w:rsidRPr="002A4438">
        <w:rPr>
          <w:bCs/>
        </w:rPr>
        <w:t xml:space="preserve">outside of </w:t>
      </w:r>
    </w:p>
    <w:p w:rsidR="00B17CE9" w:rsidRDefault="002A4438" w:rsidP="00B17CE9">
      <w:pPr>
        <w:widowControl/>
        <w:autoSpaceDE/>
        <w:autoSpaceDN/>
        <w:adjustRightInd/>
        <w:spacing w:before="120"/>
        <w:ind w:left="720"/>
        <w:rPr>
          <w:bCs/>
        </w:rPr>
      </w:pPr>
      <w:r w:rsidRPr="002A4438">
        <w:rPr>
          <w:bCs/>
        </w:rPr>
        <w:t>testing projects, when testing is in accordance</w:t>
      </w:r>
      <w:r w:rsidR="00B17CE9">
        <w:rPr>
          <w:bCs/>
        </w:rPr>
        <w:t xml:space="preserve"> with national, state, or local </w:t>
      </w:r>
      <w:r w:rsidRPr="002A4438">
        <w:rPr>
          <w:bCs/>
        </w:rPr>
        <w:t xml:space="preserve">guidelines for selecting </w:t>
      </w:r>
    </w:p>
    <w:p w:rsidR="00B17CE9" w:rsidRDefault="002A4438" w:rsidP="00B17CE9">
      <w:pPr>
        <w:widowControl/>
        <w:autoSpaceDE/>
        <w:autoSpaceDN/>
        <w:adjustRightInd/>
        <w:spacing w:before="120"/>
        <w:ind w:left="720"/>
        <w:rPr>
          <w:bCs/>
        </w:rPr>
      </w:pPr>
      <w:r w:rsidRPr="002A4438">
        <w:rPr>
          <w:bCs/>
        </w:rPr>
        <w:t>persons who are at risk for TB an</w:t>
      </w:r>
      <w:r w:rsidR="00B17CE9">
        <w:rPr>
          <w:bCs/>
        </w:rPr>
        <w:t xml:space="preserve">d who are expected to be </w:t>
      </w:r>
      <w:r w:rsidRPr="002A4438">
        <w:rPr>
          <w:bCs/>
        </w:rPr>
        <w:t xml:space="preserve">candidates for treatment if they have LTBI. </w:t>
      </w:r>
    </w:p>
    <w:p w:rsidR="002A4438" w:rsidRPr="002A4438" w:rsidRDefault="002A4438" w:rsidP="00B17CE9">
      <w:pPr>
        <w:widowControl/>
        <w:autoSpaceDE/>
        <w:autoSpaceDN/>
        <w:adjustRightInd/>
        <w:spacing w:before="120"/>
        <w:ind w:left="720"/>
        <w:rPr>
          <w:bCs/>
        </w:rPr>
      </w:pPr>
      <w:r w:rsidRPr="002A4438">
        <w:rPr>
          <w:bCs/>
        </w:rPr>
        <w:t xml:space="preserve">Often </w:t>
      </w:r>
      <w:r w:rsidR="00B17CE9">
        <w:rPr>
          <w:bCs/>
        </w:rPr>
        <w:t xml:space="preserve">the testing is done at a health </w:t>
      </w:r>
      <w:r w:rsidRPr="002A4438">
        <w:rPr>
          <w:bCs/>
        </w:rPr>
        <w:t>department clinic.</w:t>
      </w:r>
    </w:p>
    <w:p w:rsidR="00B17CE9" w:rsidRDefault="00B17CE9"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B17CE9">
        <w:rPr>
          <w:b/>
          <w:bCs/>
        </w:rPr>
        <w:t>Administrative.</w:t>
      </w:r>
      <w:r w:rsidRPr="002A4438">
        <w:rPr>
          <w:bCs/>
        </w:rPr>
        <w:t xml:space="preserve"> This is the sum of testing for LTBI that is</w:t>
      </w:r>
      <w:r w:rsidR="00B17CE9">
        <w:rPr>
          <w:bCs/>
        </w:rPr>
        <w:t xml:space="preserve"> done when the testing is a low </w:t>
      </w:r>
      <w:r w:rsidRPr="002A4438">
        <w:rPr>
          <w:bCs/>
        </w:rPr>
        <w:t xml:space="preserve">public health </w:t>
      </w:r>
    </w:p>
    <w:p w:rsidR="00B17CE9" w:rsidRDefault="002A4438" w:rsidP="00B17CE9">
      <w:pPr>
        <w:widowControl/>
        <w:autoSpaceDE/>
        <w:autoSpaceDN/>
        <w:adjustRightInd/>
        <w:spacing w:before="120"/>
        <w:ind w:left="720"/>
        <w:rPr>
          <w:bCs/>
        </w:rPr>
      </w:pPr>
      <w:r w:rsidRPr="002A4438">
        <w:rPr>
          <w:bCs/>
        </w:rPr>
        <w:t>priority because the tested persons or groups a</w:t>
      </w:r>
      <w:r w:rsidR="00B17CE9">
        <w:rPr>
          <w:bCs/>
        </w:rPr>
        <w:t xml:space="preserve">re not at risk for TB and might </w:t>
      </w:r>
      <w:r w:rsidRPr="002A4438">
        <w:rPr>
          <w:bCs/>
        </w:rPr>
        <w:t xml:space="preserve">not even be candidates for </w:t>
      </w:r>
    </w:p>
    <w:p w:rsidR="00B17CE9" w:rsidRDefault="002A4438" w:rsidP="00B17CE9">
      <w:pPr>
        <w:widowControl/>
        <w:autoSpaceDE/>
        <w:autoSpaceDN/>
        <w:adjustRightInd/>
        <w:spacing w:before="120"/>
        <w:ind w:left="720"/>
        <w:rPr>
          <w:bCs/>
        </w:rPr>
      </w:pPr>
      <w:r w:rsidRPr="002A4438">
        <w:rPr>
          <w:bCs/>
        </w:rPr>
        <w:t>treatment of LTBI. Often this tes</w:t>
      </w:r>
      <w:r w:rsidR="00B17CE9">
        <w:rPr>
          <w:bCs/>
        </w:rPr>
        <w:t xml:space="preserve">ting is required by regulations </w:t>
      </w:r>
      <w:r w:rsidRPr="002A4438">
        <w:rPr>
          <w:bCs/>
        </w:rPr>
        <w:t xml:space="preserve">or policies created outside of the TB </w:t>
      </w:r>
    </w:p>
    <w:p w:rsidR="00B17CE9" w:rsidRPr="00B17CE9" w:rsidRDefault="002A4438" w:rsidP="00B17CE9">
      <w:pPr>
        <w:widowControl/>
        <w:autoSpaceDE/>
        <w:autoSpaceDN/>
        <w:adjustRightInd/>
        <w:spacing w:before="120"/>
        <w:ind w:left="720"/>
        <w:rPr>
          <w:b/>
          <w:bCs/>
        </w:rPr>
      </w:pPr>
      <w:r w:rsidRPr="002A4438">
        <w:rPr>
          <w:bCs/>
        </w:rPr>
        <w:t>control progr</w:t>
      </w:r>
      <w:r w:rsidR="00B17CE9">
        <w:rPr>
          <w:bCs/>
        </w:rPr>
        <w:t xml:space="preserve">am. (Persons who are tested for </w:t>
      </w:r>
      <w:r w:rsidRPr="002A4438">
        <w:rPr>
          <w:bCs/>
        </w:rPr>
        <w:t xml:space="preserve">administrative reasons should be counted </w:t>
      </w:r>
      <w:r w:rsidRPr="00B17CE9">
        <w:rPr>
          <w:b/>
          <w:bCs/>
        </w:rPr>
        <w:t>under Targeted</w:t>
      </w:r>
      <w:r w:rsidR="00B17CE9" w:rsidRPr="00B17CE9">
        <w:rPr>
          <w:b/>
          <w:bCs/>
        </w:rPr>
        <w:t xml:space="preserve"> </w:t>
      </w:r>
    </w:p>
    <w:p w:rsidR="002A4438" w:rsidRPr="002A4438" w:rsidRDefault="00B17CE9" w:rsidP="00B17CE9">
      <w:pPr>
        <w:widowControl/>
        <w:autoSpaceDE/>
        <w:autoSpaceDN/>
        <w:adjustRightInd/>
        <w:spacing w:before="120"/>
        <w:ind w:left="720"/>
        <w:rPr>
          <w:bCs/>
        </w:rPr>
      </w:pPr>
      <w:r w:rsidRPr="00B17CE9">
        <w:rPr>
          <w:b/>
          <w:bCs/>
        </w:rPr>
        <w:t xml:space="preserve">Testing </w:t>
      </w:r>
      <w:r w:rsidRPr="00B17CE9">
        <w:rPr>
          <w:bCs/>
        </w:rPr>
        <w:t>and</w:t>
      </w:r>
      <w:r w:rsidRPr="00B17CE9">
        <w:rPr>
          <w:b/>
          <w:bCs/>
        </w:rPr>
        <w:t xml:space="preserve"> Individuals</w:t>
      </w:r>
      <w:r>
        <w:rPr>
          <w:bCs/>
        </w:rPr>
        <w:t xml:space="preserve"> if the </w:t>
      </w:r>
      <w:r w:rsidR="002A4438" w:rsidRPr="002A4438">
        <w:rPr>
          <w:bCs/>
        </w:rPr>
        <w:t>health department determines that they would fit into a TB risk category.)</w:t>
      </w:r>
    </w:p>
    <w:p w:rsidR="00B17CE9" w:rsidRDefault="00B17CE9"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2A4438">
        <w:rPr>
          <w:bCs/>
        </w:rPr>
        <w:t>Note about overextended contact investigations: As p</w:t>
      </w:r>
      <w:r w:rsidR="00B17CE9">
        <w:rPr>
          <w:bCs/>
        </w:rPr>
        <w:t xml:space="preserve">art of a contact investigation, </w:t>
      </w:r>
      <w:r w:rsidRPr="002A4438">
        <w:rPr>
          <w:bCs/>
        </w:rPr>
        <w:t xml:space="preserve">persons who are </w:t>
      </w:r>
    </w:p>
    <w:p w:rsidR="00B17CE9" w:rsidRDefault="002A4438" w:rsidP="00B17CE9">
      <w:pPr>
        <w:widowControl/>
        <w:autoSpaceDE/>
        <w:autoSpaceDN/>
        <w:adjustRightInd/>
        <w:spacing w:before="120"/>
        <w:ind w:left="720"/>
        <w:rPr>
          <w:bCs/>
        </w:rPr>
      </w:pPr>
      <w:r w:rsidRPr="002A4438">
        <w:rPr>
          <w:bCs/>
        </w:rPr>
        <w:t>tested because of mass screening foll</w:t>
      </w:r>
      <w:r w:rsidR="00B17CE9">
        <w:rPr>
          <w:bCs/>
        </w:rPr>
        <w:t xml:space="preserve">owing minimal or no TB exposure </w:t>
      </w:r>
      <w:r w:rsidRPr="002A4438">
        <w:rPr>
          <w:bCs/>
        </w:rPr>
        <w:t xml:space="preserve">also can be counted in the report </w:t>
      </w:r>
    </w:p>
    <w:p w:rsidR="00B17CE9" w:rsidRDefault="002A4438" w:rsidP="00B17CE9">
      <w:pPr>
        <w:widowControl/>
        <w:autoSpaceDE/>
        <w:autoSpaceDN/>
        <w:adjustRightInd/>
        <w:spacing w:before="120"/>
        <w:ind w:left="720"/>
        <w:rPr>
          <w:bCs/>
        </w:rPr>
      </w:pPr>
      <w:r w:rsidRPr="002A4438">
        <w:rPr>
          <w:bCs/>
        </w:rPr>
        <w:t>for targeted testing</w:t>
      </w:r>
      <w:r w:rsidR="00B17CE9">
        <w:rPr>
          <w:bCs/>
        </w:rPr>
        <w:t xml:space="preserve"> (usually under Administrative) </w:t>
      </w:r>
      <w:r w:rsidRPr="002A4438">
        <w:rPr>
          <w:bCs/>
        </w:rPr>
        <w:t xml:space="preserve">instead of in the report for contact follow-up, at the </w:t>
      </w:r>
    </w:p>
    <w:p w:rsidR="002A4438" w:rsidRPr="002A4438" w:rsidRDefault="002A4438" w:rsidP="00B17CE9">
      <w:pPr>
        <w:widowControl/>
        <w:autoSpaceDE/>
        <w:autoSpaceDN/>
        <w:adjustRightInd/>
        <w:spacing w:before="120"/>
        <w:ind w:left="720"/>
        <w:rPr>
          <w:bCs/>
        </w:rPr>
      </w:pPr>
      <w:r w:rsidRPr="002A4438">
        <w:rPr>
          <w:bCs/>
        </w:rPr>
        <w:t>discretion of the health department.</w:t>
      </w:r>
    </w:p>
    <w:p w:rsidR="00B17CE9" w:rsidRDefault="00B17CE9" w:rsidP="002A4438">
      <w:pPr>
        <w:widowControl/>
        <w:autoSpaceDE/>
        <w:autoSpaceDN/>
        <w:adjustRightInd/>
        <w:spacing w:before="120"/>
        <w:ind w:firstLine="720"/>
        <w:rPr>
          <w:bCs/>
        </w:rPr>
      </w:pPr>
    </w:p>
    <w:p w:rsidR="002A4438" w:rsidRPr="002A4438" w:rsidRDefault="002A4438" w:rsidP="002A4438">
      <w:pPr>
        <w:widowControl/>
        <w:autoSpaceDE/>
        <w:autoSpaceDN/>
        <w:adjustRightInd/>
        <w:spacing w:before="120"/>
        <w:ind w:firstLine="720"/>
        <w:rPr>
          <w:bCs/>
        </w:rPr>
      </w:pPr>
      <w:r w:rsidRPr="00B17CE9">
        <w:rPr>
          <w:b/>
          <w:bCs/>
        </w:rPr>
        <w:t>Sought, Enlisted, or Registered.</w:t>
      </w:r>
      <w:r w:rsidRPr="002A4438">
        <w:rPr>
          <w:bCs/>
        </w:rPr>
        <w:t xml:space="preserve"> For Project under </w:t>
      </w:r>
      <w:r w:rsidRPr="00B17CE9">
        <w:rPr>
          <w:b/>
          <w:bCs/>
        </w:rPr>
        <w:t>Targeted Testing,</w:t>
      </w:r>
      <w:r w:rsidRPr="002A4438">
        <w:rPr>
          <w:bCs/>
        </w:rPr>
        <w:t xml:space="preserve"> this is the count of</w:t>
      </w:r>
    </w:p>
    <w:p w:rsidR="00B17CE9" w:rsidRDefault="002A4438" w:rsidP="00B17CE9">
      <w:pPr>
        <w:widowControl/>
        <w:autoSpaceDE/>
        <w:autoSpaceDN/>
        <w:adjustRightInd/>
        <w:spacing w:before="120"/>
        <w:ind w:left="720"/>
        <w:rPr>
          <w:bCs/>
        </w:rPr>
      </w:pPr>
      <w:r w:rsidRPr="002A4438">
        <w:rPr>
          <w:bCs/>
        </w:rPr>
        <w:t>individuals who should be tested as part of the proj</w:t>
      </w:r>
      <w:r w:rsidR="00B17CE9">
        <w:rPr>
          <w:bCs/>
        </w:rPr>
        <w:t xml:space="preserve">ect, whether or not they can be </w:t>
      </w:r>
      <w:r w:rsidRPr="002A4438">
        <w:rPr>
          <w:bCs/>
        </w:rPr>
        <w:t xml:space="preserve">evaluated (e.g., </w:t>
      </w:r>
    </w:p>
    <w:p w:rsidR="00B17CE9" w:rsidRDefault="002A4438" w:rsidP="00B17CE9">
      <w:pPr>
        <w:widowControl/>
        <w:autoSpaceDE/>
        <w:autoSpaceDN/>
        <w:adjustRightInd/>
        <w:spacing w:before="120"/>
        <w:ind w:left="720"/>
        <w:rPr>
          <w:bCs/>
        </w:rPr>
      </w:pPr>
      <w:r w:rsidRPr="002A4438">
        <w:rPr>
          <w:bCs/>
        </w:rPr>
        <w:t>persons who decline testing would still be</w:t>
      </w:r>
      <w:r w:rsidR="00B17CE9">
        <w:rPr>
          <w:bCs/>
        </w:rPr>
        <w:t xml:space="preserve"> counted here because they were </w:t>
      </w:r>
      <w:r w:rsidRPr="002A4438">
        <w:rPr>
          <w:bCs/>
        </w:rPr>
        <w:t xml:space="preserve">sought for testing). For the </w:t>
      </w:r>
    </w:p>
    <w:p w:rsidR="00B17CE9" w:rsidRPr="00D2573D" w:rsidRDefault="002A4438" w:rsidP="00B17CE9">
      <w:pPr>
        <w:widowControl/>
        <w:autoSpaceDE/>
        <w:autoSpaceDN/>
        <w:adjustRightInd/>
        <w:spacing w:before="120"/>
        <w:ind w:left="720"/>
        <w:rPr>
          <w:bCs/>
        </w:rPr>
      </w:pPr>
      <w:r w:rsidRPr="002A4438">
        <w:rPr>
          <w:bCs/>
        </w:rPr>
        <w:t xml:space="preserve">other testing formats, this is the </w:t>
      </w:r>
      <w:r w:rsidR="00B17CE9">
        <w:rPr>
          <w:bCs/>
        </w:rPr>
        <w:t xml:space="preserve">count of </w:t>
      </w:r>
      <w:r w:rsidR="00B17CE9" w:rsidRPr="00D2573D">
        <w:rPr>
          <w:bCs/>
        </w:rPr>
        <w:t xml:space="preserve">persons who are listed </w:t>
      </w:r>
      <w:r w:rsidRPr="00D2573D">
        <w:rPr>
          <w:bCs/>
        </w:rPr>
        <w:t xml:space="preserve">or registered by the health department </w:t>
      </w:r>
    </w:p>
    <w:p w:rsidR="001068BF" w:rsidRPr="00D2573D" w:rsidRDefault="002A4438" w:rsidP="000C1E1E">
      <w:pPr>
        <w:widowControl/>
        <w:autoSpaceDE/>
        <w:autoSpaceDN/>
        <w:adjustRightInd/>
        <w:spacing w:before="120"/>
        <w:ind w:left="720"/>
        <w:rPr>
          <w:bCs/>
        </w:rPr>
      </w:pPr>
      <w:r w:rsidRPr="00D2573D">
        <w:rPr>
          <w:bCs/>
        </w:rPr>
        <w:t>for testing, whethe</w:t>
      </w:r>
      <w:r w:rsidR="00B17CE9" w:rsidRPr="00D2573D">
        <w:rPr>
          <w:bCs/>
        </w:rPr>
        <w:t xml:space="preserve">r or not any further testing or </w:t>
      </w:r>
      <w:r w:rsidRPr="00D2573D">
        <w:rPr>
          <w:bCs/>
        </w:rPr>
        <w:t>evaluation is done.</w:t>
      </w:r>
    </w:p>
    <w:p w:rsidR="000C1E1E" w:rsidRPr="00D2573D" w:rsidRDefault="000C1E1E" w:rsidP="000C1E1E">
      <w:pPr>
        <w:widowControl/>
        <w:autoSpaceDE/>
        <w:autoSpaceDN/>
        <w:adjustRightInd/>
        <w:spacing w:before="120"/>
        <w:ind w:left="720"/>
        <w:rPr>
          <w:bCs/>
        </w:rPr>
      </w:pPr>
    </w:p>
    <w:p w:rsidR="001068BF" w:rsidRPr="00D2573D" w:rsidRDefault="001068BF" w:rsidP="001068BF">
      <w:pPr>
        <w:pStyle w:val="ListParagraph"/>
        <w:widowControl/>
        <w:numPr>
          <w:ilvl w:val="0"/>
          <w:numId w:val="5"/>
        </w:numPr>
        <w:autoSpaceDE/>
        <w:autoSpaceDN/>
        <w:adjustRightInd/>
        <w:spacing w:after="200" w:line="276" w:lineRule="auto"/>
        <w:ind w:left="1440"/>
        <w:rPr>
          <w:b/>
        </w:rPr>
      </w:pPr>
      <w:r w:rsidRPr="00D2573D">
        <w:rPr>
          <w:b/>
        </w:rPr>
        <w:t xml:space="preserve">U.S.-born: </w:t>
      </w:r>
      <w:r w:rsidRPr="00D2573D">
        <w:t xml:space="preserve">The U.S. Census Bureau defines a “U.S.-born” person to be someone born in 1 of the 50 states or the District of Columbia, or someone born outside the United States to at least one parent who was a U.S. citizen. </w:t>
      </w:r>
    </w:p>
    <w:p w:rsidR="001068BF" w:rsidRPr="00D2573D" w:rsidRDefault="001068BF" w:rsidP="001068BF">
      <w:pPr>
        <w:pStyle w:val="ListParagraph"/>
        <w:widowControl/>
        <w:autoSpaceDE/>
        <w:autoSpaceDN/>
        <w:adjustRightInd/>
        <w:spacing w:after="200" w:line="276" w:lineRule="auto"/>
        <w:ind w:left="1440"/>
        <w:rPr>
          <w:b/>
        </w:rPr>
      </w:pPr>
    </w:p>
    <w:p w:rsidR="00B17CE9" w:rsidRPr="00D2573D" w:rsidRDefault="001068BF" w:rsidP="001068BF">
      <w:pPr>
        <w:pStyle w:val="ListParagraph"/>
        <w:widowControl/>
        <w:numPr>
          <w:ilvl w:val="0"/>
          <w:numId w:val="5"/>
        </w:numPr>
        <w:autoSpaceDE/>
        <w:autoSpaceDN/>
        <w:adjustRightInd/>
        <w:spacing w:after="200" w:line="276" w:lineRule="auto"/>
        <w:ind w:left="1440"/>
        <w:rPr>
          <w:b/>
        </w:rPr>
      </w:pPr>
      <w:r w:rsidRPr="00D2573D">
        <w:rPr>
          <w:b/>
        </w:rPr>
        <w:t xml:space="preserve">Non-U.S.-born: </w:t>
      </w:r>
      <w:r w:rsidRPr="00D2573D">
        <w:t>Individuals who are born outside of the U.S. to parents who was not a U.S. citizen.</w:t>
      </w:r>
    </w:p>
    <w:p w:rsidR="00B17CE9" w:rsidRPr="00D2573D" w:rsidRDefault="002A4438" w:rsidP="00B17CE9">
      <w:pPr>
        <w:widowControl/>
        <w:autoSpaceDE/>
        <w:autoSpaceDN/>
        <w:adjustRightInd/>
        <w:spacing w:before="120"/>
        <w:ind w:left="720"/>
        <w:rPr>
          <w:bCs/>
        </w:rPr>
      </w:pPr>
      <w:r w:rsidRPr="00D2573D">
        <w:rPr>
          <w:b/>
          <w:bCs/>
        </w:rPr>
        <w:t>Evaluated</w:t>
      </w:r>
      <w:r w:rsidRPr="00D2573D">
        <w:rPr>
          <w:bCs/>
        </w:rPr>
        <w:t xml:space="preserve">. This is the count of persons who have been evaluated to the </w:t>
      </w:r>
      <w:r w:rsidR="00B17CE9" w:rsidRPr="00D2573D">
        <w:rPr>
          <w:bCs/>
        </w:rPr>
        <w:t xml:space="preserve">point where a </w:t>
      </w:r>
      <w:r w:rsidRPr="00D2573D">
        <w:rPr>
          <w:bCs/>
        </w:rPr>
        <w:t xml:space="preserve">determination can </w:t>
      </w:r>
    </w:p>
    <w:p w:rsidR="00B17CE9" w:rsidRDefault="002A4438" w:rsidP="00B17CE9">
      <w:pPr>
        <w:widowControl/>
        <w:autoSpaceDE/>
        <w:autoSpaceDN/>
        <w:adjustRightInd/>
        <w:spacing w:before="120"/>
        <w:ind w:left="720"/>
        <w:rPr>
          <w:bCs/>
        </w:rPr>
      </w:pPr>
      <w:r w:rsidRPr="00D2573D">
        <w:rPr>
          <w:bCs/>
        </w:rPr>
        <w:t>be made about these outcomes: LTBI</w:t>
      </w:r>
      <w:r w:rsidR="00B17CE9" w:rsidRPr="00D2573D">
        <w:rPr>
          <w:bCs/>
        </w:rPr>
        <w:t xml:space="preserve"> or TB disease (see the outcome </w:t>
      </w:r>
      <w:r w:rsidRPr="002A4438">
        <w:rPr>
          <w:bCs/>
        </w:rPr>
        <w:t xml:space="preserve">categories, below). Most persons </w:t>
      </w:r>
    </w:p>
    <w:p w:rsidR="00B17CE9" w:rsidRDefault="002A4438" w:rsidP="00B17CE9">
      <w:pPr>
        <w:widowControl/>
        <w:autoSpaceDE/>
        <w:autoSpaceDN/>
        <w:adjustRightInd/>
        <w:spacing w:before="120"/>
        <w:ind w:left="720"/>
        <w:rPr>
          <w:bCs/>
        </w:rPr>
      </w:pPr>
      <w:r w:rsidRPr="002A4438">
        <w:rPr>
          <w:bCs/>
        </w:rPr>
        <w:t xml:space="preserve">who are counted under </w:t>
      </w:r>
      <w:r w:rsidRPr="00B17CE9">
        <w:rPr>
          <w:b/>
          <w:bCs/>
        </w:rPr>
        <w:t>Evaluated</w:t>
      </w:r>
      <w:r w:rsidR="00B17CE9">
        <w:rPr>
          <w:bCs/>
        </w:rPr>
        <w:t xml:space="preserve"> receive a tuberculin </w:t>
      </w:r>
      <w:r w:rsidRPr="002A4438">
        <w:rPr>
          <w:bCs/>
        </w:rPr>
        <w:t xml:space="preserve">skin test. For persons who have a record of </w:t>
      </w:r>
    </w:p>
    <w:p w:rsidR="00B17CE9" w:rsidRDefault="002A4438" w:rsidP="00B17CE9">
      <w:pPr>
        <w:widowControl/>
        <w:autoSpaceDE/>
        <w:autoSpaceDN/>
        <w:adjustRightInd/>
        <w:spacing w:before="120"/>
        <w:ind w:left="720"/>
        <w:rPr>
          <w:bCs/>
        </w:rPr>
      </w:pPr>
      <w:r w:rsidRPr="002A4438">
        <w:rPr>
          <w:bCs/>
        </w:rPr>
        <w:t xml:space="preserve">disease or latent infection </w:t>
      </w:r>
      <w:r w:rsidR="00B17CE9">
        <w:rPr>
          <w:bCs/>
        </w:rPr>
        <w:t xml:space="preserve">that already has </w:t>
      </w:r>
      <w:r w:rsidRPr="002A4438">
        <w:rPr>
          <w:bCs/>
        </w:rPr>
        <w:t>been diagnosed, a skin test and other examinations migh</w:t>
      </w:r>
      <w:r w:rsidR="00B17CE9">
        <w:rPr>
          <w:bCs/>
        </w:rPr>
        <w:t xml:space="preserve">t not </w:t>
      </w:r>
    </w:p>
    <w:p w:rsidR="00B17CE9" w:rsidRDefault="00B17CE9" w:rsidP="00B17CE9">
      <w:pPr>
        <w:widowControl/>
        <w:autoSpaceDE/>
        <w:autoSpaceDN/>
        <w:adjustRightInd/>
        <w:spacing w:before="120"/>
        <w:ind w:left="720"/>
        <w:rPr>
          <w:bCs/>
        </w:rPr>
      </w:pPr>
      <w:r>
        <w:rPr>
          <w:bCs/>
        </w:rPr>
        <w:t xml:space="preserve">be needed and the outcome </w:t>
      </w:r>
      <w:r w:rsidR="002A4438" w:rsidRPr="002A4438">
        <w:rPr>
          <w:bCs/>
        </w:rPr>
        <w:t xml:space="preserve">can be classified; therefore they are counted under </w:t>
      </w:r>
      <w:r w:rsidR="002A4438" w:rsidRPr="00B17CE9">
        <w:rPr>
          <w:b/>
          <w:bCs/>
        </w:rPr>
        <w:t>Evaluated.</w:t>
      </w:r>
      <w:r>
        <w:rPr>
          <w:bCs/>
        </w:rPr>
        <w:t xml:space="preserve"> Persons who </w:t>
      </w:r>
    </w:p>
    <w:p w:rsidR="00B17CE9" w:rsidRDefault="00B17CE9" w:rsidP="00B17CE9">
      <w:pPr>
        <w:widowControl/>
        <w:autoSpaceDE/>
        <w:autoSpaceDN/>
        <w:adjustRightInd/>
        <w:spacing w:before="120"/>
        <w:ind w:left="720"/>
        <w:rPr>
          <w:bCs/>
        </w:rPr>
      </w:pPr>
      <w:r>
        <w:rPr>
          <w:bCs/>
        </w:rPr>
        <w:t xml:space="preserve">receive a skin </w:t>
      </w:r>
      <w:r w:rsidR="002A4438" w:rsidRPr="002A4438">
        <w:rPr>
          <w:bCs/>
        </w:rPr>
        <w:t xml:space="preserve">test are not counted under </w:t>
      </w:r>
      <w:r w:rsidR="002A4438" w:rsidRPr="00B17CE9">
        <w:rPr>
          <w:b/>
          <w:bCs/>
        </w:rPr>
        <w:t>Evaluated</w:t>
      </w:r>
      <w:r w:rsidR="002A4438" w:rsidRPr="002A4438">
        <w:rPr>
          <w:bCs/>
        </w:rPr>
        <w:t xml:space="preserve"> until the test has been r</w:t>
      </w:r>
      <w:r>
        <w:rPr>
          <w:bCs/>
        </w:rPr>
        <w:t xml:space="preserve">ead. Persons who have a </w:t>
      </w:r>
    </w:p>
    <w:p w:rsidR="00B17CE9" w:rsidRDefault="002A4438" w:rsidP="00B17CE9">
      <w:pPr>
        <w:widowControl/>
        <w:autoSpaceDE/>
        <w:autoSpaceDN/>
        <w:adjustRightInd/>
        <w:spacing w:before="120"/>
        <w:ind w:left="720"/>
        <w:rPr>
          <w:bCs/>
        </w:rPr>
      </w:pPr>
      <w:r w:rsidRPr="002A4438">
        <w:rPr>
          <w:bCs/>
        </w:rPr>
        <w:t xml:space="preserve">positive skin test result are not counted under </w:t>
      </w:r>
      <w:r w:rsidRPr="00B17CE9">
        <w:rPr>
          <w:b/>
          <w:bCs/>
        </w:rPr>
        <w:t>Evaluated</w:t>
      </w:r>
      <w:r w:rsidRPr="002A4438">
        <w:rPr>
          <w:bCs/>
        </w:rPr>
        <w:t xml:space="preserve"> u</w:t>
      </w:r>
      <w:r w:rsidR="00B17CE9">
        <w:rPr>
          <w:bCs/>
        </w:rPr>
        <w:t xml:space="preserve">ntil active TB disease has been </w:t>
      </w:r>
      <w:r w:rsidRPr="002A4438">
        <w:rPr>
          <w:bCs/>
        </w:rPr>
        <w:t xml:space="preserve">excluded by </w:t>
      </w:r>
    </w:p>
    <w:p w:rsidR="00B17CE9" w:rsidRDefault="002A4438" w:rsidP="00B17CE9">
      <w:pPr>
        <w:widowControl/>
        <w:autoSpaceDE/>
        <w:autoSpaceDN/>
        <w:adjustRightInd/>
        <w:spacing w:before="120"/>
        <w:ind w:left="720"/>
        <w:rPr>
          <w:bCs/>
        </w:rPr>
      </w:pPr>
      <w:r w:rsidRPr="002A4438">
        <w:rPr>
          <w:bCs/>
        </w:rPr>
        <w:t>any further tests and examinations as indicat</w:t>
      </w:r>
      <w:r w:rsidR="00B17CE9">
        <w:rPr>
          <w:bCs/>
        </w:rPr>
        <w:t xml:space="preserve">ed. (Tests for cutaneous anergy </w:t>
      </w:r>
      <w:r w:rsidRPr="002A4438">
        <w:rPr>
          <w:bCs/>
        </w:rPr>
        <w:t xml:space="preserve">should not be considered for </w:t>
      </w:r>
    </w:p>
    <w:p w:rsidR="001068BF" w:rsidRPr="00D2573D" w:rsidRDefault="002A4438" w:rsidP="000C1E1E">
      <w:pPr>
        <w:widowControl/>
        <w:autoSpaceDE/>
        <w:autoSpaceDN/>
        <w:adjustRightInd/>
        <w:spacing w:before="120"/>
        <w:ind w:left="720"/>
        <w:rPr>
          <w:bCs/>
        </w:rPr>
      </w:pPr>
      <w:r w:rsidRPr="002A4438">
        <w:rPr>
          <w:bCs/>
        </w:rPr>
        <w:t xml:space="preserve">classifying </w:t>
      </w:r>
      <w:r w:rsidRPr="00D2573D">
        <w:rPr>
          <w:bCs/>
        </w:rPr>
        <w:t>outcomes for this report.)</w:t>
      </w:r>
    </w:p>
    <w:p w:rsidR="000C1E1E" w:rsidRPr="00D2573D" w:rsidRDefault="000C1E1E" w:rsidP="000C1E1E">
      <w:pPr>
        <w:widowControl/>
        <w:autoSpaceDE/>
        <w:autoSpaceDN/>
        <w:adjustRightInd/>
        <w:spacing w:before="120"/>
        <w:ind w:left="720"/>
        <w:rPr>
          <w:bCs/>
        </w:rPr>
      </w:pPr>
    </w:p>
    <w:p w:rsidR="001068BF" w:rsidRPr="00D2573D" w:rsidRDefault="001068BF" w:rsidP="001068BF">
      <w:pPr>
        <w:pStyle w:val="ListParagraph"/>
        <w:widowControl/>
        <w:numPr>
          <w:ilvl w:val="0"/>
          <w:numId w:val="6"/>
        </w:numPr>
        <w:autoSpaceDE/>
        <w:autoSpaceDN/>
        <w:adjustRightInd/>
        <w:spacing w:after="200" w:line="276" w:lineRule="auto"/>
        <w:rPr>
          <w:b/>
          <w:bCs/>
        </w:rPr>
      </w:pPr>
      <w:r w:rsidRPr="00D2573D">
        <w:rPr>
          <w:b/>
          <w:bCs/>
        </w:rPr>
        <w:t xml:space="preserve">By TST: </w:t>
      </w:r>
      <w:r w:rsidRPr="00D2573D">
        <w:rPr>
          <w:bCs/>
        </w:rPr>
        <w:t>Number of individuals tested using tuberculin (Mantoux) skin test</w:t>
      </w:r>
    </w:p>
    <w:p w:rsidR="001068BF" w:rsidRPr="00D2573D" w:rsidRDefault="001068BF" w:rsidP="001068BF">
      <w:pPr>
        <w:pStyle w:val="ListParagraph"/>
        <w:widowControl/>
        <w:numPr>
          <w:ilvl w:val="0"/>
          <w:numId w:val="6"/>
        </w:numPr>
        <w:autoSpaceDE/>
        <w:autoSpaceDN/>
        <w:adjustRightInd/>
        <w:spacing w:after="200" w:line="276" w:lineRule="auto"/>
        <w:rPr>
          <w:b/>
          <w:bCs/>
        </w:rPr>
      </w:pPr>
      <w:r w:rsidRPr="00D2573D">
        <w:rPr>
          <w:b/>
          <w:bCs/>
        </w:rPr>
        <w:t xml:space="preserve">By IGRA: </w:t>
      </w:r>
      <w:r w:rsidRPr="00D2573D">
        <w:rPr>
          <w:bCs/>
        </w:rPr>
        <w:t>Number of individuals tested using interferon gamma release assay</w:t>
      </w:r>
    </w:p>
    <w:p w:rsidR="00B17CE9" w:rsidRPr="00D2573D" w:rsidRDefault="00B17CE9" w:rsidP="002A4438">
      <w:pPr>
        <w:widowControl/>
        <w:autoSpaceDE/>
        <w:autoSpaceDN/>
        <w:adjustRightInd/>
        <w:spacing w:before="120"/>
        <w:ind w:firstLine="720"/>
        <w:rPr>
          <w:bCs/>
        </w:rPr>
      </w:pPr>
    </w:p>
    <w:p w:rsidR="00B17CE9" w:rsidRDefault="002A4438" w:rsidP="00B17CE9">
      <w:pPr>
        <w:widowControl/>
        <w:autoSpaceDE/>
        <w:autoSpaceDN/>
        <w:adjustRightInd/>
        <w:spacing w:before="120"/>
        <w:ind w:left="720"/>
        <w:rPr>
          <w:bCs/>
        </w:rPr>
      </w:pPr>
      <w:r w:rsidRPr="00D2573D">
        <w:rPr>
          <w:b/>
          <w:bCs/>
        </w:rPr>
        <w:t>TB Disease.</w:t>
      </w:r>
      <w:r w:rsidRPr="00D2573D">
        <w:rPr>
          <w:bCs/>
        </w:rPr>
        <w:t xml:space="preserve"> Persons are counted </w:t>
      </w:r>
      <w:r w:rsidRPr="002A4438">
        <w:rPr>
          <w:bCs/>
        </w:rPr>
        <w:t>under this outcome if the</w:t>
      </w:r>
      <w:r w:rsidR="00B17CE9">
        <w:rPr>
          <w:bCs/>
        </w:rPr>
        <w:t xml:space="preserve">y have TB disease (i.e., active </w:t>
      </w:r>
      <w:r w:rsidRPr="002A4438">
        <w:rPr>
          <w:bCs/>
        </w:rPr>
        <w:t xml:space="preserve">TB) at the time </w:t>
      </w:r>
    </w:p>
    <w:p w:rsidR="00B17CE9" w:rsidRDefault="002A4438" w:rsidP="00B17CE9">
      <w:pPr>
        <w:widowControl/>
        <w:autoSpaceDE/>
        <w:autoSpaceDN/>
        <w:adjustRightInd/>
        <w:spacing w:before="120"/>
        <w:ind w:left="720"/>
        <w:rPr>
          <w:bCs/>
        </w:rPr>
      </w:pPr>
      <w:r w:rsidRPr="002A4438">
        <w:rPr>
          <w:bCs/>
        </w:rPr>
        <w:t>of the evaluation in the testing proces</w:t>
      </w:r>
      <w:r w:rsidR="00B17CE9">
        <w:rPr>
          <w:bCs/>
        </w:rPr>
        <w:t xml:space="preserve">s, even if the illness has been </w:t>
      </w:r>
      <w:r w:rsidRPr="002A4438">
        <w:rPr>
          <w:bCs/>
        </w:rPr>
        <w:t xml:space="preserve">previously diagnosed and reported </w:t>
      </w:r>
    </w:p>
    <w:p w:rsidR="00B17CE9" w:rsidRDefault="002A4438" w:rsidP="00B17CE9">
      <w:pPr>
        <w:widowControl/>
        <w:autoSpaceDE/>
        <w:autoSpaceDN/>
        <w:adjustRightInd/>
        <w:spacing w:before="120"/>
        <w:ind w:left="720"/>
        <w:rPr>
          <w:bCs/>
        </w:rPr>
      </w:pPr>
      <w:r w:rsidRPr="002A4438">
        <w:rPr>
          <w:bCs/>
        </w:rPr>
        <w:t xml:space="preserve">and whether or not the person </w:t>
      </w:r>
      <w:r w:rsidR="00B17CE9">
        <w:rPr>
          <w:bCs/>
        </w:rPr>
        <w:t xml:space="preserve">is undergoing </w:t>
      </w:r>
      <w:r w:rsidRPr="002A4438">
        <w:rPr>
          <w:bCs/>
        </w:rPr>
        <w:t xml:space="preserve">treatment at the time of the evaluation. Such cases should </w:t>
      </w:r>
    </w:p>
    <w:p w:rsidR="00B17CE9" w:rsidRDefault="002A4438" w:rsidP="00B17CE9">
      <w:pPr>
        <w:widowControl/>
        <w:autoSpaceDE/>
        <w:autoSpaceDN/>
        <w:adjustRightInd/>
        <w:spacing w:before="120"/>
        <w:ind w:left="720"/>
        <w:rPr>
          <w:bCs/>
        </w:rPr>
      </w:pPr>
      <w:r w:rsidRPr="002A4438">
        <w:rPr>
          <w:bCs/>
        </w:rPr>
        <w:t>fit the CDC RVCT definition,</w:t>
      </w:r>
      <w:r w:rsidR="00B17CE9">
        <w:rPr>
          <w:bCs/>
        </w:rPr>
        <w:t xml:space="preserve"> </w:t>
      </w:r>
      <w:r w:rsidRPr="002A4438">
        <w:rPr>
          <w:bCs/>
        </w:rPr>
        <w:t xml:space="preserve">and these cases should be referred for morbidity surveillance according to </w:t>
      </w:r>
    </w:p>
    <w:p w:rsidR="00B17CE9" w:rsidRDefault="002A4438" w:rsidP="00B17CE9">
      <w:pPr>
        <w:widowControl/>
        <w:autoSpaceDE/>
        <w:autoSpaceDN/>
        <w:adjustRightInd/>
        <w:spacing w:before="120"/>
        <w:ind w:left="720"/>
        <w:rPr>
          <w:bCs/>
        </w:rPr>
      </w:pPr>
      <w:r w:rsidRPr="002A4438">
        <w:rPr>
          <w:bCs/>
        </w:rPr>
        <w:t>the local</w:t>
      </w:r>
      <w:r>
        <w:rPr>
          <w:bCs/>
        </w:rPr>
        <w:t xml:space="preserve"> </w:t>
      </w:r>
      <w:r w:rsidRPr="002A4438">
        <w:rPr>
          <w:bCs/>
        </w:rPr>
        <w:t>reporting requirements. Old, resolved TB cases that have been treated and cured already</w:t>
      </w:r>
      <w:r w:rsidR="00B17CE9">
        <w:rPr>
          <w:bCs/>
        </w:rPr>
        <w:t xml:space="preserve"> </w:t>
      </w:r>
      <w:r w:rsidRPr="002A4438">
        <w:rPr>
          <w:bCs/>
        </w:rPr>
        <w:t xml:space="preserve">or that </w:t>
      </w:r>
    </w:p>
    <w:p w:rsidR="00B17CE9" w:rsidRDefault="002A4438" w:rsidP="00B17CE9">
      <w:pPr>
        <w:widowControl/>
        <w:autoSpaceDE/>
        <w:autoSpaceDN/>
        <w:adjustRightInd/>
        <w:spacing w:before="120"/>
        <w:ind w:left="720"/>
        <w:rPr>
          <w:bCs/>
        </w:rPr>
      </w:pPr>
      <w:r w:rsidRPr="002A4438">
        <w:rPr>
          <w:bCs/>
        </w:rPr>
        <w:t xml:space="preserve">have spontaneously healed should be counted under </w:t>
      </w:r>
      <w:r w:rsidRPr="002A4438">
        <w:rPr>
          <w:b/>
          <w:bCs/>
        </w:rPr>
        <w:t xml:space="preserve">LTBI </w:t>
      </w:r>
      <w:r w:rsidRPr="002A4438">
        <w:rPr>
          <w:bCs/>
        </w:rPr>
        <w:t>even if a skin test is not</w:t>
      </w:r>
      <w:r w:rsidR="00B17CE9">
        <w:rPr>
          <w:bCs/>
        </w:rPr>
        <w:t xml:space="preserve"> </w:t>
      </w:r>
      <w:r w:rsidRPr="002A4438">
        <w:rPr>
          <w:bCs/>
        </w:rPr>
        <w:t xml:space="preserve">done. (Note: In the </w:t>
      </w:r>
    </w:p>
    <w:p w:rsidR="002A4438" w:rsidRPr="002A4438" w:rsidRDefault="002A4438" w:rsidP="00B17CE9">
      <w:pPr>
        <w:widowControl/>
        <w:autoSpaceDE/>
        <w:autoSpaceDN/>
        <w:adjustRightInd/>
        <w:spacing w:before="120"/>
        <w:ind w:left="720"/>
        <w:rPr>
          <w:bCs/>
        </w:rPr>
      </w:pPr>
      <w:r w:rsidRPr="002A4438">
        <w:rPr>
          <w:bCs/>
        </w:rPr>
        <w:t>other report, Contact Follow-up, previo</w:t>
      </w:r>
      <w:r w:rsidR="00B17CE9">
        <w:rPr>
          <w:bCs/>
        </w:rPr>
        <w:t xml:space="preserve">us TB disease is not counted as </w:t>
      </w:r>
      <w:r w:rsidRPr="002A4438">
        <w:rPr>
          <w:bCs/>
        </w:rPr>
        <w:t>an evaluation outcome.)</w:t>
      </w:r>
    </w:p>
    <w:p w:rsidR="00B17CE9" w:rsidRDefault="00B17CE9" w:rsidP="002A4438">
      <w:pPr>
        <w:widowControl/>
        <w:autoSpaceDE/>
        <w:autoSpaceDN/>
        <w:adjustRightInd/>
        <w:spacing w:before="120"/>
        <w:ind w:firstLine="720"/>
        <w:rPr>
          <w:b/>
          <w:bCs/>
        </w:rPr>
      </w:pPr>
    </w:p>
    <w:p w:rsidR="00B17CE9" w:rsidRDefault="002A4438" w:rsidP="00B17CE9">
      <w:pPr>
        <w:widowControl/>
        <w:autoSpaceDE/>
        <w:autoSpaceDN/>
        <w:adjustRightInd/>
        <w:spacing w:before="120"/>
        <w:ind w:left="720"/>
        <w:rPr>
          <w:bCs/>
        </w:rPr>
      </w:pPr>
      <w:r w:rsidRPr="002A4438">
        <w:rPr>
          <w:b/>
          <w:bCs/>
        </w:rPr>
        <w:t>LTBI</w:t>
      </w:r>
      <w:r w:rsidRPr="002A4438">
        <w:rPr>
          <w:bCs/>
        </w:rPr>
        <w:t>. Persons are counted under this outcome if they hav</w:t>
      </w:r>
      <w:r w:rsidR="00B17CE9">
        <w:rPr>
          <w:bCs/>
        </w:rPr>
        <w:t xml:space="preserve">e LTBI but not TB disease. LTBI </w:t>
      </w:r>
      <w:r w:rsidRPr="002A4438">
        <w:rPr>
          <w:bCs/>
        </w:rPr>
        <w:t xml:space="preserve">is </w:t>
      </w:r>
    </w:p>
    <w:p w:rsidR="00B17CE9" w:rsidRDefault="002A4438" w:rsidP="00B17CE9">
      <w:pPr>
        <w:widowControl/>
        <w:autoSpaceDE/>
        <w:autoSpaceDN/>
        <w:adjustRightInd/>
        <w:spacing w:before="120"/>
        <w:ind w:left="720"/>
        <w:rPr>
          <w:bCs/>
        </w:rPr>
      </w:pPr>
      <w:r w:rsidRPr="002A4438">
        <w:rPr>
          <w:bCs/>
        </w:rPr>
        <w:t>determined by the result of a current tuberculin skin te</w:t>
      </w:r>
      <w:r w:rsidR="00B17CE9">
        <w:rPr>
          <w:bCs/>
        </w:rPr>
        <w:t xml:space="preserve">st (as interpreted according to </w:t>
      </w:r>
      <w:r w:rsidRPr="002A4438">
        <w:rPr>
          <w:bCs/>
        </w:rPr>
        <w:t xml:space="preserve">national, state, or </w:t>
      </w:r>
    </w:p>
    <w:p w:rsidR="00B17CE9" w:rsidRDefault="002A4438" w:rsidP="00B17CE9">
      <w:pPr>
        <w:widowControl/>
        <w:autoSpaceDE/>
        <w:autoSpaceDN/>
        <w:adjustRightInd/>
        <w:spacing w:before="120"/>
        <w:ind w:left="720"/>
        <w:rPr>
          <w:bCs/>
        </w:rPr>
      </w:pPr>
      <w:r w:rsidRPr="002A4438">
        <w:rPr>
          <w:bCs/>
        </w:rPr>
        <w:t>local diagnostic guidelines); by a k</w:t>
      </w:r>
      <w:r w:rsidR="00B17CE9">
        <w:rPr>
          <w:bCs/>
        </w:rPr>
        <w:t xml:space="preserve">nown LTBI that already has been </w:t>
      </w:r>
      <w:r w:rsidRPr="002A4438">
        <w:rPr>
          <w:bCs/>
        </w:rPr>
        <w:t xml:space="preserve">diagnosed from a previous skin test </w:t>
      </w:r>
    </w:p>
    <w:p w:rsidR="00B17CE9" w:rsidRDefault="002A4438" w:rsidP="00B17CE9">
      <w:pPr>
        <w:widowControl/>
        <w:autoSpaceDE/>
        <w:autoSpaceDN/>
        <w:adjustRightInd/>
        <w:spacing w:before="120"/>
        <w:ind w:left="720"/>
        <w:rPr>
          <w:bCs/>
        </w:rPr>
      </w:pPr>
      <w:r w:rsidRPr="002A4438">
        <w:rPr>
          <w:bCs/>
        </w:rPr>
        <w:t xml:space="preserve">result, whether or not </w:t>
      </w:r>
      <w:r w:rsidR="00B17CE9">
        <w:rPr>
          <w:bCs/>
        </w:rPr>
        <w:t xml:space="preserve">treatment has been taken; or by </w:t>
      </w:r>
      <w:r w:rsidRPr="002A4438">
        <w:rPr>
          <w:bCs/>
        </w:rPr>
        <w:t xml:space="preserve">resolved prior TB disease whether or not it has </w:t>
      </w:r>
    </w:p>
    <w:p w:rsidR="00B17CE9" w:rsidRDefault="002A4438" w:rsidP="00B17CE9">
      <w:pPr>
        <w:widowControl/>
        <w:autoSpaceDE/>
        <w:autoSpaceDN/>
        <w:adjustRightInd/>
        <w:spacing w:before="120"/>
        <w:ind w:left="720"/>
        <w:rPr>
          <w:bCs/>
        </w:rPr>
      </w:pPr>
      <w:r w:rsidRPr="002A4438">
        <w:rPr>
          <w:bCs/>
        </w:rPr>
        <w:t>been</w:t>
      </w:r>
      <w:r w:rsidR="00B17CE9">
        <w:rPr>
          <w:bCs/>
        </w:rPr>
        <w:t xml:space="preserve"> treated. Persons who are still </w:t>
      </w:r>
      <w:r w:rsidRPr="002A4438">
        <w:rPr>
          <w:bCs/>
        </w:rPr>
        <w:t xml:space="preserve">receiving anti-TB medication for a TB case should be counted under </w:t>
      </w:r>
    </w:p>
    <w:p w:rsidR="00B17CE9" w:rsidRDefault="002A4438" w:rsidP="00B17CE9">
      <w:pPr>
        <w:widowControl/>
        <w:autoSpaceDE/>
        <w:autoSpaceDN/>
        <w:adjustRightInd/>
        <w:spacing w:before="120"/>
        <w:ind w:left="720"/>
        <w:rPr>
          <w:bCs/>
        </w:rPr>
      </w:pPr>
      <w:r w:rsidRPr="002A4438">
        <w:rPr>
          <w:b/>
          <w:bCs/>
        </w:rPr>
        <w:t>TB Disease</w:t>
      </w:r>
      <w:r w:rsidR="00B17CE9">
        <w:rPr>
          <w:bCs/>
        </w:rPr>
        <w:t xml:space="preserve">. (Note: In </w:t>
      </w:r>
      <w:r w:rsidRPr="002A4438">
        <w:rPr>
          <w:bCs/>
        </w:rPr>
        <w:t xml:space="preserve">the other report, Contact Follow-up, previously </w:t>
      </w:r>
      <w:r w:rsidR="00B17CE9">
        <w:rPr>
          <w:bCs/>
        </w:rPr>
        <w:t xml:space="preserve">known LTBI is not counted as an </w:t>
      </w:r>
    </w:p>
    <w:p w:rsidR="002A4438" w:rsidRDefault="002A4438" w:rsidP="00B17CE9">
      <w:pPr>
        <w:widowControl/>
        <w:autoSpaceDE/>
        <w:autoSpaceDN/>
        <w:adjustRightInd/>
        <w:spacing w:before="120"/>
        <w:ind w:left="720"/>
        <w:rPr>
          <w:bCs/>
        </w:rPr>
      </w:pPr>
      <w:r w:rsidRPr="002A4438">
        <w:rPr>
          <w:bCs/>
        </w:rPr>
        <w:t>evaluation outcome.)</w:t>
      </w:r>
    </w:p>
    <w:p w:rsidR="00B17CE9" w:rsidRPr="002A4438" w:rsidRDefault="00B17CE9" w:rsidP="00B17CE9">
      <w:pPr>
        <w:widowControl/>
        <w:autoSpaceDE/>
        <w:autoSpaceDN/>
        <w:adjustRightInd/>
        <w:spacing w:before="120"/>
        <w:ind w:firstLine="720"/>
        <w:rPr>
          <w:bCs/>
        </w:rPr>
      </w:pPr>
    </w:p>
    <w:p w:rsidR="001068BF" w:rsidRDefault="002A4438" w:rsidP="001068BF">
      <w:pPr>
        <w:widowControl/>
        <w:autoSpaceDE/>
        <w:autoSpaceDN/>
        <w:adjustRightInd/>
        <w:spacing w:before="120"/>
        <w:ind w:left="720"/>
        <w:rPr>
          <w:bCs/>
        </w:rPr>
      </w:pPr>
      <w:r w:rsidRPr="002A4438">
        <w:rPr>
          <w:bCs/>
        </w:rPr>
        <w:t>Note about anergy: In making a diagnosis of LTBI, only t</w:t>
      </w:r>
      <w:r w:rsidR="00B17CE9">
        <w:rPr>
          <w:bCs/>
        </w:rPr>
        <w:t xml:space="preserve">he results from tuberculin skin </w:t>
      </w:r>
      <w:r w:rsidRPr="002A4438">
        <w:rPr>
          <w:bCs/>
        </w:rPr>
        <w:t xml:space="preserve">tests should be </w:t>
      </w:r>
    </w:p>
    <w:p w:rsidR="001068BF" w:rsidRDefault="002A4438" w:rsidP="001068BF">
      <w:pPr>
        <w:widowControl/>
        <w:autoSpaceDE/>
        <w:autoSpaceDN/>
        <w:adjustRightInd/>
        <w:spacing w:before="120"/>
        <w:ind w:left="720"/>
        <w:rPr>
          <w:bCs/>
        </w:rPr>
      </w:pPr>
      <w:r w:rsidRPr="002A4438">
        <w:rPr>
          <w:bCs/>
        </w:rPr>
        <w:t>considered, not from skin tests with other antigens (i.e., contr</w:t>
      </w:r>
      <w:r w:rsidR="00B17CE9">
        <w:rPr>
          <w:bCs/>
        </w:rPr>
        <w:t xml:space="preserve">ol antigens, </w:t>
      </w:r>
      <w:r w:rsidRPr="002A4438">
        <w:rPr>
          <w:bCs/>
        </w:rPr>
        <w:t xml:space="preserve">or an anergy panel). However, </w:t>
      </w:r>
    </w:p>
    <w:p w:rsidR="001068BF" w:rsidRDefault="002A4438" w:rsidP="001068BF">
      <w:pPr>
        <w:widowControl/>
        <w:autoSpaceDE/>
        <w:autoSpaceDN/>
        <w:adjustRightInd/>
        <w:spacing w:before="120"/>
        <w:ind w:left="720"/>
        <w:rPr>
          <w:bCs/>
        </w:rPr>
      </w:pPr>
      <w:r w:rsidRPr="002A4438">
        <w:rPr>
          <w:bCs/>
        </w:rPr>
        <w:t>if persons with a negative tub</w:t>
      </w:r>
      <w:r w:rsidR="00B17CE9">
        <w:rPr>
          <w:bCs/>
        </w:rPr>
        <w:t xml:space="preserve">erculin skin test result are to </w:t>
      </w:r>
      <w:r w:rsidRPr="002A4438">
        <w:rPr>
          <w:bCs/>
        </w:rPr>
        <w:t xml:space="preserve">be treated for suspected LTBI, then they </w:t>
      </w:r>
    </w:p>
    <w:p w:rsidR="002A4438" w:rsidRPr="002A4438" w:rsidRDefault="002A4438" w:rsidP="001068BF">
      <w:pPr>
        <w:widowControl/>
        <w:autoSpaceDE/>
        <w:autoSpaceDN/>
        <w:adjustRightInd/>
        <w:spacing w:before="120"/>
        <w:ind w:left="720"/>
        <w:rPr>
          <w:bCs/>
        </w:rPr>
      </w:pPr>
      <w:r w:rsidRPr="002A4438">
        <w:rPr>
          <w:bCs/>
        </w:rPr>
        <w:t>should be counted in this report as TB infected.</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LTBI, (sorted by risk)</w:t>
      </w:r>
      <w:r w:rsidRPr="002A4438">
        <w:rPr>
          <w:bCs/>
        </w:rPr>
        <w:t xml:space="preserve">. Under the </w:t>
      </w:r>
      <w:r w:rsidRPr="002A4438">
        <w:rPr>
          <w:b/>
          <w:bCs/>
        </w:rPr>
        <w:t xml:space="preserve">Project </w:t>
      </w:r>
      <w:r w:rsidRPr="002A4438">
        <w:rPr>
          <w:bCs/>
        </w:rPr>
        <w:t xml:space="preserve">and </w:t>
      </w:r>
      <w:r w:rsidRPr="002A4438">
        <w:rPr>
          <w:b/>
          <w:bCs/>
        </w:rPr>
        <w:t xml:space="preserve">Individual </w:t>
      </w:r>
      <w:r w:rsidRPr="002A4438">
        <w:rPr>
          <w:bCs/>
        </w:rPr>
        <w:t xml:space="preserve">formats of </w:t>
      </w:r>
      <w:r w:rsidRPr="002A4438">
        <w:rPr>
          <w:b/>
          <w:bCs/>
        </w:rPr>
        <w:t>Targeted Testing</w:t>
      </w:r>
      <w:r w:rsidR="001068BF">
        <w:rPr>
          <w:bCs/>
        </w:rPr>
        <w:t xml:space="preserve">, the </w:t>
      </w:r>
      <w:r w:rsidRPr="002A4438">
        <w:rPr>
          <w:bCs/>
        </w:rPr>
        <w:t xml:space="preserve">persons </w:t>
      </w:r>
    </w:p>
    <w:p w:rsidR="001068BF" w:rsidRDefault="002A4438" w:rsidP="001068BF">
      <w:pPr>
        <w:widowControl/>
        <w:autoSpaceDE/>
        <w:autoSpaceDN/>
        <w:adjustRightInd/>
        <w:spacing w:before="120"/>
        <w:ind w:left="720"/>
        <w:rPr>
          <w:bCs/>
        </w:rPr>
      </w:pPr>
      <w:r w:rsidRPr="002A4438">
        <w:rPr>
          <w:bCs/>
        </w:rPr>
        <w:t>who have LTBI are divided into categories acco</w:t>
      </w:r>
      <w:r w:rsidR="001068BF">
        <w:rPr>
          <w:bCs/>
        </w:rPr>
        <w:t xml:space="preserve">rding to TB risk factors. Every </w:t>
      </w:r>
      <w:r w:rsidRPr="002A4438">
        <w:rPr>
          <w:bCs/>
        </w:rPr>
        <w:t xml:space="preserve">person who is counted as </w:t>
      </w:r>
    </w:p>
    <w:p w:rsidR="001068BF" w:rsidRDefault="002A4438" w:rsidP="001068BF">
      <w:pPr>
        <w:widowControl/>
        <w:autoSpaceDE/>
        <w:autoSpaceDN/>
        <w:adjustRightInd/>
        <w:spacing w:before="120"/>
        <w:ind w:left="720"/>
        <w:rPr>
          <w:b/>
          <w:bCs/>
        </w:rPr>
      </w:pPr>
      <w:r w:rsidRPr="002A4438">
        <w:rPr>
          <w:bCs/>
        </w:rPr>
        <w:t>latently TB infected should be c</w:t>
      </w:r>
      <w:r w:rsidR="001068BF">
        <w:rPr>
          <w:bCs/>
        </w:rPr>
        <w:t xml:space="preserve">lassified into one of these two </w:t>
      </w:r>
      <w:r w:rsidRPr="002A4438">
        <w:rPr>
          <w:bCs/>
        </w:rPr>
        <w:t xml:space="preserve">categories: </w:t>
      </w:r>
      <w:r w:rsidRPr="002A4438">
        <w:rPr>
          <w:b/>
          <w:bCs/>
        </w:rPr>
        <w:t xml:space="preserve">Medical Risk </w:t>
      </w:r>
      <w:r w:rsidRPr="002A4438">
        <w:rPr>
          <w:bCs/>
        </w:rPr>
        <w:t xml:space="preserve">and </w:t>
      </w:r>
      <w:r w:rsidRPr="002A4438">
        <w:rPr>
          <w:b/>
          <w:bCs/>
        </w:rPr>
        <w:t xml:space="preserve">Population </w:t>
      </w:r>
    </w:p>
    <w:p w:rsidR="001068BF" w:rsidRDefault="002A4438" w:rsidP="001068BF">
      <w:pPr>
        <w:widowControl/>
        <w:autoSpaceDE/>
        <w:autoSpaceDN/>
        <w:adjustRightInd/>
        <w:spacing w:before="120"/>
        <w:ind w:left="720"/>
        <w:rPr>
          <w:b/>
          <w:bCs/>
        </w:rPr>
      </w:pPr>
      <w:r w:rsidRPr="002A4438">
        <w:rPr>
          <w:b/>
          <w:bCs/>
        </w:rPr>
        <w:t>Risk</w:t>
      </w:r>
      <w:r w:rsidRPr="002A4438">
        <w:rPr>
          <w:bCs/>
        </w:rPr>
        <w:t>. Persons w</w:t>
      </w:r>
      <w:r w:rsidR="001068BF">
        <w:rPr>
          <w:bCs/>
        </w:rPr>
        <w:t xml:space="preserve">ho have both a medical risk and </w:t>
      </w:r>
      <w:r w:rsidRPr="002A4438">
        <w:rPr>
          <w:bCs/>
        </w:rPr>
        <w:t xml:space="preserve">a population risk should be counted under </w:t>
      </w:r>
      <w:r w:rsidRPr="002A4438">
        <w:rPr>
          <w:b/>
          <w:bCs/>
        </w:rPr>
        <w:t xml:space="preserve">Medical </w:t>
      </w:r>
    </w:p>
    <w:p w:rsidR="002A4438" w:rsidRDefault="002A4438" w:rsidP="001068BF">
      <w:pPr>
        <w:widowControl/>
        <w:autoSpaceDE/>
        <w:autoSpaceDN/>
        <w:adjustRightInd/>
        <w:spacing w:before="120"/>
        <w:ind w:left="720"/>
        <w:rPr>
          <w:bCs/>
        </w:rPr>
      </w:pPr>
      <w:r w:rsidRPr="002A4438">
        <w:rPr>
          <w:b/>
          <w:bCs/>
        </w:rPr>
        <w:t>Risk</w:t>
      </w:r>
      <w:r w:rsidR="001068BF">
        <w:rPr>
          <w:bCs/>
        </w:rPr>
        <w:t xml:space="preserve">. Persons who have no known </w:t>
      </w:r>
      <w:r w:rsidRPr="002A4438">
        <w:rPr>
          <w:bCs/>
        </w:rPr>
        <w:t xml:space="preserve">risks should be counted under </w:t>
      </w:r>
      <w:r w:rsidRPr="002A4438">
        <w:rPr>
          <w:b/>
          <w:bCs/>
        </w:rPr>
        <w:t>Population Risk</w:t>
      </w:r>
      <w:r w:rsidRPr="002A4438">
        <w:rPr>
          <w:bCs/>
        </w:rPr>
        <w:t>.</w:t>
      </w:r>
    </w:p>
    <w:p w:rsidR="002A4438" w:rsidRDefault="002A4438" w:rsidP="002A4438">
      <w:pPr>
        <w:widowControl/>
        <w:autoSpaceDE/>
        <w:autoSpaceDN/>
        <w:adjustRightInd/>
        <w:spacing w:before="120"/>
        <w:rPr>
          <w:bCs/>
        </w:rPr>
      </w:pPr>
    </w:p>
    <w:p w:rsidR="001068BF" w:rsidRDefault="002A4438" w:rsidP="001068BF">
      <w:pPr>
        <w:widowControl/>
        <w:autoSpaceDE/>
        <w:autoSpaceDN/>
        <w:adjustRightInd/>
        <w:spacing w:before="120"/>
        <w:ind w:left="720"/>
        <w:rPr>
          <w:bCs/>
        </w:rPr>
      </w:pPr>
      <w:r w:rsidRPr="002A4438">
        <w:rPr>
          <w:b/>
          <w:bCs/>
        </w:rPr>
        <w:t>Medical Risk</w:t>
      </w:r>
      <w:r w:rsidRPr="002A4438">
        <w:rPr>
          <w:bCs/>
        </w:rPr>
        <w:t>. Latently TB-infected persons are counted und</w:t>
      </w:r>
      <w:r w:rsidR="001068BF">
        <w:rPr>
          <w:bCs/>
        </w:rPr>
        <w:t xml:space="preserve">er this category if they have a </w:t>
      </w:r>
      <w:r w:rsidRPr="002A4438">
        <w:rPr>
          <w:bCs/>
        </w:rPr>
        <w:t xml:space="preserve">condition </w:t>
      </w:r>
    </w:p>
    <w:p w:rsidR="001068BF" w:rsidRDefault="002A4438" w:rsidP="001068BF">
      <w:pPr>
        <w:widowControl/>
        <w:autoSpaceDE/>
        <w:autoSpaceDN/>
        <w:adjustRightInd/>
        <w:spacing w:before="120"/>
        <w:ind w:left="720"/>
        <w:rPr>
          <w:bCs/>
        </w:rPr>
      </w:pPr>
      <w:r w:rsidRPr="002A4438">
        <w:rPr>
          <w:bCs/>
        </w:rPr>
        <w:t>known to predispose to TB disease, usually a co</w:t>
      </w:r>
      <w:r w:rsidR="001068BF">
        <w:rPr>
          <w:bCs/>
        </w:rPr>
        <w:t xml:space="preserve">ncurrent medical diagnosis (see </w:t>
      </w:r>
      <w:r w:rsidRPr="002A4438">
        <w:rPr>
          <w:bCs/>
        </w:rPr>
        <w:t xml:space="preserve">box, below). The </w:t>
      </w:r>
    </w:p>
    <w:p w:rsidR="001068BF" w:rsidRDefault="002A4438" w:rsidP="00D869D0">
      <w:pPr>
        <w:widowControl/>
        <w:autoSpaceDE/>
        <w:autoSpaceDN/>
        <w:adjustRightInd/>
        <w:spacing w:before="120"/>
        <w:ind w:left="720"/>
        <w:rPr>
          <w:bCs/>
        </w:rPr>
      </w:pPr>
      <w:r w:rsidRPr="002A4438">
        <w:rPr>
          <w:bCs/>
        </w:rPr>
        <w:t>treatment of LTBI has increased urgency in this target category.</w:t>
      </w:r>
    </w:p>
    <w:p w:rsidR="000C1E1E" w:rsidRDefault="000C1E1E" w:rsidP="002A4438">
      <w:pPr>
        <w:widowControl/>
        <w:autoSpaceDE/>
        <w:autoSpaceDN/>
        <w:adjustRightInd/>
        <w:spacing w:before="120"/>
        <w:ind w:firstLine="720"/>
        <w:rPr>
          <w:bCs/>
        </w:rPr>
      </w:pPr>
    </w:p>
    <w:p w:rsidR="002A4438" w:rsidRPr="001068BF" w:rsidRDefault="002A4438" w:rsidP="001068BF">
      <w:pPr>
        <w:widowControl/>
        <w:autoSpaceDE/>
        <w:autoSpaceDN/>
        <w:adjustRightInd/>
        <w:ind w:left="720" w:firstLine="720"/>
        <w:rPr>
          <w:b/>
          <w:bCs/>
          <w:u w:val="single"/>
        </w:rPr>
      </w:pPr>
      <w:r w:rsidRPr="001068BF">
        <w:rPr>
          <w:bCs/>
          <w:u w:val="single"/>
        </w:rPr>
        <w:t xml:space="preserve">Conditions that are counted under </w:t>
      </w:r>
      <w:r w:rsidRPr="001068BF">
        <w:rPr>
          <w:b/>
          <w:bCs/>
          <w:u w:val="single"/>
        </w:rPr>
        <w:t>Medical Risk</w:t>
      </w:r>
    </w:p>
    <w:p w:rsidR="002A4438" w:rsidRPr="002A4438" w:rsidRDefault="002A4438" w:rsidP="001068BF">
      <w:pPr>
        <w:widowControl/>
        <w:autoSpaceDE/>
        <w:autoSpaceDN/>
        <w:adjustRightInd/>
        <w:ind w:left="720" w:firstLine="720"/>
        <w:rPr>
          <w:bCs/>
        </w:rPr>
      </w:pPr>
      <w:r w:rsidRPr="002A4438">
        <w:rPr>
          <w:bCs/>
        </w:rPr>
        <w:t>HIV infection</w:t>
      </w:r>
    </w:p>
    <w:p w:rsidR="002A4438" w:rsidRPr="002A4438" w:rsidRDefault="002A4438" w:rsidP="001068BF">
      <w:pPr>
        <w:widowControl/>
        <w:autoSpaceDE/>
        <w:autoSpaceDN/>
        <w:adjustRightInd/>
        <w:ind w:left="720" w:firstLine="720"/>
        <w:rPr>
          <w:bCs/>
        </w:rPr>
      </w:pPr>
      <w:r w:rsidRPr="002A4438">
        <w:rPr>
          <w:bCs/>
        </w:rPr>
        <w:t>Tuberculin skin test conversion</w:t>
      </w:r>
    </w:p>
    <w:p w:rsidR="002A4438" w:rsidRPr="002A4438" w:rsidRDefault="002A4438" w:rsidP="001068BF">
      <w:pPr>
        <w:widowControl/>
        <w:autoSpaceDE/>
        <w:autoSpaceDN/>
        <w:adjustRightInd/>
        <w:ind w:left="720" w:firstLine="720"/>
        <w:rPr>
          <w:bCs/>
        </w:rPr>
      </w:pPr>
      <w:r w:rsidRPr="002A4438">
        <w:rPr>
          <w:bCs/>
        </w:rPr>
        <w:t>Fibrotic lesions (on chest x-ray) consistent with old, healed TB</w:t>
      </w:r>
    </w:p>
    <w:p w:rsidR="002A4438" w:rsidRPr="002A4438" w:rsidRDefault="002A4438" w:rsidP="001068BF">
      <w:pPr>
        <w:widowControl/>
        <w:autoSpaceDE/>
        <w:autoSpaceDN/>
        <w:adjustRightInd/>
        <w:ind w:left="720" w:firstLine="720"/>
        <w:rPr>
          <w:bCs/>
        </w:rPr>
      </w:pPr>
      <w:r w:rsidRPr="002A4438">
        <w:rPr>
          <w:bCs/>
        </w:rPr>
        <w:t>Injection drug use</w:t>
      </w:r>
    </w:p>
    <w:p w:rsidR="002A4438" w:rsidRPr="002A4438" w:rsidRDefault="002A4438" w:rsidP="001068BF">
      <w:pPr>
        <w:widowControl/>
        <w:autoSpaceDE/>
        <w:autoSpaceDN/>
        <w:adjustRightInd/>
        <w:ind w:left="720" w:firstLine="720"/>
        <w:rPr>
          <w:bCs/>
        </w:rPr>
      </w:pPr>
      <w:r w:rsidRPr="002A4438">
        <w:rPr>
          <w:bCs/>
        </w:rPr>
        <w:t>Diabetes mellitus</w:t>
      </w:r>
    </w:p>
    <w:p w:rsidR="002A4438" w:rsidRPr="002A4438" w:rsidRDefault="002A4438" w:rsidP="001068BF">
      <w:pPr>
        <w:widowControl/>
        <w:autoSpaceDE/>
        <w:autoSpaceDN/>
        <w:adjustRightInd/>
        <w:ind w:left="720" w:firstLine="720"/>
        <w:rPr>
          <w:bCs/>
        </w:rPr>
      </w:pPr>
      <w:r w:rsidRPr="002A4438">
        <w:rPr>
          <w:bCs/>
        </w:rPr>
        <w:t>Prolonged high-dose corticosteroid therapy or other intensive</w:t>
      </w:r>
    </w:p>
    <w:p w:rsidR="002A4438" w:rsidRPr="002A4438" w:rsidRDefault="002A4438" w:rsidP="001068BF">
      <w:pPr>
        <w:widowControl/>
        <w:autoSpaceDE/>
        <w:autoSpaceDN/>
        <w:adjustRightInd/>
        <w:ind w:left="720" w:firstLine="720"/>
        <w:rPr>
          <w:bCs/>
        </w:rPr>
      </w:pPr>
      <w:r w:rsidRPr="002A4438">
        <w:rPr>
          <w:bCs/>
        </w:rPr>
        <w:t>immunosuppressive therapy</w:t>
      </w:r>
    </w:p>
    <w:p w:rsidR="002A4438" w:rsidRPr="002A4438" w:rsidRDefault="002A4438" w:rsidP="001068BF">
      <w:pPr>
        <w:widowControl/>
        <w:autoSpaceDE/>
        <w:autoSpaceDN/>
        <w:adjustRightInd/>
        <w:ind w:left="720" w:firstLine="720"/>
        <w:rPr>
          <w:bCs/>
        </w:rPr>
      </w:pPr>
      <w:r w:rsidRPr="002A4438">
        <w:rPr>
          <w:bCs/>
        </w:rPr>
        <w:t>Chronic renal failure</w:t>
      </w:r>
    </w:p>
    <w:p w:rsidR="002A4438" w:rsidRPr="002A4438" w:rsidRDefault="002A4438" w:rsidP="001068BF">
      <w:pPr>
        <w:widowControl/>
        <w:autoSpaceDE/>
        <w:autoSpaceDN/>
        <w:adjustRightInd/>
        <w:ind w:left="720" w:firstLine="720"/>
        <w:rPr>
          <w:bCs/>
        </w:rPr>
      </w:pPr>
      <w:r w:rsidRPr="002A4438">
        <w:rPr>
          <w:bCs/>
        </w:rPr>
        <w:t>Some hematologic disorders, such as leukemia or lymphoma</w:t>
      </w:r>
    </w:p>
    <w:p w:rsidR="002A4438" w:rsidRPr="002A4438" w:rsidRDefault="002A4438" w:rsidP="001068BF">
      <w:pPr>
        <w:widowControl/>
        <w:autoSpaceDE/>
        <w:autoSpaceDN/>
        <w:adjustRightInd/>
        <w:ind w:left="720" w:firstLine="720"/>
        <w:rPr>
          <w:bCs/>
        </w:rPr>
      </w:pPr>
      <w:r w:rsidRPr="002A4438">
        <w:rPr>
          <w:bCs/>
        </w:rPr>
        <w:t>Specific malignant neoplasms, such as carcinoma of the head or neck</w:t>
      </w:r>
    </w:p>
    <w:p w:rsidR="002A4438" w:rsidRPr="002A4438" w:rsidRDefault="002A4438" w:rsidP="001068BF">
      <w:pPr>
        <w:widowControl/>
        <w:autoSpaceDE/>
        <w:autoSpaceDN/>
        <w:adjustRightInd/>
        <w:ind w:left="720" w:firstLine="720"/>
        <w:rPr>
          <w:bCs/>
        </w:rPr>
      </w:pPr>
      <w:r w:rsidRPr="002A4438">
        <w:rPr>
          <w:bCs/>
        </w:rPr>
        <w:t>Weight at least 10 percent less than ideal body weight</w:t>
      </w:r>
    </w:p>
    <w:p w:rsidR="002A4438" w:rsidRPr="002A4438" w:rsidRDefault="002A4438" w:rsidP="001068BF">
      <w:pPr>
        <w:widowControl/>
        <w:autoSpaceDE/>
        <w:autoSpaceDN/>
        <w:adjustRightInd/>
        <w:ind w:left="720" w:firstLine="720"/>
        <w:rPr>
          <w:bCs/>
        </w:rPr>
      </w:pPr>
      <w:r w:rsidRPr="002A4438">
        <w:rPr>
          <w:bCs/>
        </w:rPr>
        <w:t>Pulmonary silicosis</w:t>
      </w:r>
    </w:p>
    <w:p w:rsidR="002A4438" w:rsidRPr="002A4438" w:rsidRDefault="002A4438" w:rsidP="001068BF">
      <w:pPr>
        <w:widowControl/>
        <w:autoSpaceDE/>
        <w:autoSpaceDN/>
        <w:adjustRightInd/>
        <w:ind w:left="720" w:firstLine="720"/>
        <w:rPr>
          <w:bCs/>
        </w:rPr>
      </w:pPr>
      <w:r w:rsidRPr="002A4438">
        <w:rPr>
          <w:bCs/>
        </w:rPr>
        <w:t>Gastrectomy or jejunoileal bypass</w:t>
      </w:r>
    </w:p>
    <w:p w:rsidR="002A4438" w:rsidRPr="002A4438" w:rsidRDefault="002A4438" w:rsidP="001068BF">
      <w:pPr>
        <w:widowControl/>
        <w:autoSpaceDE/>
        <w:autoSpaceDN/>
        <w:adjustRightInd/>
        <w:ind w:left="720" w:firstLine="720"/>
        <w:rPr>
          <w:bCs/>
        </w:rPr>
      </w:pPr>
      <w:r w:rsidRPr="002A4438">
        <w:rPr>
          <w:bCs/>
        </w:rPr>
        <w:t>Age &lt; 5 years</w:t>
      </w:r>
    </w:p>
    <w:p w:rsidR="002A4438" w:rsidRDefault="002A4438" w:rsidP="001068BF">
      <w:pPr>
        <w:widowControl/>
        <w:autoSpaceDE/>
        <w:autoSpaceDN/>
        <w:adjustRightInd/>
        <w:ind w:left="720" w:firstLine="720"/>
        <w:rPr>
          <w:bCs/>
        </w:rPr>
      </w:pPr>
      <w:r w:rsidRPr="002A4438">
        <w:rPr>
          <w:bCs/>
        </w:rPr>
        <w:t>Recent exposure to TB</w:t>
      </w:r>
    </w:p>
    <w:p w:rsidR="002A4438" w:rsidRDefault="002A4438" w:rsidP="002A4438">
      <w:pPr>
        <w:widowControl/>
        <w:autoSpaceDE/>
        <w:autoSpaceDN/>
        <w:adjustRightInd/>
        <w:spacing w:before="120"/>
        <w:ind w:firstLine="720"/>
        <w:rPr>
          <w:bCs/>
        </w:rPr>
      </w:pPr>
    </w:p>
    <w:p w:rsidR="001068BF" w:rsidRDefault="002A4438" w:rsidP="001068BF">
      <w:pPr>
        <w:widowControl/>
        <w:autoSpaceDE/>
        <w:autoSpaceDN/>
        <w:adjustRightInd/>
        <w:spacing w:before="120"/>
        <w:ind w:left="720"/>
        <w:rPr>
          <w:bCs/>
        </w:rPr>
      </w:pPr>
      <w:r w:rsidRPr="002A4438">
        <w:rPr>
          <w:b/>
          <w:bCs/>
        </w:rPr>
        <w:t>Population Risk</w:t>
      </w:r>
      <w:r w:rsidRPr="002A4438">
        <w:rPr>
          <w:bCs/>
        </w:rPr>
        <w:t xml:space="preserve">. Latently TB-infected persons are counted </w:t>
      </w:r>
      <w:r w:rsidR="001068BF">
        <w:rPr>
          <w:bCs/>
        </w:rPr>
        <w:t xml:space="preserve">under this category if they are </w:t>
      </w:r>
      <w:r w:rsidRPr="002A4438">
        <w:rPr>
          <w:bCs/>
        </w:rPr>
        <w:t xml:space="preserve">members of </w:t>
      </w:r>
    </w:p>
    <w:p w:rsidR="001068BF" w:rsidRDefault="002A4438" w:rsidP="001068BF">
      <w:pPr>
        <w:widowControl/>
        <w:autoSpaceDE/>
        <w:autoSpaceDN/>
        <w:adjustRightInd/>
        <w:spacing w:before="120"/>
        <w:ind w:left="720"/>
        <w:rPr>
          <w:bCs/>
        </w:rPr>
      </w:pPr>
      <w:r w:rsidRPr="002A4438">
        <w:rPr>
          <w:bCs/>
        </w:rPr>
        <w:t xml:space="preserve">socially or demographically defined groups </w:t>
      </w:r>
      <w:r w:rsidR="001068BF">
        <w:rPr>
          <w:bCs/>
        </w:rPr>
        <w:t xml:space="preserve">known to have a high prevalence </w:t>
      </w:r>
      <w:r w:rsidRPr="002A4438">
        <w:rPr>
          <w:bCs/>
        </w:rPr>
        <w:t xml:space="preserve">rate of TB infection or a </w:t>
      </w:r>
    </w:p>
    <w:p w:rsidR="002A4438" w:rsidRPr="002A4438" w:rsidRDefault="002A4438" w:rsidP="001068BF">
      <w:pPr>
        <w:widowControl/>
        <w:autoSpaceDE/>
        <w:autoSpaceDN/>
        <w:adjustRightInd/>
        <w:spacing w:before="120"/>
        <w:ind w:left="720"/>
        <w:rPr>
          <w:bCs/>
        </w:rPr>
      </w:pPr>
      <w:r w:rsidRPr="002A4438">
        <w:rPr>
          <w:bCs/>
        </w:rPr>
        <w:t>high transmission rate (see box, below).</w:t>
      </w:r>
    </w:p>
    <w:p w:rsidR="001068BF" w:rsidRDefault="001068BF" w:rsidP="002A4438">
      <w:pPr>
        <w:widowControl/>
        <w:autoSpaceDE/>
        <w:autoSpaceDN/>
        <w:adjustRightInd/>
        <w:spacing w:before="120"/>
        <w:ind w:firstLine="720"/>
        <w:rPr>
          <w:bCs/>
        </w:rPr>
      </w:pPr>
    </w:p>
    <w:p w:rsidR="002A4438" w:rsidRPr="001068BF" w:rsidRDefault="002A4438" w:rsidP="001068BF">
      <w:pPr>
        <w:widowControl/>
        <w:autoSpaceDE/>
        <w:autoSpaceDN/>
        <w:adjustRightInd/>
        <w:ind w:left="720" w:firstLine="720"/>
        <w:rPr>
          <w:b/>
          <w:bCs/>
          <w:u w:val="single"/>
        </w:rPr>
      </w:pPr>
      <w:r w:rsidRPr="001068BF">
        <w:rPr>
          <w:bCs/>
          <w:u w:val="single"/>
        </w:rPr>
        <w:t xml:space="preserve">Circumstances that are counted under </w:t>
      </w:r>
      <w:r w:rsidRPr="001068BF">
        <w:rPr>
          <w:b/>
          <w:bCs/>
          <w:u w:val="single"/>
        </w:rPr>
        <w:t>Population Risk</w:t>
      </w:r>
    </w:p>
    <w:p w:rsidR="002A4438" w:rsidRPr="002A4438" w:rsidRDefault="002A4438" w:rsidP="001068BF">
      <w:pPr>
        <w:widowControl/>
        <w:autoSpaceDE/>
        <w:autoSpaceDN/>
        <w:adjustRightInd/>
        <w:ind w:left="720" w:firstLine="720"/>
        <w:rPr>
          <w:bCs/>
        </w:rPr>
      </w:pPr>
      <w:r w:rsidRPr="002A4438">
        <w:rPr>
          <w:bCs/>
        </w:rPr>
        <w:t>Residency or occupation in high-risk congregate settings:</w:t>
      </w:r>
    </w:p>
    <w:p w:rsidR="002A4438" w:rsidRPr="002A4438" w:rsidRDefault="002A4438" w:rsidP="001068BF">
      <w:pPr>
        <w:widowControl/>
        <w:autoSpaceDE/>
        <w:autoSpaceDN/>
        <w:adjustRightInd/>
        <w:ind w:left="720" w:firstLine="720"/>
        <w:rPr>
          <w:bCs/>
        </w:rPr>
      </w:pPr>
      <w:r w:rsidRPr="002A4438">
        <w:rPr>
          <w:bCs/>
        </w:rPr>
        <w:t>Prisons and jails</w:t>
      </w:r>
    </w:p>
    <w:p w:rsidR="002A4438" w:rsidRPr="002A4438" w:rsidRDefault="002A4438" w:rsidP="001068BF">
      <w:pPr>
        <w:widowControl/>
        <w:autoSpaceDE/>
        <w:autoSpaceDN/>
        <w:adjustRightInd/>
        <w:ind w:left="720" w:firstLine="720"/>
        <w:rPr>
          <w:bCs/>
        </w:rPr>
      </w:pPr>
      <w:r w:rsidRPr="002A4438">
        <w:rPr>
          <w:bCs/>
        </w:rPr>
        <w:t>Healthcare facilities</w:t>
      </w:r>
    </w:p>
    <w:p w:rsidR="002A4438" w:rsidRPr="002A4438" w:rsidRDefault="002A4438" w:rsidP="001068BF">
      <w:pPr>
        <w:widowControl/>
        <w:autoSpaceDE/>
        <w:autoSpaceDN/>
        <w:adjustRightInd/>
        <w:ind w:left="720" w:firstLine="720"/>
        <w:rPr>
          <w:bCs/>
        </w:rPr>
      </w:pPr>
      <w:r w:rsidRPr="002A4438">
        <w:rPr>
          <w:bCs/>
        </w:rPr>
        <w:t>Nursing homes and long-term facilities for the elderly</w:t>
      </w:r>
    </w:p>
    <w:p w:rsidR="002A4438" w:rsidRPr="002A4438" w:rsidRDefault="002A4438" w:rsidP="001068BF">
      <w:pPr>
        <w:widowControl/>
        <w:autoSpaceDE/>
        <w:autoSpaceDN/>
        <w:adjustRightInd/>
        <w:ind w:left="720" w:firstLine="720"/>
        <w:rPr>
          <w:bCs/>
        </w:rPr>
      </w:pPr>
      <w:r w:rsidRPr="002A4438">
        <w:rPr>
          <w:bCs/>
        </w:rPr>
        <w:t>Shelters for homeless persons</w:t>
      </w:r>
    </w:p>
    <w:p w:rsidR="002A4438" w:rsidRPr="002A4438" w:rsidRDefault="002A4438" w:rsidP="001068BF">
      <w:pPr>
        <w:widowControl/>
        <w:autoSpaceDE/>
        <w:autoSpaceDN/>
        <w:adjustRightInd/>
        <w:ind w:left="720" w:firstLine="720"/>
        <w:rPr>
          <w:bCs/>
        </w:rPr>
      </w:pPr>
      <w:r w:rsidRPr="002A4438">
        <w:rPr>
          <w:bCs/>
        </w:rPr>
        <w:t>Birth in a country having a high prevalence or incidence of TB: Includes</w:t>
      </w:r>
    </w:p>
    <w:p w:rsidR="002A4438" w:rsidRPr="002A4438" w:rsidRDefault="002A4438" w:rsidP="001068BF">
      <w:pPr>
        <w:widowControl/>
        <w:autoSpaceDE/>
        <w:autoSpaceDN/>
        <w:adjustRightInd/>
        <w:ind w:left="720" w:firstLine="720"/>
        <w:rPr>
          <w:bCs/>
        </w:rPr>
      </w:pPr>
      <w:r w:rsidRPr="002A4438">
        <w:rPr>
          <w:bCs/>
        </w:rPr>
        <w:t>Immigrants</w:t>
      </w:r>
    </w:p>
    <w:p w:rsidR="002A4438" w:rsidRPr="002A4438" w:rsidRDefault="002A4438" w:rsidP="001068BF">
      <w:pPr>
        <w:widowControl/>
        <w:autoSpaceDE/>
        <w:autoSpaceDN/>
        <w:adjustRightInd/>
        <w:ind w:left="720" w:firstLine="720"/>
        <w:rPr>
          <w:bCs/>
        </w:rPr>
      </w:pPr>
      <w:r w:rsidRPr="002A4438">
        <w:rPr>
          <w:bCs/>
        </w:rPr>
        <w:t>Refugees</w:t>
      </w:r>
    </w:p>
    <w:p w:rsidR="002A4438" w:rsidRPr="002A4438" w:rsidRDefault="002A4438" w:rsidP="001068BF">
      <w:pPr>
        <w:widowControl/>
        <w:autoSpaceDE/>
        <w:autoSpaceDN/>
        <w:adjustRightInd/>
        <w:ind w:left="720" w:firstLine="720"/>
        <w:rPr>
          <w:bCs/>
        </w:rPr>
      </w:pPr>
      <w:r w:rsidRPr="002A4438">
        <w:rPr>
          <w:bCs/>
        </w:rPr>
        <w:t>Students</w:t>
      </w:r>
    </w:p>
    <w:p w:rsidR="002A4438" w:rsidRPr="002A4438" w:rsidRDefault="002A4438" w:rsidP="001068BF">
      <w:pPr>
        <w:widowControl/>
        <w:autoSpaceDE/>
        <w:autoSpaceDN/>
        <w:adjustRightInd/>
        <w:ind w:left="720" w:firstLine="720"/>
        <w:rPr>
          <w:bCs/>
        </w:rPr>
      </w:pPr>
      <w:r w:rsidRPr="002A4438">
        <w:rPr>
          <w:bCs/>
        </w:rPr>
        <w:t>Some migrant workers</w:t>
      </w:r>
    </w:p>
    <w:p w:rsidR="002A4438" w:rsidRPr="002A4438" w:rsidRDefault="002A4438" w:rsidP="001068BF">
      <w:pPr>
        <w:widowControl/>
        <w:autoSpaceDE/>
        <w:autoSpaceDN/>
        <w:adjustRightInd/>
        <w:ind w:left="720" w:firstLine="720"/>
        <w:rPr>
          <w:bCs/>
        </w:rPr>
      </w:pPr>
      <w:r w:rsidRPr="002A4438">
        <w:rPr>
          <w:bCs/>
        </w:rPr>
        <w:t>Socioeconomic predictors of exposure:</w:t>
      </w:r>
    </w:p>
    <w:p w:rsidR="002A4438" w:rsidRPr="002A4438" w:rsidRDefault="002A4438" w:rsidP="001068BF">
      <w:pPr>
        <w:widowControl/>
        <w:autoSpaceDE/>
        <w:autoSpaceDN/>
        <w:adjustRightInd/>
        <w:ind w:left="720" w:firstLine="720"/>
        <w:rPr>
          <w:bCs/>
        </w:rPr>
      </w:pPr>
      <w:r w:rsidRPr="002A4438">
        <w:rPr>
          <w:bCs/>
        </w:rPr>
        <w:t>Low income</w:t>
      </w:r>
    </w:p>
    <w:p w:rsidR="002A4438" w:rsidRPr="002A4438" w:rsidRDefault="002A4438" w:rsidP="001068BF">
      <w:pPr>
        <w:widowControl/>
        <w:autoSpaceDE/>
        <w:autoSpaceDN/>
        <w:adjustRightInd/>
        <w:ind w:left="720" w:firstLine="720"/>
        <w:rPr>
          <w:bCs/>
        </w:rPr>
      </w:pPr>
      <w:r w:rsidRPr="002A4438">
        <w:rPr>
          <w:bCs/>
        </w:rPr>
        <w:t>Inner-city residence</w:t>
      </w:r>
    </w:p>
    <w:p w:rsidR="002A4438" w:rsidRDefault="002A4438" w:rsidP="001068BF">
      <w:pPr>
        <w:widowControl/>
        <w:autoSpaceDE/>
        <w:autoSpaceDN/>
        <w:adjustRightInd/>
        <w:ind w:left="720" w:firstLine="720"/>
        <w:rPr>
          <w:bCs/>
        </w:rPr>
      </w:pPr>
      <w:r w:rsidRPr="002A4438">
        <w:rPr>
          <w:bCs/>
        </w:rPr>
        <w:t>Migrant labor</w:t>
      </w:r>
    </w:p>
    <w:p w:rsidR="001068BF" w:rsidRPr="002A4438" w:rsidRDefault="001068BF" w:rsidP="001068BF">
      <w:pPr>
        <w:widowControl/>
        <w:autoSpaceDE/>
        <w:autoSpaceDN/>
        <w:adjustRightInd/>
        <w:ind w:left="720" w:firstLine="720"/>
        <w:rPr>
          <w:bCs/>
        </w:rPr>
      </w:pPr>
    </w:p>
    <w:p w:rsidR="001068BF" w:rsidRDefault="002A4438" w:rsidP="001068BF">
      <w:pPr>
        <w:widowControl/>
        <w:autoSpaceDE/>
        <w:autoSpaceDN/>
        <w:adjustRightInd/>
        <w:spacing w:before="120"/>
        <w:ind w:left="720"/>
        <w:rPr>
          <w:bCs/>
        </w:rPr>
      </w:pPr>
      <w:r w:rsidRPr="002A4438">
        <w:rPr>
          <w:b/>
          <w:bCs/>
        </w:rPr>
        <w:t>Candidates for Treatment</w:t>
      </w:r>
      <w:r w:rsidRPr="002A4438">
        <w:rPr>
          <w:bCs/>
        </w:rPr>
        <w:t xml:space="preserve">. Latently TB-infected persons </w:t>
      </w:r>
      <w:r w:rsidR="001068BF">
        <w:rPr>
          <w:bCs/>
        </w:rPr>
        <w:t xml:space="preserve">are counted in this category if </w:t>
      </w:r>
      <w:r w:rsidRPr="002A4438">
        <w:rPr>
          <w:bCs/>
        </w:rPr>
        <w:t xml:space="preserve">they should </w:t>
      </w:r>
    </w:p>
    <w:p w:rsidR="001068BF" w:rsidRDefault="002A4438" w:rsidP="001068BF">
      <w:pPr>
        <w:widowControl/>
        <w:autoSpaceDE/>
        <w:autoSpaceDN/>
        <w:adjustRightInd/>
        <w:spacing w:before="120"/>
        <w:ind w:left="720"/>
        <w:rPr>
          <w:bCs/>
        </w:rPr>
      </w:pPr>
      <w:r w:rsidRPr="002A4438">
        <w:rPr>
          <w:bCs/>
        </w:rPr>
        <w:t>receive treatment according to the treatment gu</w:t>
      </w:r>
      <w:r w:rsidR="001068BF">
        <w:rPr>
          <w:bCs/>
        </w:rPr>
        <w:t xml:space="preserve">idelines in effect at the time. </w:t>
      </w:r>
      <w:r w:rsidRPr="002A4438">
        <w:rPr>
          <w:bCs/>
        </w:rPr>
        <w:t xml:space="preserve">Counting under this </w:t>
      </w:r>
    </w:p>
    <w:p w:rsidR="001068BF" w:rsidRDefault="002A4438" w:rsidP="001068BF">
      <w:pPr>
        <w:widowControl/>
        <w:autoSpaceDE/>
        <w:autoSpaceDN/>
        <w:adjustRightInd/>
        <w:spacing w:before="120"/>
        <w:ind w:left="720"/>
        <w:rPr>
          <w:bCs/>
        </w:rPr>
      </w:pPr>
      <w:r w:rsidRPr="002A4438">
        <w:rPr>
          <w:bCs/>
        </w:rPr>
        <w:t>category should be dete</w:t>
      </w:r>
      <w:r w:rsidR="001068BF">
        <w:rPr>
          <w:bCs/>
        </w:rPr>
        <w:t xml:space="preserve">rmined according to medical and </w:t>
      </w:r>
      <w:r w:rsidRPr="002A4438">
        <w:rPr>
          <w:bCs/>
        </w:rPr>
        <w:t xml:space="preserve">epidemiological factors, even if treatment will </w:t>
      </w:r>
    </w:p>
    <w:p w:rsidR="001068BF" w:rsidRDefault="002A4438" w:rsidP="001068BF">
      <w:pPr>
        <w:widowControl/>
        <w:autoSpaceDE/>
        <w:autoSpaceDN/>
        <w:adjustRightInd/>
        <w:spacing w:before="120"/>
        <w:ind w:left="720"/>
        <w:rPr>
          <w:bCs/>
        </w:rPr>
      </w:pPr>
      <w:r w:rsidRPr="002A4438">
        <w:rPr>
          <w:bCs/>
        </w:rPr>
        <w:t>not be presc</w:t>
      </w:r>
      <w:r w:rsidR="001068BF">
        <w:rPr>
          <w:bCs/>
        </w:rPr>
        <w:t xml:space="preserve">ribed because of other factors. </w:t>
      </w:r>
      <w:r w:rsidRPr="002A4438">
        <w:rPr>
          <w:bCs/>
        </w:rPr>
        <w:t>Persons who are not candidates for treatment because</w:t>
      </w:r>
      <w:r w:rsidR="001068BF">
        <w:rPr>
          <w:bCs/>
        </w:rPr>
        <w:t xml:space="preserve"> of </w:t>
      </w:r>
    </w:p>
    <w:p w:rsidR="001068BF" w:rsidRDefault="001068BF" w:rsidP="001068BF">
      <w:pPr>
        <w:widowControl/>
        <w:autoSpaceDE/>
        <w:autoSpaceDN/>
        <w:adjustRightInd/>
        <w:spacing w:before="120"/>
        <w:ind w:left="720"/>
        <w:rPr>
          <w:bCs/>
        </w:rPr>
      </w:pPr>
      <w:r>
        <w:rPr>
          <w:bCs/>
        </w:rPr>
        <w:t xml:space="preserve">temporary conditions (e.g., </w:t>
      </w:r>
      <w:r w:rsidR="002A4438" w:rsidRPr="002A4438">
        <w:rPr>
          <w:bCs/>
        </w:rPr>
        <w:t>treatment will be deferred because of pregnancy) s</w:t>
      </w:r>
      <w:r>
        <w:rPr>
          <w:bCs/>
        </w:rPr>
        <w:t xml:space="preserve">hould not be counted </w:t>
      </w:r>
    </w:p>
    <w:p w:rsidR="001068BF" w:rsidRDefault="001068BF" w:rsidP="001068BF">
      <w:pPr>
        <w:widowControl/>
        <w:autoSpaceDE/>
        <w:autoSpaceDN/>
        <w:adjustRightInd/>
        <w:spacing w:before="120"/>
        <w:ind w:left="720"/>
        <w:rPr>
          <w:bCs/>
        </w:rPr>
      </w:pPr>
      <w:r>
        <w:rPr>
          <w:bCs/>
        </w:rPr>
        <w:t xml:space="preserve">under this </w:t>
      </w:r>
      <w:r w:rsidR="002A4438" w:rsidRPr="002A4438">
        <w:rPr>
          <w:bCs/>
        </w:rPr>
        <w:t>category, even if treatment is planned for the future.</w:t>
      </w:r>
      <w:r>
        <w:rPr>
          <w:bCs/>
        </w:rPr>
        <w:t xml:space="preserve"> When the deferred treatment is </w:t>
      </w:r>
      <w:r w:rsidR="002A4438" w:rsidRPr="002A4438">
        <w:rPr>
          <w:bCs/>
        </w:rPr>
        <w:t xml:space="preserve">given, it </w:t>
      </w:r>
    </w:p>
    <w:p w:rsidR="001068BF" w:rsidRDefault="002A4438" w:rsidP="001068BF">
      <w:pPr>
        <w:widowControl/>
        <w:autoSpaceDE/>
        <w:autoSpaceDN/>
        <w:adjustRightInd/>
        <w:spacing w:before="120"/>
        <w:ind w:left="720"/>
        <w:rPr>
          <w:bCs/>
        </w:rPr>
      </w:pPr>
      <w:r w:rsidRPr="002A4438">
        <w:rPr>
          <w:bCs/>
        </w:rPr>
        <w:t xml:space="preserve">can be counted in </w:t>
      </w:r>
      <w:r w:rsidRPr="002A4438">
        <w:rPr>
          <w:b/>
          <w:bCs/>
        </w:rPr>
        <w:t>Part III. Referral Counts</w:t>
      </w:r>
      <w:r w:rsidRPr="002A4438">
        <w:rPr>
          <w:bCs/>
        </w:rPr>
        <w:t>. (Not</w:t>
      </w:r>
      <w:r w:rsidR="001068BF">
        <w:rPr>
          <w:bCs/>
        </w:rPr>
        <w:t xml:space="preserve">e: In the other report, Contact </w:t>
      </w:r>
      <w:r w:rsidRPr="002A4438">
        <w:rPr>
          <w:bCs/>
        </w:rPr>
        <w:t xml:space="preserve">Follow-up, the </w:t>
      </w:r>
    </w:p>
    <w:p w:rsidR="002A4438" w:rsidRPr="002A4438" w:rsidRDefault="002A4438" w:rsidP="001068BF">
      <w:pPr>
        <w:widowControl/>
        <w:autoSpaceDE/>
        <w:autoSpaceDN/>
        <w:adjustRightInd/>
        <w:spacing w:before="120"/>
        <w:ind w:left="720"/>
        <w:rPr>
          <w:bCs/>
        </w:rPr>
      </w:pPr>
      <w:r w:rsidRPr="002A4438">
        <w:rPr>
          <w:b/>
          <w:bCs/>
        </w:rPr>
        <w:t xml:space="preserve">Candidates for Treatment </w:t>
      </w:r>
      <w:r w:rsidRPr="002A4438">
        <w:rPr>
          <w:bCs/>
        </w:rPr>
        <w:t>category is not included.)</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Started Treatment</w:t>
      </w:r>
      <w:r w:rsidRPr="002A4438">
        <w:rPr>
          <w:bCs/>
        </w:rPr>
        <w:t>. A person who has LTBI is counted unde</w:t>
      </w:r>
      <w:r w:rsidR="001068BF">
        <w:rPr>
          <w:bCs/>
        </w:rPr>
        <w:t xml:space="preserve">r this category after the first </w:t>
      </w:r>
      <w:r w:rsidRPr="002A4438">
        <w:rPr>
          <w:bCs/>
        </w:rPr>
        <w:t xml:space="preserve">dose of a </w:t>
      </w:r>
    </w:p>
    <w:p w:rsidR="001068BF" w:rsidRDefault="002A4438" w:rsidP="001068BF">
      <w:pPr>
        <w:widowControl/>
        <w:autoSpaceDE/>
        <w:autoSpaceDN/>
        <w:adjustRightInd/>
        <w:spacing w:before="120"/>
        <w:ind w:left="720"/>
        <w:rPr>
          <w:bCs/>
        </w:rPr>
      </w:pPr>
      <w:r w:rsidRPr="002A4438">
        <w:rPr>
          <w:bCs/>
        </w:rPr>
        <w:t>planned full-treatment course for LTBI. The det</w:t>
      </w:r>
      <w:r w:rsidR="001068BF">
        <w:rPr>
          <w:bCs/>
        </w:rPr>
        <w:t xml:space="preserve">ermination of whether the first </w:t>
      </w:r>
      <w:r w:rsidRPr="002A4438">
        <w:rPr>
          <w:bCs/>
        </w:rPr>
        <w:t xml:space="preserve">dose has been taken is </w:t>
      </w:r>
    </w:p>
    <w:p w:rsidR="001068BF" w:rsidRDefault="002A4438" w:rsidP="001068BF">
      <w:pPr>
        <w:widowControl/>
        <w:autoSpaceDE/>
        <w:autoSpaceDN/>
        <w:adjustRightInd/>
        <w:spacing w:before="120"/>
        <w:ind w:left="720"/>
        <w:rPr>
          <w:bCs/>
        </w:rPr>
      </w:pPr>
      <w:r w:rsidRPr="002A4438">
        <w:rPr>
          <w:bCs/>
        </w:rPr>
        <w:t>based on the best available informati</w:t>
      </w:r>
      <w:r w:rsidR="001068BF">
        <w:rPr>
          <w:bCs/>
        </w:rPr>
        <w:t xml:space="preserve">on, which is often the person’s </w:t>
      </w:r>
      <w:r w:rsidRPr="002A4438">
        <w:rPr>
          <w:bCs/>
        </w:rPr>
        <w:t xml:space="preserve">statement. If a person is lost to </w:t>
      </w:r>
    </w:p>
    <w:p w:rsidR="001068BF" w:rsidRPr="00D2573D" w:rsidRDefault="002A4438" w:rsidP="001068BF">
      <w:pPr>
        <w:widowControl/>
        <w:autoSpaceDE/>
        <w:autoSpaceDN/>
        <w:adjustRightInd/>
        <w:spacing w:before="120"/>
        <w:ind w:left="720"/>
        <w:rPr>
          <w:bCs/>
        </w:rPr>
      </w:pPr>
      <w:r w:rsidRPr="002A4438">
        <w:rPr>
          <w:bCs/>
        </w:rPr>
        <w:t xml:space="preserve">follow-up after </w:t>
      </w:r>
      <w:r w:rsidRPr="00D2573D">
        <w:rPr>
          <w:bCs/>
        </w:rPr>
        <w:t xml:space="preserve">treatment was prescribed and information is unavailable about whether any medication </w:t>
      </w:r>
    </w:p>
    <w:p w:rsidR="001068BF" w:rsidRPr="00D2573D" w:rsidRDefault="002A4438" w:rsidP="001068BF">
      <w:pPr>
        <w:widowControl/>
        <w:autoSpaceDE/>
        <w:autoSpaceDN/>
        <w:adjustRightInd/>
        <w:spacing w:before="120"/>
        <w:ind w:left="720"/>
        <w:rPr>
          <w:bCs/>
        </w:rPr>
      </w:pPr>
      <w:r w:rsidRPr="00D2573D">
        <w:rPr>
          <w:bCs/>
        </w:rPr>
        <w:t>was taken, then treatment can be considered</w:t>
      </w:r>
      <w:r w:rsidR="001068BF" w:rsidRPr="00D2573D">
        <w:rPr>
          <w:bCs/>
        </w:rPr>
        <w:t xml:space="preserve"> </w:t>
      </w:r>
      <w:r w:rsidRPr="00D2573D">
        <w:rPr>
          <w:bCs/>
        </w:rPr>
        <w:t xml:space="preserve">started if the medicine was picked up from a clinic or </w:t>
      </w:r>
    </w:p>
    <w:p w:rsidR="001068BF" w:rsidRPr="00D2573D" w:rsidRDefault="002A4438" w:rsidP="001068BF">
      <w:pPr>
        <w:widowControl/>
        <w:autoSpaceDE/>
        <w:autoSpaceDN/>
        <w:adjustRightInd/>
        <w:spacing w:before="120"/>
        <w:ind w:left="720"/>
        <w:rPr>
          <w:bCs/>
        </w:rPr>
      </w:pPr>
      <w:r w:rsidRPr="00D2573D">
        <w:rPr>
          <w:bCs/>
        </w:rPr>
        <w:t>pharmacy.</w:t>
      </w:r>
    </w:p>
    <w:p w:rsidR="000C1E1E" w:rsidRPr="00D2573D" w:rsidRDefault="000C1E1E" w:rsidP="000C1E1E">
      <w:pPr>
        <w:pStyle w:val="ListParagraph"/>
        <w:widowControl/>
        <w:numPr>
          <w:ilvl w:val="0"/>
          <w:numId w:val="7"/>
        </w:numPr>
        <w:autoSpaceDE/>
        <w:autoSpaceDN/>
        <w:adjustRightInd/>
        <w:spacing w:line="276" w:lineRule="auto"/>
      </w:pPr>
      <w:r w:rsidRPr="00D2573D">
        <w:rPr>
          <w:b/>
        </w:rPr>
        <w:t xml:space="preserve">INH (9 months): </w:t>
      </w:r>
      <w:r w:rsidRPr="00D2573D">
        <w:t>This is the count of patients prescribed and started treatment using INH.</w:t>
      </w:r>
    </w:p>
    <w:p w:rsidR="000C1E1E" w:rsidRPr="00D2573D" w:rsidRDefault="000C1E1E" w:rsidP="000C1E1E">
      <w:pPr>
        <w:pStyle w:val="ListParagraph"/>
        <w:widowControl/>
        <w:numPr>
          <w:ilvl w:val="0"/>
          <w:numId w:val="7"/>
        </w:numPr>
        <w:autoSpaceDE/>
        <w:autoSpaceDN/>
        <w:adjustRightInd/>
        <w:spacing w:line="276" w:lineRule="auto"/>
        <w:rPr>
          <w:b/>
        </w:rPr>
      </w:pPr>
      <w:r w:rsidRPr="00D2573D">
        <w:rPr>
          <w:b/>
        </w:rPr>
        <w:t xml:space="preserve">3HP: </w:t>
      </w:r>
      <w:r w:rsidRPr="00D2573D">
        <w:t>Number of patients prescribed and started the 3HP.</w:t>
      </w:r>
    </w:p>
    <w:p w:rsidR="000C1E1E" w:rsidRPr="00D2573D" w:rsidRDefault="000C1E1E" w:rsidP="000C1E1E">
      <w:pPr>
        <w:pStyle w:val="ListParagraph"/>
        <w:widowControl/>
        <w:numPr>
          <w:ilvl w:val="0"/>
          <w:numId w:val="7"/>
        </w:numPr>
        <w:autoSpaceDE/>
        <w:autoSpaceDN/>
        <w:adjustRightInd/>
        <w:spacing w:line="276" w:lineRule="auto"/>
        <w:rPr>
          <w:b/>
        </w:rPr>
      </w:pPr>
      <w:r w:rsidRPr="00D2573D">
        <w:rPr>
          <w:b/>
        </w:rPr>
        <w:t xml:space="preserve">RIF (4 months): </w:t>
      </w:r>
      <w:r w:rsidRPr="00D2573D">
        <w:t>Number of patients prescribed and started 4 months of RIF.</w:t>
      </w:r>
    </w:p>
    <w:p w:rsidR="000C1E1E" w:rsidRPr="00D2573D" w:rsidRDefault="000C1E1E" w:rsidP="000C1E1E">
      <w:pPr>
        <w:pStyle w:val="ListParagraph"/>
        <w:widowControl/>
        <w:numPr>
          <w:ilvl w:val="0"/>
          <w:numId w:val="7"/>
        </w:numPr>
        <w:autoSpaceDE/>
        <w:autoSpaceDN/>
        <w:adjustRightInd/>
        <w:spacing w:line="276" w:lineRule="auto"/>
      </w:pPr>
      <w:r w:rsidRPr="00D2573D">
        <w:rPr>
          <w:b/>
        </w:rPr>
        <w:t xml:space="preserve">Other: </w:t>
      </w:r>
      <w:r w:rsidRPr="00D2573D">
        <w:t>Number of patients prescribed and started treatment with regimen other than one stated above.</w:t>
      </w:r>
    </w:p>
    <w:p w:rsidR="001068BF" w:rsidRPr="00D2573D" w:rsidRDefault="000C1E1E" w:rsidP="000C1E1E">
      <w:pPr>
        <w:pStyle w:val="ListParagraph"/>
        <w:widowControl/>
        <w:numPr>
          <w:ilvl w:val="0"/>
          <w:numId w:val="7"/>
        </w:numPr>
        <w:autoSpaceDE/>
        <w:autoSpaceDN/>
        <w:adjustRightInd/>
        <w:spacing w:line="276" w:lineRule="auto"/>
        <w:rPr>
          <w:b/>
        </w:rPr>
      </w:pPr>
      <w:r w:rsidRPr="00D2573D">
        <w:rPr>
          <w:b/>
        </w:rPr>
        <w:t xml:space="preserve">Unknown: </w:t>
      </w:r>
      <w:r w:rsidRPr="00D2573D">
        <w:t>Number of patients started treatment without drug regimen documented.</w:t>
      </w:r>
    </w:p>
    <w:p w:rsidR="000C1E1E" w:rsidRPr="00D2573D" w:rsidRDefault="000C1E1E" w:rsidP="001068BF">
      <w:pPr>
        <w:widowControl/>
        <w:autoSpaceDE/>
        <w:autoSpaceDN/>
        <w:adjustRightInd/>
        <w:spacing w:before="120"/>
        <w:ind w:left="720"/>
        <w:rPr>
          <w:b/>
          <w:bCs/>
        </w:rPr>
      </w:pPr>
    </w:p>
    <w:p w:rsidR="001068BF" w:rsidRPr="00D2573D" w:rsidRDefault="002A4438" w:rsidP="001068BF">
      <w:pPr>
        <w:widowControl/>
        <w:autoSpaceDE/>
        <w:autoSpaceDN/>
        <w:adjustRightInd/>
        <w:spacing w:before="120"/>
        <w:ind w:left="720"/>
        <w:rPr>
          <w:bCs/>
        </w:rPr>
      </w:pPr>
      <w:r w:rsidRPr="00D2573D">
        <w:rPr>
          <w:b/>
          <w:bCs/>
        </w:rPr>
        <w:t>Completed Treatment</w:t>
      </w:r>
      <w:r w:rsidRPr="00D2573D">
        <w:rPr>
          <w:bCs/>
        </w:rPr>
        <w:t>. (Note: This category is based partl</w:t>
      </w:r>
      <w:r w:rsidR="001068BF" w:rsidRPr="00D2573D">
        <w:rPr>
          <w:bCs/>
        </w:rPr>
        <w:t xml:space="preserve">y on an arbitrary definition of </w:t>
      </w:r>
      <w:r w:rsidRPr="00D2573D">
        <w:rPr>
          <w:bCs/>
        </w:rPr>
        <w:t xml:space="preserve">completion. It </w:t>
      </w:r>
    </w:p>
    <w:p w:rsidR="001068BF" w:rsidRPr="00D2573D" w:rsidRDefault="002A4438" w:rsidP="001068BF">
      <w:pPr>
        <w:widowControl/>
        <w:autoSpaceDE/>
        <w:autoSpaceDN/>
        <w:adjustRightInd/>
        <w:spacing w:before="120"/>
        <w:ind w:left="720"/>
        <w:rPr>
          <w:bCs/>
        </w:rPr>
      </w:pPr>
      <w:r w:rsidRPr="00D2573D">
        <w:rPr>
          <w:bCs/>
        </w:rPr>
        <w:t xml:space="preserve">might not be equivalent to an adequate </w:t>
      </w:r>
      <w:r w:rsidR="001068BF" w:rsidRPr="00D2573D">
        <w:rPr>
          <w:bCs/>
        </w:rPr>
        <w:t xml:space="preserve">course of therapy.) A person is </w:t>
      </w:r>
      <w:r w:rsidRPr="00D2573D">
        <w:rPr>
          <w:bCs/>
        </w:rPr>
        <w:t xml:space="preserve">counted under this category (1) if </w:t>
      </w:r>
    </w:p>
    <w:p w:rsidR="001068BF" w:rsidRPr="00D2573D" w:rsidRDefault="002A4438" w:rsidP="001068BF">
      <w:pPr>
        <w:widowControl/>
        <w:autoSpaceDE/>
        <w:autoSpaceDN/>
        <w:adjustRightInd/>
        <w:spacing w:before="120"/>
        <w:ind w:left="720"/>
        <w:rPr>
          <w:bCs/>
        </w:rPr>
      </w:pPr>
      <w:r w:rsidRPr="00D2573D">
        <w:rPr>
          <w:bCs/>
        </w:rPr>
        <w:t>the prescribing provi</w:t>
      </w:r>
      <w:r w:rsidR="001068BF" w:rsidRPr="00D2573D">
        <w:rPr>
          <w:bCs/>
        </w:rPr>
        <w:t xml:space="preserve">der, believing that an adequate </w:t>
      </w:r>
      <w:r w:rsidRPr="00D2573D">
        <w:rPr>
          <w:bCs/>
        </w:rPr>
        <w:t xml:space="preserve">regimen has been received, discontinues treatment, </w:t>
      </w:r>
    </w:p>
    <w:p w:rsidR="001068BF" w:rsidRPr="00D2573D" w:rsidRDefault="002A4438" w:rsidP="001068BF">
      <w:pPr>
        <w:widowControl/>
        <w:autoSpaceDE/>
        <w:autoSpaceDN/>
        <w:adjustRightInd/>
        <w:spacing w:before="120"/>
        <w:ind w:left="720"/>
        <w:rPr>
          <w:bCs/>
        </w:rPr>
      </w:pPr>
      <w:r w:rsidRPr="00D2573D">
        <w:rPr>
          <w:bCs/>
        </w:rPr>
        <w:t>and (2) i</w:t>
      </w:r>
      <w:r w:rsidR="001068BF" w:rsidRPr="00D2573D">
        <w:rPr>
          <w:bCs/>
        </w:rPr>
        <w:t xml:space="preserve">f the person has taken at least </w:t>
      </w:r>
      <w:r w:rsidRPr="00D2573D">
        <w:rPr>
          <w:bCs/>
        </w:rPr>
        <w:t>80 percent of the prescribed doses in a therapy course within</w:t>
      </w:r>
      <w:r w:rsidR="001068BF" w:rsidRPr="00D2573D">
        <w:rPr>
          <w:bCs/>
        </w:rPr>
        <w:t xml:space="preserve"> a </w:t>
      </w:r>
    </w:p>
    <w:p w:rsidR="001068BF" w:rsidRPr="00D2573D" w:rsidRDefault="001068BF" w:rsidP="001068BF">
      <w:pPr>
        <w:widowControl/>
        <w:autoSpaceDE/>
        <w:autoSpaceDN/>
        <w:adjustRightInd/>
        <w:spacing w:before="120"/>
        <w:ind w:left="720"/>
        <w:rPr>
          <w:bCs/>
        </w:rPr>
      </w:pPr>
      <w:r w:rsidRPr="00D2573D">
        <w:rPr>
          <w:bCs/>
        </w:rPr>
        <w:t xml:space="preserve">period of 150 percent of the </w:t>
      </w:r>
      <w:r w:rsidR="002A4438" w:rsidRPr="00D2573D">
        <w:rPr>
          <w:bCs/>
        </w:rPr>
        <w:t>selected duration of therapy. The determination about w</w:t>
      </w:r>
      <w:r w:rsidRPr="00D2573D">
        <w:rPr>
          <w:bCs/>
        </w:rPr>
        <w:t xml:space="preserve">hether the definition </w:t>
      </w:r>
    </w:p>
    <w:p w:rsidR="001068BF" w:rsidRPr="00D2573D" w:rsidRDefault="001068BF" w:rsidP="001068BF">
      <w:pPr>
        <w:widowControl/>
        <w:autoSpaceDE/>
        <w:autoSpaceDN/>
        <w:adjustRightInd/>
        <w:spacing w:before="120"/>
        <w:ind w:left="720"/>
        <w:rPr>
          <w:bCs/>
        </w:rPr>
      </w:pPr>
      <w:r w:rsidRPr="00D2573D">
        <w:rPr>
          <w:bCs/>
        </w:rPr>
        <w:t xml:space="preserve">is met is </w:t>
      </w:r>
      <w:r w:rsidR="002A4438" w:rsidRPr="00D2573D">
        <w:rPr>
          <w:bCs/>
        </w:rPr>
        <w:t>made from the best available information, which is gener</w:t>
      </w:r>
      <w:r w:rsidRPr="00D2573D">
        <w:rPr>
          <w:bCs/>
        </w:rPr>
        <w:t xml:space="preserve">ally the provider’s records and </w:t>
      </w:r>
      <w:r w:rsidR="002A4438" w:rsidRPr="00D2573D">
        <w:rPr>
          <w:bCs/>
        </w:rPr>
        <w:t xml:space="preserve">the </w:t>
      </w:r>
    </w:p>
    <w:p w:rsidR="002A4438" w:rsidRPr="00D2573D" w:rsidRDefault="002A4438" w:rsidP="001068BF">
      <w:pPr>
        <w:widowControl/>
        <w:autoSpaceDE/>
        <w:autoSpaceDN/>
        <w:adjustRightInd/>
        <w:spacing w:before="120"/>
        <w:ind w:left="720"/>
        <w:rPr>
          <w:bCs/>
        </w:rPr>
      </w:pPr>
      <w:r w:rsidRPr="00D2573D">
        <w:rPr>
          <w:bCs/>
        </w:rPr>
        <w:t>person’s statements.</w:t>
      </w:r>
    </w:p>
    <w:p w:rsidR="000C1E1E" w:rsidRPr="00D2573D" w:rsidRDefault="000C1E1E" w:rsidP="000C1E1E">
      <w:pPr>
        <w:widowControl/>
        <w:numPr>
          <w:ilvl w:val="0"/>
          <w:numId w:val="7"/>
        </w:numPr>
        <w:autoSpaceDE/>
        <w:autoSpaceDN/>
        <w:adjustRightInd/>
        <w:spacing w:line="276" w:lineRule="auto"/>
        <w:contextualSpacing/>
      </w:pPr>
      <w:r w:rsidRPr="00D2573D">
        <w:rPr>
          <w:b/>
        </w:rPr>
        <w:t xml:space="preserve">INH (6 months): </w:t>
      </w:r>
      <w:r w:rsidRPr="00D2573D">
        <w:t>This is the count of patients completed 6 months of INH treatment.</w:t>
      </w:r>
    </w:p>
    <w:p w:rsidR="000C1E1E" w:rsidRPr="00D2573D" w:rsidRDefault="000C1E1E" w:rsidP="000C1E1E">
      <w:pPr>
        <w:widowControl/>
        <w:numPr>
          <w:ilvl w:val="0"/>
          <w:numId w:val="7"/>
        </w:numPr>
        <w:autoSpaceDE/>
        <w:autoSpaceDN/>
        <w:adjustRightInd/>
        <w:spacing w:line="276" w:lineRule="auto"/>
        <w:contextualSpacing/>
      </w:pPr>
      <w:r w:rsidRPr="00D2573D">
        <w:rPr>
          <w:b/>
        </w:rPr>
        <w:t xml:space="preserve">INH (9 months): </w:t>
      </w:r>
      <w:r w:rsidRPr="00D2573D">
        <w:t>This is the count of patients completed 9 months of INH treatment.</w:t>
      </w:r>
    </w:p>
    <w:p w:rsidR="000C1E1E" w:rsidRPr="00D2573D" w:rsidRDefault="000C1E1E" w:rsidP="000C1E1E">
      <w:pPr>
        <w:widowControl/>
        <w:numPr>
          <w:ilvl w:val="0"/>
          <w:numId w:val="7"/>
        </w:numPr>
        <w:autoSpaceDE/>
        <w:autoSpaceDN/>
        <w:adjustRightInd/>
        <w:spacing w:line="276" w:lineRule="auto"/>
        <w:contextualSpacing/>
        <w:rPr>
          <w:b/>
        </w:rPr>
      </w:pPr>
      <w:r w:rsidRPr="00D2573D">
        <w:rPr>
          <w:b/>
        </w:rPr>
        <w:t xml:space="preserve">3HP: </w:t>
      </w:r>
      <w:r w:rsidRPr="00D2573D">
        <w:t>Number of patients completed 3HP.</w:t>
      </w:r>
    </w:p>
    <w:p w:rsidR="000C1E1E" w:rsidRPr="00D2573D" w:rsidRDefault="000C1E1E" w:rsidP="000C1E1E">
      <w:pPr>
        <w:widowControl/>
        <w:numPr>
          <w:ilvl w:val="0"/>
          <w:numId w:val="7"/>
        </w:numPr>
        <w:autoSpaceDE/>
        <w:autoSpaceDN/>
        <w:adjustRightInd/>
        <w:spacing w:line="276" w:lineRule="auto"/>
        <w:contextualSpacing/>
        <w:rPr>
          <w:b/>
        </w:rPr>
      </w:pPr>
      <w:r w:rsidRPr="00D2573D">
        <w:rPr>
          <w:b/>
        </w:rPr>
        <w:t xml:space="preserve">RIF (4 months): </w:t>
      </w:r>
      <w:r w:rsidRPr="00D2573D">
        <w:t>Number of patients completed 4 months of RIF.</w:t>
      </w:r>
    </w:p>
    <w:p w:rsidR="000C1E1E" w:rsidRPr="00D2573D" w:rsidRDefault="000C1E1E" w:rsidP="000C1E1E">
      <w:pPr>
        <w:widowControl/>
        <w:numPr>
          <w:ilvl w:val="0"/>
          <w:numId w:val="7"/>
        </w:numPr>
        <w:autoSpaceDE/>
        <w:autoSpaceDN/>
        <w:adjustRightInd/>
        <w:spacing w:line="276" w:lineRule="auto"/>
        <w:contextualSpacing/>
      </w:pPr>
      <w:r w:rsidRPr="00D2573D">
        <w:rPr>
          <w:b/>
        </w:rPr>
        <w:t xml:space="preserve">Other: </w:t>
      </w:r>
      <w:r w:rsidRPr="00D2573D">
        <w:t>Number of patients completed treatment under drug regimen other than one stated above.</w:t>
      </w:r>
    </w:p>
    <w:p w:rsidR="001068BF" w:rsidRPr="00D2573D" w:rsidRDefault="000C1E1E" w:rsidP="000C1E1E">
      <w:pPr>
        <w:widowControl/>
        <w:numPr>
          <w:ilvl w:val="0"/>
          <w:numId w:val="7"/>
        </w:numPr>
        <w:autoSpaceDE/>
        <w:autoSpaceDN/>
        <w:adjustRightInd/>
        <w:spacing w:line="276" w:lineRule="auto"/>
        <w:contextualSpacing/>
        <w:rPr>
          <w:b/>
        </w:rPr>
      </w:pPr>
      <w:r w:rsidRPr="00D2573D">
        <w:rPr>
          <w:b/>
        </w:rPr>
        <w:t xml:space="preserve">Unknown: </w:t>
      </w:r>
      <w:r w:rsidRPr="00D2573D">
        <w:t>Number of patients completed treatment but without drug regimen documented.</w:t>
      </w:r>
    </w:p>
    <w:p w:rsidR="000C1E1E" w:rsidRPr="00D2573D" w:rsidRDefault="000C1E1E" w:rsidP="000C1E1E">
      <w:pPr>
        <w:widowControl/>
        <w:autoSpaceDE/>
        <w:autoSpaceDN/>
        <w:adjustRightInd/>
        <w:spacing w:line="276" w:lineRule="auto"/>
        <w:ind w:left="1440"/>
        <w:contextualSpacing/>
        <w:rPr>
          <w:b/>
        </w:rPr>
      </w:pPr>
    </w:p>
    <w:p w:rsidR="001068BF" w:rsidRDefault="002A4438" w:rsidP="001068BF">
      <w:pPr>
        <w:widowControl/>
        <w:autoSpaceDE/>
        <w:autoSpaceDN/>
        <w:adjustRightInd/>
        <w:spacing w:before="120"/>
        <w:ind w:left="720"/>
        <w:rPr>
          <w:bCs/>
        </w:rPr>
      </w:pPr>
      <w:r w:rsidRPr="00D2573D">
        <w:rPr>
          <w:b/>
          <w:bCs/>
        </w:rPr>
        <w:t xml:space="preserve">Reasons Treatment Not Completed: </w:t>
      </w:r>
      <w:r w:rsidRPr="00D2573D">
        <w:rPr>
          <w:bCs/>
        </w:rPr>
        <w:t>This section catalogue</w:t>
      </w:r>
      <w:r w:rsidR="001068BF" w:rsidRPr="00D2573D">
        <w:rPr>
          <w:bCs/>
        </w:rPr>
        <w:t xml:space="preserve">s some general reasons that the </w:t>
      </w:r>
      <w:r w:rsidRPr="002A4438">
        <w:rPr>
          <w:bCs/>
        </w:rPr>
        <w:t xml:space="preserve">treatment </w:t>
      </w:r>
    </w:p>
    <w:p w:rsidR="002A4438" w:rsidRPr="002A4438" w:rsidRDefault="002A4438" w:rsidP="001068BF">
      <w:pPr>
        <w:widowControl/>
        <w:autoSpaceDE/>
        <w:autoSpaceDN/>
        <w:adjustRightInd/>
        <w:spacing w:before="120"/>
        <w:ind w:left="720"/>
        <w:rPr>
          <w:bCs/>
        </w:rPr>
      </w:pPr>
      <w:r w:rsidRPr="002A4438">
        <w:rPr>
          <w:bCs/>
        </w:rPr>
        <w:t>for LTBI is not completed.</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Death</w:t>
      </w:r>
      <w:r w:rsidRPr="002A4438">
        <w:rPr>
          <w:bCs/>
        </w:rPr>
        <w:t>. Persons who were receiving treatment on</w:t>
      </w:r>
      <w:r w:rsidR="001068BF">
        <w:rPr>
          <w:bCs/>
        </w:rPr>
        <w:t xml:space="preserve"> schedule but who had treatment </w:t>
      </w:r>
      <w:r w:rsidRPr="002A4438">
        <w:rPr>
          <w:bCs/>
        </w:rPr>
        <w:t xml:space="preserve">interrupted by death </w:t>
      </w:r>
    </w:p>
    <w:p w:rsidR="001068BF" w:rsidRDefault="002A4438" w:rsidP="001068BF">
      <w:pPr>
        <w:widowControl/>
        <w:autoSpaceDE/>
        <w:autoSpaceDN/>
        <w:adjustRightInd/>
        <w:spacing w:before="120"/>
        <w:ind w:left="720"/>
        <w:rPr>
          <w:bCs/>
        </w:rPr>
      </w:pPr>
      <w:r w:rsidRPr="002A4438">
        <w:rPr>
          <w:bCs/>
        </w:rPr>
        <w:t>before completion are counted under t</w:t>
      </w:r>
      <w:r w:rsidR="001068BF">
        <w:rPr>
          <w:bCs/>
        </w:rPr>
        <w:t xml:space="preserve">his category. (Note: Because of </w:t>
      </w:r>
      <w:r w:rsidRPr="002A4438">
        <w:rPr>
          <w:bCs/>
        </w:rPr>
        <w:t xml:space="preserve">the seriousness of this outcome </w:t>
      </w:r>
    </w:p>
    <w:p w:rsidR="001068BF" w:rsidRDefault="002A4438" w:rsidP="001068BF">
      <w:pPr>
        <w:widowControl/>
        <w:autoSpaceDE/>
        <w:autoSpaceDN/>
        <w:adjustRightInd/>
        <w:spacing w:before="120"/>
        <w:ind w:left="720"/>
        <w:rPr>
          <w:bCs/>
        </w:rPr>
      </w:pPr>
      <w:r w:rsidRPr="002A4438">
        <w:rPr>
          <w:bCs/>
        </w:rPr>
        <w:t>and the unreliability of anecd</w:t>
      </w:r>
      <w:r w:rsidR="001068BF">
        <w:rPr>
          <w:bCs/>
        </w:rPr>
        <w:t xml:space="preserve">otal reports, a verification of </w:t>
      </w:r>
      <w:r w:rsidRPr="002A4438">
        <w:rPr>
          <w:bCs/>
        </w:rPr>
        <w:t xml:space="preserve">any deaths is helpful for accuracy in </w:t>
      </w:r>
    </w:p>
    <w:p w:rsidR="002A4438" w:rsidRPr="002A4438" w:rsidRDefault="002A4438" w:rsidP="001068BF">
      <w:pPr>
        <w:widowControl/>
        <w:autoSpaceDE/>
        <w:autoSpaceDN/>
        <w:adjustRightInd/>
        <w:spacing w:before="120"/>
        <w:ind w:left="720"/>
        <w:rPr>
          <w:bCs/>
        </w:rPr>
      </w:pPr>
      <w:r w:rsidRPr="002A4438">
        <w:rPr>
          <w:bCs/>
        </w:rPr>
        <w:t>reporting.)</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Patient Moved (follow-up unknown)</w:t>
      </w:r>
      <w:r w:rsidRPr="002A4438">
        <w:rPr>
          <w:bCs/>
        </w:rPr>
        <w:t>. Persons who do not co</w:t>
      </w:r>
      <w:r w:rsidR="001068BF">
        <w:rPr>
          <w:bCs/>
        </w:rPr>
        <w:t xml:space="preserve">mplete treatment because </w:t>
      </w:r>
      <w:r w:rsidRPr="002A4438">
        <w:rPr>
          <w:bCs/>
        </w:rPr>
        <w:t xml:space="preserve">they have </w:t>
      </w:r>
    </w:p>
    <w:p w:rsidR="001068BF" w:rsidRDefault="002A4438" w:rsidP="001068BF">
      <w:pPr>
        <w:widowControl/>
        <w:autoSpaceDE/>
        <w:autoSpaceDN/>
        <w:adjustRightInd/>
        <w:spacing w:before="120"/>
        <w:ind w:left="720"/>
        <w:rPr>
          <w:bCs/>
        </w:rPr>
      </w:pPr>
      <w:r w:rsidRPr="002A4438">
        <w:rPr>
          <w:bCs/>
        </w:rPr>
        <w:t xml:space="preserve">moved or migrated from the jurisdiction of </w:t>
      </w:r>
      <w:r w:rsidR="001068BF">
        <w:rPr>
          <w:bCs/>
        </w:rPr>
        <w:t xml:space="preserve">the health department should be </w:t>
      </w:r>
      <w:r w:rsidRPr="002A4438">
        <w:rPr>
          <w:bCs/>
        </w:rPr>
        <w:t xml:space="preserve">counted under this category </w:t>
      </w:r>
    </w:p>
    <w:p w:rsidR="001068BF" w:rsidRDefault="002A4438" w:rsidP="001068BF">
      <w:pPr>
        <w:widowControl/>
        <w:autoSpaceDE/>
        <w:autoSpaceDN/>
        <w:adjustRightInd/>
        <w:spacing w:before="120"/>
        <w:ind w:left="720"/>
        <w:rPr>
          <w:bCs/>
        </w:rPr>
      </w:pPr>
      <w:r w:rsidRPr="002A4438">
        <w:rPr>
          <w:bCs/>
        </w:rPr>
        <w:t xml:space="preserve">when follow-up information </w:t>
      </w:r>
      <w:r w:rsidR="001068BF">
        <w:rPr>
          <w:bCs/>
        </w:rPr>
        <w:t xml:space="preserve">is unavailable. However, if the </w:t>
      </w:r>
      <w:r w:rsidRPr="002A4438">
        <w:rPr>
          <w:bCs/>
        </w:rPr>
        <w:t>health department receives specific follow-</w:t>
      </w:r>
    </w:p>
    <w:p w:rsidR="001068BF" w:rsidRDefault="002A4438" w:rsidP="001068BF">
      <w:pPr>
        <w:widowControl/>
        <w:autoSpaceDE/>
        <w:autoSpaceDN/>
        <w:adjustRightInd/>
        <w:spacing w:before="120"/>
        <w:ind w:left="720"/>
        <w:rPr>
          <w:bCs/>
        </w:rPr>
      </w:pPr>
      <w:r w:rsidRPr="002A4438">
        <w:rPr>
          <w:bCs/>
        </w:rPr>
        <w:t xml:space="preserve">up (e.g., </w:t>
      </w:r>
      <w:r w:rsidRPr="002A4438">
        <w:rPr>
          <w:b/>
          <w:bCs/>
        </w:rPr>
        <w:t xml:space="preserve">Completed Treatment </w:t>
      </w:r>
      <w:r w:rsidRPr="002A4438">
        <w:rPr>
          <w:bCs/>
        </w:rPr>
        <w:t xml:space="preserve">or </w:t>
      </w:r>
      <w:r w:rsidRPr="002A4438">
        <w:rPr>
          <w:b/>
          <w:bCs/>
        </w:rPr>
        <w:t>Lost to</w:t>
      </w:r>
      <w:r w:rsidR="001068BF">
        <w:rPr>
          <w:bCs/>
        </w:rPr>
        <w:t xml:space="preserve"> </w:t>
      </w:r>
      <w:r w:rsidRPr="002A4438">
        <w:rPr>
          <w:b/>
          <w:bCs/>
        </w:rPr>
        <w:t>Follow-up</w:t>
      </w:r>
      <w:r w:rsidRPr="002A4438">
        <w:rPr>
          <w:bCs/>
        </w:rPr>
        <w:t>) from a receiving jurisdiction, the</w:t>
      </w:r>
      <w:r w:rsidR="001068BF">
        <w:rPr>
          <w:bCs/>
        </w:rPr>
        <w:t xml:space="preserve">n the outcome </w:t>
      </w:r>
    </w:p>
    <w:p w:rsidR="002A4438" w:rsidRPr="002A4438" w:rsidRDefault="001068BF" w:rsidP="001068BF">
      <w:pPr>
        <w:widowControl/>
        <w:autoSpaceDE/>
        <w:autoSpaceDN/>
        <w:adjustRightInd/>
        <w:spacing w:before="120"/>
        <w:ind w:left="720"/>
        <w:rPr>
          <w:bCs/>
        </w:rPr>
      </w:pPr>
      <w:r>
        <w:rPr>
          <w:bCs/>
        </w:rPr>
        <w:t xml:space="preserve">should be counted </w:t>
      </w:r>
      <w:r w:rsidR="002A4438" w:rsidRPr="002A4438">
        <w:rPr>
          <w:bCs/>
        </w:rPr>
        <w:t>accordingly.</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Active TB Developed</w:t>
      </w:r>
      <w:r w:rsidRPr="002A4438">
        <w:rPr>
          <w:bCs/>
        </w:rPr>
        <w:t>. If a person who still is receiving t</w:t>
      </w:r>
      <w:r w:rsidR="001068BF">
        <w:rPr>
          <w:bCs/>
        </w:rPr>
        <w:t xml:space="preserve">reatment for LTBI has active TB </w:t>
      </w:r>
      <w:r w:rsidRPr="002A4438">
        <w:rPr>
          <w:bCs/>
        </w:rPr>
        <w:t xml:space="preserve">that qualifies </w:t>
      </w:r>
    </w:p>
    <w:p w:rsidR="001068BF" w:rsidRDefault="002A4438" w:rsidP="001068BF">
      <w:pPr>
        <w:widowControl/>
        <w:autoSpaceDE/>
        <w:autoSpaceDN/>
        <w:adjustRightInd/>
        <w:spacing w:before="120"/>
        <w:ind w:left="720"/>
        <w:rPr>
          <w:bCs/>
        </w:rPr>
      </w:pPr>
      <w:r w:rsidRPr="002A4438">
        <w:rPr>
          <w:bCs/>
        </w:rPr>
        <w:t>as a case under the standard surveillance de</w:t>
      </w:r>
      <w:r w:rsidR="001068BF">
        <w:rPr>
          <w:bCs/>
        </w:rPr>
        <w:t xml:space="preserve">finition (i.e., RVCT), then the </w:t>
      </w:r>
      <w:r w:rsidRPr="002A4438">
        <w:rPr>
          <w:bCs/>
        </w:rPr>
        <w:t xml:space="preserve">outcome is counted in this </w:t>
      </w:r>
    </w:p>
    <w:p w:rsidR="001068BF" w:rsidRDefault="002A4438" w:rsidP="001068BF">
      <w:pPr>
        <w:widowControl/>
        <w:autoSpaceDE/>
        <w:autoSpaceDN/>
        <w:adjustRightInd/>
        <w:spacing w:before="120"/>
        <w:ind w:left="720"/>
        <w:rPr>
          <w:bCs/>
        </w:rPr>
      </w:pPr>
      <w:r w:rsidRPr="002A4438">
        <w:rPr>
          <w:bCs/>
        </w:rPr>
        <w:t>category. However, if the tre</w:t>
      </w:r>
      <w:r w:rsidR="001068BF">
        <w:rPr>
          <w:bCs/>
        </w:rPr>
        <w:t xml:space="preserve">atment regimen already has been </w:t>
      </w:r>
      <w:r w:rsidRPr="002A4438">
        <w:rPr>
          <w:bCs/>
        </w:rPr>
        <w:t xml:space="preserve">stopped before active TB develops </w:t>
      </w:r>
    </w:p>
    <w:p w:rsidR="001068BF" w:rsidRDefault="002A4438" w:rsidP="001068BF">
      <w:pPr>
        <w:widowControl/>
        <w:autoSpaceDE/>
        <w:autoSpaceDN/>
        <w:adjustRightInd/>
        <w:spacing w:before="120"/>
        <w:ind w:left="720"/>
        <w:rPr>
          <w:b/>
          <w:bCs/>
        </w:rPr>
      </w:pPr>
      <w:r w:rsidRPr="002A4438">
        <w:rPr>
          <w:bCs/>
        </w:rPr>
        <w:t>because of completio</w:t>
      </w:r>
      <w:r w:rsidR="001068BF">
        <w:rPr>
          <w:bCs/>
        </w:rPr>
        <w:t xml:space="preserve">n or any other reason, then the </w:t>
      </w:r>
      <w:r w:rsidRPr="002A4438">
        <w:rPr>
          <w:bCs/>
        </w:rPr>
        <w:t xml:space="preserve">outcome should not be changed to </w:t>
      </w:r>
      <w:r w:rsidRPr="002A4438">
        <w:rPr>
          <w:b/>
          <w:bCs/>
        </w:rPr>
        <w:t xml:space="preserve">Active TB </w:t>
      </w:r>
    </w:p>
    <w:p w:rsidR="002A4438" w:rsidRPr="002A4438" w:rsidRDefault="002A4438" w:rsidP="001068BF">
      <w:pPr>
        <w:widowControl/>
        <w:autoSpaceDE/>
        <w:autoSpaceDN/>
        <w:adjustRightInd/>
        <w:spacing w:before="120"/>
        <w:ind w:left="720"/>
        <w:rPr>
          <w:bCs/>
        </w:rPr>
      </w:pPr>
      <w:r w:rsidRPr="002A4438">
        <w:rPr>
          <w:b/>
          <w:bCs/>
        </w:rPr>
        <w:t>Developed</w:t>
      </w:r>
      <w:r w:rsidRPr="002A4438">
        <w:rPr>
          <w:bCs/>
        </w:rPr>
        <w:t>.</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Adverse Effect of Medicine</w:t>
      </w:r>
      <w:r w:rsidRPr="002A4438">
        <w:rPr>
          <w:bCs/>
        </w:rPr>
        <w:t>. Persons who do not comple</w:t>
      </w:r>
      <w:r w:rsidR="001068BF">
        <w:rPr>
          <w:bCs/>
        </w:rPr>
        <w:t xml:space="preserve">te treatment because of adverse </w:t>
      </w:r>
      <w:r w:rsidRPr="002A4438">
        <w:rPr>
          <w:bCs/>
        </w:rPr>
        <w:t xml:space="preserve">effects </w:t>
      </w:r>
    </w:p>
    <w:p w:rsidR="001068BF" w:rsidRDefault="002A4438" w:rsidP="001068BF">
      <w:pPr>
        <w:widowControl/>
        <w:autoSpaceDE/>
        <w:autoSpaceDN/>
        <w:adjustRightInd/>
        <w:spacing w:before="120"/>
        <w:ind w:left="720"/>
        <w:rPr>
          <w:bCs/>
        </w:rPr>
      </w:pPr>
      <w:r w:rsidRPr="002A4438">
        <w:rPr>
          <w:bCs/>
        </w:rPr>
        <w:t>(including drug-drug or drug-food interactions) o</w:t>
      </w:r>
      <w:r w:rsidR="001068BF">
        <w:rPr>
          <w:bCs/>
        </w:rPr>
        <w:t xml:space="preserve">f anti-TB medications should be </w:t>
      </w:r>
      <w:r w:rsidRPr="002A4438">
        <w:rPr>
          <w:bCs/>
        </w:rPr>
        <w:t xml:space="preserve">counted in this group </w:t>
      </w:r>
    </w:p>
    <w:p w:rsidR="001068BF" w:rsidRDefault="002A4438" w:rsidP="001068BF">
      <w:pPr>
        <w:widowControl/>
        <w:autoSpaceDE/>
        <w:autoSpaceDN/>
        <w:adjustRightInd/>
        <w:spacing w:before="120"/>
        <w:ind w:left="720"/>
        <w:rPr>
          <w:bCs/>
        </w:rPr>
      </w:pPr>
      <w:r w:rsidRPr="002A4438">
        <w:rPr>
          <w:bCs/>
        </w:rPr>
        <w:t>if a healthcare provider documents the problem an</w:t>
      </w:r>
      <w:r w:rsidR="001068BF">
        <w:rPr>
          <w:bCs/>
        </w:rPr>
        <w:t xml:space="preserve">d determines that </w:t>
      </w:r>
      <w:r w:rsidRPr="002A4438">
        <w:rPr>
          <w:bCs/>
        </w:rPr>
        <w:t xml:space="preserve">the medicine should be </w:t>
      </w:r>
    </w:p>
    <w:p w:rsidR="001068BF" w:rsidRDefault="002A4438" w:rsidP="001068BF">
      <w:pPr>
        <w:widowControl/>
        <w:autoSpaceDE/>
        <w:autoSpaceDN/>
        <w:adjustRightInd/>
        <w:spacing w:before="120"/>
        <w:ind w:left="720"/>
        <w:rPr>
          <w:bCs/>
        </w:rPr>
      </w:pPr>
      <w:r w:rsidRPr="002A4438">
        <w:rPr>
          <w:bCs/>
        </w:rPr>
        <w:t>discontinued. If a person stops ta</w:t>
      </w:r>
      <w:r w:rsidR="001068BF">
        <w:rPr>
          <w:bCs/>
        </w:rPr>
        <w:t xml:space="preserve">king the medicine because of an </w:t>
      </w:r>
      <w:r w:rsidRPr="002A4438">
        <w:rPr>
          <w:bCs/>
        </w:rPr>
        <w:t xml:space="preserve">adverse effect but a provider does not </w:t>
      </w:r>
    </w:p>
    <w:p w:rsidR="001068BF" w:rsidRDefault="002A4438" w:rsidP="001068BF">
      <w:pPr>
        <w:widowControl/>
        <w:autoSpaceDE/>
        <w:autoSpaceDN/>
        <w:adjustRightInd/>
        <w:spacing w:before="120"/>
        <w:ind w:left="720"/>
        <w:rPr>
          <w:b/>
          <w:bCs/>
        </w:rPr>
      </w:pPr>
      <w:r w:rsidRPr="002A4438">
        <w:rPr>
          <w:bCs/>
        </w:rPr>
        <w:t>recommend the disco</w:t>
      </w:r>
      <w:r w:rsidR="001068BF">
        <w:rPr>
          <w:bCs/>
        </w:rPr>
        <w:t xml:space="preserve">ntinuation, then the reason for </w:t>
      </w:r>
      <w:r w:rsidRPr="002A4438">
        <w:rPr>
          <w:bCs/>
        </w:rPr>
        <w:t xml:space="preserve">stopping treatment should be counted as </w:t>
      </w:r>
      <w:r w:rsidRPr="002A4438">
        <w:rPr>
          <w:b/>
          <w:bCs/>
        </w:rPr>
        <w:t xml:space="preserve">Patient </w:t>
      </w:r>
    </w:p>
    <w:p w:rsidR="002A4438" w:rsidRDefault="002A4438" w:rsidP="001068BF">
      <w:pPr>
        <w:widowControl/>
        <w:autoSpaceDE/>
        <w:autoSpaceDN/>
        <w:adjustRightInd/>
        <w:spacing w:before="120"/>
        <w:ind w:left="720"/>
        <w:rPr>
          <w:bCs/>
        </w:rPr>
      </w:pPr>
      <w:r w:rsidRPr="002A4438">
        <w:rPr>
          <w:b/>
          <w:bCs/>
        </w:rPr>
        <w:t>Chose to Stop</w:t>
      </w:r>
      <w:r w:rsidRPr="002A4438">
        <w:rPr>
          <w:bCs/>
        </w:rPr>
        <w:t>.</w:t>
      </w:r>
      <w:r>
        <w:rPr>
          <w:bCs/>
        </w:rPr>
        <w:t xml:space="preserve"> </w:t>
      </w:r>
    </w:p>
    <w:p w:rsidR="001068BF" w:rsidRDefault="001068BF" w:rsidP="001068BF">
      <w:pPr>
        <w:widowControl/>
        <w:autoSpaceDE/>
        <w:autoSpaceDN/>
        <w:adjustRightInd/>
        <w:spacing w:before="120"/>
        <w:rPr>
          <w:b/>
          <w:bCs/>
        </w:rPr>
      </w:pPr>
    </w:p>
    <w:p w:rsidR="001068BF" w:rsidRDefault="002A4438" w:rsidP="001068BF">
      <w:pPr>
        <w:widowControl/>
        <w:autoSpaceDE/>
        <w:autoSpaceDN/>
        <w:adjustRightInd/>
        <w:spacing w:before="120"/>
        <w:ind w:left="720"/>
        <w:rPr>
          <w:bCs/>
        </w:rPr>
      </w:pPr>
      <w:r w:rsidRPr="002A4438">
        <w:rPr>
          <w:b/>
          <w:bCs/>
        </w:rPr>
        <w:t>Patient Chose to Stop</w:t>
      </w:r>
      <w:r w:rsidRPr="002A4438">
        <w:rPr>
          <w:bCs/>
        </w:rPr>
        <w:t>. Persons who do not complete trea</w:t>
      </w:r>
      <w:r w:rsidR="001068BF">
        <w:rPr>
          <w:bCs/>
        </w:rPr>
        <w:t xml:space="preserve">tment should be counted in this </w:t>
      </w:r>
      <w:r w:rsidRPr="002A4438">
        <w:rPr>
          <w:bCs/>
        </w:rPr>
        <w:t xml:space="preserve">category if </w:t>
      </w:r>
    </w:p>
    <w:p w:rsidR="001068BF" w:rsidRDefault="002A4438" w:rsidP="001068BF">
      <w:pPr>
        <w:widowControl/>
        <w:autoSpaceDE/>
        <w:autoSpaceDN/>
        <w:adjustRightInd/>
        <w:spacing w:before="120"/>
        <w:ind w:left="720"/>
        <w:rPr>
          <w:bCs/>
        </w:rPr>
      </w:pPr>
      <w:r w:rsidRPr="002A4438">
        <w:rPr>
          <w:bCs/>
        </w:rPr>
        <w:t>they decide to stop taking their medicine befor</w:t>
      </w:r>
      <w:r w:rsidR="001068BF">
        <w:rPr>
          <w:bCs/>
        </w:rPr>
        <w:t xml:space="preserve">e they have received a complete </w:t>
      </w:r>
      <w:r w:rsidRPr="002A4438">
        <w:rPr>
          <w:bCs/>
        </w:rPr>
        <w:t xml:space="preserve">regimen and a healthcare </w:t>
      </w:r>
    </w:p>
    <w:p w:rsidR="002A4438" w:rsidRPr="002A4438" w:rsidRDefault="002A4438" w:rsidP="001068BF">
      <w:pPr>
        <w:widowControl/>
        <w:autoSpaceDE/>
        <w:autoSpaceDN/>
        <w:adjustRightInd/>
        <w:spacing w:before="120"/>
        <w:ind w:left="720"/>
        <w:rPr>
          <w:bCs/>
        </w:rPr>
      </w:pPr>
      <w:r w:rsidRPr="002A4438">
        <w:rPr>
          <w:bCs/>
        </w:rPr>
        <w:t>provider has not determined that the medicine sh</w:t>
      </w:r>
      <w:r w:rsidR="001068BF">
        <w:rPr>
          <w:bCs/>
        </w:rPr>
        <w:t xml:space="preserve">ould be </w:t>
      </w:r>
      <w:r w:rsidRPr="002A4438">
        <w:rPr>
          <w:bCs/>
        </w:rPr>
        <w:t>discontinued for a medical reason.</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Patient is Lost to Follow-up</w:t>
      </w:r>
      <w:r w:rsidRPr="002A4438">
        <w:rPr>
          <w:bCs/>
        </w:rPr>
        <w:t>. Persons whose treatment st</w:t>
      </w:r>
      <w:r w:rsidR="001068BF">
        <w:rPr>
          <w:bCs/>
        </w:rPr>
        <w:t xml:space="preserve">atus at the end of the expected </w:t>
      </w:r>
      <w:r w:rsidRPr="002A4438">
        <w:rPr>
          <w:bCs/>
        </w:rPr>
        <w:t xml:space="preserve">treatment </w:t>
      </w:r>
    </w:p>
    <w:p w:rsidR="001068BF" w:rsidRDefault="002A4438" w:rsidP="001068BF">
      <w:pPr>
        <w:widowControl/>
        <w:autoSpaceDE/>
        <w:autoSpaceDN/>
        <w:adjustRightInd/>
        <w:spacing w:before="120"/>
        <w:ind w:left="720"/>
        <w:rPr>
          <w:bCs/>
        </w:rPr>
      </w:pPr>
      <w:r w:rsidRPr="002A4438">
        <w:rPr>
          <w:bCs/>
        </w:rPr>
        <w:t>regimen is incomplete or indeterminate becau</w:t>
      </w:r>
      <w:r w:rsidR="001068BF">
        <w:rPr>
          <w:bCs/>
        </w:rPr>
        <w:t xml:space="preserve">se the health department cannot </w:t>
      </w:r>
      <w:r w:rsidRPr="002A4438">
        <w:rPr>
          <w:bCs/>
        </w:rPr>
        <w:t xml:space="preserve">locate them for </w:t>
      </w:r>
    </w:p>
    <w:p w:rsidR="002A4438" w:rsidRPr="002A4438" w:rsidRDefault="002A4438" w:rsidP="001068BF">
      <w:pPr>
        <w:widowControl/>
        <w:autoSpaceDE/>
        <w:autoSpaceDN/>
        <w:adjustRightInd/>
        <w:spacing w:before="120"/>
        <w:ind w:left="720"/>
        <w:rPr>
          <w:bCs/>
        </w:rPr>
      </w:pPr>
      <w:r w:rsidRPr="002A4438">
        <w:rPr>
          <w:bCs/>
        </w:rPr>
        <w:t>determining a more specific outcome should be counted in this category.</w:t>
      </w:r>
    </w:p>
    <w:p w:rsidR="001068BF" w:rsidRDefault="001068BF" w:rsidP="002A4438">
      <w:pPr>
        <w:widowControl/>
        <w:autoSpaceDE/>
        <w:autoSpaceDN/>
        <w:adjustRightInd/>
        <w:spacing w:before="120"/>
        <w:ind w:firstLine="720"/>
        <w:rPr>
          <w:b/>
          <w:bCs/>
        </w:rPr>
      </w:pPr>
    </w:p>
    <w:p w:rsidR="001068BF" w:rsidRDefault="002A4438" w:rsidP="001068BF">
      <w:pPr>
        <w:widowControl/>
        <w:autoSpaceDE/>
        <w:autoSpaceDN/>
        <w:adjustRightInd/>
        <w:spacing w:before="120"/>
        <w:ind w:left="720"/>
        <w:rPr>
          <w:bCs/>
        </w:rPr>
      </w:pPr>
      <w:r w:rsidRPr="002A4438">
        <w:rPr>
          <w:b/>
          <w:bCs/>
        </w:rPr>
        <w:t>Provider Decision</w:t>
      </w:r>
      <w:r w:rsidRPr="002A4438">
        <w:rPr>
          <w:bCs/>
        </w:rPr>
        <w:t>. If a healthcare provider determines tha</w:t>
      </w:r>
      <w:r w:rsidR="001068BF">
        <w:rPr>
          <w:bCs/>
        </w:rPr>
        <w:t xml:space="preserve">t the treatment for LTBI should </w:t>
      </w:r>
      <w:r w:rsidRPr="002A4438">
        <w:rPr>
          <w:bCs/>
        </w:rPr>
        <w:t xml:space="preserve">be stopped </w:t>
      </w:r>
    </w:p>
    <w:p w:rsidR="001068BF" w:rsidRDefault="002A4438" w:rsidP="001068BF">
      <w:pPr>
        <w:widowControl/>
        <w:autoSpaceDE/>
        <w:autoSpaceDN/>
        <w:adjustRightInd/>
        <w:spacing w:before="120"/>
        <w:ind w:left="720"/>
        <w:rPr>
          <w:bCs/>
        </w:rPr>
      </w:pPr>
      <w:r w:rsidRPr="002A4438">
        <w:rPr>
          <w:bCs/>
        </w:rPr>
        <w:t>because of concerns about the benefits, the</w:t>
      </w:r>
      <w:r w:rsidR="001068BF">
        <w:rPr>
          <w:bCs/>
        </w:rPr>
        <w:t xml:space="preserve"> safety, or the practicality of </w:t>
      </w:r>
      <w:r w:rsidRPr="002A4438">
        <w:rPr>
          <w:bCs/>
        </w:rPr>
        <w:t xml:space="preserve">treatment (e.g., a person has such </w:t>
      </w:r>
    </w:p>
    <w:p w:rsidR="001068BF" w:rsidRDefault="002A4438" w:rsidP="001068BF">
      <w:pPr>
        <w:widowControl/>
        <w:autoSpaceDE/>
        <w:autoSpaceDN/>
        <w:adjustRightInd/>
        <w:spacing w:before="120"/>
        <w:ind w:left="720"/>
        <w:rPr>
          <w:bCs/>
        </w:rPr>
      </w:pPr>
      <w:r w:rsidRPr="002A4438">
        <w:rPr>
          <w:bCs/>
        </w:rPr>
        <w:t>erratic attendance at the c</w:t>
      </w:r>
      <w:r w:rsidR="001068BF">
        <w:rPr>
          <w:bCs/>
        </w:rPr>
        <w:t xml:space="preserve">linic that the adequacy and the </w:t>
      </w:r>
      <w:r w:rsidRPr="002A4438">
        <w:rPr>
          <w:bCs/>
        </w:rPr>
        <w:t xml:space="preserve">safety of the treatment cannot be monitored), </w:t>
      </w:r>
    </w:p>
    <w:p w:rsidR="002A4438" w:rsidRPr="002A4438" w:rsidRDefault="002A4438" w:rsidP="001068BF">
      <w:pPr>
        <w:widowControl/>
        <w:autoSpaceDE/>
        <w:autoSpaceDN/>
        <w:adjustRightInd/>
        <w:spacing w:before="120"/>
        <w:ind w:left="720"/>
        <w:rPr>
          <w:bCs/>
        </w:rPr>
      </w:pPr>
      <w:r w:rsidRPr="002A4438">
        <w:rPr>
          <w:bCs/>
        </w:rPr>
        <w:t>then this is the reported reason.</w:t>
      </w:r>
    </w:p>
    <w:p w:rsidR="001068BF" w:rsidRDefault="001068BF" w:rsidP="002A4438">
      <w:pPr>
        <w:widowControl/>
        <w:autoSpaceDE/>
        <w:autoSpaceDN/>
        <w:adjustRightInd/>
        <w:spacing w:before="120"/>
        <w:ind w:firstLine="720"/>
        <w:rPr>
          <w:b/>
          <w:bCs/>
        </w:rPr>
      </w:pPr>
    </w:p>
    <w:p w:rsidR="002A4438" w:rsidRPr="002A4438" w:rsidRDefault="002A4438" w:rsidP="002A4438">
      <w:pPr>
        <w:widowControl/>
        <w:autoSpaceDE/>
        <w:autoSpaceDN/>
        <w:adjustRightInd/>
        <w:spacing w:before="120"/>
        <w:ind w:firstLine="720"/>
        <w:rPr>
          <w:b/>
          <w:bCs/>
        </w:rPr>
      </w:pPr>
      <w:r w:rsidRPr="002A4438">
        <w:rPr>
          <w:b/>
          <w:bCs/>
        </w:rPr>
        <w:t>Part II. Evaluation Indices for Testing.</w:t>
      </w:r>
    </w:p>
    <w:p w:rsidR="001068BF" w:rsidRDefault="002A4438" w:rsidP="001068BF">
      <w:pPr>
        <w:widowControl/>
        <w:autoSpaceDE/>
        <w:autoSpaceDN/>
        <w:adjustRightInd/>
        <w:spacing w:before="120"/>
        <w:ind w:left="720"/>
        <w:rPr>
          <w:bCs/>
        </w:rPr>
      </w:pPr>
      <w:r w:rsidRPr="002A4438">
        <w:rPr>
          <w:bCs/>
        </w:rPr>
        <w:t>This section of the report is the summary statistics that are calculated</w:t>
      </w:r>
      <w:r w:rsidR="001068BF">
        <w:rPr>
          <w:bCs/>
        </w:rPr>
        <w:t xml:space="preserve"> from the aggregate </w:t>
      </w:r>
      <w:r w:rsidRPr="002A4438">
        <w:rPr>
          <w:bCs/>
        </w:rPr>
        <w:t xml:space="preserve">data entered </w:t>
      </w:r>
    </w:p>
    <w:p w:rsidR="001068BF" w:rsidRDefault="002A4438" w:rsidP="001068BF">
      <w:pPr>
        <w:widowControl/>
        <w:autoSpaceDE/>
        <w:autoSpaceDN/>
        <w:adjustRightInd/>
        <w:spacing w:before="120"/>
        <w:ind w:left="720"/>
        <w:rPr>
          <w:bCs/>
        </w:rPr>
      </w:pPr>
      <w:r w:rsidRPr="002A4438">
        <w:rPr>
          <w:bCs/>
        </w:rPr>
        <w:t xml:space="preserve">into </w:t>
      </w:r>
      <w:r w:rsidRPr="002A4438">
        <w:rPr>
          <w:b/>
          <w:bCs/>
        </w:rPr>
        <w:t xml:space="preserve">Part I </w:t>
      </w:r>
      <w:r w:rsidRPr="002A4438">
        <w:rPr>
          <w:bCs/>
        </w:rPr>
        <w:t>of the report. The indices a</w:t>
      </w:r>
      <w:r w:rsidR="001068BF">
        <w:rPr>
          <w:bCs/>
        </w:rPr>
        <w:t xml:space="preserve">re calculated automatically and </w:t>
      </w:r>
      <w:r w:rsidRPr="002A4438">
        <w:rPr>
          <w:bCs/>
        </w:rPr>
        <w:t xml:space="preserve">presented as percentages by </w:t>
      </w:r>
    </w:p>
    <w:p w:rsidR="002A4438" w:rsidRPr="002A4438" w:rsidRDefault="002A4438" w:rsidP="001068BF">
      <w:pPr>
        <w:widowControl/>
        <w:autoSpaceDE/>
        <w:autoSpaceDN/>
        <w:adjustRightInd/>
        <w:spacing w:before="120"/>
        <w:ind w:left="720"/>
        <w:rPr>
          <w:bCs/>
        </w:rPr>
      </w:pPr>
      <w:r w:rsidRPr="002A4438">
        <w:rPr>
          <w:bCs/>
        </w:rPr>
        <w:t>TIMS. The formulae are s</w:t>
      </w:r>
      <w:r w:rsidR="001068BF">
        <w:rPr>
          <w:bCs/>
        </w:rPr>
        <w:t xml:space="preserve">hown in the paper-copy table to </w:t>
      </w:r>
      <w:r w:rsidRPr="002A4438">
        <w:rPr>
          <w:bCs/>
        </w:rPr>
        <w:t>show the source figures for the calculations.</w:t>
      </w:r>
    </w:p>
    <w:p w:rsidR="001068BF" w:rsidRDefault="001068BF" w:rsidP="002A4438">
      <w:pPr>
        <w:widowControl/>
        <w:autoSpaceDE/>
        <w:autoSpaceDN/>
        <w:adjustRightInd/>
        <w:spacing w:before="120"/>
        <w:ind w:firstLine="720"/>
        <w:rPr>
          <w:b/>
          <w:bCs/>
        </w:rPr>
      </w:pPr>
    </w:p>
    <w:p w:rsidR="00D678B4" w:rsidRDefault="00D678B4" w:rsidP="002A4438">
      <w:pPr>
        <w:widowControl/>
        <w:autoSpaceDE/>
        <w:autoSpaceDN/>
        <w:adjustRightInd/>
        <w:spacing w:before="120"/>
        <w:ind w:firstLine="720"/>
        <w:rPr>
          <w:b/>
          <w:bCs/>
        </w:rPr>
      </w:pPr>
    </w:p>
    <w:p w:rsidR="002A4438" w:rsidRPr="002A4438" w:rsidRDefault="002A4438" w:rsidP="002A4438">
      <w:pPr>
        <w:widowControl/>
        <w:autoSpaceDE/>
        <w:autoSpaceDN/>
        <w:adjustRightInd/>
        <w:spacing w:before="120"/>
        <w:ind w:firstLine="720"/>
        <w:rPr>
          <w:b/>
          <w:bCs/>
        </w:rPr>
      </w:pPr>
      <w:r w:rsidRPr="002A4438">
        <w:rPr>
          <w:b/>
          <w:bCs/>
        </w:rPr>
        <w:t>Part III. Referral Counts.</w:t>
      </w:r>
    </w:p>
    <w:p w:rsidR="001068BF" w:rsidRDefault="002A4438" w:rsidP="001068BF">
      <w:pPr>
        <w:widowControl/>
        <w:autoSpaceDE/>
        <w:autoSpaceDN/>
        <w:adjustRightInd/>
        <w:spacing w:before="120"/>
        <w:ind w:left="720"/>
        <w:rPr>
          <w:bCs/>
        </w:rPr>
      </w:pPr>
      <w:r w:rsidRPr="002A4438">
        <w:rPr>
          <w:bCs/>
        </w:rPr>
        <w:t>Persons are included in this section when they are being e</w:t>
      </w:r>
      <w:r w:rsidR="001068BF">
        <w:rPr>
          <w:bCs/>
        </w:rPr>
        <w:t xml:space="preserve">valuated for treatment of LTBI, </w:t>
      </w:r>
      <w:r w:rsidRPr="002A4438">
        <w:rPr>
          <w:bCs/>
        </w:rPr>
        <w:t xml:space="preserve">usually </w:t>
      </w:r>
    </w:p>
    <w:p w:rsidR="001068BF" w:rsidRDefault="002A4438" w:rsidP="001068BF">
      <w:pPr>
        <w:widowControl/>
        <w:autoSpaceDE/>
        <w:autoSpaceDN/>
        <w:adjustRightInd/>
        <w:spacing w:before="120"/>
        <w:ind w:left="720"/>
        <w:rPr>
          <w:bCs/>
        </w:rPr>
      </w:pPr>
      <w:r w:rsidRPr="002A4438">
        <w:rPr>
          <w:bCs/>
        </w:rPr>
        <w:t xml:space="preserve">diagnosed with a positive tuberculin skin test </w:t>
      </w:r>
      <w:r w:rsidR="001068BF">
        <w:rPr>
          <w:bCs/>
        </w:rPr>
        <w:t xml:space="preserve">result, and when they cannot be </w:t>
      </w:r>
      <w:r w:rsidRPr="002A4438">
        <w:rPr>
          <w:bCs/>
        </w:rPr>
        <w:t xml:space="preserve">counted as part of the </w:t>
      </w:r>
    </w:p>
    <w:p w:rsidR="001068BF" w:rsidRDefault="002A4438" w:rsidP="001068BF">
      <w:pPr>
        <w:widowControl/>
        <w:autoSpaceDE/>
        <w:autoSpaceDN/>
        <w:adjustRightInd/>
        <w:spacing w:before="120"/>
        <w:ind w:left="720"/>
        <w:rPr>
          <w:bCs/>
        </w:rPr>
      </w:pPr>
      <w:r w:rsidRPr="002A4438">
        <w:rPr>
          <w:bCs/>
        </w:rPr>
        <w:t xml:space="preserve">testing denominators in </w:t>
      </w:r>
      <w:r w:rsidRPr="002A4438">
        <w:rPr>
          <w:b/>
          <w:bCs/>
        </w:rPr>
        <w:t xml:space="preserve">Part I </w:t>
      </w:r>
      <w:r w:rsidRPr="002A4438">
        <w:rPr>
          <w:bCs/>
        </w:rPr>
        <w:t xml:space="preserve">of the report. </w:t>
      </w:r>
      <w:r w:rsidRPr="002A4438">
        <w:rPr>
          <w:b/>
          <w:bCs/>
        </w:rPr>
        <w:t xml:space="preserve">Part III </w:t>
      </w:r>
      <w:r w:rsidR="001068BF">
        <w:rPr>
          <w:bCs/>
        </w:rPr>
        <w:t xml:space="preserve">also includes </w:t>
      </w:r>
      <w:r w:rsidRPr="002A4438">
        <w:rPr>
          <w:bCs/>
        </w:rPr>
        <w:t xml:space="preserve">the persons with LTBI who had their </w:t>
      </w:r>
    </w:p>
    <w:p w:rsidR="001068BF" w:rsidRDefault="002A4438" w:rsidP="001068BF">
      <w:pPr>
        <w:widowControl/>
        <w:autoSpaceDE/>
        <w:autoSpaceDN/>
        <w:adjustRightInd/>
        <w:spacing w:before="120"/>
        <w:ind w:left="720"/>
        <w:rPr>
          <w:bCs/>
        </w:rPr>
      </w:pPr>
      <w:r w:rsidRPr="002A4438">
        <w:rPr>
          <w:bCs/>
        </w:rPr>
        <w:t xml:space="preserve">treatment delayed </w:t>
      </w:r>
      <w:r w:rsidR="001068BF">
        <w:rPr>
          <w:bCs/>
        </w:rPr>
        <w:t xml:space="preserve">beyond a reporting period after </w:t>
      </w:r>
      <w:r w:rsidRPr="002A4438">
        <w:rPr>
          <w:bCs/>
        </w:rPr>
        <w:t xml:space="preserve">they were evaluated and it includes certain contacts </w:t>
      </w:r>
    </w:p>
    <w:p w:rsidR="002A4438" w:rsidRPr="002A4438" w:rsidRDefault="001068BF" w:rsidP="001068BF">
      <w:pPr>
        <w:widowControl/>
        <w:autoSpaceDE/>
        <w:autoSpaceDN/>
        <w:adjustRightInd/>
        <w:spacing w:before="120"/>
        <w:ind w:left="720"/>
        <w:rPr>
          <w:bCs/>
        </w:rPr>
      </w:pPr>
      <w:r>
        <w:rPr>
          <w:bCs/>
        </w:rPr>
        <w:t xml:space="preserve">who cannot be counted under the </w:t>
      </w:r>
      <w:r w:rsidR="002A4438" w:rsidRPr="002A4438">
        <w:rPr>
          <w:bCs/>
        </w:rPr>
        <w:t>treatment categories in the report of contact follow-up.</w:t>
      </w:r>
    </w:p>
    <w:p w:rsidR="001068BF" w:rsidRDefault="001068BF" w:rsidP="002A4438">
      <w:pPr>
        <w:widowControl/>
        <w:autoSpaceDE/>
        <w:autoSpaceDN/>
        <w:adjustRightInd/>
        <w:spacing w:before="120"/>
        <w:ind w:firstLine="720"/>
        <w:rPr>
          <w:b/>
          <w:bCs/>
        </w:rPr>
      </w:pPr>
    </w:p>
    <w:p w:rsidR="002A4438" w:rsidRPr="002A4438" w:rsidRDefault="002A4438" w:rsidP="001068BF">
      <w:pPr>
        <w:widowControl/>
        <w:autoSpaceDE/>
        <w:autoSpaceDN/>
        <w:adjustRightInd/>
        <w:spacing w:before="120"/>
        <w:ind w:left="720"/>
        <w:rPr>
          <w:bCs/>
        </w:rPr>
      </w:pPr>
      <w:r w:rsidRPr="002A4438">
        <w:rPr>
          <w:b/>
          <w:bCs/>
        </w:rPr>
        <w:t>Referred</w:t>
      </w:r>
      <w:r w:rsidRPr="002A4438">
        <w:rPr>
          <w:bCs/>
        </w:rPr>
        <w:t xml:space="preserve">. This is the number of persons who are registered </w:t>
      </w:r>
      <w:r w:rsidR="001068BF">
        <w:rPr>
          <w:bCs/>
        </w:rPr>
        <w:t xml:space="preserve">for the confirmation (and often </w:t>
      </w:r>
      <w:r w:rsidRPr="002A4438">
        <w:rPr>
          <w:bCs/>
        </w:rPr>
        <w:t>treatment) of presumed LTBI, whether or not TB disease has been excluded already.</w:t>
      </w:r>
    </w:p>
    <w:p w:rsidR="001068BF" w:rsidRDefault="001068BF" w:rsidP="002A4438">
      <w:pPr>
        <w:widowControl/>
        <w:autoSpaceDE/>
        <w:autoSpaceDN/>
        <w:adjustRightInd/>
        <w:spacing w:before="120"/>
        <w:ind w:firstLine="720"/>
        <w:rPr>
          <w:b/>
          <w:bCs/>
        </w:rPr>
      </w:pPr>
    </w:p>
    <w:p w:rsidR="002A4438" w:rsidRPr="002A4438" w:rsidRDefault="002A4438" w:rsidP="002A4438">
      <w:pPr>
        <w:widowControl/>
        <w:autoSpaceDE/>
        <w:autoSpaceDN/>
        <w:adjustRightInd/>
        <w:spacing w:before="120"/>
        <w:ind w:firstLine="720"/>
        <w:rPr>
          <w:bCs/>
        </w:rPr>
      </w:pPr>
      <w:r w:rsidRPr="002A4438">
        <w:rPr>
          <w:b/>
          <w:bCs/>
        </w:rPr>
        <w:t>TB Disease</w:t>
      </w:r>
      <w:r w:rsidRPr="002A4438">
        <w:rPr>
          <w:bCs/>
        </w:rPr>
        <w:t xml:space="preserve">. As defined for </w:t>
      </w:r>
      <w:r w:rsidRPr="002A4438">
        <w:rPr>
          <w:b/>
          <w:bCs/>
        </w:rPr>
        <w:t>Part I</w:t>
      </w:r>
      <w:r w:rsidRPr="002A4438">
        <w:rPr>
          <w:bCs/>
        </w:rPr>
        <w:t>.</w:t>
      </w:r>
    </w:p>
    <w:p w:rsidR="002A4438" w:rsidRPr="002A4438" w:rsidRDefault="002A4438" w:rsidP="002A4438">
      <w:pPr>
        <w:widowControl/>
        <w:autoSpaceDE/>
        <w:autoSpaceDN/>
        <w:adjustRightInd/>
        <w:spacing w:before="120"/>
        <w:ind w:firstLine="720"/>
        <w:rPr>
          <w:bCs/>
        </w:rPr>
      </w:pPr>
      <w:r w:rsidRPr="002A4438">
        <w:rPr>
          <w:b/>
          <w:bCs/>
        </w:rPr>
        <w:t>LTBI</w:t>
      </w:r>
      <w:r w:rsidRPr="002A4438">
        <w:rPr>
          <w:bCs/>
        </w:rPr>
        <w:t xml:space="preserve">. As defined for </w:t>
      </w:r>
      <w:r w:rsidRPr="002A4438">
        <w:rPr>
          <w:b/>
          <w:bCs/>
        </w:rPr>
        <w:t>Part I</w:t>
      </w:r>
      <w:r w:rsidRPr="002A4438">
        <w:rPr>
          <w:bCs/>
        </w:rPr>
        <w:t>.</w:t>
      </w:r>
    </w:p>
    <w:p w:rsidR="002A4438" w:rsidRPr="002A4438" w:rsidRDefault="002A4438" w:rsidP="002A4438">
      <w:pPr>
        <w:widowControl/>
        <w:autoSpaceDE/>
        <w:autoSpaceDN/>
        <w:adjustRightInd/>
        <w:spacing w:before="120"/>
        <w:ind w:firstLine="720"/>
        <w:rPr>
          <w:bCs/>
        </w:rPr>
      </w:pPr>
      <w:r w:rsidRPr="002A4438">
        <w:rPr>
          <w:b/>
          <w:bCs/>
        </w:rPr>
        <w:t>Candidates for Treatment</w:t>
      </w:r>
      <w:r w:rsidRPr="002A4438">
        <w:rPr>
          <w:bCs/>
        </w:rPr>
        <w:t xml:space="preserve">. As defined for </w:t>
      </w:r>
      <w:r w:rsidRPr="002A4438">
        <w:rPr>
          <w:b/>
          <w:bCs/>
        </w:rPr>
        <w:t>Part I</w:t>
      </w:r>
      <w:r w:rsidRPr="002A4438">
        <w:rPr>
          <w:bCs/>
        </w:rPr>
        <w:t>.</w:t>
      </w:r>
    </w:p>
    <w:p w:rsidR="002A4438" w:rsidRPr="002A4438" w:rsidRDefault="002A4438" w:rsidP="002A4438">
      <w:pPr>
        <w:widowControl/>
        <w:autoSpaceDE/>
        <w:autoSpaceDN/>
        <w:adjustRightInd/>
        <w:spacing w:before="120"/>
        <w:ind w:firstLine="720"/>
        <w:rPr>
          <w:bCs/>
        </w:rPr>
      </w:pPr>
      <w:r w:rsidRPr="002A4438">
        <w:rPr>
          <w:b/>
          <w:bCs/>
        </w:rPr>
        <w:t>Started Treatment</w:t>
      </w:r>
      <w:r w:rsidRPr="002A4438">
        <w:rPr>
          <w:bCs/>
        </w:rPr>
        <w:t xml:space="preserve">. As defined for </w:t>
      </w:r>
      <w:r w:rsidRPr="002A4438">
        <w:rPr>
          <w:b/>
          <w:bCs/>
        </w:rPr>
        <w:t>Part I</w:t>
      </w:r>
      <w:r w:rsidRPr="002A4438">
        <w:rPr>
          <w:bCs/>
        </w:rPr>
        <w:t>.</w:t>
      </w:r>
    </w:p>
    <w:p w:rsidR="002A4438" w:rsidRPr="002A4438" w:rsidRDefault="002A4438" w:rsidP="002A4438">
      <w:pPr>
        <w:widowControl/>
        <w:autoSpaceDE/>
        <w:autoSpaceDN/>
        <w:adjustRightInd/>
        <w:spacing w:before="120"/>
        <w:ind w:firstLine="720"/>
        <w:rPr>
          <w:bCs/>
        </w:rPr>
      </w:pPr>
      <w:r w:rsidRPr="002A4438">
        <w:rPr>
          <w:b/>
          <w:bCs/>
        </w:rPr>
        <w:t>Completed Treatment</w:t>
      </w:r>
      <w:r w:rsidRPr="002A4438">
        <w:rPr>
          <w:bCs/>
        </w:rPr>
        <w:t xml:space="preserve">. As defined for </w:t>
      </w:r>
      <w:r w:rsidRPr="002A4438">
        <w:rPr>
          <w:b/>
          <w:bCs/>
        </w:rPr>
        <w:t>Part I</w:t>
      </w:r>
      <w:r w:rsidRPr="002A4438">
        <w:rPr>
          <w:bCs/>
        </w:rPr>
        <w:t>.</w:t>
      </w:r>
    </w:p>
    <w:p w:rsidR="002A4438" w:rsidRDefault="002A4438" w:rsidP="002A4438">
      <w:pPr>
        <w:widowControl/>
        <w:autoSpaceDE/>
        <w:autoSpaceDN/>
        <w:adjustRightInd/>
        <w:spacing w:before="120"/>
        <w:ind w:firstLine="720"/>
        <w:rPr>
          <w:bCs/>
        </w:rPr>
      </w:pPr>
      <w:r w:rsidRPr="002A4438">
        <w:rPr>
          <w:b/>
          <w:bCs/>
        </w:rPr>
        <w:t xml:space="preserve">Reasons Treatment Not Completed: </w:t>
      </w:r>
      <w:r w:rsidRPr="002A4438">
        <w:rPr>
          <w:bCs/>
        </w:rPr>
        <w:t xml:space="preserve">All reasons as defined for </w:t>
      </w:r>
      <w:r w:rsidRPr="002A4438">
        <w:rPr>
          <w:b/>
          <w:bCs/>
        </w:rPr>
        <w:t>Part I</w:t>
      </w:r>
      <w:r w:rsidRPr="002A4438">
        <w:rPr>
          <w:bCs/>
        </w:rPr>
        <w:t>.</w:t>
      </w:r>
    </w:p>
    <w:p w:rsidR="002A4438" w:rsidRDefault="002A4438" w:rsidP="002A4438">
      <w:pPr>
        <w:widowControl/>
        <w:autoSpaceDE/>
        <w:autoSpaceDN/>
        <w:adjustRightInd/>
        <w:spacing w:before="120"/>
        <w:ind w:firstLine="720"/>
        <w:rPr>
          <w:bCs/>
        </w:rPr>
      </w:pPr>
    </w:p>
    <w:p w:rsidR="002A4438" w:rsidRPr="002A4438" w:rsidRDefault="002A4438" w:rsidP="002A4438">
      <w:pPr>
        <w:widowControl/>
        <w:autoSpaceDE/>
        <w:autoSpaceDN/>
        <w:adjustRightInd/>
        <w:spacing w:before="120"/>
        <w:ind w:firstLine="720"/>
        <w:rPr>
          <w:b/>
          <w:bCs/>
        </w:rPr>
      </w:pPr>
      <w:r w:rsidRPr="002A4438">
        <w:rPr>
          <w:b/>
          <w:bCs/>
        </w:rPr>
        <w:t>Part IV. Evaluation Indices for Referrals.</w:t>
      </w:r>
    </w:p>
    <w:p w:rsidR="002A4438" w:rsidRDefault="002A4438" w:rsidP="002C44B1">
      <w:pPr>
        <w:widowControl/>
        <w:autoSpaceDE/>
        <w:autoSpaceDN/>
        <w:adjustRightInd/>
        <w:spacing w:before="120"/>
        <w:ind w:firstLine="720"/>
        <w:rPr>
          <w:bCs/>
        </w:rPr>
      </w:pPr>
      <w:r w:rsidRPr="002A4438">
        <w:rPr>
          <w:bCs/>
        </w:rPr>
        <w:t xml:space="preserve">This part is similar to </w:t>
      </w:r>
      <w:r w:rsidRPr="002A4438">
        <w:rPr>
          <w:b/>
          <w:bCs/>
        </w:rPr>
        <w:t>Part II</w:t>
      </w:r>
      <w:r w:rsidRPr="002A4438">
        <w:rPr>
          <w:bCs/>
        </w:rPr>
        <w:t>, except that rates for evaluation and infection are not</w:t>
      </w:r>
      <w:r w:rsidR="002C44B1">
        <w:rPr>
          <w:bCs/>
        </w:rPr>
        <w:t xml:space="preserve"> i</w:t>
      </w:r>
      <w:r w:rsidRPr="002A4438">
        <w:rPr>
          <w:bCs/>
        </w:rPr>
        <w:t>ncluded</w:t>
      </w:r>
      <w:r>
        <w:rPr>
          <w:bCs/>
        </w:rPr>
        <w:t>.</w:t>
      </w:r>
    </w:p>
    <w:p w:rsidR="002A4438" w:rsidRDefault="002A4438" w:rsidP="000C1E1E">
      <w:pPr>
        <w:widowControl/>
        <w:autoSpaceDE/>
        <w:autoSpaceDN/>
        <w:adjustRightInd/>
        <w:spacing w:before="120"/>
        <w:rPr>
          <w:bCs/>
        </w:rPr>
      </w:pPr>
    </w:p>
    <w:p w:rsidR="003B5D95" w:rsidRDefault="003B5D95" w:rsidP="006515E3">
      <w:pPr>
        <w:widowControl/>
        <w:autoSpaceDE/>
        <w:autoSpaceDN/>
        <w:adjustRightInd/>
        <w:spacing w:after="200" w:line="276" w:lineRule="auto"/>
      </w:pPr>
    </w:p>
    <w:sectPr w:rsidR="003B5D95" w:rsidSect="003B5D9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D8" w:rsidRDefault="00A61AD8" w:rsidP="000C74E0">
      <w:r>
        <w:separator/>
      </w:r>
    </w:p>
  </w:endnote>
  <w:endnote w:type="continuationSeparator" w:id="0">
    <w:p w:rsidR="00A61AD8" w:rsidRDefault="00A61AD8" w:rsidP="000C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D8" w:rsidRDefault="00A61AD8" w:rsidP="000C74E0">
      <w:r>
        <w:separator/>
      </w:r>
    </w:p>
  </w:footnote>
  <w:footnote w:type="continuationSeparator" w:id="0">
    <w:p w:rsidR="00A61AD8" w:rsidRDefault="00A61AD8" w:rsidP="000C7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t7SwNDE0MrG0NDVR0lEKTi0uzszPAykwMq4FAN/QDYEtAAAA"/>
  </w:docVars>
  <w:rsids>
    <w:rsidRoot w:val="003B5D95"/>
    <w:rsid w:val="00001A07"/>
    <w:rsid w:val="00023BE8"/>
    <w:rsid w:val="00040A15"/>
    <w:rsid w:val="0005342B"/>
    <w:rsid w:val="000A60A2"/>
    <w:rsid w:val="000C1E1E"/>
    <w:rsid w:val="000C74E0"/>
    <w:rsid w:val="001068BF"/>
    <w:rsid w:val="0013408C"/>
    <w:rsid w:val="0014030F"/>
    <w:rsid w:val="00142D38"/>
    <w:rsid w:val="0014596C"/>
    <w:rsid w:val="00174FF1"/>
    <w:rsid w:val="001B4009"/>
    <w:rsid w:val="001F00F8"/>
    <w:rsid w:val="002022FD"/>
    <w:rsid w:val="00252F62"/>
    <w:rsid w:val="00265A1C"/>
    <w:rsid w:val="0028262D"/>
    <w:rsid w:val="00292060"/>
    <w:rsid w:val="002A4438"/>
    <w:rsid w:val="002C44B1"/>
    <w:rsid w:val="00322721"/>
    <w:rsid w:val="0033774D"/>
    <w:rsid w:val="00356CD2"/>
    <w:rsid w:val="00367225"/>
    <w:rsid w:val="0038247D"/>
    <w:rsid w:val="00392923"/>
    <w:rsid w:val="003979A0"/>
    <w:rsid w:val="003B4B6B"/>
    <w:rsid w:val="003B5D95"/>
    <w:rsid w:val="003F7554"/>
    <w:rsid w:val="00402B93"/>
    <w:rsid w:val="004149AE"/>
    <w:rsid w:val="00464BB5"/>
    <w:rsid w:val="00471CDA"/>
    <w:rsid w:val="00540B62"/>
    <w:rsid w:val="00553A46"/>
    <w:rsid w:val="005C1103"/>
    <w:rsid w:val="005E10B4"/>
    <w:rsid w:val="006018EC"/>
    <w:rsid w:val="006515E3"/>
    <w:rsid w:val="00665570"/>
    <w:rsid w:val="00672FD3"/>
    <w:rsid w:val="00687549"/>
    <w:rsid w:val="006A62E0"/>
    <w:rsid w:val="006D1FB3"/>
    <w:rsid w:val="007015FD"/>
    <w:rsid w:val="007741C0"/>
    <w:rsid w:val="007867C7"/>
    <w:rsid w:val="007C52BA"/>
    <w:rsid w:val="007C7B68"/>
    <w:rsid w:val="00855B41"/>
    <w:rsid w:val="008838D2"/>
    <w:rsid w:val="008A6300"/>
    <w:rsid w:val="00971209"/>
    <w:rsid w:val="009867A8"/>
    <w:rsid w:val="00A15595"/>
    <w:rsid w:val="00A5258F"/>
    <w:rsid w:val="00A61AD8"/>
    <w:rsid w:val="00A663FE"/>
    <w:rsid w:val="00A92645"/>
    <w:rsid w:val="00AB2BD8"/>
    <w:rsid w:val="00AC6BA5"/>
    <w:rsid w:val="00B10354"/>
    <w:rsid w:val="00B17CE9"/>
    <w:rsid w:val="00B23E1B"/>
    <w:rsid w:val="00B323E9"/>
    <w:rsid w:val="00B93849"/>
    <w:rsid w:val="00B9437D"/>
    <w:rsid w:val="00BB717B"/>
    <w:rsid w:val="00BE1201"/>
    <w:rsid w:val="00BE3172"/>
    <w:rsid w:val="00C002C2"/>
    <w:rsid w:val="00C80529"/>
    <w:rsid w:val="00C80BD3"/>
    <w:rsid w:val="00CA6D3F"/>
    <w:rsid w:val="00CE3854"/>
    <w:rsid w:val="00D220D8"/>
    <w:rsid w:val="00D2573D"/>
    <w:rsid w:val="00D459B6"/>
    <w:rsid w:val="00D621AD"/>
    <w:rsid w:val="00D678B4"/>
    <w:rsid w:val="00D869D0"/>
    <w:rsid w:val="00D871C6"/>
    <w:rsid w:val="00D95F86"/>
    <w:rsid w:val="00DF6089"/>
    <w:rsid w:val="00E26956"/>
    <w:rsid w:val="00ED376A"/>
    <w:rsid w:val="00F0555E"/>
    <w:rsid w:val="00F0596C"/>
    <w:rsid w:val="00F16A1A"/>
    <w:rsid w:val="00F32823"/>
    <w:rsid w:val="00FA3BA3"/>
    <w:rsid w:val="00FA5CFB"/>
    <w:rsid w:val="00FC2D69"/>
    <w:rsid w:val="00FD611A"/>
    <w:rsid w:val="00FF250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pPr>
      <w:adjustRightInd/>
    </w:pPr>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pPr>
      <w:adjustRightInd/>
    </w:pPr>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paragraph" w:styleId="Header">
    <w:name w:val="header"/>
    <w:basedOn w:val="Normal"/>
    <w:link w:val="HeaderChar"/>
    <w:uiPriority w:val="99"/>
    <w:unhideWhenUsed/>
    <w:rsid w:val="000C74E0"/>
    <w:pPr>
      <w:tabs>
        <w:tab w:val="center" w:pos="4680"/>
        <w:tab w:val="right" w:pos="9360"/>
      </w:tabs>
    </w:pPr>
  </w:style>
  <w:style w:type="character" w:customStyle="1" w:styleId="HeaderChar">
    <w:name w:val="Header Char"/>
    <w:basedOn w:val="DefaultParagraphFont"/>
    <w:link w:val="Header"/>
    <w:uiPriority w:val="99"/>
    <w:rsid w:val="000C74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74E0"/>
    <w:pPr>
      <w:tabs>
        <w:tab w:val="center" w:pos="4680"/>
        <w:tab w:val="right" w:pos="9360"/>
      </w:tabs>
    </w:pPr>
  </w:style>
  <w:style w:type="character" w:customStyle="1" w:styleId="FooterChar">
    <w:name w:val="Footer Char"/>
    <w:basedOn w:val="DefaultParagraphFont"/>
    <w:link w:val="Footer"/>
    <w:uiPriority w:val="99"/>
    <w:rsid w:val="000C74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E07D-ACE7-4FCB-B58A-346BFC5C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SYSTEM</cp:lastModifiedBy>
  <cp:revision>2</cp:revision>
  <dcterms:created xsi:type="dcterms:W3CDTF">2019-07-25T20:58:00Z</dcterms:created>
  <dcterms:modified xsi:type="dcterms:W3CDTF">2019-07-25T20:58:00Z</dcterms:modified>
</cp:coreProperties>
</file>