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00CEC" w14:textId="5ACB7DA6" w:rsidR="00934612" w:rsidRDefault="00934612" w:rsidP="00934612">
      <w:pPr>
        <w:jc w:val="center"/>
        <w:rPr>
          <w:b/>
          <w:bCs/>
        </w:rPr>
      </w:pPr>
      <w:bookmarkStart w:id="0" w:name="_GoBack"/>
      <w:bookmarkEnd w:id="0"/>
      <w:r>
        <w:rPr>
          <w:b/>
          <w:bCs/>
        </w:rPr>
        <w:t xml:space="preserve">Information Collection on </w:t>
      </w:r>
      <w:r w:rsidR="006170C4">
        <w:rPr>
          <w:b/>
          <w:bCs/>
        </w:rPr>
        <w:t>Soil-transmitted Helminth Infections</w:t>
      </w:r>
      <w:r w:rsidR="006170C4" w:rsidRPr="004E1E50">
        <w:rPr>
          <w:b/>
          <w:bCs/>
        </w:rPr>
        <w:t xml:space="preserve"> in </w:t>
      </w:r>
      <w:r w:rsidR="00C276DD">
        <w:rPr>
          <w:b/>
          <w:bCs/>
        </w:rPr>
        <w:t>Alabama and Mississippi</w:t>
      </w:r>
    </w:p>
    <w:p w14:paraId="08ECBBBD" w14:textId="77777777" w:rsidR="008F2673" w:rsidRDefault="008F2673" w:rsidP="008F2673">
      <w:pPr>
        <w:jc w:val="center"/>
        <w:rPr>
          <w:b/>
          <w:bCs/>
        </w:rPr>
      </w:pPr>
    </w:p>
    <w:p w14:paraId="7CEAFAD4" w14:textId="77777777" w:rsidR="008F2673" w:rsidRDefault="008F2673" w:rsidP="008F2673">
      <w:pPr>
        <w:jc w:val="center"/>
        <w:rPr>
          <w:b/>
          <w:bCs/>
        </w:rPr>
      </w:pPr>
    </w:p>
    <w:p w14:paraId="1CA94CE3" w14:textId="77777777" w:rsidR="006170C4" w:rsidRPr="004E1E50" w:rsidRDefault="006170C4" w:rsidP="006170C4">
      <w:pPr>
        <w:jc w:val="center"/>
        <w:rPr>
          <w:b/>
          <w:bCs/>
        </w:rPr>
      </w:pPr>
      <w:r w:rsidRPr="004E1E50">
        <w:rPr>
          <w:b/>
          <w:bCs/>
        </w:rPr>
        <w:t>Request for OMB Approval for Data Collection</w:t>
      </w:r>
    </w:p>
    <w:p w14:paraId="324E4C32" w14:textId="77777777" w:rsidR="008F2673" w:rsidRDefault="008F2673" w:rsidP="008F2673">
      <w:pPr>
        <w:jc w:val="center"/>
        <w:rPr>
          <w:b/>
        </w:rPr>
      </w:pPr>
    </w:p>
    <w:p w14:paraId="00CDEC71" w14:textId="77777777" w:rsidR="008F2673" w:rsidRDefault="008F2673" w:rsidP="008F2673">
      <w:pPr>
        <w:jc w:val="center"/>
        <w:rPr>
          <w:b/>
        </w:rPr>
      </w:pPr>
      <w:r>
        <w:rPr>
          <w:b/>
        </w:rPr>
        <w:t>Statement B</w:t>
      </w:r>
    </w:p>
    <w:p w14:paraId="76F44918" w14:textId="77777777" w:rsidR="008F2673" w:rsidRDefault="008F2673" w:rsidP="008F2673">
      <w:pPr>
        <w:spacing w:after="200"/>
        <w:rPr>
          <w:b/>
          <w:bCs/>
          <w:color w:val="000000"/>
        </w:rPr>
      </w:pPr>
    </w:p>
    <w:p w14:paraId="14A517B5" w14:textId="7B65BE0E" w:rsidR="008F2673" w:rsidRDefault="00E20FAE" w:rsidP="00934612">
      <w:pPr>
        <w:spacing w:after="200"/>
        <w:jc w:val="center"/>
        <w:rPr>
          <w:b/>
          <w:bCs/>
          <w:color w:val="000000"/>
        </w:rPr>
      </w:pPr>
      <w:r>
        <w:rPr>
          <w:b/>
          <w:bCs/>
          <w:color w:val="000000"/>
        </w:rPr>
        <w:t>April</w:t>
      </w:r>
      <w:r w:rsidRPr="00C276DD">
        <w:rPr>
          <w:b/>
          <w:bCs/>
          <w:color w:val="000000"/>
        </w:rPr>
        <w:t xml:space="preserve"> </w:t>
      </w:r>
      <w:r w:rsidR="009B4CB9">
        <w:rPr>
          <w:b/>
          <w:bCs/>
          <w:color w:val="000000"/>
        </w:rPr>
        <w:t>26</w:t>
      </w:r>
      <w:r w:rsidR="00934612" w:rsidRPr="00C276DD">
        <w:rPr>
          <w:b/>
          <w:bCs/>
          <w:color w:val="000000"/>
        </w:rPr>
        <w:t xml:space="preserve">, </w:t>
      </w:r>
      <w:r w:rsidR="00C276DD" w:rsidRPr="00C276DD">
        <w:rPr>
          <w:b/>
          <w:bCs/>
          <w:color w:val="000000"/>
        </w:rPr>
        <w:t>2019</w:t>
      </w:r>
    </w:p>
    <w:p w14:paraId="1C8B2EAF" w14:textId="77777777" w:rsidR="008F2673" w:rsidRDefault="008F2673" w:rsidP="008F2673">
      <w:pPr>
        <w:spacing w:after="200"/>
        <w:rPr>
          <w:b/>
          <w:bCs/>
          <w:color w:val="000000"/>
        </w:rPr>
      </w:pPr>
    </w:p>
    <w:p w14:paraId="228A9E55" w14:textId="77777777" w:rsidR="008F2673" w:rsidRDefault="008F2673" w:rsidP="008F2673">
      <w:pPr>
        <w:spacing w:after="200"/>
        <w:rPr>
          <w:b/>
          <w:bCs/>
          <w:color w:val="000000"/>
        </w:rPr>
      </w:pPr>
    </w:p>
    <w:p w14:paraId="3AE8E38B" w14:textId="77777777" w:rsidR="008F2673" w:rsidRDefault="008F2673" w:rsidP="008F2673">
      <w:pPr>
        <w:spacing w:after="200"/>
        <w:rPr>
          <w:b/>
          <w:bCs/>
          <w:color w:val="000000"/>
        </w:rPr>
      </w:pPr>
    </w:p>
    <w:p w14:paraId="136E1BF9" w14:textId="77777777" w:rsidR="008F2673" w:rsidRDefault="008F2673" w:rsidP="008F2673">
      <w:pPr>
        <w:spacing w:after="200"/>
        <w:rPr>
          <w:b/>
          <w:bCs/>
          <w:color w:val="000000"/>
        </w:rPr>
      </w:pPr>
    </w:p>
    <w:p w14:paraId="0233D615" w14:textId="77777777" w:rsidR="008F2673" w:rsidRDefault="008F2673" w:rsidP="008F2673">
      <w:pPr>
        <w:spacing w:after="200"/>
        <w:rPr>
          <w:b/>
          <w:bCs/>
          <w:color w:val="000000"/>
        </w:rPr>
      </w:pPr>
    </w:p>
    <w:p w14:paraId="19A8A711" w14:textId="77777777" w:rsidR="008F2673" w:rsidRDefault="008F2673" w:rsidP="008F2673">
      <w:pPr>
        <w:spacing w:after="200"/>
        <w:rPr>
          <w:b/>
          <w:bCs/>
          <w:color w:val="000000"/>
        </w:rPr>
      </w:pPr>
    </w:p>
    <w:p w14:paraId="761DFCEF" w14:textId="77777777" w:rsidR="008F2673" w:rsidRDefault="008F2673" w:rsidP="008F2673">
      <w:pPr>
        <w:spacing w:after="200"/>
        <w:rPr>
          <w:b/>
          <w:bCs/>
          <w:color w:val="000000"/>
        </w:rPr>
      </w:pPr>
    </w:p>
    <w:p w14:paraId="777D51C9" w14:textId="77777777" w:rsidR="008F2673" w:rsidRDefault="008F2673" w:rsidP="008F2673">
      <w:pPr>
        <w:rPr>
          <w:b/>
        </w:rPr>
      </w:pPr>
    </w:p>
    <w:p w14:paraId="1DB77AB1" w14:textId="77777777" w:rsidR="008F2673" w:rsidRDefault="008F2673" w:rsidP="008F2673">
      <w:pPr>
        <w:rPr>
          <w:b/>
        </w:rPr>
      </w:pPr>
    </w:p>
    <w:p w14:paraId="22EA96B8" w14:textId="77777777" w:rsidR="008F2673" w:rsidRDefault="008F2673" w:rsidP="008F2673">
      <w:pPr>
        <w:rPr>
          <w:b/>
        </w:rPr>
      </w:pPr>
    </w:p>
    <w:p w14:paraId="1CA4D016" w14:textId="77777777" w:rsidR="008F2673" w:rsidRDefault="008F2673" w:rsidP="008F2673">
      <w:pPr>
        <w:rPr>
          <w:b/>
        </w:rPr>
      </w:pPr>
    </w:p>
    <w:p w14:paraId="79CF9B27" w14:textId="77777777" w:rsidR="008F2673" w:rsidRDefault="008F2673" w:rsidP="008F2673">
      <w:pPr>
        <w:rPr>
          <w:b/>
        </w:rPr>
      </w:pPr>
    </w:p>
    <w:p w14:paraId="2C802C18" w14:textId="77777777" w:rsidR="008F2673" w:rsidRDefault="008F2673" w:rsidP="008F2673">
      <w:pPr>
        <w:rPr>
          <w:b/>
        </w:rPr>
      </w:pPr>
    </w:p>
    <w:p w14:paraId="4C28512F" w14:textId="77777777" w:rsidR="008F2673" w:rsidRDefault="008F2673" w:rsidP="008F2673">
      <w:pPr>
        <w:rPr>
          <w:b/>
        </w:rPr>
      </w:pPr>
    </w:p>
    <w:p w14:paraId="41BF6851" w14:textId="77777777" w:rsidR="008F2673" w:rsidRDefault="008F2673" w:rsidP="008F2673">
      <w:pPr>
        <w:rPr>
          <w:b/>
        </w:rPr>
      </w:pPr>
    </w:p>
    <w:p w14:paraId="6711C902" w14:textId="77777777" w:rsidR="008F2673" w:rsidRDefault="008F2673" w:rsidP="008F2673">
      <w:pPr>
        <w:rPr>
          <w:b/>
        </w:rPr>
      </w:pPr>
    </w:p>
    <w:p w14:paraId="30594CE9" w14:textId="77777777" w:rsidR="008F2673" w:rsidRDefault="008F2673" w:rsidP="008F2673">
      <w:pPr>
        <w:rPr>
          <w:b/>
        </w:rPr>
      </w:pPr>
    </w:p>
    <w:p w14:paraId="6CE851CC" w14:textId="77777777" w:rsidR="008F2673" w:rsidRDefault="008F2673" w:rsidP="008F2673">
      <w:pPr>
        <w:rPr>
          <w:b/>
        </w:rPr>
      </w:pPr>
    </w:p>
    <w:p w14:paraId="2796E012" w14:textId="77777777" w:rsidR="008F2673" w:rsidRDefault="008F2673" w:rsidP="008F2673">
      <w:pPr>
        <w:rPr>
          <w:b/>
        </w:rPr>
      </w:pPr>
    </w:p>
    <w:p w14:paraId="621EC7D0" w14:textId="77777777" w:rsidR="008F2673" w:rsidRPr="008C27C2" w:rsidRDefault="008F2673" w:rsidP="008F2673">
      <w:pPr>
        <w:rPr>
          <w:b/>
        </w:rPr>
      </w:pPr>
      <w:r w:rsidRPr="008C27C2">
        <w:rPr>
          <w:b/>
        </w:rPr>
        <w:t>Contact:</w:t>
      </w:r>
    </w:p>
    <w:p w14:paraId="3FC4E764" w14:textId="0A3BAAD6" w:rsidR="008F2673" w:rsidRDefault="00180AAC" w:rsidP="008F2673">
      <w:pPr>
        <w:outlineLvl w:val="0"/>
        <w:rPr>
          <w:b/>
        </w:rPr>
      </w:pPr>
      <w:r>
        <w:rPr>
          <w:b/>
        </w:rPr>
        <w:t>Anne Straily</w:t>
      </w:r>
    </w:p>
    <w:p w14:paraId="2E158545" w14:textId="74D269C0" w:rsidR="00180AAC" w:rsidRDefault="00180AAC" w:rsidP="008F2673">
      <w:pPr>
        <w:outlineLvl w:val="0"/>
        <w:rPr>
          <w:b/>
        </w:rPr>
      </w:pPr>
      <w:r>
        <w:rPr>
          <w:b/>
        </w:rPr>
        <w:t>Parasitic Diseases Branch</w:t>
      </w:r>
    </w:p>
    <w:p w14:paraId="472FD4EC" w14:textId="1CEB5FAB" w:rsidR="00180AAC" w:rsidRPr="009C153C" w:rsidRDefault="00180AAC" w:rsidP="008F2673">
      <w:pPr>
        <w:outlineLvl w:val="0"/>
        <w:rPr>
          <w:b/>
        </w:rPr>
      </w:pPr>
      <w:r>
        <w:rPr>
          <w:b/>
        </w:rPr>
        <w:t>Division of Parasitic Diseases and Malaria</w:t>
      </w:r>
    </w:p>
    <w:p w14:paraId="7FEDBE8B" w14:textId="74C7464D" w:rsidR="008F2673" w:rsidRPr="009C153C" w:rsidRDefault="008F2673" w:rsidP="008F2673">
      <w:pPr>
        <w:outlineLvl w:val="0"/>
        <w:rPr>
          <w:b/>
        </w:rPr>
      </w:pPr>
      <w:bookmarkStart w:id="1" w:name="_Toc521318967"/>
      <w:r w:rsidRPr="009C153C">
        <w:rPr>
          <w:b/>
        </w:rPr>
        <w:t xml:space="preserve">Center for </w:t>
      </w:r>
      <w:r w:rsidR="00564768">
        <w:rPr>
          <w:b/>
        </w:rPr>
        <w:t>Global Health</w:t>
      </w:r>
      <w:bookmarkEnd w:id="1"/>
    </w:p>
    <w:p w14:paraId="5EB3C4D1" w14:textId="77777777" w:rsidR="008F2673" w:rsidRPr="009C153C" w:rsidRDefault="008F2673" w:rsidP="008F2673">
      <w:pPr>
        <w:outlineLvl w:val="0"/>
        <w:rPr>
          <w:b/>
        </w:rPr>
      </w:pPr>
      <w:bookmarkStart w:id="2" w:name="_Toc521318968"/>
      <w:r w:rsidRPr="009C153C">
        <w:rPr>
          <w:b/>
        </w:rPr>
        <w:t>Centers for Disease Control and Prevention</w:t>
      </w:r>
      <w:bookmarkEnd w:id="2"/>
    </w:p>
    <w:p w14:paraId="31927C8A" w14:textId="0C7FABA8" w:rsidR="008F2673" w:rsidRPr="009C153C" w:rsidRDefault="008F2673" w:rsidP="008F2673">
      <w:pPr>
        <w:outlineLvl w:val="0"/>
        <w:rPr>
          <w:b/>
        </w:rPr>
      </w:pPr>
      <w:bookmarkStart w:id="3" w:name="_Toc521318969"/>
      <w:r w:rsidRPr="009C153C">
        <w:rPr>
          <w:b/>
        </w:rPr>
        <w:t xml:space="preserve">1600 Clifton Road, N.E., </w:t>
      </w:r>
      <w:r w:rsidRPr="00180AAC">
        <w:rPr>
          <w:b/>
        </w:rPr>
        <w:t>MS</w:t>
      </w:r>
      <w:bookmarkEnd w:id="3"/>
      <w:r w:rsidR="00180AAC">
        <w:rPr>
          <w:b/>
        </w:rPr>
        <w:t xml:space="preserve"> A-06</w:t>
      </w:r>
      <w:r w:rsidRPr="009C153C">
        <w:rPr>
          <w:b/>
        </w:rPr>
        <w:t xml:space="preserve"> </w:t>
      </w:r>
    </w:p>
    <w:p w14:paraId="5BC08236" w14:textId="77777777" w:rsidR="008F2673" w:rsidRPr="009C153C" w:rsidRDefault="008F2673" w:rsidP="008F2673">
      <w:pPr>
        <w:outlineLvl w:val="0"/>
        <w:rPr>
          <w:b/>
        </w:rPr>
      </w:pPr>
      <w:bookmarkStart w:id="4" w:name="_Toc521318970"/>
      <w:r w:rsidRPr="009C153C">
        <w:rPr>
          <w:b/>
        </w:rPr>
        <w:t>Atlanta, Georgia 30333</w:t>
      </w:r>
      <w:bookmarkEnd w:id="4"/>
    </w:p>
    <w:p w14:paraId="035047C8" w14:textId="6A9CDC6C" w:rsidR="008F2673" w:rsidRPr="00180AAC" w:rsidRDefault="00180AAC" w:rsidP="008F2673">
      <w:pPr>
        <w:outlineLvl w:val="0"/>
        <w:rPr>
          <w:b/>
        </w:rPr>
      </w:pPr>
      <w:bookmarkStart w:id="5" w:name="_Toc521318971"/>
      <w:r w:rsidRPr="00180AAC">
        <w:rPr>
          <w:b/>
        </w:rPr>
        <w:t xml:space="preserve">Phone: </w:t>
      </w:r>
      <w:r w:rsidR="008F2673" w:rsidRPr="00180AAC">
        <w:rPr>
          <w:b/>
        </w:rPr>
        <w:t>404</w:t>
      </w:r>
      <w:bookmarkEnd w:id="5"/>
      <w:r w:rsidRPr="00180AAC">
        <w:rPr>
          <w:b/>
        </w:rPr>
        <w:t>.718.1422</w:t>
      </w:r>
    </w:p>
    <w:p w14:paraId="39DE884B" w14:textId="44D12F89" w:rsidR="008F2673" w:rsidRPr="00180AAC" w:rsidRDefault="00180AAC" w:rsidP="008F2673">
      <w:pPr>
        <w:rPr>
          <w:rFonts w:ascii="Comic Sans MS" w:hAnsi="Comic Sans MS"/>
          <w:noProof/>
          <w:color w:val="403152"/>
          <w:sz w:val="20"/>
          <w:szCs w:val="20"/>
        </w:rPr>
      </w:pPr>
      <w:r w:rsidRPr="00180AAC">
        <w:rPr>
          <w:b/>
        </w:rPr>
        <w:t>Fax: 404.718.4816</w:t>
      </w:r>
      <w:r w:rsidR="008F2673" w:rsidRPr="00180AAC">
        <w:rPr>
          <w:b/>
        </w:rPr>
        <w:t xml:space="preserve"> </w:t>
      </w:r>
    </w:p>
    <w:p w14:paraId="291F6769" w14:textId="765DF82B" w:rsidR="008F2673" w:rsidRPr="009C153C" w:rsidRDefault="008F2673" w:rsidP="008F2673">
      <w:pPr>
        <w:outlineLvl w:val="0"/>
      </w:pPr>
      <w:bookmarkStart w:id="6" w:name="_Toc521318972"/>
      <w:r w:rsidRPr="00180AAC">
        <w:rPr>
          <w:b/>
        </w:rPr>
        <w:t xml:space="preserve">Email: </w:t>
      </w:r>
      <w:r w:rsidR="00180AAC" w:rsidRPr="00180AAC">
        <w:rPr>
          <w:b/>
        </w:rPr>
        <w:t>yzv2</w:t>
      </w:r>
      <w:r w:rsidRPr="00180AAC">
        <w:rPr>
          <w:b/>
        </w:rPr>
        <w:t>@cdc.gov</w:t>
      </w:r>
      <w:bookmarkEnd w:id="6"/>
    </w:p>
    <w:p w14:paraId="34CF0089" w14:textId="77777777" w:rsidR="008F2673" w:rsidRDefault="008F2673" w:rsidP="008F2673">
      <w:pPr>
        <w:spacing w:after="200"/>
        <w:rPr>
          <w:b/>
          <w:bCs/>
          <w:color w:val="000000"/>
        </w:rPr>
      </w:pPr>
      <w:r>
        <w:rPr>
          <w:b/>
          <w:bCs/>
          <w:color w:val="000000"/>
        </w:rPr>
        <w:br w:type="page"/>
      </w:r>
    </w:p>
    <w:sdt>
      <w:sdtPr>
        <w:rPr>
          <w:b/>
          <w:bCs/>
        </w:rPr>
        <w:id w:val="1910043563"/>
        <w:docPartObj>
          <w:docPartGallery w:val="Table of Contents"/>
          <w:docPartUnique/>
        </w:docPartObj>
      </w:sdtPr>
      <w:sdtEndPr>
        <w:rPr>
          <w:b w:val="0"/>
          <w:bCs w:val="0"/>
        </w:rPr>
      </w:sdtEndPr>
      <w:sdtContent>
        <w:p w14:paraId="04545600" w14:textId="77777777" w:rsidR="008F2673" w:rsidRPr="0074782B" w:rsidRDefault="008F2673" w:rsidP="008F2673">
          <w:pPr>
            <w:spacing w:after="200"/>
            <w:rPr>
              <w:b/>
              <w:bCs/>
            </w:rPr>
          </w:pPr>
          <w:r>
            <w:rPr>
              <w:b/>
              <w:bCs/>
            </w:rPr>
            <w:t>TABLE OF CONTENTS</w:t>
          </w:r>
        </w:p>
        <w:p w14:paraId="373EE5FA" w14:textId="7D43B49A" w:rsidR="00A642E4" w:rsidRDefault="00B40DBC">
          <w:pPr>
            <w:pStyle w:val="TOC1"/>
            <w:rPr>
              <w:rFonts w:asciiTheme="minorHAnsi" w:eastAsiaTheme="minorEastAsia" w:hAnsiTheme="minorHAnsi" w:cstheme="minorBidi"/>
              <w:noProof/>
              <w:sz w:val="22"/>
              <w:szCs w:val="22"/>
            </w:rPr>
          </w:pPr>
          <w:r>
            <w:fldChar w:fldCharType="begin"/>
          </w:r>
          <w:r w:rsidR="008F2673">
            <w:instrText xml:space="preserve"> TOC \o "1-3" \h \z \u </w:instrText>
          </w:r>
          <w:r>
            <w:fldChar w:fldCharType="separate"/>
          </w:r>
          <w:hyperlink w:anchor="_Toc521318973" w:history="1">
            <w:r w:rsidR="00A642E4" w:rsidRPr="00D93D43">
              <w:rPr>
                <w:rStyle w:val="Hyperlink"/>
                <w:b/>
                <w:bCs/>
                <w:iCs/>
                <w:noProof/>
              </w:rPr>
              <w:t>PART B. COLLECTION OF INFORMATION EMPLOYING STATISTICAL METHODS</w:t>
            </w:r>
            <w:r w:rsidR="00A642E4">
              <w:rPr>
                <w:noProof/>
                <w:webHidden/>
              </w:rPr>
              <w:tab/>
            </w:r>
            <w:r w:rsidR="00A642E4">
              <w:rPr>
                <w:noProof/>
                <w:webHidden/>
              </w:rPr>
              <w:fldChar w:fldCharType="begin"/>
            </w:r>
            <w:r w:rsidR="00A642E4">
              <w:rPr>
                <w:noProof/>
                <w:webHidden/>
              </w:rPr>
              <w:instrText xml:space="preserve"> PAGEREF _Toc521318973 \h </w:instrText>
            </w:r>
            <w:r w:rsidR="00A642E4">
              <w:rPr>
                <w:noProof/>
                <w:webHidden/>
              </w:rPr>
            </w:r>
            <w:r w:rsidR="00A642E4">
              <w:rPr>
                <w:noProof/>
                <w:webHidden/>
              </w:rPr>
              <w:fldChar w:fldCharType="separate"/>
            </w:r>
            <w:r w:rsidR="00A642E4">
              <w:rPr>
                <w:noProof/>
                <w:webHidden/>
              </w:rPr>
              <w:t>3</w:t>
            </w:r>
            <w:r w:rsidR="00A642E4">
              <w:rPr>
                <w:noProof/>
                <w:webHidden/>
              </w:rPr>
              <w:fldChar w:fldCharType="end"/>
            </w:r>
          </w:hyperlink>
        </w:p>
        <w:p w14:paraId="030979B9" w14:textId="5F9F527E" w:rsidR="00A642E4" w:rsidRDefault="00BE1D6D">
          <w:pPr>
            <w:pStyle w:val="TOC1"/>
            <w:rPr>
              <w:rFonts w:asciiTheme="minorHAnsi" w:eastAsiaTheme="minorEastAsia" w:hAnsiTheme="minorHAnsi" w:cstheme="minorBidi"/>
              <w:noProof/>
              <w:sz w:val="22"/>
              <w:szCs w:val="22"/>
            </w:rPr>
          </w:pPr>
          <w:hyperlink w:anchor="_Toc521318974" w:history="1">
            <w:r w:rsidR="00A642E4" w:rsidRPr="00D93D43">
              <w:rPr>
                <w:rStyle w:val="Hyperlink"/>
                <w:b/>
                <w:bCs/>
                <w:iCs/>
                <w:noProof/>
              </w:rPr>
              <w:t>B.1. Respondent Universe and Sampling Methods</w:t>
            </w:r>
            <w:r w:rsidR="00A642E4">
              <w:rPr>
                <w:noProof/>
                <w:webHidden/>
              </w:rPr>
              <w:tab/>
            </w:r>
            <w:r w:rsidR="00A642E4">
              <w:rPr>
                <w:noProof/>
                <w:webHidden/>
              </w:rPr>
              <w:fldChar w:fldCharType="begin"/>
            </w:r>
            <w:r w:rsidR="00A642E4">
              <w:rPr>
                <w:noProof/>
                <w:webHidden/>
              </w:rPr>
              <w:instrText xml:space="preserve"> PAGEREF _Toc521318974 \h </w:instrText>
            </w:r>
            <w:r w:rsidR="00A642E4">
              <w:rPr>
                <w:noProof/>
                <w:webHidden/>
              </w:rPr>
            </w:r>
            <w:r w:rsidR="00A642E4">
              <w:rPr>
                <w:noProof/>
                <w:webHidden/>
              </w:rPr>
              <w:fldChar w:fldCharType="separate"/>
            </w:r>
            <w:r w:rsidR="00A642E4">
              <w:rPr>
                <w:noProof/>
                <w:webHidden/>
              </w:rPr>
              <w:t>3</w:t>
            </w:r>
            <w:r w:rsidR="00A642E4">
              <w:rPr>
                <w:noProof/>
                <w:webHidden/>
              </w:rPr>
              <w:fldChar w:fldCharType="end"/>
            </w:r>
          </w:hyperlink>
        </w:p>
        <w:p w14:paraId="1D8F4FC7" w14:textId="7D4E6E6B" w:rsidR="00A642E4" w:rsidRDefault="00BE1D6D">
          <w:pPr>
            <w:pStyle w:val="TOC1"/>
            <w:rPr>
              <w:rFonts w:asciiTheme="minorHAnsi" w:eastAsiaTheme="minorEastAsia" w:hAnsiTheme="minorHAnsi" w:cstheme="minorBidi"/>
              <w:noProof/>
              <w:sz w:val="22"/>
              <w:szCs w:val="22"/>
            </w:rPr>
          </w:pPr>
          <w:hyperlink w:anchor="_Toc521318975" w:history="1">
            <w:r w:rsidR="00A642E4" w:rsidRPr="00D93D43">
              <w:rPr>
                <w:rStyle w:val="Hyperlink"/>
                <w:b/>
                <w:bCs/>
                <w:iCs/>
                <w:noProof/>
              </w:rPr>
              <w:t>B.2. Procedures for the Collection of Information</w:t>
            </w:r>
            <w:r w:rsidR="00A642E4">
              <w:rPr>
                <w:noProof/>
                <w:webHidden/>
              </w:rPr>
              <w:tab/>
            </w:r>
            <w:r w:rsidR="00A642E4">
              <w:rPr>
                <w:noProof/>
                <w:webHidden/>
              </w:rPr>
              <w:fldChar w:fldCharType="begin"/>
            </w:r>
            <w:r w:rsidR="00A642E4">
              <w:rPr>
                <w:noProof/>
                <w:webHidden/>
              </w:rPr>
              <w:instrText xml:space="preserve"> PAGEREF _Toc521318975 \h </w:instrText>
            </w:r>
            <w:r w:rsidR="00A642E4">
              <w:rPr>
                <w:noProof/>
                <w:webHidden/>
              </w:rPr>
            </w:r>
            <w:r w:rsidR="00A642E4">
              <w:rPr>
                <w:noProof/>
                <w:webHidden/>
              </w:rPr>
              <w:fldChar w:fldCharType="separate"/>
            </w:r>
            <w:r w:rsidR="00A642E4">
              <w:rPr>
                <w:noProof/>
                <w:webHidden/>
              </w:rPr>
              <w:t>3</w:t>
            </w:r>
            <w:r w:rsidR="00A642E4">
              <w:rPr>
                <w:noProof/>
                <w:webHidden/>
              </w:rPr>
              <w:fldChar w:fldCharType="end"/>
            </w:r>
          </w:hyperlink>
        </w:p>
        <w:p w14:paraId="1DF44729" w14:textId="6152147C" w:rsidR="00A642E4" w:rsidRDefault="00BE1D6D">
          <w:pPr>
            <w:pStyle w:val="TOC1"/>
            <w:rPr>
              <w:rFonts w:asciiTheme="minorHAnsi" w:eastAsiaTheme="minorEastAsia" w:hAnsiTheme="minorHAnsi" w:cstheme="minorBidi"/>
              <w:noProof/>
              <w:sz w:val="22"/>
              <w:szCs w:val="22"/>
            </w:rPr>
          </w:pPr>
          <w:hyperlink w:anchor="_Toc521318976" w:history="1">
            <w:r w:rsidR="00A642E4" w:rsidRPr="00D93D43">
              <w:rPr>
                <w:rStyle w:val="Hyperlink"/>
                <w:b/>
                <w:bCs/>
                <w:iCs/>
                <w:noProof/>
              </w:rPr>
              <w:t>B.3. Methods to Maximize Response Rates and Deal with Non-response</w:t>
            </w:r>
            <w:r w:rsidR="00A642E4">
              <w:rPr>
                <w:noProof/>
                <w:webHidden/>
              </w:rPr>
              <w:tab/>
            </w:r>
            <w:r w:rsidR="00A642E4">
              <w:rPr>
                <w:noProof/>
                <w:webHidden/>
              </w:rPr>
              <w:fldChar w:fldCharType="begin"/>
            </w:r>
            <w:r w:rsidR="00A642E4">
              <w:rPr>
                <w:noProof/>
                <w:webHidden/>
              </w:rPr>
              <w:instrText xml:space="preserve"> PAGEREF _Toc521318976 \h </w:instrText>
            </w:r>
            <w:r w:rsidR="00A642E4">
              <w:rPr>
                <w:noProof/>
                <w:webHidden/>
              </w:rPr>
            </w:r>
            <w:r w:rsidR="00A642E4">
              <w:rPr>
                <w:noProof/>
                <w:webHidden/>
              </w:rPr>
              <w:fldChar w:fldCharType="separate"/>
            </w:r>
            <w:r w:rsidR="00A642E4">
              <w:rPr>
                <w:noProof/>
                <w:webHidden/>
              </w:rPr>
              <w:t>5</w:t>
            </w:r>
            <w:r w:rsidR="00A642E4">
              <w:rPr>
                <w:noProof/>
                <w:webHidden/>
              </w:rPr>
              <w:fldChar w:fldCharType="end"/>
            </w:r>
          </w:hyperlink>
        </w:p>
        <w:p w14:paraId="3F5AAD69" w14:textId="4554ED3B" w:rsidR="00A642E4" w:rsidRDefault="00BE1D6D">
          <w:pPr>
            <w:pStyle w:val="TOC1"/>
            <w:rPr>
              <w:rFonts w:asciiTheme="minorHAnsi" w:eastAsiaTheme="minorEastAsia" w:hAnsiTheme="minorHAnsi" w:cstheme="minorBidi"/>
              <w:noProof/>
              <w:sz w:val="22"/>
              <w:szCs w:val="22"/>
            </w:rPr>
          </w:pPr>
          <w:hyperlink w:anchor="_Toc521318977" w:history="1">
            <w:r w:rsidR="00A642E4" w:rsidRPr="00D93D43">
              <w:rPr>
                <w:rStyle w:val="Hyperlink"/>
                <w:b/>
                <w:bCs/>
                <w:iCs/>
                <w:noProof/>
              </w:rPr>
              <w:t>B.4. Test of Procedures or Methods to be Undertaken</w:t>
            </w:r>
            <w:r w:rsidR="00A642E4">
              <w:rPr>
                <w:noProof/>
                <w:webHidden/>
              </w:rPr>
              <w:tab/>
            </w:r>
            <w:r w:rsidR="00A642E4">
              <w:rPr>
                <w:noProof/>
                <w:webHidden/>
              </w:rPr>
              <w:fldChar w:fldCharType="begin"/>
            </w:r>
            <w:r w:rsidR="00A642E4">
              <w:rPr>
                <w:noProof/>
                <w:webHidden/>
              </w:rPr>
              <w:instrText xml:space="preserve"> PAGEREF _Toc521318977 \h </w:instrText>
            </w:r>
            <w:r w:rsidR="00A642E4">
              <w:rPr>
                <w:noProof/>
                <w:webHidden/>
              </w:rPr>
            </w:r>
            <w:r w:rsidR="00A642E4">
              <w:rPr>
                <w:noProof/>
                <w:webHidden/>
              </w:rPr>
              <w:fldChar w:fldCharType="separate"/>
            </w:r>
            <w:r w:rsidR="00A642E4">
              <w:rPr>
                <w:noProof/>
                <w:webHidden/>
              </w:rPr>
              <w:t>5</w:t>
            </w:r>
            <w:r w:rsidR="00A642E4">
              <w:rPr>
                <w:noProof/>
                <w:webHidden/>
              </w:rPr>
              <w:fldChar w:fldCharType="end"/>
            </w:r>
          </w:hyperlink>
        </w:p>
        <w:p w14:paraId="37D39FA1" w14:textId="6FBE0B55" w:rsidR="00A642E4" w:rsidRDefault="00BE1D6D">
          <w:pPr>
            <w:pStyle w:val="TOC1"/>
            <w:rPr>
              <w:rFonts w:asciiTheme="minorHAnsi" w:eastAsiaTheme="minorEastAsia" w:hAnsiTheme="minorHAnsi" w:cstheme="minorBidi"/>
              <w:noProof/>
              <w:sz w:val="22"/>
              <w:szCs w:val="22"/>
            </w:rPr>
          </w:pPr>
          <w:hyperlink w:anchor="_Toc521318980" w:history="1">
            <w:r w:rsidR="00A642E4" w:rsidRPr="00D93D43">
              <w:rPr>
                <w:rStyle w:val="Hyperlink"/>
                <w:b/>
                <w:bCs/>
                <w:iCs/>
                <w:noProof/>
              </w:rPr>
              <w:t>B.5. Individuals Consulted on Statistical Aspects and Individuals Collecting and/or Analyzing Data</w:t>
            </w:r>
            <w:r w:rsidR="00A642E4">
              <w:rPr>
                <w:noProof/>
                <w:webHidden/>
              </w:rPr>
              <w:tab/>
            </w:r>
            <w:r w:rsidR="00A642E4">
              <w:rPr>
                <w:noProof/>
                <w:webHidden/>
              </w:rPr>
              <w:fldChar w:fldCharType="begin"/>
            </w:r>
            <w:r w:rsidR="00A642E4">
              <w:rPr>
                <w:noProof/>
                <w:webHidden/>
              </w:rPr>
              <w:instrText xml:space="preserve"> PAGEREF _Toc521318980 \h </w:instrText>
            </w:r>
            <w:r w:rsidR="00A642E4">
              <w:rPr>
                <w:noProof/>
                <w:webHidden/>
              </w:rPr>
            </w:r>
            <w:r w:rsidR="00A642E4">
              <w:rPr>
                <w:noProof/>
                <w:webHidden/>
              </w:rPr>
              <w:fldChar w:fldCharType="separate"/>
            </w:r>
            <w:r w:rsidR="00A642E4">
              <w:rPr>
                <w:noProof/>
                <w:webHidden/>
              </w:rPr>
              <w:t>6</w:t>
            </w:r>
            <w:r w:rsidR="00A642E4">
              <w:rPr>
                <w:noProof/>
                <w:webHidden/>
              </w:rPr>
              <w:fldChar w:fldCharType="end"/>
            </w:r>
          </w:hyperlink>
        </w:p>
        <w:p w14:paraId="4C9FA3DA" w14:textId="65BCEF91" w:rsidR="00A642E4" w:rsidRDefault="00BE1D6D">
          <w:pPr>
            <w:pStyle w:val="TOC1"/>
            <w:rPr>
              <w:rFonts w:asciiTheme="minorHAnsi" w:eastAsiaTheme="minorEastAsia" w:hAnsiTheme="minorHAnsi" w:cstheme="minorBidi"/>
              <w:noProof/>
              <w:sz w:val="22"/>
              <w:szCs w:val="22"/>
            </w:rPr>
          </w:pPr>
          <w:hyperlink w:anchor="_Toc521318981" w:history="1">
            <w:r w:rsidR="00A642E4" w:rsidRPr="00D93D43">
              <w:rPr>
                <w:rStyle w:val="Hyperlink"/>
                <w:b/>
                <w:bCs/>
                <w:iCs/>
                <w:noProof/>
              </w:rPr>
              <w:t>REFERENCES</w:t>
            </w:r>
            <w:r w:rsidR="00A642E4">
              <w:rPr>
                <w:noProof/>
                <w:webHidden/>
              </w:rPr>
              <w:tab/>
            </w:r>
            <w:r w:rsidR="00A642E4">
              <w:rPr>
                <w:noProof/>
                <w:webHidden/>
              </w:rPr>
              <w:fldChar w:fldCharType="begin"/>
            </w:r>
            <w:r w:rsidR="00A642E4">
              <w:rPr>
                <w:noProof/>
                <w:webHidden/>
              </w:rPr>
              <w:instrText xml:space="preserve"> PAGEREF _Toc521318981 \h </w:instrText>
            </w:r>
            <w:r w:rsidR="00A642E4">
              <w:rPr>
                <w:noProof/>
                <w:webHidden/>
              </w:rPr>
            </w:r>
            <w:r w:rsidR="00A642E4">
              <w:rPr>
                <w:noProof/>
                <w:webHidden/>
              </w:rPr>
              <w:fldChar w:fldCharType="separate"/>
            </w:r>
            <w:r w:rsidR="00A642E4">
              <w:rPr>
                <w:noProof/>
                <w:webHidden/>
              </w:rPr>
              <w:t>7</w:t>
            </w:r>
            <w:r w:rsidR="00A642E4">
              <w:rPr>
                <w:noProof/>
                <w:webHidden/>
              </w:rPr>
              <w:fldChar w:fldCharType="end"/>
            </w:r>
          </w:hyperlink>
        </w:p>
        <w:p w14:paraId="2E72A3F1" w14:textId="76EE538E" w:rsidR="008F2673" w:rsidRPr="00C16160" w:rsidRDefault="00B40DBC" w:rsidP="008F2673">
          <w:pPr>
            <w:pStyle w:val="TOC1"/>
            <w:rPr>
              <w:rFonts w:asciiTheme="minorHAnsi" w:eastAsiaTheme="minorEastAsia" w:hAnsiTheme="minorHAnsi" w:cstheme="minorBidi"/>
              <w:noProof/>
              <w:sz w:val="22"/>
              <w:szCs w:val="22"/>
            </w:rPr>
          </w:pPr>
          <w:r>
            <w:fldChar w:fldCharType="end"/>
          </w:r>
        </w:p>
      </w:sdtContent>
    </w:sdt>
    <w:p w14:paraId="7F082459" w14:textId="77777777" w:rsidR="008F2673" w:rsidRDefault="008F2673" w:rsidP="008F2673">
      <w:pPr>
        <w:rPr>
          <w:b/>
          <w:bCs/>
        </w:rPr>
      </w:pPr>
    </w:p>
    <w:p w14:paraId="76675554" w14:textId="77777777" w:rsidR="008F2673" w:rsidRDefault="008F2673" w:rsidP="008F2673">
      <w:pPr>
        <w:rPr>
          <w:bCs/>
        </w:rPr>
      </w:pPr>
    </w:p>
    <w:p w14:paraId="7541600A" w14:textId="77777777" w:rsidR="008F2673" w:rsidRPr="00E96FE7" w:rsidRDefault="008F2673" w:rsidP="008F2673">
      <w:pPr>
        <w:tabs>
          <w:tab w:val="left" w:pos="648"/>
          <w:tab w:val="left" w:pos="1335"/>
        </w:tabs>
        <w:rPr>
          <w:color w:val="000000"/>
        </w:rPr>
      </w:pPr>
      <w:r w:rsidRPr="00E96FE7">
        <w:rPr>
          <w:color w:val="000000"/>
        </w:rPr>
        <w:tab/>
      </w:r>
      <w:r>
        <w:rPr>
          <w:color w:val="000000"/>
        </w:rPr>
        <w:tab/>
      </w:r>
    </w:p>
    <w:p w14:paraId="680E4875" w14:textId="77777777" w:rsidR="008F2673" w:rsidRDefault="008F2673" w:rsidP="008F2673">
      <w:pPr>
        <w:spacing w:after="200" w:line="276" w:lineRule="auto"/>
        <w:rPr>
          <w:bCs/>
        </w:rPr>
      </w:pPr>
      <w:r>
        <w:rPr>
          <w:bCs/>
        </w:rPr>
        <w:br w:type="page"/>
      </w:r>
    </w:p>
    <w:p w14:paraId="06FE8ED8" w14:textId="66B48495" w:rsidR="005327EA" w:rsidRDefault="005327EA" w:rsidP="005327EA">
      <w:pPr>
        <w:jc w:val="center"/>
        <w:rPr>
          <w:b/>
          <w:bCs/>
        </w:rPr>
      </w:pPr>
      <w:r>
        <w:rPr>
          <w:b/>
          <w:bCs/>
        </w:rPr>
        <w:lastRenderedPageBreak/>
        <w:t xml:space="preserve">Information Collection on </w:t>
      </w:r>
      <w:r w:rsidR="006426D0">
        <w:rPr>
          <w:b/>
          <w:bCs/>
        </w:rPr>
        <w:t>P</w:t>
      </w:r>
      <w:r w:rsidR="00564768">
        <w:rPr>
          <w:b/>
          <w:bCs/>
        </w:rPr>
        <w:t xml:space="preserve">arasitic </w:t>
      </w:r>
      <w:r w:rsidR="006426D0">
        <w:rPr>
          <w:b/>
          <w:bCs/>
        </w:rPr>
        <w:t>D</w:t>
      </w:r>
      <w:r>
        <w:rPr>
          <w:b/>
          <w:bCs/>
        </w:rPr>
        <w:t>iseases in the United States</w:t>
      </w:r>
    </w:p>
    <w:p w14:paraId="6EBA9BE1" w14:textId="77777777" w:rsidR="002C744C" w:rsidRDefault="002C744C" w:rsidP="008F2673">
      <w:pPr>
        <w:jc w:val="center"/>
        <w:rPr>
          <w:b/>
          <w:bCs/>
        </w:rPr>
      </w:pPr>
    </w:p>
    <w:p w14:paraId="07FAF569" w14:textId="5A099C63" w:rsidR="008F2673" w:rsidRDefault="006426D0" w:rsidP="008F2673">
      <w:pPr>
        <w:jc w:val="center"/>
        <w:rPr>
          <w:b/>
          <w:bCs/>
        </w:rPr>
      </w:pPr>
      <w:r>
        <w:rPr>
          <w:b/>
          <w:bCs/>
        </w:rPr>
        <w:t xml:space="preserve">Request for OMB Approval </w:t>
      </w:r>
      <w:r w:rsidR="00872DB2">
        <w:rPr>
          <w:b/>
          <w:bCs/>
        </w:rPr>
        <w:t xml:space="preserve">for </w:t>
      </w:r>
      <w:r w:rsidR="008F2673">
        <w:rPr>
          <w:b/>
          <w:bCs/>
        </w:rPr>
        <w:t>Data Collection</w:t>
      </w:r>
    </w:p>
    <w:p w14:paraId="41A57B8F" w14:textId="77777777" w:rsidR="008F2673" w:rsidRDefault="008F2673" w:rsidP="008F2673">
      <w:pPr>
        <w:jc w:val="center"/>
        <w:rPr>
          <w:b/>
          <w:color w:val="000000"/>
        </w:rPr>
      </w:pPr>
    </w:p>
    <w:p w14:paraId="0482028E" w14:textId="77777777" w:rsidR="008F2673" w:rsidRDefault="008F2673" w:rsidP="008F2673">
      <w:pPr>
        <w:outlineLvl w:val="0"/>
        <w:rPr>
          <w:b/>
          <w:color w:val="000000"/>
        </w:rPr>
      </w:pPr>
    </w:p>
    <w:p w14:paraId="0AA8C0C1" w14:textId="77777777" w:rsidR="008F2673" w:rsidRDefault="008F2673" w:rsidP="008F2673">
      <w:pPr>
        <w:outlineLvl w:val="0"/>
        <w:rPr>
          <w:b/>
          <w:bCs/>
          <w:iCs/>
          <w:color w:val="000000"/>
        </w:rPr>
      </w:pPr>
      <w:bookmarkStart w:id="7" w:name="_Toc521318973"/>
      <w:r w:rsidRPr="006D325F">
        <w:rPr>
          <w:b/>
          <w:bCs/>
          <w:iCs/>
          <w:color w:val="000000"/>
        </w:rPr>
        <w:t>PART B. COLLECTION OF INFORMATION EMPLOYING STATISTICAL METHODS</w:t>
      </w:r>
      <w:bookmarkEnd w:id="7"/>
    </w:p>
    <w:p w14:paraId="06F76450" w14:textId="77777777" w:rsidR="008F2673" w:rsidRDefault="008F2673" w:rsidP="008F2673">
      <w:pPr>
        <w:outlineLvl w:val="0"/>
        <w:rPr>
          <w:b/>
          <w:bCs/>
          <w:iCs/>
          <w:color w:val="000000"/>
        </w:rPr>
      </w:pPr>
    </w:p>
    <w:p w14:paraId="5BD00D61" w14:textId="77777777" w:rsidR="008F2673" w:rsidRPr="006D325F" w:rsidRDefault="008F2673" w:rsidP="008F2673">
      <w:pPr>
        <w:outlineLvl w:val="0"/>
        <w:rPr>
          <w:b/>
          <w:bCs/>
          <w:iCs/>
          <w:color w:val="000000"/>
        </w:rPr>
      </w:pPr>
    </w:p>
    <w:p w14:paraId="579E248B" w14:textId="77777777" w:rsidR="008F2673" w:rsidRPr="00C16160" w:rsidRDefault="008F2673" w:rsidP="008F2673">
      <w:pPr>
        <w:outlineLvl w:val="0"/>
        <w:rPr>
          <w:b/>
          <w:bCs/>
          <w:iCs/>
          <w:color w:val="000000"/>
        </w:rPr>
      </w:pPr>
      <w:bookmarkStart w:id="8" w:name="_Toc521318974"/>
      <w:r w:rsidRPr="00C16160">
        <w:rPr>
          <w:b/>
          <w:bCs/>
          <w:iCs/>
          <w:color w:val="000000"/>
        </w:rPr>
        <w:t>B.1. Respondent Universe and Sampling Methods</w:t>
      </w:r>
      <w:bookmarkEnd w:id="8"/>
    </w:p>
    <w:p w14:paraId="68ECCE52"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B41A38" w14:textId="7D3AEB20" w:rsidR="00D0611B" w:rsidRDefault="00F250BF" w:rsidP="00D0611B">
      <w:r>
        <w:t xml:space="preserve">The respondent universe </w:t>
      </w:r>
      <w:r w:rsidR="00D0611B">
        <w:t>consist</w:t>
      </w:r>
      <w:r>
        <w:t>s</w:t>
      </w:r>
      <w:r w:rsidR="00D0611B">
        <w:t xml:space="preserve"> of</w:t>
      </w:r>
      <w:r w:rsidR="008F2673">
        <w:t xml:space="preserve"> </w:t>
      </w:r>
      <w:r w:rsidR="0031255F">
        <w:t xml:space="preserve">children and </w:t>
      </w:r>
      <w:r w:rsidR="007508C6">
        <w:t>parents/guardians of enrolled children (ages 2-17y)</w:t>
      </w:r>
      <w:r w:rsidR="008A1BAD">
        <w:rPr>
          <w:bCs/>
        </w:rPr>
        <w:t xml:space="preserve"> in </w:t>
      </w:r>
      <w:r w:rsidR="00C276DD">
        <w:rPr>
          <w:bCs/>
        </w:rPr>
        <w:t>selected at-risk counties in Alabama and</w:t>
      </w:r>
      <w:r w:rsidR="007508C6">
        <w:rPr>
          <w:bCs/>
        </w:rPr>
        <w:t xml:space="preserve"> Mississippi</w:t>
      </w:r>
      <w:r w:rsidR="00D854D8">
        <w:rPr>
          <w:bCs/>
        </w:rPr>
        <w:t xml:space="preserve">.  </w:t>
      </w:r>
      <w:r w:rsidR="00C276DD">
        <w:t>T</w:t>
      </w:r>
      <w:r w:rsidR="007508C6">
        <w:t xml:space="preserve">he total </w:t>
      </w:r>
      <w:r w:rsidR="00C276DD">
        <w:t>combined sample size is estimated to be 1,000 participants per year</w:t>
      </w:r>
      <w:r w:rsidR="007508C6">
        <w:t>.</w:t>
      </w:r>
      <w:r w:rsidR="00FD0C6E">
        <w:t xml:space="preserve"> The Division of Parasitic Diseases and Malaria (DPDM) is requesting a </w:t>
      </w:r>
      <w:r w:rsidR="009B4CB9" w:rsidRPr="009B4CB9">
        <w:t>three-year</w:t>
      </w:r>
      <w:r w:rsidR="00FD0C6E">
        <w:t xml:space="preserve"> approval to collect information.</w:t>
      </w:r>
    </w:p>
    <w:p w14:paraId="1B5ECEE8" w14:textId="77777777" w:rsidR="00854951" w:rsidRDefault="00854951"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3457BA" w14:textId="5634C4AF" w:rsidR="00C1625E" w:rsidRDefault="007508C6"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methods </w:t>
      </w:r>
      <w:r w:rsidR="005D6047">
        <w:t xml:space="preserve">for data collection </w:t>
      </w:r>
      <w:r>
        <w:t>differ slightly between states; this is because each locality has identified the best and most culturally appropriate methods to engage with their individual communities.</w:t>
      </w:r>
      <w:r w:rsidR="005D6047">
        <w:t xml:space="preserve"> P</w:t>
      </w:r>
      <w:r w:rsidR="005D6047" w:rsidRPr="006E1718">
        <w:t>otenti</w:t>
      </w:r>
      <w:r w:rsidR="005D6047">
        <w:t>al participants for this data collection will be</w:t>
      </w:r>
      <w:r w:rsidR="005D6047" w:rsidRPr="006E1718">
        <w:t xml:space="preserve"> selected </w:t>
      </w:r>
      <w:r w:rsidR="005D6047">
        <w:t>using the following methods:</w:t>
      </w:r>
    </w:p>
    <w:p w14:paraId="2E36EA71" w14:textId="3A5AFB9C" w:rsidR="007508C6" w:rsidRDefault="007508C6"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71ECAB" w14:textId="20343D10" w:rsidR="00FD0C6E" w:rsidRDefault="007508C6" w:rsidP="008F2673">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Alabama, participants will include school-aged children recruited through</w:t>
      </w:r>
      <w:r w:rsidR="0031255F">
        <w:t xml:space="preserve"> participating</w:t>
      </w:r>
      <w:r>
        <w:t xml:space="preserve"> </w:t>
      </w:r>
      <w:r w:rsidR="009B4CB9">
        <w:t>schools,</w:t>
      </w:r>
      <w:r w:rsidR="00C276DD">
        <w:t xml:space="preserve"> </w:t>
      </w:r>
      <w:r>
        <w:t>after s</w:t>
      </w:r>
      <w:r w:rsidR="0031255F">
        <w:t>chool programs</w:t>
      </w:r>
      <w:r w:rsidR="009B4CB9" w:rsidRPr="009B4CB9">
        <w:t xml:space="preserve"> </w:t>
      </w:r>
      <w:r w:rsidR="009B4CB9">
        <w:t>and through sharing investigation information at community gatherings (e.g. churches, school events, or beauty salons)</w:t>
      </w:r>
      <w:r w:rsidR="0031255F">
        <w:t xml:space="preserve">.  </w:t>
      </w:r>
      <w:r>
        <w:t>Stool samples</w:t>
      </w:r>
      <w:r w:rsidR="00C276DD">
        <w:t xml:space="preserve"> and dried blood spots</w:t>
      </w:r>
      <w:r>
        <w:t xml:space="preserve"> will</w:t>
      </w:r>
      <w:r w:rsidR="00C276DD">
        <w:t xml:space="preserve"> also</w:t>
      </w:r>
      <w:r>
        <w:t xml:space="preserve"> be collected from participating c</w:t>
      </w:r>
      <w:r w:rsidR="00C276DD">
        <w:t>hildren</w:t>
      </w:r>
      <w:r>
        <w:t xml:space="preserve">.  </w:t>
      </w:r>
      <w:r w:rsidR="0031255F">
        <w:t>Children and/or their parents/legal guardians will complete a self-administered questionnaire.</w:t>
      </w:r>
    </w:p>
    <w:p w14:paraId="15D2A332" w14:textId="3B2673A3" w:rsidR="005D6047" w:rsidRDefault="005D6047" w:rsidP="008F2673">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Mississippi </w:t>
      </w:r>
      <w:r w:rsidR="00FD0C6E">
        <w:t>participants will be</w:t>
      </w:r>
      <w:r w:rsidR="00C276DD">
        <w:t xml:space="preserve"> children aged 2-17 years</w:t>
      </w:r>
      <w:r w:rsidR="00FD0C6E">
        <w:t xml:space="preserve"> recruited through regional outpatient clinics run by the University of Mississippi Medical College (UMMC) an</w:t>
      </w:r>
      <w:r w:rsidR="00C276DD">
        <w:t>d health fairs.  S</w:t>
      </w:r>
      <w:r w:rsidR="00FD0C6E">
        <w:t xml:space="preserve">tool samples </w:t>
      </w:r>
      <w:r w:rsidR="00C276DD">
        <w:t xml:space="preserve">and dried blood spots </w:t>
      </w:r>
      <w:r w:rsidR="00FD0C6E">
        <w:t>will be collected from participating children, but the respondents to questionnaires will be the enrolled children’s parents/guardians.</w:t>
      </w:r>
    </w:p>
    <w:p w14:paraId="62DF2C29" w14:textId="137A8C60" w:rsidR="004B5BBE" w:rsidRDefault="004B5BBE" w:rsidP="008A1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B93440" w14:textId="77777777" w:rsidR="008A1BAD" w:rsidRDefault="00365CAC" w:rsidP="00436168">
      <w:pPr>
        <w:spacing w:after="200"/>
      </w:pPr>
      <w:r>
        <w:t xml:space="preserve">Power calculations </w:t>
      </w:r>
      <w:r w:rsidR="008A1BAD">
        <w:t>have been</w:t>
      </w:r>
      <w:r>
        <w:t xml:space="preserve"> conducted to determine appropriate sample sizes</w:t>
      </w:r>
      <w:r w:rsidR="00E83E2C">
        <w:t xml:space="preserve"> based on the specific health indicators of interest </w:t>
      </w:r>
      <w:r>
        <w:t xml:space="preserve">and desired precision of the data collection. </w:t>
      </w:r>
    </w:p>
    <w:p w14:paraId="26AE14BC" w14:textId="070886AD" w:rsidR="00365CAC" w:rsidRPr="00365CAC" w:rsidRDefault="003E282D" w:rsidP="00436168">
      <w:pPr>
        <w:spacing w:after="200"/>
        <w:rPr>
          <w:rFonts w:asciiTheme="minorHAnsi" w:hAnsiTheme="minorHAnsi" w:cstheme="minorBidi"/>
        </w:rPr>
      </w:pPr>
      <w:r>
        <w:t>DPDM</w:t>
      </w:r>
      <w:r w:rsidR="00C276DD">
        <w:t xml:space="preserve"> and contracted partners</w:t>
      </w:r>
      <w:r>
        <w:t xml:space="preserve"> </w:t>
      </w:r>
      <w:r w:rsidR="00365CAC">
        <w:t xml:space="preserve">will conduct non-response bias analysis on each quantitative collection and transparently report the limitations of the generalizability of </w:t>
      </w:r>
      <w:r w:rsidR="008A1BAD">
        <w:t>this</w:t>
      </w:r>
      <w:r w:rsidR="00365CAC">
        <w:t xml:space="preserve"> collection to the users of the information.</w:t>
      </w:r>
    </w:p>
    <w:p w14:paraId="74DAB7A1" w14:textId="7B730FE8" w:rsidR="00436168" w:rsidRPr="006E1718" w:rsidRDefault="009B4CB9"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IRB approval </w:t>
      </w:r>
      <w:r w:rsidR="00116853">
        <w:rPr>
          <w:color w:val="000000"/>
        </w:rPr>
        <w:t>has been</w:t>
      </w:r>
      <w:r>
        <w:rPr>
          <w:color w:val="000000"/>
        </w:rPr>
        <w:t xml:space="preserve"> obtained as required by all engaged collaborators.</w:t>
      </w:r>
    </w:p>
    <w:p w14:paraId="05C3933A" w14:textId="77777777" w:rsidR="008F2673" w:rsidRDefault="008F2673" w:rsidP="008F2673">
      <w:pPr>
        <w:outlineLvl w:val="0"/>
        <w:rPr>
          <w:b/>
          <w:bCs/>
          <w:iCs/>
          <w:color w:val="000000"/>
        </w:rPr>
      </w:pPr>
    </w:p>
    <w:p w14:paraId="3AF3D5BD" w14:textId="77777777" w:rsidR="00436168" w:rsidRDefault="00436168" w:rsidP="008F2673">
      <w:pPr>
        <w:outlineLvl w:val="0"/>
        <w:rPr>
          <w:b/>
          <w:bCs/>
          <w:iCs/>
          <w:color w:val="000000"/>
        </w:rPr>
      </w:pPr>
    </w:p>
    <w:p w14:paraId="375B79F2" w14:textId="77777777" w:rsidR="008F2673" w:rsidRPr="00C16160" w:rsidRDefault="008F2673" w:rsidP="008F2673">
      <w:pPr>
        <w:outlineLvl w:val="0"/>
        <w:rPr>
          <w:b/>
          <w:bCs/>
          <w:iCs/>
          <w:color w:val="000000"/>
        </w:rPr>
      </w:pPr>
      <w:bookmarkStart w:id="9" w:name="_Toc521318975"/>
      <w:r w:rsidRPr="00C16160">
        <w:rPr>
          <w:b/>
          <w:bCs/>
          <w:iCs/>
          <w:color w:val="000000"/>
        </w:rPr>
        <w:t>B.2. Procedures for the Collection of Information</w:t>
      </w:r>
      <w:bookmarkEnd w:id="9"/>
    </w:p>
    <w:p w14:paraId="1C87D772" w14:textId="77777777" w:rsidR="00482FF2" w:rsidRDefault="00482FF2" w:rsidP="00482F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35353A2E" w14:textId="2D58221D" w:rsidR="00365CAC" w:rsidRPr="00482FF2" w:rsidRDefault="00482FF2" w:rsidP="00482F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t>I</w:t>
      </w:r>
      <w:r w:rsidR="00E62B6C">
        <w:t xml:space="preserve">nformation </w:t>
      </w:r>
      <w:r w:rsidR="00E83E2C">
        <w:t xml:space="preserve">will </w:t>
      </w:r>
      <w:r w:rsidR="00E62B6C">
        <w:t xml:space="preserve">be collected through </w:t>
      </w:r>
      <w:r w:rsidR="00365CAC">
        <w:t xml:space="preserve">in-person </w:t>
      </w:r>
      <w:r w:rsidR="0064552E">
        <w:t xml:space="preserve">interactions </w:t>
      </w:r>
      <w:r>
        <w:t>at the community center, after school program, health fair, clinic, house</w:t>
      </w:r>
      <w:r w:rsidR="00365CAC">
        <w:t xml:space="preserve"> or other location</w:t>
      </w:r>
      <w:r w:rsidR="00E83E2C">
        <w:t xml:space="preserve"> where the target population can be sampled</w:t>
      </w:r>
      <w:r w:rsidR="0064552E">
        <w:t xml:space="preserve">. When telephone surveys </w:t>
      </w:r>
      <w:r w:rsidR="005A2C92">
        <w:t>are necessary</w:t>
      </w:r>
      <w:r w:rsidR="0064552E">
        <w:t>, investigators will do so.</w:t>
      </w:r>
      <w:r w:rsidR="005A2C92">
        <w:t xml:space="preserve"> </w:t>
      </w:r>
      <w:r w:rsidR="005A2C92">
        <w:rPr>
          <w:color w:val="000000"/>
        </w:rPr>
        <w:t>The targeted population for this information collection consists of residents of impoverished communities; it is likely that many of these residents do not have a home computer or access to one, such that electronic web-based surveys could be reasonably utilized.</w:t>
      </w:r>
      <w:r w:rsidR="005A2C92" w:rsidRPr="006E1718">
        <w:t xml:space="preserve"> </w:t>
      </w:r>
      <w:r w:rsidR="00D31239">
        <w:t xml:space="preserve">(See Attachment </w:t>
      </w:r>
      <w:r w:rsidR="007D0009">
        <w:t>E</w:t>
      </w:r>
      <w:r>
        <w:t xml:space="preserve"> for </w:t>
      </w:r>
      <w:r w:rsidR="00D31239">
        <w:t>Sample Survey</w:t>
      </w:r>
      <w:r>
        <w:t>s</w:t>
      </w:r>
      <w:r w:rsidR="00D31239">
        <w:t>)</w:t>
      </w:r>
      <w:r w:rsidR="00E62B6C">
        <w:t xml:space="preserve"> </w:t>
      </w:r>
    </w:p>
    <w:p w14:paraId="5605C0E4" w14:textId="77777777" w:rsidR="00365CAC" w:rsidRDefault="00365CAC"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C5BDED" w14:textId="2A3B17B8" w:rsidR="00D31239" w:rsidRPr="006E1718" w:rsidRDefault="00D31239"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Potential </w:t>
      </w:r>
      <w:r w:rsidR="00E62B6C">
        <w:t xml:space="preserve">survey </w:t>
      </w:r>
      <w:r>
        <w:t>participants will be</w:t>
      </w:r>
      <w:r w:rsidRPr="006E1718">
        <w:t xml:space="preserve"> screened for appropriate demographic or other characteristics as indicated by the </w:t>
      </w:r>
      <w:r>
        <w:t>project</w:t>
      </w:r>
      <w:r w:rsidRPr="006E1718">
        <w:t xml:space="preserve"> purpose.</w:t>
      </w:r>
      <w:r>
        <w:rPr>
          <w:color w:val="000000"/>
        </w:rPr>
        <w:t xml:space="preserve"> </w:t>
      </w:r>
      <w:r w:rsidR="00C276DD">
        <w:rPr>
          <w:color w:val="000000"/>
        </w:rPr>
        <w:t>Written, informed permission</w:t>
      </w:r>
      <w:r w:rsidR="00482FF2">
        <w:rPr>
          <w:color w:val="000000"/>
        </w:rPr>
        <w:t xml:space="preserve"> will be obtained from parents/guardians of participating children and </w:t>
      </w:r>
      <w:r w:rsidR="00B656CF">
        <w:rPr>
          <w:color w:val="000000"/>
        </w:rPr>
        <w:t>verbal</w:t>
      </w:r>
      <w:r w:rsidR="0074009F">
        <w:rPr>
          <w:color w:val="000000"/>
        </w:rPr>
        <w:t xml:space="preserve"> </w:t>
      </w:r>
      <w:r w:rsidR="00482FF2">
        <w:rPr>
          <w:color w:val="000000"/>
        </w:rPr>
        <w:t>assent will be obtained from children who are at least 7 years of age.</w:t>
      </w:r>
    </w:p>
    <w:p w14:paraId="7E13F16E" w14:textId="77777777" w:rsidR="00D31239" w:rsidRDefault="00D31239"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7820BA" w14:textId="1D2DFA73" w:rsidR="008F2673" w:rsidRPr="004A4FE8" w:rsidRDefault="008F2673" w:rsidP="008F2673">
      <w:r w:rsidRPr="006E1718">
        <w:t xml:space="preserve"> </w:t>
      </w:r>
    </w:p>
    <w:p w14:paraId="698C3511" w14:textId="77777777"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Estimation procedures</w:t>
      </w:r>
    </w:p>
    <w:p w14:paraId="52D03214" w14:textId="77777777" w:rsidR="00E13FFA" w:rsidRDefault="00E13FFA" w:rsidP="008F2673">
      <w:pPr>
        <w:pStyle w:val="H4"/>
        <w:rPr>
          <w:b w:val="0"/>
          <w:bCs/>
          <w:szCs w:val="24"/>
        </w:rPr>
      </w:pPr>
      <w:r>
        <w:rPr>
          <w:b w:val="0"/>
          <w:bCs/>
          <w:szCs w:val="24"/>
        </w:rPr>
        <w:t xml:space="preserve">There is no reliable or recent STH prevalence data available for either study site.  </w:t>
      </w:r>
    </w:p>
    <w:p w14:paraId="4B835289" w14:textId="17D14852" w:rsidR="00E13FFA" w:rsidRDefault="00E13FFA" w:rsidP="008F2673">
      <w:pPr>
        <w:pStyle w:val="H4"/>
        <w:rPr>
          <w:b w:val="0"/>
          <w:bCs/>
          <w:szCs w:val="24"/>
        </w:rPr>
      </w:pPr>
      <w:r>
        <w:rPr>
          <w:b w:val="0"/>
          <w:bCs/>
          <w:szCs w:val="24"/>
        </w:rPr>
        <w:t xml:space="preserve"> </w:t>
      </w:r>
    </w:p>
    <w:p w14:paraId="5E08DEBA" w14:textId="2E6DB97A" w:rsidR="0074009F" w:rsidRDefault="00C276DD" w:rsidP="008F2673">
      <w:pPr>
        <w:pStyle w:val="H4"/>
        <w:rPr>
          <w:b w:val="0"/>
          <w:bCs/>
          <w:szCs w:val="24"/>
        </w:rPr>
      </w:pPr>
      <w:r>
        <w:rPr>
          <w:b w:val="0"/>
          <w:bCs/>
          <w:szCs w:val="24"/>
        </w:rPr>
        <w:t>The Alabama study</w:t>
      </w:r>
      <w:r w:rsidR="0074009F">
        <w:rPr>
          <w:b w:val="0"/>
          <w:bCs/>
          <w:szCs w:val="24"/>
        </w:rPr>
        <w:t xml:space="preserve"> intends to enroll 600 children</w:t>
      </w:r>
      <w:r>
        <w:rPr>
          <w:b w:val="0"/>
          <w:bCs/>
          <w:szCs w:val="24"/>
        </w:rPr>
        <w:t xml:space="preserve"> per year</w:t>
      </w:r>
      <w:r w:rsidR="0074009F">
        <w:rPr>
          <w:b w:val="0"/>
          <w:bCs/>
          <w:szCs w:val="24"/>
        </w:rPr>
        <w:t xml:space="preserve"> as partic</w:t>
      </w:r>
      <w:r>
        <w:rPr>
          <w:b w:val="0"/>
          <w:bCs/>
          <w:szCs w:val="24"/>
        </w:rPr>
        <w:t>ipants</w:t>
      </w:r>
      <w:r w:rsidR="0074009F">
        <w:rPr>
          <w:b w:val="0"/>
          <w:bCs/>
          <w:szCs w:val="24"/>
        </w:rPr>
        <w:t xml:space="preserve"> from multiple sites.  This large sample size and breadth of recruitment venues will make the collected data more generalizable to the population in the area.</w:t>
      </w:r>
      <w:r w:rsidR="00116853">
        <w:rPr>
          <w:b w:val="0"/>
          <w:bCs/>
          <w:szCs w:val="24"/>
        </w:rPr>
        <w:t xml:space="preserve"> A sample size of 600 subjects produces a two-sided 95% confidence interval with a width equal to 0.075 when the sample proportion is 0.30.  If we observe 30% of the 600 subjects to have an STH infection, the resulting 95% confidence interval will be (26.3%, 33.7%). </w:t>
      </w:r>
    </w:p>
    <w:p w14:paraId="427137D7" w14:textId="77777777" w:rsidR="000C4B86" w:rsidRDefault="000C4B86" w:rsidP="008F2673">
      <w:pPr>
        <w:pStyle w:val="H4"/>
        <w:rPr>
          <w:b w:val="0"/>
          <w:bCs/>
          <w:szCs w:val="24"/>
        </w:rPr>
      </w:pPr>
    </w:p>
    <w:p w14:paraId="166C28B1" w14:textId="5FB4D8AA" w:rsidR="00116853" w:rsidRDefault="00E13FFA" w:rsidP="008F2673">
      <w:pPr>
        <w:pStyle w:val="H4"/>
        <w:rPr>
          <w:b w:val="0"/>
          <w:bCs/>
          <w:szCs w:val="24"/>
        </w:rPr>
      </w:pPr>
      <w:r>
        <w:rPr>
          <w:b w:val="0"/>
          <w:bCs/>
          <w:szCs w:val="24"/>
        </w:rPr>
        <w:t xml:space="preserve">The Mississippi study location intends to enroll 358 children </w:t>
      </w:r>
      <w:r w:rsidR="00C276DD">
        <w:rPr>
          <w:b w:val="0"/>
          <w:bCs/>
          <w:szCs w:val="24"/>
        </w:rPr>
        <w:t xml:space="preserve">per year </w:t>
      </w:r>
      <w:r>
        <w:rPr>
          <w:b w:val="0"/>
          <w:bCs/>
          <w:szCs w:val="24"/>
        </w:rPr>
        <w:t>between the ages of 2 and 17 years from multiple health fairs, which may be sponsored by local churches and schools, and UMMC Regional Outpatient Centers. This large sample size and breadth of recruitment venues will make the collected data more generalizable to the population in the area.</w:t>
      </w:r>
      <w:r w:rsidR="00116853">
        <w:rPr>
          <w:b w:val="0"/>
          <w:bCs/>
          <w:szCs w:val="24"/>
        </w:rPr>
        <w:t xml:space="preserve">  The primary endpoint for the study is calculation of prevalence of STH infection.  As there are no reliable or recent STH prevalence data available for Mississippi, UMMC statisticians used a conservative estimate of 50% with a 95% confidence interval and a difference worth detecting +/- 5% (d=0.05), resulting in a sample size of 358 subjects/area tested.  </w:t>
      </w:r>
    </w:p>
    <w:p w14:paraId="5DBFE9EA" w14:textId="77777777" w:rsidR="00116853" w:rsidRDefault="00116853" w:rsidP="008F2673">
      <w:pPr>
        <w:pStyle w:val="H4"/>
        <w:rPr>
          <w:b w:val="0"/>
          <w:bCs/>
          <w:szCs w:val="24"/>
        </w:rPr>
      </w:pPr>
    </w:p>
    <w:p w14:paraId="42DCC18A" w14:textId="1CCC0F3F" w:rsidR="008F2673" w:rsidRPr="006E1718" w:rsidRDefault="008F2673" w:rsidP="008F2673">
      <w:pPr>
        <w:pStyle w:val="H4"/>
        <w:rPr>
          <w:b w:val="0"/>
          <w:bCs/>
          <w:szCs w:val="24"/>
        </w:rPr>
      </w:pPr>
      <w:r w:rsidRPr="006E1718">
        <w:rPr>
          <w:b w:val="0"/>
          <w:bCs/>
          <w:szCs w:val="24"/>
        </w:rPr>
        <w:t xml:space="preserve">All </w:t>
      </w:r>
      <w:r w:rsidR="0074009F">
        <w:rPr>
          <w:b w:val="0"/>
          <w:bCs/>
          <w:szCs w:val="24"/>
        </w:rPr>
        <w:t>analyse</w:t>
      </w:r>
      <w:r w:rsidRPr="006E1718">
        <w:rPr>
          <w:b w:val="0"/>
          <w:bCs/>
          <w:szCs w:val="24"/>
        </w:rPr>
        <w:t xml:space="preserve">s will be conducted under the advice </w:t>
      </w:r>
      <w:r>
        <w:rPr>
          <w:b w:val="0"/>
          <w:bCs/>
          <w:szCs w:val="24"/>
        </w:rPr>
        <w:t xml:space="preserve">of a statistician/data analyst </w:t>
      </w:r>
      <w:r w:rsidRPr="006E1718">
        <w:rPr>
          <w:b w:val="0"/>
          <w:bCs/>
          <w:szCs w:val="24"/>
        </w:rPr>
        <w:t>as needed</w:t>
      </w:r>
      <w:r>
        <w:rPr>
          <w:b w:val="0"/>
          <w:bCs/>
          <w:szCs w:val="24"/>
        </w:rPr>
        <w:t>,</w:t>
      </w:r>
      <w:r w:rsidR="0074009F">
        <w:rPr>
          <w:b w:val="0"/>
          <w:bCs/>
          <w:szCs w:val="24"/>
        </w:rPr>
        <w:t xml:space="preserve"> and</w:t>
      </w:r>
      <w:r w:rsidRPr="006E1718">
        <w:rPr>
          <w:b w:val="0"/>
          <w:bCs/>
          <w:szCs w:val="24"/>
        </w:rPr>
        <w:t xml:space="preserve"> involve </w:t>
      </w:r>
      <w:r>
        <w:rPr>
          <w:b w:val="0"/>
          <w:bCs/>
          <w:szCs w:val="24"/>
        </w:rPr>
        <w:t>generating</w:t>
      </w:r>
      <w:r w:rsidRPr="006E1718">
        <w:rPr>
          <w:b w:val="0"/>
          <w:bCs/>
          <w:szCs w:val="24"/>
        </w:rPr>
        <w:t xml:space="preserve"> descriptive statistics and </w:t>
      </w:r>
      <w:r>
        <w:rPr>
          <w:b w:val="0"/>
          <w:bCs/>
          <w:szCs w:val="24"/>
        </w:rPr>
        <w:t xml:space="preserve">performing </w:t>
      </w:r>
      <w:r w:rsidRPr="006E1718">
        <w:rPr>
          <w:b w:val="0"/>
          <w:bCs/>
          <w:szCs w:val="24"/>
        </w:rPr>
        <w:t>regression analysis.</w:t>
      </w:r>
      <w:r w:rsidRPr="006E1718">
        <w:rPr>
          <w:szCs w:val="24"/>
        </w:rPr>
        <w:t xml:space="preserve"> </w:t>
      </w:r>
      <w:r w:rsidR="0074009F">
        <w:rPr>
          <w:b w:val="0"/>
          <w:szCs w:val="24"/>
        </w:rPr>
        <w:t xml:space="preserve">Collected data will be linked to stool specimens using a unique identifier in the event anti-parasitic treatment is required.  </w:t>
      </w:r>
      <w:r w:rsidRPr="006E1718">
        <w:rPr>
          <w:b w:val="0"/>
          <w:bCs/>
          <w:szCs w:val="24"/>
        </w:rPr>
        <w:t>Linking collected data to existing data sources by non-personal identifiers (</w:t>
      </w:r>
      <w:r>
        <w:rPr>
          <w:b w:val="0"/>
          <w:bCs/>
          <w:szCs w:val="24"/>
        </w:rPr>
        <w:t>e.g., state, county, city name</w:t>
      </w:r>
      <w:r w:rsidRPr="006E1718">
        <w:rPr>
          <w:b w:val="0"/>
          <w:bCs/>
          <w:szCs w:val="24"/>
        </w:rPr>
        <w:t xml:space="preserve">) may be used to increase the overall utility of a proposed data collection. </w:t>
      </w:r>
      <w:r w:rsidR="0074009F">
        <w:rPr>
          <w:b w:val="0"/>
          <w:szCs w:val="24"/>
        </w:rPr>
        <w:t xml:space="preserve">Sub-analyses that </w:t>
      </w:r>
      <w:r w:rsidRPr="006E1718">
        <w:rPr>
          <w:b w:val="0"/>
          <w:szCs w:val="24"/>
        </w:rPr>
        <w:t xml:space="preserve">include analyzing knowledge, attitude, and belief disparities among different </w:t>
      </w:r>
      <w:r>
        <w:rPr>
          <w:b w:val="0"/>
          <w:szCs w:val="24"/>
        </w:rPr>
        <w:t>sub-</w:t>
      </w:r>
      <w:r w:rsidRPr="006E1718">
        <w:rPr>
          <w:b w:val="0"/>
          <w:szCs w:val="24"/>
        </w:rPr>
        <w:t>populations</w:t>
      </w:r>
      <w:r w:rsidR="0074009F">
        <w:rPr>
          <w:b w:val="0"/>
          <w:szCs w:val="24"/>
        </w:rPr>
        <w:t xml:space="preserve"> will be conducted</w:t>
      </w:r>
      <w:r w:rsidRPr="006E1718">
        <w:rPr>
          <w:b w:val="0"/>
          <w:szCs w:val="24"/>
        </w:rPr>
        <w:t xml:space="preserve">. Corrections will be made for over/under sampling, non-response, non-standard distributions, </w:t>
      </w:r>
      <w:r>
        <w:rPr>
          <w:b w:val="0"/>
          <w:szCs w:val="24"/>
        </w:rPr>
        <w:t>or any other unanticipated sampling or measurement error that may skew or bias the information collection and analyses.</w:t>
      </w:r>
      <w:r w:rsidRPr="006E1718" w:rsidDel="00901ACF">
        <w:rPr>
          <w:b w:val="0"/>
          <w:szCs w:val="24"/>
        </w:rPr>
        <w:t xml:space="preserve"> </w:t>
      </w:r>
    </w:p>
    <w:p w14:paraId="69BC104F" w14:textId="77777777" w:rsidR="004D7BD5" w:rsidRDefault="004D7BD5"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p>
    <w:p w14:paraId="6ECA8674" w14:textId="77777777"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Degree of accuracy needed for the purpose described in the justification</w:t>
      </w:r>
    </w:p>
    <w:p w14:paraId="6A951596" w14:textId="72EA3343" w:rsidR="008F2673" w:rsidRPr="006E1718" w:rsidRDefault="008F2673" w:rsidP="008F2673">
      <w:r w:rsidRPr="006E1718">
        <w:t xml:space="preserve">The use of </w:t>
      </w:r>
      <w:r>
        <w:t xml:space="preserve">simple but </w:t>
      </w:r>
      <w:r w:rsidRPr="006E1718">
        <w:t>scientifically sound sampling methods</w:t>
      </w:r>
      <w:r w:rsidR="00902FCA">
        <w:t xml:space="preserve"> and power calculations </w:t>
      </w:r>
      <w:r w:rsidRPr="006E1718">
        <w:t xml:space="preserve">will ensure that </w:t>
      </w:r>
      <w:r w:rsidR="00BD019E">
        <w:t>DPDM</w:t>
      </w:r>
      <w:r w:rsidR="00BD019E" w:rsidRPr="006E1718">
        <w:t xml:space="preserve"> </w:t>
      </w:r>
      <w:r w:rsidRPr="006E1718">
        <w:t xml:space="preserve">collects data </w:t>
      </w:r>
      <w:r w:rsidR="006F047E">
        <w:t xml:space="preserve">with enough accuracy </w:t>
      </w:r>
      <w:r w:rsidRPr="006E1718">
        <w:t xml:space="preserve">to inform </w:t>
      </w:r>
      <w:r>
        <w:t xml:space="preserve">the Division </w:t>
      </w:r>
      <w:r w:rsidR="006F047E">
        <w:t xml:space="preserve">about </w:t>
      </w:r>
      <w:r w:rsidR="00BD019E">
        <w:t>parasitic</w:t>
      </w:r>
      <w:r w:rsidR="006F047E">
        <w:t xml:space="preserve"> disease issues </w:t>
      </w:r>
      <w:r>
        <w:t xml:space="preserve">in order to effectively design and implement </w:t>
      </w:r>
      <w:r w:rsidRPr="006E1718">
        <w:t xml:space="preserve">programs and services. </w:t>
      </w:r>
      <w:r w:rsidR="00E878B1">
        <w:t>C</w:t>
      </w:r>
      <w:r w:rsidR="00FF7E0C">
        <w:t>ollaboration with local community-based organizations and leaders will help ensure that data collection activities are conducted in a cultural</w:t>
      </w:r>
      <w:r w:rsidR="00193D58">
        <w:t>ly</w:t>
      </w:r>
      <w:r w:rsidR="00E878B1">
        <w:t xml:space="preserve"> </w:t>
      </w:r>
      <w:r w:rsidR="00FF7E0C">
        <w:t>appropriate manner, and will also enhance participation from community members</w:t>
      </w:r>
      <w:r w:rsidR="00193D58">
        <w:t>, which will reduce non-response bias</w:t>
      </w:r>
      <w:r w:rsidR="005A2C92">
        <w:t>. The d</w:t>
      </w:r>
      <w:r w:rsidR="00FF7E0C">
        <w:t>ata collecte</w:t>
      </w:r>
      <w:r w:rsidR="005A2C92">
        <w:t>d will provide</w:t>
      </w:r>
      <w:r w:rsidR="00FF7E0C">
        <w:t xml:space="preserve"> information to better understand attitudes, beliefs and practices related to </w:t>
      </w:r>
      <w:r w:rsidR="00BD019E">
        <w:t>parasitic</w:t>
      </w:r>
      <w:r w:rsidR="00FF7E0C">
        <w:t xml:space="preserve"> disease issues</w:t>
      </w:r>
      <w:r w:rsidR="00236835">
        <w:t xml:space="preserve"> among </w:t>
      </w:r>
      <w:r w:rsidR="00BD019E">
        <w:t>affected</w:t>
      </w:r>
      <w:r w:rsidR="00236835">
        <w:t xml:space="preserve"> communities</w:t>
      </w:r>
      <w:r w:rsidR="00FF7E0C">
        <w:t>.</w:t>
      </w:r>
    </w:p>
    <w:p w14:paraId="746A08A9" w14:textId="77777777" w:rsidR="008F2673" w:rsidRPr="006E1718" w:rsidRDefault="008F2673" w:rsidP="008F2673">
      <w:pPr>
        <w:pStyle w:val="CommentText"/>
        <w:rPr>
          <w:sz w:val="24"/>
          <w:szCs w:val="24"/>
        </w:rPr>
      </w:pPr>
    </w:p>
    <w:p w14:paraId="1F304D49" w14:textId="77777777" w:rsidR="008F2673" w:rsidRPr="00C16160" w:rsidRDefault="008F2673" w:rsidP="008F2673">
      <w:pPr>
        <w:outlineLvl w:val="0"/>
        <w:rPr>
          <w:b/>
          <w:bCs/>
          <w:iCs/>
          <w:color w:val="000000"/>
        </w:rPr>
      </w:pPr>
      <w:bookmarkStart w:id="10" w:name="_Toc521318976"/>
      <w:r w:rsidRPr="00C16160">
        <w:rPr>
          <w:b/>
          <w:bCs/>
          <w:iCs/>
          <w:color w:val="000000"/>
        </w:rPr>
        <w:t>B.3. Methods to Maximize Response Rates and Deal with Non-response</w:t>
      </w:r>
      <w:bookmarkEnd w:id="10"/>
    </w:p>
    <w:p w14:paraId="1B11BB7E"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529FAD" w14:textId="7CA8C5BB"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the examples of the procedures that have proven effective in previous studies and will be used to </w:t>
      </w:r>
      <w:r>
        <w:t xml:space="preserve">obtain </w:t>
      </w:r>
      <w:r w:rsidR="00AD3C5A">
        <w:t xml:space="preserve">an adequate </w:t>
      </w:r>
      <w:r w:rsidRPr="006E1718">
        <w:t>response rate:</w:t>
      </w:r>
    </w:p>
    <w:p w14:paraId="06C46D98"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41BA61" w14:textId="3596E1A1" w:rsidR="00AF6AA2" w:rsidRDefault="00AF6AA2"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Engaging with the target communities ahead of time to ensure community buy-in and identify the best ways to enhance participation.</w:t>
      </w:r>
    </w:p>
    <w:p w14:paraId="38AD071B" w14:textId="465E431E"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In</w:t>
      </w:r>
      <w:r>
        <w:rPr>
          <w:rFonts w:ascii="Times New Roman" w:hAnsi="Times New Roman"/>
        </w:rPr>
        <w:t>forming respondents of what the project</w:t>
      </w:r>
      <w:r w:rsidRPr="006E1718">
        <w:rPr>
          <w:rFonts w:ascii="Times New Roman" w:hAnsi="Times New Roman"/>
        </w:rPr>
        <w:t xml:space="preserve"> is asking, why it</w:t>
      </w:r>
      <w:r>
        <w:rPr>
          <w:rFonts w:ascii="Times New Roman" w:hAnsi="Times New Roman"/>
        </w:rPr>
        <w:t xml:space="preserve"> is</w:t>
      </w:r>
      <w:r w:rsidRPr="006E1718">
        <w:rPr>
          <w:rFonts w:ascii="Times New Roman" w:hAnsi="Times New Roman"/>
        </w:rPr>
        <w:t xml:space="preserve"> being asked, who will see the results, and how the results will be used, as well as discussing how respondents will benefit from the results and how the findings will be put into action.</w:t>
      </w:r>
    </w:p>
    <w:p w14:paraId="12930C04" w14:textId="77777777"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Addressing </w:t>
      </w:r>
      <w:r>
        <w:rPr>
          <w:rFonts w:ascii="Times New Roman" w:hAnsi="Times New Roman"/>
        </w:rPr>
        <w:t>data security</w:t>
      </w:r>
      <w:r w:rsidRPr="006E1718">
        <w:rPr>
          <w:rFonts w:ascii="Times New Roman" w:hAnsi="Times New Roman"/>
        </w:rPr>
        <w:t xml:space="preserve"> and anonymity with respondents. </w:t>
      </w:r>
    </w:p>
    <w:p w14:paraId="2E40AB07"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Minimizing the time </w:t>
      </w:r>
      <w:r>
        <w:rPr>
          <w:rFonts w:ascii="Times New Roman" w:hAnsi="Times New Roman"/>
        </w:rPr>
        <w:t>needed for participation in the project</w:t>
      </w:r>
      <w:r w:rsidRPr="006E1718">
        <w:rPr>
          <w:rFonts w:ascii="Times New Roman" w:hAnsi="Times New Roman"/>
        </w:rPr>
        <w:t xml:space="preserve">. </w:t>
      </w:r>
    </w:p>
    <w:p w14:paraId="01EE0084" w14:textId="77777777"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Informin</w:t>
      </w:r>
      <w:r>
        <w:rPr>
          <w:rFonts w:ascii="Times New Roman" w:hAnsi="Times New Roman"/>
        </w:rPr>
        <w:t>g respondents how much time the project</w:t>
      </w:r>
      <w:r w:rsidRPr="006E1718">
        <w:rPr>
          <w:rFonts w:ascii="Times New Roman" w:hAnsi="Times New Roman"/>
        </w:rPr>
        <w:t xml:space="preserve"> will take so that they know what to expect.</w:t>
      </w:r>
    </w:p>
    <w:p w14:paraId="22967AAF" w14:textId="77777777"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Utilizing </w:t>
      </w:r>
      <w:r>
        <w:rPr>
          <w:rFonts w:ascii="Times New Roman" w:hAnsi="Times New Roman"/>
        </w:rPr>
        <w:t>deadlines, reminders, and follow-</w:t>
      </w:r>
      <w:r w:rsidRPr="006E1718">
        <w:rPr>
          <w:rFonts w:ascii="Times New Roman" w:hAnsi="Times New Roman"/>
        </w:rPr>
        <w:t>up</w:t>
      </w:r>
      <w:r>
        <w:rPr>
          <w:rFonts w:ascii="Times New Roman" w:hAnsi="Times New Roman"/>
        </w:rPr>
        <w:t>s</w:t>
      </w:r>
      <w:r w:rsidRPr="006E1718">
        <w:rPr>
          <w:rFonts w:ascii="Times New Roman" w:hAnsi="Times New Roman"/>
        </w:rPr>
        <w:t xml:space="preserve"> to remind respondents and encourage participation.</w:t>
      </w:r>
    </w:p>
    <w:p w14:paraId="056DA057" w14:textId="77777777"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Potential respondents will be informe</w:t>
      </w:r>
      <w:r>
        <w:rPr>
          <w:rFonts w:ascii="Times New Roman" w:hAnsi="Times New Roman"/>
        </w:rPr>
        <w:t>d about the importance of these projects</w:t>
      </w:r>
      <w:r w:rsidRPr="006E1718">
        <w:rPr>
          <w:rFonts w:ascii="Times New Roman" w:hAnsi="Times New Roman"/>
        </w:rPr>
        <w:t xml:space="preserve"> and encouraged to participate through a variety </w:t>
      </w:r>
      <w:r>
        <w:rPr>
          <w:rFonts w:ascii="Times New Roman" w:hAnsi="Times New Roman"/>
        </w:rPr>
        <w:t>of methods, including announcement</w:t>
      </w:r>
      <w:r w:rsidRPr="006E1718">
        <w:rPr>
          <w:rFonts w:ascii="Times New Roman" w:hAnsi="Times New Roman"/>
        </w:rPr>
        <w:t>s f</w:t>
      </w:r>
      <w:r>
        <w:rPr>
          <w:rFonts w:ascii="Times New Roman" w:hAnsi="Times New Roman"/>
        </w:rPr>
        <w:t>rom</w:t>
      </w:r>
      <w:r w:rsidRPr="006E1718">
        <w:rPr>
          <w:rFonts w:ascii="Times New Roman" w:hAnsi="Times New Roman"/>
        </w:rPr>
        <w:t xml:space="preserve"> community organizations and letters of support from key individuals.</w:t>
      </w:r>
    </w:p>
    <w:p w14:paraId="59ACEB05" w14:textId="701DC309"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When appropriate, a dedicated toll-free number and e-mail account will be established at </w:t>
      </w:r>
      <w:r w:rsidR="00AF6AA2">
        <w:rPr>
          <w:rFonts w:ascii="Times New Roman" w:hAnsi="Times New Roman"/>
        </w:rPr>
        <w:t xml:space="preserve">the </w:t>
      </w:r>
      <w:r w:rsidRPr="006E1718">
        <w:rPr>
          <w:rFonts w:ascii="Times New Roman" w:hAnsi="Times New Roman"/>
        </w:rPr>
        <w:t xml:space="preserve">contractor’s office to allow potential respondents to confirm a </w:t>
      </w:r>
      <w:r>
        <w:rPr>
          <w:rFonts w:ascii="Times New Roman" w:hAnsi="Times New Roman"/>
        </w:rPr>
        <w:t>research activity</w:t>
      </w:r>
      <w:r w:rsidRPr="006E1718">
        <w:rPr>
          <w:rFonts w:ascii="Times New Roman" w:hAnsi="Times New Roman"/>
        </w:rPr>
        <w:t xml:space="preserve">’s legitimacy, ask questions, and voice concerns. </w:t>
      </w:r>
    </w:p>
    <w:p w14:paraId="59C0FF3D" w14:textId="77777777"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For telephone </w:t>
      </w:r>
      <w:r w:rsidR="007D7726">
        <w:rPr>
          <w:rFonts w:ascii="Times New Roman" w:hAnsi="Times New Roman"/>
        </w:rPr>
        <w:t>survey</w:t>
      </w:r>
      <w:r w:rsidR="00985321">
        <w:rPr>
          <w:rFonts w:ascii="Times New Roman" w:hAnsi="Times New Roman"/>
        </w:rPr>
        <w:t>s</w:t>
      </w:r>
      <w:r w:rsidRPr="006E1718">
        <w:rPr>
          <w:rFonts w:ascii="Times New Roman" w:hAnsi="Times New Roman"/>
        </w:rPr>
        <w:t xml:space="preserve">, outgoing calls that result in no answer, a busy signal, or an answering machine will be automatically rescheduled for subsequent attempts.  </w:t>
      </w:r>
    </w:p>
    <w:p w14:paraId="6DAE55F8"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O</w:t>
      </w:r>
      <w:r w:rsidRPr="006E1718">
        <w:rPr>
          <w:rFonts w:ascii="Times New Roman" w:hAnsi="Times New Roman"/>
        </w:rPr>
        <w:t>ver-sampl</w:t>
      </w:r>
      <w:r>
        <w:rPr>
          <w:rFonts w:ascii="Times New Roman" w:hAnsi="Times New Roman"/>
        </w:rPr>
        <w:t>ing</w:t>
      </w:r>
      <w:r w:rsidRPr="006E1718">
        <w:rPr>
          <w:rFonts w:ascii="Times New Roman" w:hAnsi="Times New Roman"/>
        </w:rPr>
        <w:t xml:space="preserve"> if necessary to address potential for non-response.</w:t>
      </w:r>
    </w:p>
    <w:p w14:paraId="29243755" w14:textId="4498D471"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Obtaining support for information collections from trusted leaders from the target populations.</w:t>
      </w:r>
    </w:p>
    <w:p w14:paraId="361ACE04" w14:textId="3A34FFFF" w:rsidR="00AF6AA2" w:rsidRPr="006E1718" w:rsidRDefault="00AF6AA2"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Providing a small, non-coercive monetary reward for completing all required study acti</w:t>
      </w:r>
      <w:r w:rsidR="006C6F1E">
        <w:rPr>
          <w:rFonts w:ascii="Times New Roman" w:hAnsi="Times New Roman"/>
        </w:rPr>
        <w:t>vities (e.g. the return of up to three</w:t>
      </w:r>
      <w:r>
        <w:rPr>
          <w:rFonts w:ascii="Times New Roman" w:hAnsi="Times New Roman"/>
        </w:rPr>
        <w:t xml:space="preserve"> stool specimens).</w:t>
      </w:r>
    </w:p>
    <w:p w14:paraId="6D6B6F2C" w14:textId="77777777" w:rsidR="008F2673" w:rsidRDefault="008F2673" w:rsidP="008F2673">
      <w:pPr>
        <w:outlineLvl w:val="0"/>
        <w:rPr>
          <w:b/>
          <w:bCs/>
          <w:iCs/>
          <w:color w:val="000000"/>
        </w:rPr>
      </w:pPr>
    </w:p>
    <w:p w14:paraId="4D94ED22" w14:textId="77777777" w:rsidR="008F2673" w:rsidRDefault="008F2673" w:rsidP="008F2673">
      <w:pPr>
        <w:outlineLvl w:val="0"/>
        <w:rPr>
          <w:b/>
          <w:bCs/>
          <w:iCs/>
          <w:color w:val="000000"/>
        </w:rPr>
      </w:pPr>
      <w:bookmarkStart w:id="11" w:name="_Toc521318977"/>
      <w:r w:rsidRPr="00C16160">
        <w:rPr>
          <w:b/>
          <w:bCs/>
          <w:iCs/>
          <w:color w:val="000000"/>
        </w:rPr>
        <w:t>B.4. Test of Procedures or Methods to be Undertaken</w:t>
      </w:r>
      <w:bookmarkEnd w:id="11"/>
    </w:p>
    <w:p w14:paraId="655A1ED2" w14:textId="77777777" w:rsidR="008F2673" w:rsidRDefault="008F2673" w:rsidP="008F2673">
      <w:pPr>
        <w:outlineLvl w:val="0"/>
        <w:rPr>
          <w:bCs/>
          <w:iCs/>
          <w:color w:val="000000"/>
        </w:rPr>
      </w:pPr>
    </w:p>
    <w:p w14:paraId="0E69E2B4" w14:textId="6BF2DEA4" w:rsidR="008F2673" w:rsidRDefault="00F46B19" w:rsidP="008F2673">
      <w:pPr>
        <w:outlineLvl w:val="0"/>
      </w:pPr>
      <w:bookmarkStart w:id="12" w:name="_Toc521318978"/>
      <w:r>
        <w:t xml:space="preserve">UAB contractors, with input from community partners, plan to develop the most culturally appropriate and least stigmatizing recruitment strategies and recruitment materials that increase </w:t>
      </w:r>
      <w:r w:rsidR="00C276DD">
        <w:t xml:space="preserve">motivation and self-efficacy.  In the first year, UAB </w:t>
      </w:r>
      <w:r>
        <w:t>plan</w:t>
      </w:r>
      <w:r w:rsidR="00C276DD">
        <w:t>s</w:t>
      </w:r>
      <w:r>
        <w:t xml:space="preserve"> to pilot test these materials and strategies to enroll the first 200 subjects at </w:t>
      </w:r>
      <w:r w:rsidR="00C276DD">
        <w:t>one after school program (</w:t>
      </w:r>
      <w:r>
        <w:t>BAMA Kids, Inc</w:t>
      </w:r>
      <w:r w:rsidR="00C276DD">
        <w:t>)</w:t>
      </w:r>
      <w:r>
        <w:t>. Any problems that are identified with recruitment techniques will be modified as necessary before enrolling the remaining 400 parti</w:t>
      </w:r>
      <w:r w:rsidR="00C276DD">
        <w:t>cipants from</w:t>
      </w:r>
      <w:r>
        <w:t xml:space="preserve"> additional study sites.</w:t>
      </w:r>
      <w:bookmarkEnd w:id="12"/>
      <w:r w:rsidR="00C276DD">
        <w:t xml:space="preserve"> In subsequent years of data collection, pilot testing will not be necessary.  Participants will be offered a non-coercive incentive (i.e. a gift card) for the return of stool specimens, with increasing amounts for each subsequent stool specimen returned (up to 3 stool specimens collected per participant). </w:t>
      </w:r>
    </w:p>
    <w:p w14:paraId="63637C56" w14:textId="3551A14B" w:rsidR="00F46B19" w:rsidRDefault="00F46B19" w:rsidP="008F2673">
      <w:pPr>
        <w:outlineLvl w:val="0"/>
      </w:pPr>
    </w:p>
    <w:p w14:paraId="17A5790A" w14:textId="31194C2D" w:rsidR="00F46B19" w:rsidRDefault="00F46B19" w:rsidP="008F2673">
      <w:pPr>
        <w:outlineLvl w:val="0"/>
      </w:pPr>
      <w:bookmarkStart w:id="13" w:name="_Toc521318979"/>
      <w:r>
        <w:t>UMMC contractors will recruit participants through health fairs and UMMC Regional Outpatient Centers, targeting “well-child” visits.</w:t>
      </w:r>
      <w:bookmarkEnd w:id="13"/>
      <w:r>
        <w:t xml:space="preserve"> </w:t>
      </w:r>
      <w:r w:rsidR="00C276DD">
        <w:t xml:space="preserve"> </w:t>
      </w:r>
      <w:r w:rsidR="001C2C9A">
        <w:t>As in Alabama, participants will be offered a non-coercive incentive (i.e. a gift card) for the return of stool specimens, with increasing amounts for each subsequent stool specimen returned (up to 3 stool specimens collected per pa</w:t>
      </w:r>
      <w:r w:rsidR="006C6F1E">
        <w:t xml:space="preserve">rticipant). </w:t>
      </w:r>
      <w:r w:rsidR="00C276DD">
        <w:t xml:space="preserve">These methods have been used before by UMMC on a different project and have been determined to be successful.  </w:t>
      </w:r>
    </w:p>
    <w:p w14:paraId="56FAB655" w14:textId="0E79706C" w:rsidR="001C2C9A" w:rsidRDefault="001C2C9A" w:rsidP="008F2673">
      <w:pPr>
        <w:outlineLvl w:val="0"/>
      </w:pPr>
    </w:p>
    <w:p w14:paraId="63DA85AC" w14:textId="01C8DD88" w:rsidR="001C2C9A" w:rsidRDefault="001C2C9A" w:rsidP="008F2673">
      <w:pPr>
        <w:outlineLvl w:val="0"/>
        <w:rPr>
          <w:bCs/>
          <w:iCs/>
          <w:color w:val="000000"/>
        </w:rPr>
      </w:pPr>
      <w:r>
        <w:t>The provision of incentives for the return of stool specimens has been deter</w:t>
      </w:r>
      <w:r w:rsidR="006C6F1E">
        <w:t xml:space="preserve">mined to increase </w:t>
      </w:r>
      <w:r>
        <w:t>rates</w:t>
      </w:r>
      <w:r w:rsidR="006C6F1E">
        <w:t xml:space="preserve"> of participation and study completion (e.g. returning stool specimens)</w:t>
      </w:r>
      <w:r>
        <w:t>.</w:t>
      </w:r>
    </w:p>
    <w:p w14:paraId="7ABA0660" w14:textId="77777777" w:rsidR="008F2673" w:rsidRPr="006E1718" w:rsidRDefault="008F2673" w:rsidP="008F2673">
      <w:pPr>
        <w:ind w:left="720"/>
      </w:pPr>
    </w:p>
    <w:p w14:paraId="4D937ECB" w14:textId="77777777" w:rsidR="008F2673" w:rsidRPr="00C16160" w:rsidRDefault="008F2673" w:rsidP="008F2673">
      <w:pPr>
        <w:outlineLvl w:val="0"/>
        <w:rPr>
          <w:b/>
          <w:bCs/>
          <w:iCs/>
          <w:color w:val="000000"/>
        </w:rPr>
      </w:pPr>
      <w:bookmarkStart w:id="14" w:name="_Toc521318980"/>
      <w:r w:rsidRPr="00C16160">
        <w:rPr>
          <w:b/>
          <w:bCs/>
          <w:iCs/>
          <w:color w:val="000000"/>
        </w:rPr>
        <w:t>B.5. Individuals Consulted on Statistical Aspects and Individuals Collecting and/or Analyzing Data</w:t>
      </w:r>
      <w:bookmarkEnd w:id="14"/>
    </w:p>
    <w:p w14:paraId="2E741D92"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9F2C20" w14:textId="33240D73" w:rsidR="008F2673" w:rsidRDefault="009B4CB9"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project </w:t>
      </w:r>
      <w:r w:rsidR="00244FEA">
        <w:t>has been</w:t>
      </w:r>
      <w:r>
        <w:t xml:space="preserve"> reviewed by statisticians at UAB and UMMC to ensure the design of statistical and sampling procedures undertaken as part of these data collection activities is appropriate.</w:t>
      </w:r>
    </w:p>
    <w:p w14:paraId="36F6D8A0" w14:textId="77777777" w:rsidR="00F46B19" w:rsidRDefault="00F46B19" w:rsidP="008F2673">
      <w:pPr>
        <w:outlineLvl w:val="0"/>
        <w:rPr>
          <w:b/>
          <w:bCs/>
          <w:iCs/>
          <w:color w:val="000000"/>
        </w:rPr>
      </w:pPr>
    </w:p>
    <w:p w14:paraId="5727675A" w14:textId="265FFEAD" w:rsidR="008F23FC" w:rsidRDefault="008F23FC" w:rsidP="00F14BBC">
      <w:pPr>
        <w:spacing w:after="200" w:line="276" w:lineRule="auto"/>
      </w:pPr>
    </w:p>
    <w:sectPr w:rsidR="008F23FC" w:rsidSect="00564768">
      <w:footerReference w:type="default" r:id="rId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70224" w14:textId="77777777" w:rsidR="00770272" w:rsidRDefault="00770272" w:rsidP="00125CFA">
      <w:r>
        <w:separator/>
      </w:r>
    </w:p>
  </w:endnote>
  <w:endnote w:type="continuationSeparator" w:id="0">
    <w:p w14:paraId="023314A2" w14:textId="77777777" w:rsidR="00770272" w:rsidRDefault="00770272"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14:paraId="6D02D2DE" w14:textId="24DFB42D" w:rsidR="007102E8" w:rsidRDefault="007102E8">
        <w:pPr>
          <w:pStyle w:val="Footer"/>
          <w:jc w:val="right"/>
        </w:pPr>
        <w:r>
          <w:fldChar w:fldCharType="begin"/>
        </w:r>
        <w:r>
          <w:instrText xml:space="preserve"> PAGE   \* MERGEFORMAT </w:instrText>
        </w:r>
        <w:r>
          <w:fldChar w:fldCharType="separate"/>
        </w:r>
        <w:r w:rsidR="00BE1D6D">
          <w:rPr>
            <w:noProof/>
          </w:rPr>
          <w:t>1</w:t>
        </w:r>
        <w:r>
          <w:fldChar w:fldCharType="end"/>
        </w:r>
      </w:p>
    </w:sdtContent>
  </w:sdt>
  <w:p w14:paraId="20608BDB" w14:textId="77777777" w:rsidR="007102E8" w:rsidRDefault="00710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8870D" w14:textId="77777777" w:rsidR="00770272" w:rsidRDefault="00770272" w:rsidP="00125CFA">
      <w:r>
        <w:separator/>
      </w:r>
    </w:p>
  </w:footnote>
  <w:footnote w:type="continuationSeparator" w:id="0">
    <w:p w14:paraId="21027BE0" w14:textId="77777777" w:rsidR="00770272" w:rsidRDefault="00770272" w:rsidP="00125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CD2B88"/>
    <w:multiLevelType w:val="hybridMultilevel"/>
    <w:tmpl w:val="9B7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73"/>
    <w:rsid w:val="00001711"/>
    <w:rsid w:val="000027E6"/>
    <w:rsid w:val="00031841"/>
    <w:rsid w:val="00044078"/>
    <w:rsid w:val="0005234A"/>
    <w:rsid w:val="00055877"/>
    <w:rsid w:val="000A79A0"/>
    <w:rsid w:val="000C192E"/>
    <w:rsid w:val="000C4B86"/>
    <w:rsid w:val="000F2E35"/>
    <w:rsid w:val="00113034"/>
    <w:rsid w:val="00116853"/>
    <w:rsid w:val="00125CFA"/>
    <w:rsid w:val="0017113E"/>
    <w:rsid w:val="00180AAC"/>
    <w:rsid w:val="00193D58"/>
    <w:rsid w:val="001C2223"/>
    <w:rsid w:val="001C2C9A"/>
    <w:rsid w:val="001F642C"/>
    <w:rsid w:val="00236835"/>
    <w:rsid w:val="00244FEA"/>
    <w:rsid w:val="00264B98"/>
    <w:rsid w:val="00265E5E"/>
    <w:rsid w:val="002816E1"/>
    <w:rsid w:val="0029679A"/>
    <w:rsid w:val="002C744C"/>
    <w:rsid w:val="0031255F"/>
    <w:rsid w:val="003177CF"/>
    <w:rsid w:val="00331CE5"/>
    <w:rsid w:val="003617ED"/>
    <w:rsid w:val="00365CAC"/>
    <w:rsid w:val="0037628E"/>
    <w:rsid w:val="00383E02"/>
    <w:rsid w:val="003B58B0"/>
    <w:rsid w:val="003B70E9"/>
    <w:rsid w:val="003B757F"/>
    <w:rsid w:val="003D1392"/>
    <w:rsid w:val="003D75CC"/>
    <w:rsid w:val="003E06D4"/>
    <w:rsid w:val="003E282D"/>
    <w:rsid w:val="00406CA2"/>
    <w:rsid w:val="00412CF2"/>
    <w:rsid w:val="00436168"/>
    <w:rsid w:val="00443D1B"/>
    <w:rsid w:val="0045681D"/>
    <w:rsid w:val="00482FF2"/>
    <w:rsid w:val="0048606E"/>
    <w:rsid w:val="004B5BBE"/>
    <w:rsid w:val="004D7359"/>
    <w:rsid w:val="004D7BD5"/>
    <w:rsid w:val="004F6A65"/>
    <w:rsid w:val="005327EA"/>
    <w:rsid w:val="005558CF"/>
    <w:rsid w:val="00564768"/>
    <w:rsid w:val="00564D28"/>
    <w:rsid w:val="005723C3"/>
    <w:rsid w:val="00582D80"/>
    <w:rsid w:val="005A07FD"/>
    <w:rsid w:val="005A14BB"/>
    <w:rsid w:val="005A18EF"/>
    <w:rsid w:val="005A2C92"/>
    <w:rsid w:val="005B1A1A"/>
    <w:rsid w:val="005C1DA9"/>
    <w:rsid w:val="005D26A7"/>
    <w:rsid w:val="005D6047"/>
    <w:rsid w:val="00613604"/>
    <w:rsid w:val="006170C4"/>
    <w:rsid w:val="00637C99"/>
    <w:rsid w:val="006426D0"/>
    <w:rsid w:val="0064552E"/>
    <w:rsid w:val="0065262B"/>
    <w:rsid w:val="00661191"/>
    <w:rsid w:val="00672C55"/>
    <w:rsid w:val="00673365"/>
    <w:rsid w:val="00683A0F"/>
    <w:rsid w:val="00686890"/>
    <w:rsid w:val="00692A67"/>
    <w:rsid w:val="006A2475"/>
    <w:rsid w:val="006C6F1E"/>
    <w:rsid w:val="006D2169"/>
    <w:rsid w:val="006D4839"/>
    <w:rsid w:val="006D6D1C"/>
    <w:rsid w:val="006F047E"/>
    <w:rsid w:val="006F157F"/>
    <w:rsid w:val="006F3069"/>
    <w:rsid w:val="007102E8"/>
    <w:rsid w:val="00727E26"/>
    <w:rsid w:val="00734185"/>
    <w:rsid w:val="007345F9"/>
    <w:rsid w:val="00735132"/>
    <w:rsid w:val="0074009F"/>
    <w:rsid w:val="007508C6"/>
    <w:rsid w:val="007513AE"/>
    <w:rsid w:val="00770272"/>
    <w:rsid w:val="007B3B24"/>
    <w:rsid w:val="007B591E"/>
    <w:rsid w:val="007B78C2"/>
    <w:rsid w:val="007C5366"/>
    <w:rsid w:val="007D0009"/>
    <w:rsid w:val="007D7726"/>
    <w:rsid w:val="008422B8"/>
    <w:rsid w:val="0085015F"/>
    <w:rsid w:val="00854951"/>
    <w:rsid w:val="008566D5"/>
    <w:rsid w:val="00872DB2"/>
    <w:rsid w:val="0087363D"/>
    <w:rsid w:val="008853CC"/>
    <w:rsid w:val="00895E21"/>
    <w:rsid w:val="008A1BAD"/>
    <w:rsid w:val="008D4E36"/>
    <w:rsid w:val="008F1E36"/>
    <w:rsid w:val="008F23FC"/>
    <w:rsid w:val="008F2673"/>
    <w:rsid w:val="008F5A4F"/>
    <w:rsid w:val="00902FCA"/>
    <w:rsid w:val="00904B94"/>
    <w:rsid w:val="0090709B"/>
    <w:rsid w:val="00934612"/>
    <w:rsid w:val="00961CBA"/>
    <w:rsid w:val="00962104"/>
    <w:rsid w:val="00977C00"/>
    <w:rsid w:val="00985321"/>
    <w:rsid w:val="00990B11"/>
    <w:rsid w:val="009B4CB9"/>
    <w:rsid w:val="009D396F"/>
    <w:rsid w:val="009D6BDE"/>
    <w:rsid w:val="009F36A3"/>
    <w:rsid w:val="00A14339"/>
    <w:rsid w:val="00A26C29"/>
    <w:rsid w:val="00A322A6"/>
    <w:rsid w:val="00A63AEE"/>
    <w:rsid w:val="00A642E4"/>
    <w:rsid w:val="00AA602C"/>
    <w:rsid w:val="00AD3C5A"/>
    <w:rsid w:val="00AE1A15"/>
    <w:rsid w:val="00AF5810"/>
    <w:rsid w:val="00AF6AA2"/>
    <w:rsid w:val="00B3699E"/>
    <w:rsid w:val="00B40DBC"/>
    <w:rsid w:val="00B60F68"/>
    <w:rsid w:val="00B648C9"/>
    <w:rsid w:val="00B656CF"/>
    <w:rsid w:val="00B804EF"/>
    <w:rsid w:val="00BA02EF"/>
    <w:rsid w:val="00BA123B"/>
    <w:rsid w:val="00BC160A"/>
    <w:rsid w:val="00BD019E"/>
    <w:rsid w:val="00BE1D6D"/>
    <w:rsid w:val="00BE61A0"/>
    <w:rsid w:val="00C1625E"/>
    <w:rsid w:val="00C276DD"/>
    <w:rsid w:val="00C37AD4"/>
    <w:rsid w:val="00C53E04"/>
    <w:rsid w:val="00C8551B"/>
    <w:rsid w:val="00CB0054"/>
    <w:rsid w:val="00CC2ECD"/>
    <w:rsid w:val="00CD0952"/>
    <w:rsid w:val="00CF6A65"/>
    <w:rsid w:val="00D00991"/>
    <w:rsid w:val="00D0611B"/>
    <w:rsid w:val="00D31239"/>
    <w:rsid w:val="00D854D8"/>
    <w:rsid w:val="00DA61E3"/>
    <w:rsid w:val="00DC7F68"/>
    <w:rsid w:val="00DE4C03"/>
    <w:rsid w:val="00E13FFA"/>
    <w:rsid w:val="00E14506"/>
    <w:rsid w:val="00E20FAE"/>
    <w:rsid w:val="00E32CF0"/>
    <w:rsid w:val="00E62B6C"/>
    <w:rsid w:val="00E75DAA"/>
    <w:rsid w:val="00E76EF4"/>
    <w:rsid w:val="00E83E2C"/>
    <w:rsid w:val="00E878B1"/>
    <w:rsid w:val="00E91262"/>
    <w:rsid w:val="00EA53F9"/>
    <w:rsid w:val="00F034B3"/>
    <w:rsid w:val="00F14BBC"/>
    <w:rsid w:val="00F250BF"/>
    <w:rsid w:val="00F46B19"/>
    <w:rsid w:val="00F6111E"/>
    <w:rsid w:val="00FA6F0E"/>
    <w:rsid w:val="00FC655A"/>
    <w:rsid w:val="00FD0C6E"/>
    <w:rsid w:val="00FF4925"/>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2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kurnitm</dc:creator>
  <cp:lastModifiedBy>SYSTEM</cp:lastModifiedBy>
  <cp:revision>2</cp:revision>
  <dcterms:created xsi:type="dcterms:W3CDTF">2019-06-24T16:08:00Z</dcterms:created>
  <dcterms:modified xsi:type="dcterms:W3CDTF">2019-06-24T16:08:00Z</dcterms:modified>
</cp:coreProperties>
</file>