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75F3" w:rsidP="00C20E6D" w:rsidRDefault="009775F3" w14:paraId="57278074" w14:textId="50AAA117">
      <w:pPr>
        <w:jc w:val="center"/>
        <w:rPr>
          <w:rFonts w:ascii="Cambria" w:hAnsi="Cambria"/>
          <w:b/>
          <w:sz w:val="32"/>
          <w:szCs w:val="32"/>
        </w:rPr>
      </w:pPr>
    </w:p>
    <w:p w:rsidR="00DC3429" w:rsidP="00C20E6D" w:rsidRDefault="00C20E6D" w14:paraId="2B678C15" w14:textId="77777777">
      <w:pPr>
        <w:jc w:val="center"/>
        <w:rPr>
          <w:rFonts w:ascii="Cambria" w:hAnsi="Cambria"/>
          <w:b/>
          <w:sz w:val="32"/>
          <w:szCs w:val="32"/>
        </w:rPr>
      </w:pPr>
      <w:r w:rsidRPr="00C20E6D">
        <w:rPr>
          <w:rFonts w:ascii="Cambria" w:hAnsi="Cambria"/>
          <w:b/>
          <w:sz w:val="32"/>
          <w:szCs w:val="32"/>
        </w:rPr>
        <w:t>M</w:t>
      </w:r>
      <w:r w:rsidR="00DE367F">
        <w:rPr>
          <w:rFonts w:ascii="Cambria" w:hAnsi="Cambria"/>
          <w:b/>
          <w:sz w:val="32"/>
          <w:szCs w:val="32"/>
        </w:rPr>
        <w:t>emorandum</w:t>
      </w:r>
    </w:p>
    <w:p w:rsidR="00310587" w:rsidRDefault="00310587" w14:paraId="4A549D8F" w14:textId="77777777">
      <w:pPr>
        <w:pStyle w:val="Salutation"/>
      </w:pPr>
    </w:p>
    <w:p w:rsidRPr="00E867ED" w:rsidR="00C20E6D" w:rsidP="00C20E6D" w:rsidRDefault="00310587" w14:paraId="2B2D5330" w14:textId="6779853A">
      <w:pPr>
        <w:tabs>
          <w:tab w:val="left" w:pos="1080"/>
        </w:tabs>
        <w:rPr>
          <w:rFonts w:asciiTheme="majorHAnsi" w:hAnsiTheme="majorHAnsi"/>
        </w:rPr>
      </w:pPr>
      <w:r w:rsidRPr="00310587">
        <w:rPr>
          <w:rFonts w:asciiTheme="majorHAnsi" w:hAnsiTheme="majorHAnsi"/>
          <w:b/>
        </w:rPr>
        <w:t>Date:</w:t>
      </w:r>
      <w:r w:rsidR="00617E8E">
        <w:rPr>
          <w:rFonts w:asciiTheme="majorHAnsi" w:hAnsiTheme="majorHAnsi"/>
        </w:rPr>
        <w:t xml:space="preserve"> </w:t>
      </w:r>
      <w:r w:rsidR="00617E8E">
        <w:rPr>
          <w:rFonts w:asciiTheme="majorHAnsi" w:hAnsiTheme="majorHAnsi"/>
        </w:rPr>
        <w:tab/>
      </w:r>
      <w:r w:rsidR="00E33C00">
        <w:rPr>
          <w:rFonts w:asciiTheme="majorHAnsi" w:hAnsiTheme="majorHAnsi"/>
        </w:rPr>
        <w:t>September 1</w:t>
      </w:r>
      <w:r w:rsidR="002416C0">
        <w:rPr>
          <w:rFonts w:asciiTheme="majorHAnsi" w:hAnsiTheme="majorHAnsi"/>
        </w:rPr>
        <w:t>5</w:t>
      </w:r>
      <w:r w:rsidR="00E33C00">
        <w:rPr>
          <w:rFonts w:asciiTheme="majorHAnsi" w:hAnsiTheme="majorHAnsi"/>
        </w:rPr>
        <w:t>,</w:t>
      </w:r>
      <w:r w:rsidR="008F685D">
        <w:rPr>
          <w:rFonts w:asciiTheme="majorHAnsi" w:hAnsiTheme="majorHAnsi"/>
        </w:rPr>
        <w:t xml:space="preserve"> 2020</w:t>
      </w:r>
    </w:p>
    <w:p w:rsidRPr="00E867ED" w:rsidR="00C20E6D" w:rsidP="00C20E6D" w:rsidRDefault="00C20E6D" w14:paraId="04DD22EC" w14:textId="77777777">
      <w:pPr>
        <w:tabs>
          <w:tab w:val="left" w:pos="1080"/>
        </w:tabs>
        <w:rPr>
          <w:rFonts w:asciiTheme="majorHAnsi" w:hAnsiTheme="majorHAnsi"/>
        </w:rPr>
      </w:pPr>
    </w:p>
    <w:p w:rsidR="00F47307" w:rsidP="00C20E6D" w:rsidRDefault="00310587" w14:paraId="329159FA" w14:textId="304402A3">
      <w:pPr>
        <w:tabs>
          <w:tab w:val="left" w:pos="1080"/>
        </w:tabs>
        <w:rPr>
          <w:rFonts w:asciiTheme="majorHAnsi" w:hAnsiTheme="majorHAnsi"/>
        </w:rPr>
      </w:pPr>
      <w:r w:rsidRPr="00310587">
        <w:rPr>
          <w:rFonts w:asciiTheme="majorHAnsi" w:hAnsiTheme="majorHAnsi"/>
          <w:b/>
        </w:rPr>
        <w:t>To:</w:t>
      </w:r>
      <w:r w:rsidRPr="00310587">
        <w:rPr>
          <w:rFonts w:asciiTheme="majorHAnsi" w:hAnsiTheme="majorHAnsi"/>
        </w:rPr>
        <w:tab/>
      </w:r>
      <w:r w:rsidR="00511C04">
        <w:rPr>
          <w:rFonts w:asciiTheme="majorHAnsi" w:hAnsiTheme="majorHAnsi"/>
        </w:rPr>
        <w:t>Margo Schwab</w:t>
      </w:r>
      <w:r w:rsidRPr="00310587">
        <w:rPr>
          <w:rFonts w:asciiTheme="majorHAnsi" w:hAnsiTheme="majorHAnsi"/>
        </w:rPr>
        <w:t xml:space="preserve">, </w:t>
      </w:r>
      <w:r w:rsidR="00F47307">
        <w:rPr>
          <w:rFonts w:asciiTheme="majorHAnsi" w:hAnsiTheme="majorHAnsi"/>
        </w:rPr>
        <w:t xml:space="preserve">Desk Officer </w:t>
      </w:r>
    </w:p>
    <w:p w:rsidRPr="00E867ED" w:rsidR="00C20E6D" w:rsidP="00C20E6D" w:rsidRDefault="00F47307" w14:paraId="0D35A60A" w14:textId="77777777">
      <w:pPr>
        <w:tabs>
          <w:tab w:val="left" w:pos="1080"/>
        </w:tabs>
        <w:rPr>
          <w:rFonts w:asciiTheme="majorHAnsi" w:hAnsiTheme="majorHAnsi"/>
        </w:rPr>
      </w:pPr>
      <w:r>
        <w:rPr>
          <w:rFonts w:asciiTheme="majorHAnsi" w:hAnsiTheme="majorHAnsi"/>
        </w:rPr>
        <w:tab/>
      </w:r>
      <w:r w:rsidRPr="00310587" w:rsidR="00310587">
        <w:rPr>
          <w:rFonts w:asciiTheme="majorHAnsi" w:hAnsiTheme="majorHAnsi"/>
        </w:rPr>
        <w:t>Office of Management and Budget</w:t>
      </w:r>
    </w:p>
    <w:p w:rsidRPr="00E867ED" w:rsidR="00C20E6D" w:rsidP="00C20E6D" w:rsidRDefault="00C20E6D" w14:paraId="5E2F756B" w14:textId="77777777">
      <w:pPr>
        <w:tabs>
          <w:tab w:val="left" w:pos="1080"/>
        </w:tabs>
        <w:rPr>
          <w:rFonts w:asciiTheme="majorHAnsi" w:hAnsiTheme="majorHAnsi"/>
        </w:rPr>
      </w:pPr>
    </w:p>
    <w:p w:rsidRPr="00310587" w:rsidR="00310587" w:rsidRDefault="00310587" w14:paraId="5DB87504" w14:textId="219C43F4">
      <w:pPr>
        <w:pStyle w:val="Salutation"/>
        <w:rPr>
          <w:rFonts w:asciiTheme="majorHAnsi" w:hAnsiTheme="majorHAnsi"/>
          <w:sz w:val="24"/>
        </w:rPr>
      </w:pPr>
      <w:r w:rsidRPr="00310587">
        <w:rPr>
          <w:rFonts w:asciiTheme="majorHAnsi" w:hAnsiTheme="majorHAnsi"/>
          <w:b/>
          <w:sz w:val="24"/>
        </w:rPr>
        <w:t>From:</w:t>
      </w:r>
      <w:r w:rsidR="001626CF">
        <w:rPr>
          <w:rFonts w:asciiTheme="majorHAnsi" w:hAnsiTheme="majorHAnsi"/>
          <w:sz w:val="24"/>
        </w:rPr>
        <w:t xml:space="preserve"> </w:t>
      </w:r>
      <w:r w:rsidR="001626CF">
        <w:rPr>
          <w:rFonts w:asciiTheme="majorHAnsi" w:hAnsiTheme="majorHAnsi"/>
          <w:sz w:val="24"/>
        </w:rPr>
        <w:tab/>
      </w:r>
      <w:r w:rsidR="0076593E">
        <w:rPr>
          <w:rFonts w:asciiTheme="majorHAnsi" w:hAnsiTheme="majorHAnsi"/>
          <w:sz w:val="24"/>
        </w:rPr>
        <w:t xml:space="preserve">Emilda </w:t>
      </w:r>
      <w:r w:rsidR="00D63C62">
        <w:rPr>
          <w:rFonts w:asciiTheme="majorHAnsi" w:hAnsiTheme="majorHAnsi"/>
          <w:sz w:val="24"/>
        </w:rPr>
        <w:t xml:space="preserve">B. </w:t>
      </w:r>
      <w:r w:rsidR="0076593E">
        <w:rPr>
          <w:rFonts w:asciiTheme="majorHAnsi" w:hAnsiTheme="majorHAnsi"/>
          <w:sz w:val="24"/>
        </w:rPr>
        <w:t>Rivers</w:t>
      </w:r>
      <w:r w:rsidRPr="00310587">
        <w:rPr>
          <w:rFonts w:asciiTheme="majorHAnsi" w:hAnsiTheme="majorHAnsi"/>
          <w:sz w:val="24"/>
        </w:rPr>
        <w:t>, Director</w:t>
      </w:r>
    </w:p>
    <w:p w:rsidRPr="00310587" w:rsidR="00310587" w:rsidRDefault="00310587" w14:paraId="086E10EB" w14:textId="77777777">
      <w:pPr>
        <w:pStyle w:val="Salutation"/>
        <w:rPr>
          <w:rFonts w:asciiTheme="majorHAnsi" w:hAnsiTheme="majorHAnsi"/>
          <w:sz w:val="24"/>
        </w:rPr>
      </w:pPr>
      <w:r w:rsidRPr="00310587">
        <w:rPr>
          <w:rFonts w:asciiTheme="majorHAnsi" w:hAnsiTheme="majorHAnsi"/>
          <w:sz w:val="24"/>
        </w:rPr>
        <w:tab/>
        <w:t>National Center for Science and Engineering Statistics</w:t>
      </w:r>
    </w:p>
    <w:p w:rsidRPr="00310587" w:rsidR="00310587" w:rsidRDefault="00310587" w14:paraId="018BC185" w14:textId="77777777">
      <w:pPr>
        <w:pStyle w:val="Salutation"/>
        <w:rPr>
          <w:rFonts w:asciiTheme="majorHAnsi" w:hAnsiTheme="majorHAnsi"/>
          <w:sz w:val="24"/>
        </w:rPr>
      </w:pPr>
      <w:r w:rsidRPr="00310587">
        <w:rPr>
          <w:rFonts w:asciiTheme="majorHAnsi" w:hAnsiTheme="majorHAnsi"/>
          <w:sz w:val="24"/>
        </w:rPr>
        <w:tab/>
        <w:t>National Science Foundation</w:t>
      </w:r>
    </w:p>
    <w:p w:rsidRPr="00310587" w:rsidR="00310587" w:rsidRDefault="00310587" w14:paraId="698BBCFE" w14:textId="77777777">
      <w:pPr>
        <w:pStyle w:val="Salutation"/>
        <w:rPr>
          <w:rFonts w:asciiTheme="majorHAnsi" w:hAnsiTheme="majorHAnsi"/>
          <w:sz w:val="24"/>
        </w:rPr>
      </w:pPr>
    </w:p>
    <w:p w:rsidRPr="00310587" w:rsidR="00310587" w:rsidRDefault="00310587" w14:paraId="30DE4686" w14:textId="77777777">
      <w:pPr>
        <w:pStyle w:val="Salutation"/>
        <w:rPr>
          <w:rFonts w:asciiTheme="majorHAnsi" w:hAnsiTheme="majorHAnsi"/>
          <w:sz w:val="24"/>
        </w:rPr>
      </w:pPr>
      <w:r w:rsidRPr="007B0BAB">
        <w:rPr>
          <w:rFonts w:asciiTheme="majorHAnsi" w:hAnsiTheme="majorHAnsi"/>
          <w:b/>
          <w:sz w:val="24"/>
        </w:rPr>
        <w:t>Via:</w:t>
      </w:r>
      <w:r w:rsidRPr="00310587">
        <w:rPr>
          <w:rFonts w:asciiTheme="majorHAnsi" w:hAnsiTheme="majorHAnsi"/>
          <w:sz w:val="24"/>
        </w:rPr>
        <w:t xml:space="preserve">  </w:t>
      </w:r>
      <w:r w:rsidRPr="00310587">
        <w:rPr>
          <w:rFonts w:asciiTheme="majorHAnsi" w:hAnsiTheme="majorHAnsi"/>
          <w:sz w:val="24"/>
        </w:rPr>
        <w:tab/>
        <w:t>Suzanne Plimpton, Reports Clearance Officer</w:t>
      </w:r>
    </w:p>
    <w:p w:rsidRPr="00310587" w:rsidR="00310587" w:rsidRDefault="00310587" w14:paraId="5A445759" w14:textId="77777777">
      <w:pPr>
        <w:pStyle w:val="Salutation"/>
        <w:rPr>
          <w:rFonts w:asciiTheme="majorHAnsi" w:hAnsiTheme="majorHAnsi"/>
          <w:sz w:val="24"/>
        </w:rPr>
      </w:pPr>
      <w:r w:rsidRPr="00310587">
        <w:rPr>
          <w:rFonts w:asciiTheme="majorHAnsi" w:hAnsiTheme="majorHAnsi"/>
          <w:sz w:val="24"/>
        </w:rPr>
        <w:tab/>
        <w:t>National Science Foundation</w:t>
      </w:r>
    </w:p>
    <w:p w:rsidRPr="00C20E6D" w:rsidR="00C20E6D" w:rsidP="00C20E6D" w:rsidRDefault="00C20E6D" w14:paraId="0AD7D4EA" w14:textId="77777777">
      <w:pPr>
        <w:tabs>
          <w:tab w:val="left" w:pos="1080"/>
        </w:tabs>
        <w:ind w:left="720" w:hanging="720"/>
        <w:rPr>
          <w:rFonts w:ascii="Cambria" w:hAnsi="Cambria"/>
        </w:rPr>
      </w:pPr>
    </w:p>
    <w:p w:rsidRPr="00C20E6D" w:rsidR="00C20E6D" w:rsidP="00A10C84" w:rsidRDefault="00C20E6D" w14:paraId="150FD7D9" w14:textId="2E953C6A">
      <w:pPr>
        <w:tabs>
          <w:tab w:val="left" w:pos="1080"/>
        </w:tabs>
        <w:spacing w:after="120"/>
        <w:ind w:left="1080" w:hanging="1080"/>
        <w:rPr>
          <w:rFonts w:ascii="Cambria" w:hAnsi="Cambria"/>
        </w:rPr>
      </w:pPr>
      <w:r w:rsidRPr="00C20E6D">
        <w:rPr>
          <w:rFonts w:ascii="Cambria" w:hAnsi="Cambria"/>
          <w:b/>
        </w:rPr>
        <w:t>Subject:</w:t>
      </w:r>
      <w:r w:rsidRPr="00C20E6D">
        <w:rPr>
          <w:rFonts w:ascii="Cambria" w:hAnsi="Cambria"/>
        </w:rPr>
        <w:tab/>
        <w:t xml:space="preserve">Request </w:t>
      </w:r>
      <w:r w:rsidR="00E44060">
        <w:rPr>
          <w:rFonts w:ascii="Cambria" w:hAnsi="Cambria"/>
        </w:rPr>
        <w:t xml:space="preserve">for </w:t>
      </w:r>
      <w:r w:rsidR="00FA4A74">
        <w:rPr>
          <w:rFonts w:ascii="Cambria" w:hAnsi="Cambria"/>
        </w:rPr>
        <w:t>a</w:t>
      </w:r>
      <w:r w:rsidR="00AA47F6">
        <w:rPr>
          <w:rFonts w:ascii="Cambria" w:hAnsi="Cambria"/>
        </w:rPr>
        <w:t>pprov</w:t>
      </w:r>
      <w:r w:rsidR="00E44060">
        <w:rPr>
          <w:rFonts w:ascii="Cambria" w:hAnsi="Cambria"/>
        </w:rPr>
        <w:t>al o</w:t>
      </w:r>
      <w:r w:rsidR="00171FDB">
        <w:rPr>
          <w:rFonts w:ascii="Cambria" w:hAnsi="Cambria"/>
        </w:rPr>
        <w:t xml:space="preserve">f </w:t>
      </w:r>
      <w:r w:rsidR="00E10901">
        <w:rPr>
          <w:rFonts w:ascii="Cambria" w:hAnsi="Cambria"/>
        </w:rPr>
        <w:t>two tests</w:t>
      </w:r>
      <w:r w:rsidR="0008388C">
        <w:rPr>
          <w:rFonts w:ascii="Cambria" w:hAnsi="Cambria"/>
        </w:rPr>
        <w:t xml:space="preserve"> for the Survey of Doctorate Recipients (SDR)</w:t>
      </w:r>
    </w:p>
    <w:p w:rsidRPr="00C20E6D" w:rsidR="00152390" w:rsidP="00C20E6D" w:rsidRDefault="00730567" w14:paraId="55234DD1" w14:textId="77777777">
      <w:pPr>
        <w:rPr>
          <w:rFonts w:ascii="Cambria" w:hAnsi="Cambria"/>
        </w:rPr>
      </w:pPr>
      <w:r>
        <w:rPr>
          <w:rFonts w:ascii="Cambria" w:hAnsi="Cambria"/>
          <w:noProof/>
        </w:rPr>
        <mc:AlternateContent>
          <mc:Choice Requires="wps">
            <w:drawing>
              <wp:anchor distT="0" distB="0" distL="114300" distR="114300" simplePos="0" relativeHeight="251658240" behindDoc="0" locked="0" layoutInCell="1" allowOverlap="1" wp14:editId="63A18DCE" wp14:anchorId="71B2638A">
                <wp:simplePos x="0" y="0"/>
                <wp:positionH relativeFrom="column">
                  <wp:posOffset>43180</wp:posOffset>
                </wp:positionH>
                <wp:positionV relativeFrom="paragraph">
                  <wp:posOffset>112395</wp:posOffset>
                </wp:positionV>
                <wp:extent cx="6254750" cy="0"/>
                <wp:effectExtent l="5080" t="7620"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0" cy="0"/>
                        </a:xfrm>
                        <a:prstGeom prst="straightConnector1">
                          <a:avLst/>
                        </a:prstGeom>
                        <a:noFill/>
                        <a:ln w="9525">
                          <a:solidFill>
                            <a:srgbClr val="000000"/>
                          </a:solidFill>
                          <a:round/>
                          <a:headEnd/>
                          <a:tailEnd/>
                        </a:ln>
                        <a:extLst>
                          <a:ext uri="{909E8E84-426E-40dd-AFC4-6F175D3DCCD1}">
                            <a14:hiddenFill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oned="t" filled="f" o:spt="32" path="m,l21600,21600e" w14:anchorId="481D2C12">
                <v:path fillok="f" arrowok="t" o:connecttype="none"/>
                <o:lock v:ext="edit" shapetype="t"/>
              </v:shapetype>
              <v:shape id="AutoShape 2" style="position:absolute;margin-left:3.4pt;margin-top:8.85pt;width: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"/>
            </w:pict>
          </mc:Fallback>
        </mc:AlternateContent>
      </w:r>
    </w:p>
    <w:p w:rsidR="00823E07" w:rsidP="001E422C" w:rsidRDefault="00823E07" w14:paraId="25D56025" w14:textId="1DBA8BEC">
      <w:pPr>
        <w:tabs>
          <w:tab w:val="left" w:pos="0"/>
        </w:tabs>
        <w:spacing w:before="120" w:after="100" w:afterAutospacing="1"/>
        <w:rPr>
          <w:rFonts w:ascii="Cambria" w:hAnsi="Cambria"/>
        </w:rPr>
      </w:pPr>
      <w:r>
        <w:rPr>
          <w:rFonts w:ascii="Cambria" w:hAnsi="Cambria"/>
        </w:rPr>
        <w:t>The</w:t>
      </w:r>
      <w:r w:rsidR="005D611B">
        <w:rPr>
          <w:rFonts w:ascii="Cambria" w:hAnsi="Cambria"/>
        </w:rPr>
        <w:t xml:space="preserve"> National Center for Science and Engineering Statistics (NCSES) within the National Science </w:t>
      </w:r>
      <w:r w:rsidRPr="00823E07" w:rsidR="005D611B">
        <w:rPr>
          <w:rFonts w:asciiTheme="majorHAnsi" w:hAnsiTheme="majorHAnsi"/>
        </w:rPr>
        <w:t xml:space="preserve">Foundation (NSF) plans </w:t>
      </w:r>
      <w:r w:rsidRPr="00823E07" w:rsidR="00FE2DB7">
        <w:rPr>
          <w:rFonts w:asciiTheme="majorHAnsi" w:hAnsiTheme="majorHAnsi"/>
        </w:rPr>
        <w:t xml:space="preserve">to conduct </w:t>
      </w:r>
      <w:r w:rsidRPr="00823E07" w:rsidR="0094235B">
        <w:rPr>
          <w:rFonts w:asciiTheme="majorHAnsi" w:hAnsiTheme="majorHAnsi"/>
        </w:rPr>
        <w:t>two tests for the Survey of Doctorate Recipients</w:t>
      </w:r>
      <w:r w:rsidRPr="00823E07" w:rsidR="00C1243E">
        <w:rPr>
          <w:rFonts w:asciiTheme="majorHAnsi" w:hAnsiTheme="majorHAnsi"/>
        </w:rPr>
        <w:t xml:space="preserve"> (SDR)</w:t>
      </w:r>
      <w:r w:rsidRPr="00823E07">
        <w:rPr>
          <w:rFonts w:asciiTheme="majorHAnsi" w:hAnsiTheme="majorHAnsi"/>
        </w:rPr>
        <w:t xml:space="preserve"> under the generic clearance for survey improvement projects (OMB number 3145-0174).</w:t>
      </w:r>
      <w:r>
        <w:rPr>
          <w:rFonts w:asciiTheme="majorHAnsi" w:hAnsiTheme="majorHAnsi"/>
        </w:rPr>
        <w:t xml:space="preserve"> This memorandum describes the justification and plans for these tests</w:t>
      </w:r>
      <w:r w:rsidR="00A26D08">
        <w:rPr>
          <w:rFonts w:ascii="Cambria" w:hAnsi="Cambria"/>
        </w:rPr>
        <w:t xml:space="preserve">. </w:t>
      </w:r>
    </w:p>
    <w:p w:rsidR="00A96ACC" w:rsidP="00823E07" w:rsidRDefault="0094235B" w14:paraId="282D6CD2" w14:textId="29E31958">
      <w:pPr>
        <w:tabs>
          <w:tab w:val="left" w:pos="0"/>
        </w:tabs>
        <w:spacing w:before="120" w:after="100" w:afterAutospacing="1"/>
        <w:rPr>
          <w:rFonts w:ascii="Cambria" w:hAnsi="Cambria"/>
        </w:rPr>
      </w:pPr>
      <w:r>
        <w:rPr>
          <w:rFonts w:ascii="Cambria" w:hAnsi="Cambria"/>
        </w:rPr>
        <w:t>The first test</w:t>
      </w:r>
      <w:r w:rsidR="00C1243E">
        <w:rPr>
          <w:rFonts w:ascii="Cambria" w:hAnsi="Cambria"/>
        </w:rPr>
        <w:t xml:space="preserve">, the Dependent Interviewing </w:t>
      </w:r>
      <w:r w:rsidR="0092281E">
        <w:rPr>
          <w:rFonts w:ascii="Cambria" w:hAnsi="Cambria"/>
        </w:rPr>
        <w:t xml:space="preserve">Survey </w:t>
      </w:r>
      <w:r w:rsidR="00C1243E">
        <w:rPr>
          <w:rFonts w:ascii="Cambria" w:hAnsi="Cambria"/>
        </w:rPr>
        <w:t xml:space="preserve">(DIS) Pilot </w:t>
      </w:r>
      <w:r w:rsidR="00F50B6E">
        <w:rPr>
          <w:rFonts w:ascii="Cambria" w:hAnsi="Cambria"/>
        </w:rPr>
        <w:t>Study</w:t>
      </w:r>
      <w:r w:rsidR="00C1243E">
        <w:rPr>
          <w:rFonts w:ascii="Cambria" w:hAnsi="Cambria"/>
        </w:rPr>
        <w:t xml:space="preserve">, </w:t>
      </w:r>
      <w:r>
        <w:rPr>
          <w:rFonts w:ascii="Cambria" w:hAnsi="Cambria"/>
        </w:rPr>
        <w:t>is</w:t>
      </w:r>
      <w:r w:rsidR="009E680E">
        <w:rPr>
          <w:rFonts w:ascii="Cambria" w:hAnsi="Cambria"/>
        </w:rPr>
        <w:t xml:space="preserve"> an</w:t>
      </w:r>
      <w:r w:rsidR="005D611B">
        <w:rPr>
          <w:rFonts w:ascii="Cambria" w:hAnsi="Cambria"/>
        </w:rPr>
        <w:t xml:space="preserve"> </w:t>
      </w:r>
      <w:r w:rsidR="00DE27A4">
        <w:rPr>
          <w:rFonts w:ascii="Cambria" w:hAnsi="Cambria"/>
        </w:rPr>
        <w:t xml:space="preserve">experiment </w:t>
      </w:r>
      <w:r w:rsidR="00AA47E2">
        <w:rPr>
          <w:rFonts w:ascii="Cambria" w:hAnsi="Cambria"/>
        </w:rPr>
        <w:t xml:space="preserve">with both quantitative and qualitative components </w:t>
      </w:r>
      <w:r w:rsidR="00DE27A4">
        <w:rPr>
          <w:rFonts w:ascii="Cambria" w:hAnsi="Cambria"/>
        </w:rPr>
        <w:t>that will assess the use</w:t>
      </w:r>
      <w:r w:rsidR="00AA47E2">
        <w:rPr>
          <w:rFonts w:ascii="Cambria" w:hAnsi="Cambria"/>
        </w:rPr>
        <w:t xml:space="preserve"> of</w:t>
      </w:r>
      <w:r w:rsidR="00B51EE5">
        <w:rPr>
          <w:rFonts w:ascii="Cambria" w:hAnsi="Cambria"/>
        </w:rPr>
        <w:t xml:space="preserve"> dependent interviewing</w:t>
      </w:r>
      <w:r w:rsidR="00AA47E2">
        <w:rPr>
          <w:rFonts w:ascii="Cambria" w:hAnsi="Cambria"/>
        </w:rPr>
        <w:t>.</w:t>
      </w:r>
      <w:r w:rsidR="00DE27A4">
        <w:rPr>
          <w:rStyle w:val="FootnoteReference"/>
          <w:rFonts w:ascii="Cambria" w:hAnsi="Cambria"/>
        </w:rPr>
        <w:footnoteReference w:id="2"/>
      </w:r>
      <w:r w:rsidR="00DE27A4">
        <w:rPr>
          <w:rFonts w:ascii="Cambria" w:hAnsi="Cambria"/>
        </w:rPr>
        <w:t xml:space="preserve"> The goal of the DIS Pilot Study is</w:t>
      </w:r>
      <w:r w:rsidR="00C1243E">
        <w:rPr>
          <w:rFonts w:ascii="Cambria" w:hAnsi="Cambria"/>
        </w:rPr>
        <w:t xml:space="preserve"> to </w:t>
      </w:r>
      <w:r w:rsidR="00A26D08">
        <w:rPr>
          <w:rFonts w:ascii="Cambria" w:hAnsi="Cambria"/>
        </w:rPr>
        <w:t xml:space="preserve">determine an appropriate </w:t>
      </w:r>
      <w:r w:rsidR="00C1243E">
        <w:rPr>
          <w:rFonts w:ascii="Cambria" w:hAnsi="Cambria"/>
        </w:rPr>
        <w:t>questionnaire design approach for the 2021 SDR</w:t>
      </w:r>
      <w:r w:rsidR="00A26D08">
        <w:rPr>
          <w:rFonts w:ascii="Cambria" w:hAnsi="Cambria"/>
        </w:rPr>
        <w:t xml:space="preserve">. </w:t>
      </w:r>
      <w:r>
        <w:rPr>
          <w:rFonts w:ascii="Cambria" w:hAnsi="Cambria"/>
        </w:rPr>
        <w:t>The second test</w:t>
      </w:r>
      <w:r w:rsidR="00C1243E">
        <w:rPr>
          <w:rFonts w:ascii="Cambria" w:hAnsi="Cambria"/>
        </w:rPr>
        <w:t>, the Locating Feasibility Study,</w:t>
      </w:r>
      <w:r>
        <w:rPr>
          <w:rFonts w:ascii="Cambria" w:hAnsi="Cambria"/>
        </w:rPr>
        <w:t xml:space="preserve"> is designed to assess changes in the SDR locating protocol to improve rates of contact with the SDR sample members</w:t>
      </w:r>
      <w:r w:rsidR="00A26D08">
        <w:rPr>
          <w:rFonts w:ascii="Cambria" w:hAnsi="Cambria"/>
        </w:rPr>
        <w:t xml:space="preserve">. </w:t>
      </w:r>
      <w:r>
        <w:rPr>
          <w:rFonts w:ascii="Cambria" w:hAnsi="Cambria"/>
        </w:rPr>
        <w:t xml:space="preserve">The </w:t>
      </w:r>
      <w:r w:rsidR="00C51A80">
        <w:rPr>
          <w:rFonts w:ascii="Cambria" w:hAnsi="Cambria"/>
        </w:rPr>
        <w:t>Locating F</w:t>
      </w:r>
      <w:r>
        <w:rPr>
          <w:rFonts w:ascii="Cambria" w:hAnsi="Cambria"/>
        </w:rPr>
        <w:t xml:space="preserve">easibility </w:t>
      </w:r>
      <w:r w:rsidR="00C51A80">
        <w:rPr>
          <w:rFonts w:ascii="Cambria" w:hAnsi="Cambria"/>
        </w:rPr>
        <w:t>S</w:t>
      </w:r>
      <w:r>
        <w:rPr>
          <w:rFonts w:ascii="Cambria" w:hAnsi="Cambria"/>
        </w:rPr>
        <w:t>tudy will inform contacting procedures and</w:t>
      </w:r>
      <w:r w:rsidR="00841815">
        <w:rPr>
          <w:rFonts w:ascii="Cambria" w:hAnsi="Cambria"/>
        </w:rPr>
        <w:t xml:space="preserve"> help define a realistic</w:t>
      </w:r>
      <w:r>
        <w:rPr>
          <w:rFonts w:ascii="Cambria" w:hAnsi="Cambria"/>
        </w:rPr>
        <w:t xml:space="preserve"> timeline for the 2021 SDR</w:t>
      </w:r>
      <w:r w:rsidR="00A26D08">
        <w:rPr>
          <w:rFonts w:ascii="Cambria" w:hAnsi="Cambria"/>
        </w:rPr>
        <w:t xml:space="preserve">. </w:t>
      </w:r>
    </w:p>
    <w:p w:rsidR="00B51EE5" w:rsidP="000A2EAF" w:rsidRDefault="00AA4CA7" w14:paraId="786D825E" w14:textId="4CF6AFB9">
      <w:pPr>
        <w:tabs>
          <w:tab w:val="left" w:pos="0"/>
        </w:tabs>
        <w:spacing w:before="100" w:beforeAutospacing="1" w:after="100" w:afterAutospacing="1"/>
        <w:rPr>
          <w:rFonts w:ascii="Cambria" w:hAnsi="Cambria"/>
        </w:rPr>
      </w:pPr>
      <w:r>
        <w:rPr>
          <w:rFonts w:ascii="Cambria" w:hAnsi="Cambria"/>
        </w:rPr>
        <w:t xml:space="preserve">The samples for the DIS Pilot </w:t>
      </w:r>
      <w:r w:rsidR="00F50B6E">
        <w:rPr>
          <w:rFonts w:ascii="Cambria" w:hAnsi="Cambria"/>
        </w:rPr>
        <w:t xml:space="preserve">Study </w:t>
      </w:r>
      <w:r>
        <w:rPr>
          <w:rFonts w:ascii="Cambria" w:hAnsi="Cambria"/>
        </w:rPr>
        <w:t xml:space="preserve">and the Locating Feasibility </w:t>
      </w:r>
      <w:r w:rsidR="00C51A80">
        <w:rPr>
          <w:rFonts w:ascii="Cambria" w:hAnsi="Cambria"/>
        </w:rPr>
        <w:t>S</w:t>
      </w:r>
      <w:r>
        <w:rPr>
          <w:rFonts w:ascii="Cambria" w:hAnsi="Cambria"/>
        </w:rPr>
        <w:t>tudy</w:t>
      </w:r>
      <w:r w:rsidR="00A96ACC">
        <w:rPr>
          <w:rFonts w:ascii="Cambria" w:hAnsi="Cambria"/>
        </w:rPr>
        <w:t xml:space="preserve"> </w:t>
      </w:r>
      <w:r>
        <w:rPr>
          <w:rFonts w:ascii="Cambria" w:hAnsi="Cambria"/>
        </w:rPr>
        <w:t>are independent of one another, with no overlap in selected cases between the two studies.</w:t>
      </w:r>
    </w:p>
    <w:p w:rsidR="00E541BA" w:rsidP="006C317E" w:rsidRDefault="00C1243E" w14:paraId="659744CE" w14:textId="77777777">
      <w:pPr>
        <w:tabs>
          <w:tab w:val="left" w:pos="0"/>
        </w:tabs>
        <w:spacing w:before="100" w:beforeAutospacing="1" w:after="100" w:afterAutospacing="1"/>
        <w:rPr>
          <w:rFonts w:ascii="Cambria" w:hAnsi="Cambria" w:eastAsia="Calibri" w:cs="ArialMT"/>
        </w:rPr>
      </w:pPr>
      <w:r>
        <w:rPr>
          <w:rFonts w:ascii="Cambria" w:hAnsi="Cambria"/>
        </w:rPr>
        <w:t>These tests are being conducted in response to OMB’s terms of clearance issued for the 2019 SDR</w:t>
      </w:r>
      <w:r w:rsidR="006C317E">
        <w:rPr>
          <w:rFonts w:ascii="Cambria" w:hAnsi="Cambria"/>
        </w:rPr>
        <w:t xml:space="preserve"> that “</w:t>
      </w:r>
      <w:r w:rsidRPr="00986342" w:rsidR="006C317E">
        <w:rPr>
          <w:rFonts w:ascii="Cambria" w:hAnsi="Cambria" w:eastAsia="Calibri" w:cs="ArialMT"/>
        </w:rPr>
        <w:t>In the period between the 2019</w:t>
      </w:r>
      <w:r w:rsidR="006C317E">
        <w:rPr>
          <w:rFonts w:ascii="Cambria" w:hAnsi="Cambria" w:eastAsia="Calibri" w:cs="ArialMT"/>
        </w:rPr>
        <w:t xml:space="preserve"> </w:t>
      </w:r>
      <w:r w:rsidRPr="00986342" w:rsidR="006C317E">
        <w:rPr>
          <w:rFonts w:ascii="Cambria" w:hAnsi="Cambria" w:eastAsia="Calibri" w:cs="ArialMT"/>
        </w:rPr>
        <w:t>data collection and the planned 2021 data collection, a follow</w:t>
      </w:r>
      <w:r w:rsidR="006C317E">
        <w:rPr>
          <w:rFonts w:ascii="Cambria" w:hAnsi="Cambria" w:eastAsia="Calibri" w:cs="ArialMT"/>
        </w:rPr>
        <w:t>-</w:t>
      </w:r>
      <w:r w:rsidRPr="00986342" w:rsidR="006C317E">
        <w:rPr>
          <w:rFonts w:ascii="Cambria" w:hAnsi="Cambria" w:eastAsia="Calibri" w:cs="ArialMT"/>
        </w:rPr>
        <w:t>up instrument will be designed</w:t>
      </w:r>
      <w:r w:rsidR="006C317E">
        <w:rPr>
          <w:rFonts w:ascii="Cambria" w:hAnsi="Cambria" w:eastAsia="Calibri" w:cs="ArialMT"/>
        </w:rPr>
        <w:t xml:space="preserve"> </w:t>
      </w:r>
      <w:r w:rsidRPr="00986342" w:rsidR="006C317E">
        <w:rPr>
          <w:rFonts w:ascii="Cambria" w:hAnsi="Cambria" w:eastAsia="Calibri" w:cs="ArialMT"/>
        </w:rPr>
        <w:t>for the longitudinal component.</w:t>
      </w:r>
      <w:r w:rsidR="006C317E">
        <w:rPr>
          <w:rFonts w:ascii="Cambria" w:hAnsi="Cambria" w:eastAsia="Calibri" w:cs="ArialMT"/>
        </w:rPr>
        <w:t xml:space="preserve">” The DIS Pilot </w:t>
      </w:r>
      <w:r w:rsidR="00F50B6E">
        <w:rPr>
          <w:rFonts w:ascii="Cambria" w:hAnsi="Cambria" w:eastAsia="Calibri" w:cs="ArialMT"/>
        </w:rPr>
        <w:t xml:space="preserve">Study </w:t>
      </w:r>
      <w:r w:rsidR="006C317E">
        <w:rPr>
          <w:rFonts w:ascii="Cambria" w:hAnsi="Cambria" w:eastAsia="Calibri" w:cs="ArialMT"/>
        </w:rPr>
        <w:t xml:space="preserve">is designed to identify an appropriate follow-up instrument for the longitudinal component and the Locating Feasibility Study is designed to increase the survey’s ability to locate </w:t>
      </w:r>
      <w:r w:rsidR="00FB404D">
        <w:rPr>
          <w:rFonts w:ascii="Cambria" w:hAnsi="Cambria" w:eastAsia="Calibri" w:cs="ArialMT"/>
        </w:rPr>
        <w:t>the selected sample members</w:t>
      </w:r>
      <w:r w:rsidR="006C317E">
        <w:rPr>
          <w:rFonts w:ascii="Cambria" w:hAnsi="Cambria" w:eastAsia="Calibri" w:cs="ArialMT"/>
        </w:rPr>
        <w:t xml:space="preserve"> to complete the survey.</w:t>
      </w:r>
    </w:p>
    <w:p w:rsidR="00E202C3" w:rsidP="006C317E" w:rsidRDefault="006C317E" w14:paraId="3BD534FE" w14:textId="1F10E112">
      <w:pPr>
        <w:tabs>
          <w:tab w:val="left" w:pos="0"/>
        </w:tabs>
        <w:spacing w:before="100" w:beforeAutospacing="1" w:after="100" w:afterAutospacing="1"/>
        <w:rPr>
          <w:rFonts w:ascii="Cambria" w:hAnsi="Cambria"/>
        </w:rPr>
      </w:pPr>
      <w:r>
        <w:rPr>
          <w:rFonts w:ascii="Cambria" w:hAnsi="Cambria"/>
        </w:rPr>
        <w:lastRenderedPageBreak/>
        <w:t>T</w:t>
      </w:r>
      <w:r w:rsidR="00E202C3">
        <w:rPr>
          <w:rFonts w:ascii="Cambria" w:hAnsi="Cambria"/>
        </w:rPr>
        <w:t xml:space="preserve">his submission </w:t>
      </w:r>
      <w:r>
        <w:rPr>
          <w:rFonts w:ascii="Cambria" w:hAnsi="Cambria"/>
        </w:rPr>
        <w:t xml:space="preserve">is organized with </w:t>
      </w:r>
      <w:r w:rsidR="00E202C3">
        <w:rPr>
          <w:rFonts w:ascii="Cambria" w:hAnsi="Cambria"/>
        </w:rPr>
        <w:t xml:space="preserve">a separate </w:t>
      </w:r>
      <w:r w:rsidR="00A179FA">
        <w:rPr>
          <w:rFonts w:ascii="Cambria" w:hAnsi="Cambria"/>
        </w:rPr>
        <w:t>section</w:t>
      </w:r>
      <w:r w:rsidR="00E202C3">
        <w:rPr>
          <w:rFonts w:ascii="Cambria" w:hAnsi="Cambria"/>
        </w:rPr>
        <w:t xml:space="preserve"> for each test</w:t>
      </w:r>
      <w:r w:rsidR="00A26D08">
        <w:rPr>
          <w:rFonts w:ascii="Cambria" w:hAnsi="Cambria"/>
        </w:rPr>
        <w:t xml:space="preserve">. </w:t>
      </w:r>
      <w:r w:rsidR="00E10901">
        <w:rPr>
          <w:rFonts w:ascii="Cambria" w:hAnsi="Cambria"/>
        </w:rPr>
        <w:t xml:space="preserve">However, </w:t>
      </w:r>
      <w:r w:rsidR="005F35B9">
        <w:rPr>
          <w:rFonts w:ascii="Cambria" w:hAnsi="Cambria"/>
        </w:rPr>
        <w:t>Table A is a</w:t>
      </w:r>
      <w:r w:rsidR="00E10901">
        <w:rPr>
          <w:rFonts w:ascii="Cambria" w:hAnsi="Cambria"/>
        </w:rPr>
        <w:t xml:space="preserve"> summary level burden table that shows the full burden estimate across the two tests</w:t>
      </w:r>
      <w:r w:rsidR="00A26D08">
        <w:rPr>
          <w:rFonts w:ascii="Cambria" w:hAnsi="Cambria"/>
        </w:rPr>
        <w:t xml:space="preserve">. </w:t>
      </w:r>
      <w:r w:rsidR="00E10901">
        <w:rPr>
          <w:rFonts w:ascii="Cambria" w:hAnsi="Cambria"/>
        </w:rPr>
        <w:t xml:space="preserve">The burden estimate for each test is also included in their respective </w:t>
      </w:r>
      <w:r w:rsidR="00A179FA">
        <w:rPr>
          <w:rFonts w:ascii="Cambria" w:hAnsi="Cambria"/>
        </w:rPr>
        <w:t xml:space="preserve">sections of the </w:t>
      </w:r>
      <w:r w:rsidR="00E10901">
        <w:rPr>
          <w:rFonts w:ascii="Cambria" w:hAnsi="Cambria"/>
        </w:rPr>
        <w:t>submission memo.</w:t>
      </w:r>
    </w:p>
    <w:p w:rsidR="00E10901" w:rsidP="00DF0DB3" w:rsidRDefault="00E10901" w14:paraId="1198933C" w14:textId="0F5476E0">
      <w:pPr>
        <w:keepNext/>
        <w:keepLines/>
        <w:tabs>
          <w:tab w:val="left" w:pos="0"/>
        </w:tabs>
        <w:spacing w:before="100" w:beforeAutospacing="1"/>
        <w:rPr>
          <w:rFonts w:ascii="Cambria" w:hAnsi="Cambria"/>
        </w:rPr>
      </w:pPr>
      <w:r>
        <w:rPr>
          <w:rFonts w:ascii="Cambria" w:hAnsi="Cambria"/>
        </w:rPr>
        <w:t>Table</w:t>
      </w:r>
      <w:r w:rsidR="0007500E">
        <w:rPr>
          <w:rFonts w:ascii="Cambria" w:hAnsi="Cambria"/>
        </w:rPr>
        <w:t xml:space="preserve"> A</w:t>
      </w:r>
      <w:r>
        <w:rPr>
          <w:rFonts w:ascii="Cambria" w:hAnsi="Cambria"/>
        </w:rPr>
        <w:t>:  Total burden estimate for two SDR tests</w:t>
      </w:r>
    </w:p>
    <w:tbl>
      <w:tblPr>
        <w:tblStyle w:val="TableGrid"/>
        <w:tblW w:w="0" w:type="auto"/>
        <w:tblLook w:val="04A0" w:firstRow="1" w:lastRow="0" w:firstColumn="1" w:lastColumn="0" w:noHBand="0" w:noVBand="1"/>
      </w:tblPr>
      <w:tblGrid>
        <w:gridCol w:w="1282"/>
        <w:gridCol w:w="939"/>
        <w:gridCol w:w="1083"/>
        <w:gridCol w:w="1037"/>
        <w:gridCol w:w="1158"/>
        <w:gridCol w:w="1250"/>
        <w:gridCol w:w="1030"/>
        <w:gridCol w:w="1069"/>
        <w:gridCol w:w="1078"/>
      </w:tblGrid>
      <w:tr w:rsidR="006C317E" w:rsidTr="006C317E" w14:paraId="4B672EBB" w14:textId="77777777">
        <w:tc>
          <w:tcPr>
            <w:tcW w:w="1282" w:type="dxa"/>
            <w:vMerge w:val="restart"/>
            <w:vAlign w:val="bottom"/>
          </w:tcPr>
          <w:p w:rsidR="006C317E" w:rsidP="00DF0DB3" w:rsidRDefault="006C317E" w14:paraId="46687872" w14:textId="0AE62098">
            <w:pPr>
              <w:keepNext/>
              <w:keepLines/>
              <w:tabs>
                <w:tab w:val="left" w:pos="0"/>
              </w:tabs>
              <w:spacing w:before="100" w:beforeAutospacing="1" w:after="100" w:afterAutospacing="1"/>
              <w:rPr>
                <w:rFonts w:ascii="Cambria" w:hAnsi="Cambria"/>
              </w:rPr>
            </w:pPr>
            <w:r w:rsidRPr="006519D6">
              <w:rPr>
                <w:rFonts w:ascii="Cambria" w:hAnsi="Cambria"/>
                <w:sz w:val="22"/>
                <w:szCs w:val="22"/>
              </w:rPr>
              <w:t>Test</w:t>
            </w:r>
          </w:p>
        </w:tc>
        <w:tc>
          <w:tcPr>
            <w:tcW w:w="939" w:type="dxa"/>
            <w:vMerge w:val="restart"/>
            <w:vAlign w:val="bottom"/>
          </w:tcPr>
          <w:p w:rsidR="006C317E" w:rsidP="00DF0DB3" w:rsidRDefault="006C317E" w14:paraId="30E1873F" w14:textId="1050F7EA">
            <w:pPr>
              <w:keepNext/>
              <w:keepLines/>
              <w:tabs>
                <w:tab w:val="left" w:pos="0"/>
              </w:tabs>
              <w:spacing w:before="100" w:beforeAutospacing="1" w:after="100" w:afterAutospacing="1"/>
              <w:jc w:val="center"/>
              <w:rPr>
                <w:rFonts w:ascii="Cambria" w:hAnsi="Cambria"/>
              </w:rPr>
            </w:pPr>
            <w:r w:rsidRPr="006519D6">
              <w:rPr>
                <w:rFonts w:ascii="Cambria" w:hAnsi="Cambria"/>
                <w:sz w:val="22"/>
                <w:szCs w:val="22"/>
              </w:rPr>
              <w:t>Total sample</w:t>
            </w:r>
          </w:p>
        </w:tc>
        <w:tc>
          <w:tcPr>
            <w:tcW w:w="3278" w:type="dxa"/>
            <w:gridSpan w:val="3"/>
            <w:tcBorders>
              <w:right w:val="single" w:color="000000" w:sz="18" w:space="0"/>
            </w:tcBorders>
          </w:tcPr>
          <w:p w:rsidR="006C317E" w:rsidP="00DF0DB3" w:rsidRDefault="006C317E" w14:paraId="090EB624" w14:textId="6A159B92">
            <w:pPr>
              <w:keepNext/>
              <w:keepLines/>
              <w:tabs>
                <w:tab w:val="left" w:pos="0"/>
              </w:tabs>
              <w:spacing w:before="100" w:beforeAutospacing="1" w:after="100" w:afterAutospacing="1"/>
              <w:jc w:val="center"/>
              <w:rPr>
                <w:rFonts w:ascii="Cambria" w:hAnsi="Cambria"/>
              </w:rPr>
            </w:pPr>
            <w:r>
              <w:rPr>
                <w:rFonts w:ascii="Cambria" w:hAnsi="Cambria"/>
                <w:sz w:val="22"/>
                <w:szCs w:val="22"/>
              </w:rPr>
              <w:t>Contact Burden</w:t>
            </w:r>
          </w:p>
        </w:tc>
        <w:tc>
          <w:tcPr>
            <w:tcW w:w="3349" w:type="dxa"/>
            <w:gridSpan w:val="3"/>
            <w:tcBorders>
              <w:left w:val="single" w:color="000000" w:sz="18" w:space="0"/>
            </w:tcBorders>
          </w:tcPr>
          <w:p w:rsidR="006C317E" w:rsidP="00DF0DB3" w:rsidRDefault="006C317E" w14:paraId="75FA1C7B" w14:textId="4F744FF0">
            <w:pPr>
              <w:keepNext/>
              <w:keepLines/>
              <w:tabs>
                <w:tab w:val="left" w:pos="0"/>
              </w:tabs>
              <w:spacing w:before="100" w:beforeAutospacing="1" w:after="100" w:afterAutospacing="1"/>
              <w:jc w:val="center"/>
              <w:rPr>
                <w:rFonts w:ascii="Cambria" w:hAnsi="Cambria"/>
              </w:rPr>
            </w:pPr>
            <w:r>
              <w:rPr>
                <w:rFonts w:ascii="Cambria" w:hAnsi="Cambria"/>
              </w:rPr>
              <w:t>Survey Burden</w:t>
            </w:r>
          </w:p>
        </w:tc>
        <w:tc>
          <w:tcPr>
            <w:tcW w:w="1078" w:type="dxa"/>
            <w:vMerge w:val="restart"/>
            <w:vAlign w:val="bottom"/>
          </w:tcPr>
          <w:p w:rsidR="006C317E" w:rsidP="00DF0DB3" w:rsidRDefault="006C317E" w14:paraId="17239711" w14:textId="3F1FFAA5">
            <w:pPr>
              <w:keepNext/>
              <w:keepLines/>
              <w:tabs>
                <w:tab w:val="left" w:pos="0"/>
              </w:tabs>
              <w:spacing w:before="100" w:beforeAutospacing="1" w:after="100" w:afterAutospacing="1"/>
              <w:jc w:val="center"/>
              <w:rPr>
                <w:rFonts w:ascii="Cambria" w:hAnsi="Cambria"/>
              </w:rPr>
            </w:pPr>
            <w:r w:rsidRPr="006519D6">
              <w:rPr>
                <w:rFonts w:ascii="Cambria" w:hAnsi="Cambria"/>
                <w:sz w:val="22"/>
                <w:szCs w:val="22"/>
              </w:rPr>
              <w:t>Total Burden estimate (hours)</w:t>
            </w:r>
          </w:p>
        </w:tc>
      </w:tr>
      <w:tr w:rsidR="006C317E" w:rsidTr="006C317E" w14:paraId="5DFFB994" w14:textId="77777777">
        <w:tc>
          <w:tcPr>
            <w:tcW w:w="1282" w:type="dxa"/>
            <w:vMerge/>
            <w:vAlign w:val="bottom"/>
          </w:tcPr>
          <w:p w:rsidRPr="006519D6" w:rsidR="006C317E" w:rsidP="00DF0DB3" w:rsidRDefault="006C317E" w14:paraId="1A4F8525" w14:textId="23B8FD9C">
            <w:pPr>
              <w:keepNext/>
              <w:keepLines/>
              <w:tabs>
                <w:tab w:val="left" w:pos="0"/>
              </w:tabs>
              <w:spacing w:before="100" w:beforeAutospacing="1" w:after="100" w:afterAutospacing="1"/>
              <w:rPr>
                <w:rFonts w:ascii="Cambria" w:hAnsi="Cambria"/>
                <w:sz w:val="22"/>
                <w:szCs w:val="22"/>
              </w:rPr>
            </w:pPr>
          </w:p>
        </w:tc>
        <w:tc>
          <w:tcPr>
            <w:tcW w:w="939" w:type="dxa"/>
            <w:vMerge/>
          </w:tcPr>
          <w:p w:rsidRPr="006519D6" w:rsidR="006C317E" w:rsidP="00DF0DB3" w:rsidRDefault="006C317E" w14:paraId="77B3A0FF" w14:textId="1BC9305C">
            <w:pPr>
              <w:keepNext/>
              <w:keepLines/>
              <w:tabs>
                <w:tab w:val="left" w:pos="0"/>
              </w:tabs>
              <w:spacing w:before="100" w:beforeAutospacing="1" w:after="100" w:afterAutospacing="1"/>
              <w:jc w:val="center"/>
              <w:rPr>
                <w:rFonts w:ascii="Cambria" w:hAnsi="Cambria"/>
                <w:sz w:val="22"/>
                <w:szCs w:val="22"/>
              </w:rPr>
            </w:pPr>
          </w:p>
        </w:tc>
        <w:tc>
          <w:tcPr>
            <w:tcW w:w="1083" w:type="dxa"/>
          </w:tcPr>
          <w:p w:rsidRPr="006519D6" w:rsidR="006C317E" w:rsidP="00DF0DB3" w:rsidRDefault="006C317E" w14:paraId="41345E8F" w14:textId="1E52C13E">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 count of possible contacts</w:t>
            </w:r>
          </w:p>
        </w:tc>
        <w:tc>
          <w:tcPr>
            <w:tcW w:w="1037" w:type="dxa"/>
          </w:tcPr>
          <w:p w:rsidRPr="006519D6" w:rsidR="006C317E" w:rsidP="00DF0DB3" w:rsidRDefault="006C317E" w14:paraId="111C5A9C" w14:textId="7624810F">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contact</w:t>
            </w:r>
          </w:p>
        </w:tc>
        <w:tc>
          <w:tcPr>
            <w:tcW w:w="1158" w:type="dxa"/>
            <w:tcBorders>
              <w:right w:val="single" w:color="000000" w:sz="18" w:space="0"/>
            </w:tcBorders>
          </w:tcPr>
          <w:p w:rsidRPr="006519D6" w:rsidR="006C317E" w:rsidP="00DF0DB3" w:rsidRDefault="006C317E" w14:paraId="07CCD12A" w14:textId="70C18545">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Maximum “contact” burden (Hours)</w:t>
            </w:r>
          </w:p>
        </w:tc>
        <w:tc>
          <w:tcPr>
            <w:tcW w:w="1250" w:type="dxa"/>
            <w:tcBorders>
              <w:left w:val="single" w:color="000000" w:sz="18" w:space="0"/>
            </w:tcBorders>
          </w:tcPr>
          <w:p w:rsidRPr="006519D6" w:rsidR="006C317E" w:rsidP="00DF0DB3" w:rsidRDefault="006C317E" w14:paraId="5780FE77" w14:textId="0021F8E4">
            <w:pPr>
              <w:keepNext/>
              <w:keepLines/>
              <w:tabs>
                <w:tab w:val="left" w:pos="0"/>
              </w:tabs>
              <w:spacing w:before="100" w:beforeAutospacing="1" w:after="100" w:afterAutospacing="1"/>
              <w:jc w:val="center"/>
              <w:rPr>
                <w:rFonts w:ascii="Cambria" w:hAnsi="Cambria"/>
                <w:sz w:val="22"/>
                <w:szCs w:val="22"/>
              </w:rPr>
            </w:pPr>
            <w:r>
              <w:rPr>
                <w:rFonts w:ascii="Cambria" w:hAnsi="Cambria"/>
                <w:sz w:val="22"/>
                <w:szCs w:val="22"/>
              </w:rPr>
              <w:t xml:space="preserve">Estimated Survey  </w:t>
            </w:r>
            <w:r w:rsidRPr="006519D6">
              <w:rPr>
                <w:rFonts w:ascii="Cambria" w:hAnsi="Cambria"/>
                <w:sz w:val="22"/>
                <w:szCs w:val="22"/>
              </w:rPr>
              <w:t>Response Rate</w:t>
            </w:r>
          </w:p>
        </w:tc>
        <w:tc>
          <w:tcPr>
            <w:tcW w:w="1030" w:type="dxa"/>
          </w:tcPr>
          <w:p w:rsidRPr="006519D6" w:rsidR="006C317E" w:rsidP="00DF0DB3" w:rsidRDefault="006C317E" w14:paraId="0AAEFCA4" w14:textId="343B6B3D">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survey</w:t>
            </w:r>
          </w:p>
        </w:tc>
        <w:tc>
          <w:tcPr>
            <w:tcW w:w="1069" w:type="dxa"/>
          </w:tcPr>
          <w:p w:rsidRPr="006519D6" w:rsidR="006C317E" w:rsidP="00DF0DB3" w:rsidRDefault="006C317E" w14:paraId="761ED825" w14:textId="1C80F571">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Total “survey” burden (hours)</w:t>
            </w:r>
          </w:p>
        </w:tc>
        <w:tc>
          <w:tcPr>
            <w:tcW w:w="1078" w:type="dxa"/>
            <w:vMerge/>
          </w:tcPr>
          <w:p w:rsidRPr="006519D6" w:rsidR="006C317E" w:rsidP="00DF0DB3" w:rsidRDefault="006C317E" w14:paraId="185708F7" w14:textId="13870D90">
            <w:pPr>
              <w:keepNext/>
              <w:keepLines/>
              <w:tabs>
                <w:tab w:val="left" w:pos="0"/>
              </w:tabs>
              <w:spacing w:before="100" w:beforeAutospacing="1" w:after="100" w:afterAutospacing="1"/>
              <w:jc w:val="center"/>
              <w:rPr>
                <w:rFonts w:ascii="Cambria" w:hAnsi="Cambria"/>
                <w:sz w:val="22"/>
                <w:szCs w:val="22"/>
              </w:rPr>
            </w:pPr>
          </w:p>
        </w:tc>
      </w:tr>
      <w:tr w:rsidR="006519D6" w:rsidTr="006C317E" w14:paraId="5FAD48E3" w14:textId="77777777">
        <w:tc>
          <w:tcPr>
            <w:tcW w:w="1282" w:type="dxa"/>
          </w:tcPr>
          <w:p w:rsidR="00E10901" w:rsidP="00DF0DB3" w:rsidRDefault="00E10901" w14:paraId="367F5867" w14:textId="5FB41B8F">
            <w:pPr>
              <w:keepNext/>
              <w:keepLines/>
              <w:tabs>
                <w:tab w:val="left" w:pos="0"/>
              </w:tabs>
              <w:spacing w:before="100" w:beforeAutospacing="1" w:after="100" w:afterAutospacing="1"/>
              <w:rPr>
                <w:rFonts w:ascii="Cambria" w:hAnsi="Cambria"/>
              </w:rPr>
            </w:pPr>
            <w:r>
              <w:rPr>
                <w:rFonts w:ascii="Cambria" w:hAnsi="Cambria"/>
              </w:rPr>
              <w:t>DIS Pilot</w:t>
            </w:r>
            <w:r w:rsidR="00F50B6E">
              <w:rPr>
                <w:rFonts w:ascii="Cambria" w:hAnsi="Cambria"/>
              </w:rPr>
              <w:t xml:space="preserve"> Study</w:t>
            </w:r>
          </w:p>
        </w:tc>
        <w:tc>
          <w:tcPr>
            <w:tcW w:w="939" w:type="dxa"/>
          </w:tcPr>
          <w:p w:rsidR="00E10901" w:rsidP="00DF0DB3" w:rsidRDefault="00BE7733" w14:paraId="4E6F4800" w14:textId="1CC24CF9">
            <w:pPr>
              <w:keepNext/>
              <w:keepLines/>
              <w:tabs>
                <w:tab w:val="left" w:pos="0"/>
              </w:tabs>
              <w:spacing w:before="100" w:beforeAutospacing="1" w:after="100" w:afterAutospacing="1"/>
              <w:jc w:val="center"/>
              <w:rPr>
                <w:rFonts w:ascii="Cambria" w:hAnsi="Cambria"/>
              </w:rPr>
            </w:pPr>
            <w:r>
              <w:rPr>
                <w:rFonts w:ascii="Cambria" w:hAnsi="Cambria"/>
              </w:rPr>
              <w:t>3</w:t>
            </w:r>
            <w:r w:rsidR="006C317E">
              <w:rPr>
                <w:rFonts w:ascii="Cambria" w:hAnsi="Cambria"/>
              </w:rPr>
              <w:t>,</w:t>
            </w:r>
            <w:r>
              <w:rPr>
                <w:rFonts w:ascii="Cambria" w:hAnsi="Cambria"/>
              </w:rPr>
              <w:t>900</w:t>
            </w:r>
          </w:p>
        </w:tc>
        <w:tc>
          <w:tcPr>
            <w:tcW w:w="1083" w:type="dxa"/>
          </w:tcPr>
          <w:p w:rsidR="00E10901" w:rsidP="00DF0DB3" w:rsidRDefault="00BE7733" w14:paraId="1E2A0703" w14:textId="3B728A79">
            <w:pPr>
              <w:keepNext/>
              <w:keepLines/>
              <w:tabs>
                <w:tab w:val="left" w:pos="0"/>
              </w:tabs>
              <w:spacing w:before="100" w:beforeAutospacing="1" w:after="100" w:afterAutospacing="1"/>
              <w:jc w:val="center"/>
              <w:rPr>
                <w:rFonts w:ascii="Cambria" w:hAnsi="Cambria"/>
              </w:rPr>
            </w:pPr>
            <w:r>
              <w:rPr>
                <w:rFonts w:ascii="Cambria" w:hAnsi="Cambria"/>
              </w:rPr>
              <w:t>6</w:t>
            </w:r>
          </w:p>
        </w:tc>
        <w:tc>
          <w:tcPr>
            <w:tcW w:w="1037" w:type="dxa"/>
          </w:tcPr>
          <w:p w:rsidR="00E10901" w:rsidP="00DF0DB3" w:rsidRDefault="00BE7733" w14:paraId="4D5BBDDA" w14:textId="07744011">
            <w:pPr>
              <w:keepNext/>
              <w:keepLines/>
              <w:tabs>
                <w:tab w:val="left" w:pos="0"/>
              </w:tabs>
              <w:spacing w:before="100" w:beforeAutospacing="1" w:after="100" w:afterAutospacing="1"/>
              <w:jc w:val="center"/>
              <w:rPr>
                <w:rFonts w:ascii="Cambria" w:hAnsi="Cambria"/>
              </w:rPr>
            </w:pPr>
            <w:r>
              <w:rPr>
                <w:rFonts w:ascii="Cambria" w:hAnsi="Cambria"/>
              </w:rPr>
              <w:t>0.</w:t>
            </w:r>
            <w:r w:rsidR="00B00032">
              <w:rPr>
                <w:rFonts w:ascii="Cambria" w:hAnsi="Cambria"/>
              </w:rPr>
              <w:t>2</w:t>
            </w:r>
            <w:r>
              <w:rPr>
                <w:rFonts w:ascii="Cambria" w:hAnsi="Cambria"/>
              </w:rPr>
              <w:t>5</w:t>
            </w:r>
          </w:p>
        </w:tc>
        <w:tc>
          <w:tcPr>
            <w:tcW w:w="1158" w:type="dxa"/>
            <w:tcBorders>
              <w:right w:val="single" w:color="000000" w:sz="18" w:space="0"/>
            </w:tcBorders>
          </w:tcPr>
          <w:p w:rsidR="00E10901" w:rsidP="00DF0DB3" w:rsidRDefault="00B00032" w14:paraId="538F4423" w14:textId="5BB24C50">
            <w:pPr>
              <w:keepNext/>
              <w:keepLines/>
              <w:tabs>
                <w:tab w:val="left" w:pos="0"/>
              </w:tabs>
              <w:spacing w:before="100" w:beforeAutospacing="1" w:after="100" w:afterAutospacing="1"/>
              <w:jc w:val="center"/>
              <w:rPr>
                <w:rFonts w:ascii="Cambria" w:hAnsi="Cambria"/>
              </w:rPr>
            </w:pPr>
            <w:r>
              <w:rPr>
                <w:rFonts w:ascii="Cambria" w:hAnsi="Cambria"/>
              </w:rPr>
              <w:t>97.5</w:t>
            </w:r>
          </w:p>
        </w:tc>
        <w:tc>
          <w:tcPr>
            <w:tcW w:w="1250" w:type="dxa"/>
            <w:tcBorders>
              <w:left w:val="single" w:color="000000" w:sz="18" w:space="0"/>
            </w:tcBorders>
          </w:tcPr>
          <w:p w:rsidR="00E10901" w:rsidP="00DF0DB3" w:rsidRDefault="006519D6" w14:paraId="3A35DACA" w14:textId="1CCCD0C6">
            <w:pPr>
              <w:keepNext/>
              <w:keepLines/>
              <w:tabs>
                <w:tab w:val="left" w:pos="0"/>
              </w:tabs>
              <w:spacing w:before="100" w:beforeAutospacing="1" w:after="100" w:afterAutospacing="1"/>
              <w:jc w:val="center"/>
              <w:rPr>
                <w:rFonts w:ascii="Cambria" w:hAnsi="Cambria"/>
              </w:rPr>
            </w:pPr>
            <w:r>
              <w:rPr>
                <w:rFonts w:ascii="Cambria" w:hAnsi="Cambria"/>
              </w:rPr>
              <w:t>50%</w:t>
            </w:r>
          </w:p>
        </w:tc>
        <w:tc>
          <w:tcPr>
            <w:tcW w:w="1030" w:type="dxa"/>
          </w:tcPr>
          <w:p w:rsidR="00E10901" w:rsidP="00DF0DB3" w:rsidRDefault="00B00032" w14:paraId="3F175CB0" w14:textId="1983CC4B">
            <w:pPr>
              <w:keepNext/>
              <w:keepLines/>
              <w:tabs>
                <w:tab w:val="left" w:pos="0"/>
              </w:tabs>
              <w:spacing w:before="100" w:beforeAutospacing="1" w:after="100" w:afterAutospacing="1"/>
              <w:jc w:val="center"/>
              <w:rPr>
                <w:rFonts w:ascii="Cambria" w:hAnsi="Cambria"/>
              </w:rPr>
            </w:pPr>
            <w:r>
              <w:rPr>
                <w:rFonts w:ascii="Cambria" w:hAnsi="Cambria"/>
              </w:rPr>
              <w:t>15</w:t>
            </w:r>
          </w:p>
        </w:tc>
        <w:tc>
          <w:tcPr>
            <w:tcW w:w="1069" w:type="dxa"/>
          </w:tcPr>
          <w:p w:rsidR="00E10901" w:rsidP="00DF0DB3" w:rsidRDefault="006519D6" w14:paraId="7E4B9597" w14:textId="17C979A7">
            <w:pPr>
              <w:keepNext/>
              <w:keepLines/>
              <w:tabs>
                <w:tab w:val="left" w:pos="0"/>
              </w:tabs>
              <w:spacing w:before="100" w:beforeAutospacing="1" w:after="100" w:afterAutospacing="1"/>
              <w:jc w:val="center"/>
              <w:rPr>
                <w:rFonts w:ascii="Cambria" w:hAnsi="Cambria"/>
              </w:rPr>
            </w:pPr>
            <w:r>
              <w:rPr>
                <w:rFonts w:ascii="Cambria" w:hAnsi="Cambria"/>
              </w:rPr>
              <w:t>487.5</w:t>
            </w:r>
          </w:p>
        </w:tc>
        <w:tc>
          <w:tcPr>
            <w:tcW w:w="1078" w:type="dxa"/>
          </w:tcPr>
          <w:p w:rsidR="00E10901" w:rsidP="00DF0DB3" w:rsidRDefault="006519D6" w14:paraId="34B6B0E6" w14:textId="343EA40A">
            <w:pPr>
              <w:keepNext/>
              <w:keepLines/>
              <w:tabs>
                <w:tab w:val="left" w:pos="0"/>
              </w:tabs>
              <w:spacing w:before="100" w:beforeAutospacing="1" w:after="100" w:afterAutospacing="1"/>
              <w:jc w:val="center"/>
              <w:rPr>
                <w:rFonts w:ascii="Cambria" w:hAnsi="Cambria"/>
              </w:rPr>
            </w:pPr>
            <w:r>
              <w:rPr>
                <w:rFonts w:ascii="Cambria" w:hAnsi="Cambria"/>
              </w:rPr>
              <w:t>585</w:t>
            </w:r>
          </w:p>
        </w:tc>
      </w:tr>
      <w:tr w:rsidR="006519D6" w:rsidTr="006C317E" w14:paraId="2F3303C9" w14:textId="77777777">
        <w:tc>
          <w:tcPr>
            <w:tcW w:w="1282" w:type="dxa"/>
          </w:tcPr>
          <w:p w:rsidR="00E10901" w:rsidP="00DF0DB3" w:rsidRDefault="00E10901" w14:paraId="15D2046F" w14:textId="0B90B242">
            <w:pPr>
              <w:keepNext/>
              <w:keepLines/>
              <w:tabs>
                <w:tab w:val="left" w:pos="0"/>
              </w:tabs>
              <w:spacing w:before="100" w:beforeAutospacing="1" w:after="100" w:afterAutospacing="1"/>
              <w:rPr>
                <w:rFonts w:ascii="Cambria" w:hAnsi="Cambria"/>
              </w:rPr>
            </w:pPr>
            <w:r>
              <w:rPr>
                <w:rFonts w:ascii="Cambria" w:hAnsi="Cambria"/>
              </w:rPr>
              <w:t>Locating Feasibility</w:t>
            </w:r>
            <w:r w:rsidR="00C51A80">
              <w:rPr>
                <w:rFonts w:ascii="Cambria" w:hAnsi="Cambria"/>
              </w:rPr>
              <w:t xml:space="preserve"> Study</w:t>
            </w:r>
          </w:p>
        </w:tc>
        <w:tc>
          <w:tcPr>
            <w:tcW w:w="939" w:type="dxa"/>
          </w:tcPr>
          <w:p w:rsidR="00E10901" w:rsidP="00DF0DB3" w:rsidRDefault="0047052D" w14:paraId="3500D33E" w14:textId="650FB429">
            <w:pPr>
              <w:keepNext/>
              <w:keepLines/>
              <w:tabs>
                <w:tab w:val="left" w:pos="0"/>
              </w:tabs>
              <w:spacing w:before="100" w:beforeAutospacing="1" w:after="100" w:afterAutospacing="1"/>
              <w:jc w:val="center"/>
              <w:rPr>
                <w:rFonts w:ascii="Cambria" w:hAnsi="Cambria"/>
              </w:rPr>
            </w:pPr>
            <w:r>
              <w:rPr>
                <w:rFonts w:ascii="Cambria" w:hAnsi="Cambria"/>
              </w:rPr>
              <w:t>1</w:t>
            </w:r>
            <w:r w:rsidR="006C317E">
              <w:rPr>
                <w:rFonts w:ascii="Cambria" w:hAnsi="Cambria"/>
              </w:rPr>
              <w:t>,</w:t>
            </w:r>
            <w:r>
              <w:rPr>
                <w:rFonts w:ascii="Cambria" w:hAnsi="Cambria"/>
              </w:rPr>
              <w:t>000</w:t>
            </w:r>
          </w:p>
        </w:tc>
        <w:tc>
          <w:tcPr>
            <w:tcW w:w="1083" w:type="dxa"/>
          </w:tcPr>
          <w:p w:rsidR="00E10901" w:rsidP="00DF0DB3" w:rsidRDefault="0047052D" w14:paraId="7BB4BED9" w14:textId="42973128">
            <w:pPr>
              <w:keepNext/>
              <w:keepLines/>
              <w:tabs>
                <w:tab w:val="left" w:pos="0"/>
              </w:tabs>
              <w:spacing w:before="100" w:beforeAutospacing="1" w:after="100" w:afterAutospacing="1"/>
              <w:jc w:val="center"/>
              <w:rPr>
                <w:rFonts w:ascii="Cambria" w:hAnsi="Cambria"/>
              </w:rPr>
            </w:pPr>
            <w:r>
              <w:rPr>
                <w:rFonts w:ascii="Cambria" w:hAnsi="Cambria"/>
              </w:rPr>
              <w:t>3</w:t>
            </w:r>
          </w:p>
        </w:tc>
        <w:tc>
          <w:tcPr>
            <w:tcW w:w="1037" w:type="dxa"/>
          </w:tcPr>
          <w:p w:rsidR="00E10901" w:rsidP="00DF0DB3" w:rsidRDefault="0047052D" w14:paraId="600A760E" w14:textId="70637080">
            <w:pPr>
              <w:keepNext/>
              <w:keepLines/>
              <w:tabs>
                <w:tab w:val="left" w:pos="0"/>
              </w:tabs>
              <w:spacing w:before="100" w:beforeAutospacing="1" w:after="100" w:afterAutospacing="1"/>
              <w:jc w:val="center"/>
              <w:rPr>
                <w:rFonts w:ascii="Cambria" w:hAnsi="Cambria"/>
              </w:rPr>
            </w:pPr>
            <w:r>
              <w:rPr>
                <w:rFonts w:ascii="Cambria" w:hAnsi="Cambria"/>
              </w:rPr>
              <w:t>0.25</w:t>
            </w:r>
          </w:p>
        </w:tc>
        <w:tc>
          <w:tcPr>
            <w:tcW w:w="1158" w:type="dxa"/>
            <w:tcBorders>
              <w:right w:val="single" w:color="000000" w:sz="18" w:space="0"/>
            </w:tcBorders>
          </w:tcPr>
          <w:p w:rsidR="00E10901" w:rsidP="00DF0DB3" w:rsidRDefault="00A179FA" w14:paraId="0C5FCE3B" w14:textId="18C45E0E">
            <w:pPr>
              <w:keepNext/>
              <w:keepLines/>
              <w:tabs>
                <w:tab w:val="left" w:pos="0"/>
              </w:tabs>
              <w:spacing w:before="100" w:beforeAutospacing="1" w:after="100" w:afterAutospacing="1"/>
              <w:jc w:val="center"/>
              <w:rPr>
                <w:rFonts w:ascii="Cambria" w:hAnsi="Cambria"/>
              </w:rPr>
            </w:pPr>
            <w:r>
              <w:rPr>
                <w:rFonts w:ascii="Cambria" w:hAnsi="Cambria"/>
              </w:rPr>
              <w:t>12.</w:t>
            </w:r>
            <w:r w:rsidR="0047052D">
              <w:rPr>
                <w:rFonts w:ascii="Cambria" w:hAnsi="Cambria"/>
              </w:rPr>
              <w:t>5</w:t>
            </w:r>
          </w:p>
        </w:tc>
        <w:tc>
          <w:tcPr>
            <w:tcW w:w="1250" w:type="dxa"/>
            <w:tcBorders>
              <w:left w:val="single" w:color="000000" w:sz="18" w:space="0"/>
            </w:tcBorders>
          </w:tcPr>
          <w:p w:rsidR="00E10901" w:rsidP="00DF0DB3" w:rsidRDefault="006519D6" w14:paraId="52776A6D" w14:textId="5D3B781E">
            <w:pPr>
              <w:keepNext/>
              <w:keepLines/>
              <w:tabs>
                <w:tab w:val="left" w:pos="0"/>
              </w:tabs>
              <w:spacing w:before="100" w:beforeAutospacing="1" w:after="100" w:afterAutospacing="1"/>
              <w:jc w:val="center"/>
              <w:rPr>
                <w:rFonts w:ascii="Cambria" w:hAnsi="Cambria"/>
              </w:rPr>
            </w:pPr>
            <w:r>
              <w:rPr>
                <w:rFonts w:ascii="Cambria" w:hAnsi="Cambria"/>
              </w:rPr>
              <w:t>75%</w:t>
            </w:r>
          </w:p>
        </w:tc>
        <w:tc>
          <w:tcPr>
            <w:tcW w:w="1030" w:type="dxa"/>
          </w:tcPr>
          <w:p w:rsidR="00E10901" w:rsidP="00DF0DB3" w:rsidRDefault="00E541BA" w14:paraId="4A3AABE4" w14:textId="3590D8D6">
            <w:pPr>
              <w:keepNext/>
              <w:keepLines/>
              <w:tabs>
                <w:tab w:val="left" w:pos="0"/>
              </w:tabs>
              <w:spacing w:before="100" w:beforeAutospacing="1" w:after="100" w:afterAutospacing="1"/>
              <w:jc w:val="center"/>
              <w:rPr>
                <w:rFonts w:ascii="Cambria" w:hAnsi="Cambria"/>
              </w:rPr>
            </w:pPr>
            <w:r>
              <w:rPr>
                <w:rFonts w:ascii="Cambria" w:hAnsi="Cambria"/>
              </w:rPr>
              <w:t>9</w:t>
            </w:r>
          </w:p>
        </w:tc>
        <w:tc>
          <w:tcPr>
            <w:tcW w:w="1069" w:type="dxa"/>
          </w:tcPr>
          <w:p w:rsidR="00E10901" w:rsidP="00DF0DB3" w:rsidRDefault="00E541BA" w14:paraId="47E130EE" w14:textId="5252F52D">
            <w:pPr>
              <w:keepNext/>
              <w:keepLines/>
              <w:tabs>
                <w:tab w:val="left" w:pos="0"/>
              </w:tabs>
              <w:spacing w:before="100" w:beforeAutospacing="1" w:after="100" w:afterAutospacing="1"/>
              <w:jc w:val="center"/>
              <w:rPr>
                <w:rFonts w:ascii="Cambria" w:hAnsi="Cambria"/>
              </w:rPr>
            </w:pPr>
            <w:r>
              <w:rPr>
                <w:rFonts w:ascii="Cambria" w:hAnsi="Cambria"/>
              </w:rPr>
              <w:t>112.5</w:t>
            </w:r>
          </w:p>
        </w:tc>
        <w:tc>
          <w:tcPr>
            <w:tcW w:w="1078" w:type="dxa"/>
          </w:tcPr>
          <w:p w:rsidR="00E10901" w:rsidP="00DF0DB3" w:rsidRDefault="00E541BA" w14:paraId="251EF1E7" w14:textId="184A220A">
            <w:pPr>
              <w:keepNext/>
              <w:keepLines/>
              <w:tabs>
                <w:tab w:val="left" w:pos="0"/>
              </w:tabs>
              <w:spacing w:before="100" w:beforeAutospacing="1" w:after="100" w:afterAutospacing="1"/>
              <w:jc w:val="center"/>
              <w:rPr>
                <w:rFonts w:ascii="Cambria" w:hAnsi="Cambria"/>
              </w:rPr>
            </w:pPr>
            <w:r>
              <w:rPr>
                <w:rFonts w:ascii="Cambria" w:hAnsi="Cambria"/>
              </w:rPr>
              <w:t>125</w:t>
            </w:r>
          </w:p>
        </w:tc>
      </w:tr>
      <w:tr w:rsidR="0047052D" w:rsidTr="006C317E" w14:paraId="72D5E904" w14:textId="77777777">
        <w:tc>
          <w:tcPr>
            <w:tcW w:w="1282" w:type="dxa"/>
          </w:tcPr>
          <w:p w:rsidRPr="0047052D" w:rsidR="0047052D" w:rsidP="00DF0DB3" w:rsidRDefault="0047052D" w14:paraId="4032488A" w14:textId="554F4C19">
            <w:pPr>
              <w:keepNext/>
              <w:keepLines/>
              <w:tabs>
                <w:tab w:val="left" w:pos="0"/>
              </w:tabs>
              <w:spacing w:before="100" w:beforeAutospacing="1" w:after="100" w:afterAutospacing="1"/>
              <w:rPr>
                <w:rFonts w:ascii="Cambria" w:hAnsi="Cambria"/>
                <w:b/>
              </w:rPr>
            </w:pPr>
            <w:r w:rsidRPr="0047052D">
              <w:rPr>
                <w:rFonts w:ascii="Cambria" w:hAnsi="Cambria"/>
                <w:b/>
              </w:rPr>
              <w:t>TOTAL</w:t>
            </w:r>
          </w:p>
        </w:tc>
        <w:tc>
          <w:tcPr>
            <w:tcW w:w="7566" w:type="dxa"/>
            <w:gridSpan w:val="7"/>
          </w:tcPr>
          <w:p w:rsidRPr="0047052D" w:rsidR="0047052D" w:rsidP="00DF0DB3" w:rsidRDefault="0047052D" w14:paraId="1AE71615" w14:textId="77777777">
            <w:pPr>
              <w:keepNext/>
              <w:keepLines/>
              <w:tabs>
                <w:tab w:val="left" w:pos="0"/>
              </w:tabs>
              <w:spacing w:before="100" w:beforeAutospacing="1" w:after="100" w:afterAutospacing="1"/>
              <w:jc w:val="center"/>
              <w:rPr>
                <w:rFonts w:ascii="Cambria" w:hAnsi="Cambria"/>
                <w:b/>
              </w:rPr>
            </w:pPr>
          </w:p>
        </w:tc>
        <w:tc>
          <w:tcPr>
            <w:tcW w:w="1078" w:type="dxa"/>
          </w:tcPr>
          <w:p w:rsidRPr="0047052D" w:rsidR="0047052D" w:rsidP="00DF0DB3" w:rsidRDefault="00E541BA" w14:paraId="2E46F29B" w14:textId="0274A023">
            <w:pPr>
              <w:keepNext/>
              <w:keepLines/>
              <w:tabs>
                <w:tab w:val="left" w:pos="0"/>
              </w:tabs>
              <w:spacing w:before="100" w:beforeAutospacing="1" w:after="100" w:afterAutospacing="1"/>
              <w:jc w:val="center"/>
              <w:rPr>
                <w:rFonts w:ascii="Cambria" w:hAnsi="Cambria"/>
                <w:b/>
              </w:rPr>
            </w:pPr>
            <w:r>
              <w:rPr>
                <w:rFonts w:ascii="Cambria" w:hAnsi="Cambria"/>
                <w:b/>
              </w:rPr>
              <w:t>710</w:t>
            </w:r>
          </w:p>
        </w:tc>
      </w:tr>
    </w:tbl>
    <w:p w:rsidR="00AF2FF1" w:rsidRDefault="00AF2FF1" w14:paraId="2F4DAA18" w14:textId="6A4C5457">
      <w:pPr>
        <w:rPr>
          <w:rFonts w:ascii="Cambria" w:hAnsi="Cambria"/>
        </w:rPr>
      </w:pPr>
    </w:p>
    <w:p w:rsidR="00E10901" w:rsidP="00DF0DB3" w:rsidRDefault="00A96ACC" w14:paraId="6F5F46E2" w14:textId="4A6F6A4B">
      <w:pPr>
        <w:tabs>
          <w:tab w:val="left" w:pos="0"/>
        </w:tabs>
        <w:spacing w:before="100" w:beforeAutospacing="1"/>
        <w:rPr>
          <w:rFonts w:ascii="Cambria" w:hAnsi="Cambria"/>
        </w:rPr>
      </w:pPr>
      <w:r>
        <w:rPr>
          <w:rFonts w:ascii="Cambria" w:hAnsi="Cambria"/>
        </w:rPr>
        <w:t>Table B:  Table of Contents</w:t>
      </w:r>
      <w:bookmarkStart w:name="_Hlk48403186" w:id="0"/>
    </w:p>
    <w:tbl>
      <w:tblPr>
        <w:tblStyle w:val="ListTable3"/>
        <w:tblW w:w="0" w:type="auto"/>
        <w:tblLook w:val="04A0" w:firstRow="1" w:lastRow="0" w:firstColumn="1" w:lastColumn="0" w:noHBand="0" w:noVBand="1"/>
      </w:tblPr>
      <w:tblGrid>
        <w:gridCol w:w="7825"/>
        <w:gridCol w:w="2101"/>
      </w:tblGrid>
      <w:tr w:rsidR="00162703" w:rsidTr="00353703" w14:paraId="5A22273B" w14:textId="77777777">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7825" w:type="dxa"/>
          </w:tcPr>
          <w:p w:rsidRPr="00162703" w:rsidR="00162703" w:rsidRDefault="00162703" w14:paraId="108CC9FB" w14:textId="44B6828F">
            <w:pPr>
              <w:rPr>
                <w:rFonts w:ascii="Cambria" w:hAnsi="Cambria"/>
                <w:b w:val="0"/>
                <w:sz w:val="28"/>
                <w:szCs w:val="28"/>
              </w:rPr>
            </w:pPr>
            <w:r w:rsidRPr="00162703">
              <w:rPr>
                <w:rFonts w:ascii="Cambria" w:hAnsi="Cambria"/>
                <w:b w:val="0"/>
                <w:sz w:val="28"/>
                <w:szCs w:val="28"/>
              </w:rPr>
              <w:t>Section</w:t>
            </w:r>
          </w:p>
        </w:tc>
        <w:tc>
          <w:tcPr>
            <w:tcW w:w="2101" w:type="dxa"/>
          </w:tcPr>
          <w:p w:rsidRPr="00162703" w:rsidR="00162703" w:rsidRDefault="00162703" w14:paraId="042D54FD" w14:textId="76AF3DD2">
            <w:pPr>
              <w:cnfStyle w:val="100000000000" w:firstRow="1" w:lastRow="0" w:firstColumn="0" w:lastColumn="0" w:oddVBand="0" w:evenVBand="0" w:oddHBand="0" w:evenHBand="0" w:firstRowFirstColumn="0" w:firstRowLastColumn="0" w:lastRowFirstColumn="0" w:lastRowLastColumn="0"/>
              <w:rPr>
                <w:rFonts w:ascii="Cambria" w:hAnsi="Cambria"/>
                <w:b w:val="0"/>
                <w:sz w:val="28"/>
                <w:szCs w:val="28"/>
              </w:rPr>
            </w:pPr>
            <w:r>
              <w:rPr>
                <w:rFonts w:ascii="Cambria" w:hAnsi="Cambria"/>
                <w:b w:val="0"/>
                <w:sz w:val="28"/>
                <w:szCs w:val="28"/>
              </w:rPr>
              <w:t>Starting Page</w:t>
            </w:r>
          </w:p>
        </w:tc>
      </w:tr>
      <w:tr w:rsidR="00162703" w:rsidTr="00353703" w14:paraId="6CC6AA6C"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RDefault="00162703" w14:paraId="6B47DA8C" w14:textId="06735A48">
            <w:pPr>
              <w:rPr>
                <w:rFonts w:ascii="Cambria" w:hAnsi="Cambria"/>
                <w:b w:val="0"/>
                <w:sz w:val="28"/>
                <w:szCs w:val="28"/>
              </w:rPr>
            </w:pPr>
            <w:r w:rsidRPr="00162703">
              <w:rPr>
                <w:rFonts w:ascii="Cambria" w:hAnsi="Cambria"/>
                <w:b w:val="0"/>
                <w:sz w:val="28"/>
                <w:szCs w:val="28"/>
              </w:rPr>
              <w:t xml:space="preserve">SDR Test 1:  DIS Pilot </w:t>
            </w:r>
            <w:r w:rsidR="00F50B6E">
              <w:rPr>
                <w:rFonts w:ascii="Cambria" w:hAnsi="Cambria"/>
                <w:b w:val="0"/>
                <w:sz w:val="28"/>
                <w:szCs w:val="28"/>
              </w:rPr>
              <w:t>Study</w:t>
            </w:r>
          </w:p>
        </w:tc>
        <w:tc>
          <w:tcPr>
            <w:tcW w:w="2101" w:type="dxa"/>
          </w:tcPr>
          <w:p w:rsidRPr="00162703" w:rsidR="00162703" w:rsidRDefault="00D54E05" w14:paraId="3E981E14" w14:textId="3F2F2CF7">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3</w:t>
            </w:r>
          </w:p>
        </w:tc>
      </w:tr>
      <w:tr w:rsidR="00162703" w:rsidTr="00353703" w14:paraId="745C56E7"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RDefault="00162703" w14:paraId="1C84E42D" w14:textId="55AE9CFC">
            <w:pPr>
              <w:rPr>
                <w:rFonts w:ascii="Cambria" w:hAnsi="Cambria"/>
                <w:b w:val="0"/>
                <w:sz w:val="28"/>
                <w:szCs w:val="28"/>
              </w:rPr>
            </w:pPr>
            <w:r w:rsidRPr="00162703">
              <w:rPr>
                <w:rFonts w:ascii="Cambria" w:hAnsi="Cambria"/>
                <w:b w:val="0"/>
                <w:sz w:val="28"/>
                <w:szCs w:val="28"/>
              </w:rPr>
              <w:t>SDR Test 2:  Locating Feasibility</w:t>
            </w:r>
            <w:r w:rsidR="00353703">
              <w:rPr>
                <w:rFonts w:ascii="Cambria" w:hAnsi="Cambria"/>
                <w:b w:val="0"/>
                <w:sz w:val="28"/>
                <w:szCs w:val="28"/>
              </w:rPr>
              <w:t xml:space="preserve"> </w:t>
            </w:r>
            <w:r w:rsidRPr="00162703">
              <w:rPr>
                <w:rFonts w:ascii="Cambria" w:hAnsi="Cambria"/>
                <w:b w:val="0"/>
                <w:sz w:val="28"/>
                <w:szCs w:val="28"/>
              </w:rPr>
              <w:t>Study</w:t>
            </w:r>
          </w:p>
        </w:tc>
        <w:tc>
          <w:tcPr>
            <w:tcW w:w="2101" w:type="dxa"/>
          </w:tcPr>
          <w:p w:rsidRPr="00162703" w:rsidR="00162703" w:rsidRDefault="0016540E" w14:paraId="31325E67" w14:textId="2688083B">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1</w:t>
            </w:r>
            <w:r w:rsidR="00D54E05">
              <w:rPr>
                <w:rFonts w:ascii="Cambria" w:hAnsi="Cambria"/>
                <w:sz w:val="28"/>
                <w:szCs w:val="28"/>
              </w:rPr>
              <w:t>1</w:t>
            </w:r>
          </w:p>
        </w:tc>
      </w:tr>
      <w:tr w:rsidR="00162703" w:rsidTr="00353703" w14:paraId="6E6E05DC"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157ED2AF" w14:textId="5282E0F9">
            <w:pPr>
              <w:rPr>
                <w:rFonts w:ascii="Cambria" w:hAnsi="Cambria"/>
                <w:b w:val="0"/>
                <w:sz w:val="28"/>
                <w:szCs w:val="28"/>
              </w:rPr>
            </w:pPr>
            <w:r w:rsidRPr="00162703">
              <w:rPr>
                <w:rFonts w:ascii="Cambria" w:hAnsi="Cambria"/>
                <w:b w:val="0"/>
                <w:sz w:val="28"/>
                <w:szCs w:val="28"/>
              </w:rPr>
              <w:t>Attachment A</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DIS Pilot</w:t>
            </w:r>
            <w:r w:rsidR="00F50B6E">
              <w:rPr>
                <w:rFonts w:ascii="Cambria" w:hAnsi="Cambria"/>
                <w:b w:val="0"/>
                <w:sz w:val="28"/>
                <w:szCs w:val="28"/>
              </w:rPr>
              <w:t xml:space="preserve"> Study</w:t>
            </w:r>
            <w:r w:rsidR="00986342">
              <w:rPr>
                <w:rFonts w:ascii="Cambria" w:hAnsi="Cambria"/>
                <w:b w:val="0"/>
                <w:sz w:val="28"/>
                <w:szCs w:val="28"/>
              </w:rPr>
              <w:t xml:space="preserve"> </w:t>
            </w:r>
            <w:r w:rsidR="006A7022">
              <w:rPr>
                <w:rFonts w:ascii="Cambria" w:hAnsi="Cambria"/>
                <w:b w:val="0"/>
                <w:sz w:val="28"/>
                <w:szCs w:val="28"/>
              </w:rPr>
              <w:t>Communication</w:t>
            </w:r>
            <w:r w:rsidR="00353703">
              <w:rPr>
                <w:rFonts w:ascii="Cambria" w:hAnsi="Cambria"/>
                <w:b w:val="0"/>
                <w:sz w:val="28"/>
                <w:szCs w:val="28"/>
              </w:rPr>
              <w:t xml:space="preserve"> Materials</w:t>
            </w:r>
            <w:r w:rsidR="006A7022">
              <w:rPr>
                <w:rFonts w:ascii="Cambria" w:hAnsi="Cambria"/>
                <w:b w:val="0"/>
                <w:sz w:val="28"/>
                <w:szCs w:val="28"/>
              </w:rPr>
              <w:t xml:space="preserve"> </w:t>
            </w:r>
          </w:p>
        </w:tc>
        <w:tc>
          <w:tcPr>
            <w:tcW w:w="2101" w:type="dxa"/>
          </w:tcPr>
          <w:p w:rsidRPr="00162703" w:rsidR="00162703" w:rsidRDefault="007441B2" w14:paraId="3D65334E" w14:textId="0B0C8BF8">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1</w:t>
            </w:r>
            <w:r w:rsidR="00746A2C">
              <w:rPr>
                <w:rFonts w:ascii="Cambria" w:hAnsi="Cambria"/>
                <w:sz w:val="28"/>
                <w:szCs w:val="28"/>
              </w:rPr>
              <w:t>7</w:t>
            </w:r>
          </w:p>
        </w:tc>
      </w:tr>
      <w:tr w:rsidR="00162703" w:rsidTr="00353703" w14:paraId="4DD54ABB"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0DE3B08D" w14:textId="4CF92510">
            <w:pPr>
              <w:rPr>
                <w:rFonts w:ascii="Cambria" w:hAnsi="Cambria"/>
                <w:b w:val="0"/>
                <w:sz w:val="28"/>
                <w:szCs w:val="28"/>
              </w:rPr>
            </w:pPr>
            <w:r w:rsidRPr="00162703">
              <w:rPr>
                <w:rFonts w:ascii="Cambria" w:hAnsi="Cambria"/>
                <w:b w:val="0"/>
                <w:sz w:val="28"/>
                <w:szCs w:val="28"/>
              </w:rPr>
              <w:t>Attachment B</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 xml:space="preserve">DIS Pilot </w:t>
            </w:r>
            <w:r w:rsidR="00F50B6E">
              <w:rPr>
                <w:rFonts w:ascii="Cambria" w:hAnsi="Cambria"/>
                <w:b w:val="0"/>
                <w:sz w:val="28"/>
                <w:szCs w:val="28"/>
              </w:rPr>
              <w:t xml:space="preserve">Study </w:t>
            </w:r>
            <w:r w:rsidR="00316E35">
              <w:rPr>
                <w:rFonts w:ascii="Cambria" w:hAnsi="Cambria"/>
                <w:b w:val="0"/>
                <w:sz w:val="28"/>
                <w:szCs w:val="28"/>
              </w:rPr>
              <w:t>Independent Interview (INDI)</w:t>
            </w:r>
            <w:r w:rsidRPr="006A7022" w:rsidR="006A7022">
              <w:rPr>
                <w:rFonts w:ascii="Cambria" w:hAnsi="Cambria"/>
                <w:b w:val="0"/>
                <w:sz w:val="28"/>
                <w:szCs w:val="28"/>
              </w:rPr>
              <w:t xml:space="preserve"> Questionnaire </w:t>
            </w:r>
          </w:p>
        </w:tc>
        <w:tc>
          <w:tcPr>
            <w:tcW w:w="2101" w:type="dxa"/>
          </w:tcPr>
          <w:p w:rsidRPr="00162703" w:rsidR="00162703" w:rsidP="007441B2" w:rsidRDefault="007441B2" w14:paraId="72F8CCCA" w14:textId="056F76C5">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2</w:t>
            </w:r>
            <w:r w:rsidR="00746A2C">
              <w:rPr>
                <w:rFonts w:ascii="Cambria" w:hAnsi="Cambria"/>
                <w:sz w:val="28"/>
                <w:szCs w:val="28"/>
              </w:rPr>
              <w:t>5</w:t>
            </w:r>
          </w:p>
        </w:tc>
      </w:tr>
      <w:tr w:rsidR="00162703" w:rsidTr="00353703" w14:paraId="74D89977"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0AA0D0C3" w14:textId="3027BE4B">
            <w:pPr>
              <w:rPr>
                <w:rFonts w:ascii="Cambria" w:hAnsi="Cambria"/>
                <w:b w:val="0"/>
                <w:sz w:val="28"/>
                <w:szCs w:val="28"/>
              </w:rPr>
            </w:pPr>
            <w:r w:rsidRPr="00162703">
              <w:rPr>
                <w:rFonts w:ascii="Cambria" w:hAnsi="Cambria"/>
                <w:b w:val="0"/>
                <w:sz w:val="28"/>
                <w:szCs w:val="28"/>
              </w:rPr>
              <w:t>Attachment C</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DIS Pilot</w:t>
            </w:r>
            <w:r w:rsidR="00892651">
              <w:rPr>
                <w:rFonts w:ascii="Cambria" w:hAnsi="Cambria"/>
                <w:b w:val="0"/>
                <w:sz w:val="28"/>
                <w:szCs w:val="28"/>
              </w:rPr>
              <w:t xml:space="preserve"> </w:t>
            </w:r>
            <w:r w:rsidR="00F50B6E">
              <w:rPr>
                <w:rFonts w:ascii="Cambria" w:hAnsi="Cambria"/>
                <w:b w:val="0"/>
                <w:sz w:val="28"/>
                <w:szCs w:val="28"/>
              </w:rPr>
              <w:t xml:space="preserve">Study </w:t>
            </w:r>
            <w:r w:rsidRPr="006A7022" w:rsidR="006A7022">
              <w:rPr>
                <w:rFonts w:ascii="Cambria" w:hAnsi="Cambria"/>
                <w:b w:val="0"/>
                <w:sz w:val="28"/>
                <w:szCs w:val="28"/>
              </w:rPr>
              <w:t xml:space="preserve">One-Stage Dependent Interview (DI-1) Questionnaire </w:t>
            </w:r>
          </w:p>
        </w:tc>
        <w:tc>
          <w:tcPr>
            <w:tcW w:w="2101" w:type="dxa"/>
          </w:tcPr>
          <w:p w:rsidRPr="00162703" w:rsidR="00162703" w:rsidP="0016540E" w:rsidRDefault="000F3D7F" w14:paraId="567580BC" w14:textId="16844366">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4</w:t>
            </w:r>
            <w:r w:rsidR="00F76188">
              <w:rPr>
                <w:rFonts w:ascii="Cambria" w:hAnsi="Cambria"/>
                <w:sz w:val="28"/>
                <w:szCs w:val="28"/>
              </w:rPr>
              <w:t>2</w:t>
            </w:r>
          </w:p>
        </w:tc>
      </w:tr>
      <w:tr w:rsidR="00162703" w:rsidTr="00353703" w14:paraId="4CF50699"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34845D06" w14:textId="711DC5A0">
            <w:pPr>
              <w:rPr>
                <w:rFonts w:ascii="Cambria" w:hAnsi="Cambria"/>
                <w:b w:val="0"/>
                <w:sz w:val="28"/>
                <w:szCs w:val="28"/>
              </w:rPr>
            </w:pPr>
            <w:r w:rsidRPr="00162703">
              <w:rPr>
                <w:rFonts w:ascii="Cambria" w:hAnsi="Cambria"/>
                <w:b w:val="0"/>
                <w:sz w:val="28"/>
                <w:szCs w:val="28"/>
              </w:rPr>
              <w:t>Attachment D</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DIS Pilot</w:t>
            </w:r>
            <w:r w:rsidR="00F50B6E">
              <w:rPr>
                <w:rFonts w:ascii="Cambria" w:hAnsi="Cambria"/>
                <w:b w:val="0"/>
                <w:sz w:val="28"/>
                <w:szCs w:val="28"/>
              </w:rPr>
              <w:t xml:space="preserve"> Study</w:t>
            </w:r>
            <w:r w:rsidR="00986342">
              <w:rPr>
                <w:rFonts w:ascii="Cambria" w:hAnsi="Cambria"/>
                <w:b w:val="0"/>
                <w:sz w:val="28"/>
                <w:szCs w:val="28"/>
              </w:rPr>
              <w:t xml:space="preserve"> </w:t>
            </w:r>
            <w:r w:rsidRPr="006A7022" w:rsidR="006A7022">
              <w:rPr>
                <w:rFonts w:ascii="Cambria" w:hAnsi="Cambria"/>
                <w:b w:val="0"/>
                <w:sz w:val="28"/>
                <w:szCs w:val="28"/>
              </w:rPr>
              <w:t xml:space="preserve">Two-Stage Dependent Interview (DI-2) Questionnaire </w:t>
            </w:r>
          </w:p>
        </w:tc>
        <w:tc>
          <w:tcPr>
            <w:tcW w:w="2101" w:type="dxa"/>
          </w:tcPr>
          <w:p w:rsidRPr="00162703" w:rsidR="00162703" w:rsidRDefault="007441B2" w14:paraId="54F16D25" w14:textId="703669B5">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6</w:t>
            </w:r>
            <w:r w:rsidR="00F76188">
              <w:rPr>
                <w:rFonts w:ascii="Cambria" w:hAnsi="Cambria"/>
                <w:sz w:val="28"/>
                <w:szCs w:val="28"/>
              </w:rPr>
              <w:t>7</w:t>
            </w:r>
          </w:p>
        </w:tc>
      </w:tr>
      <w:tr w:rsidR="00162703" w:rsidTr="00353703" w14:paraId="210D3984"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6F0AF378" w14:textId="07DDCBDB">
            <w:pPr>
              <w:rPr>
                <w:rFonts w:ascii="Cambria" w:hAnsi="Cambria"/>
                <w:b w:val="0"/>
                <w:sz w:val="28"/>
                <w:szCs w:val="28"/>
              </w:rPr>
            </w:pPr>
            <w:r w:rsidRPr="00162703">
              <w:rPr>
                <w:rFonts w:ascii="Cambria" w:hAnsi="Cambria"/>
                <w:b w:val="0"/>
                <w:sz w:val="28"/>
                <w:szCs w:val="28"/>
              </w:rPr>
              <w:t>Attachment E</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DIS Pilot</w:t>
            </w:r>
            <w:r w:rsidR="00F50B6E">
              <w:rPr>
                <w:rFonts w:ascii="Cambria" w:hAnsi="Cambria"/>
                <w:b w:val="0"/>
                <w:sz w:val="28"/>
                <w:szCs w:val="28"/>
              </w:rPr>
              <w:t xml:space="preserve"> Study</w:t>
            </w:r>
            <w:r w:rsidR="00986342">
              <w:rPr>
                <w:rFonts w:ascii="Cambria" w:hAnsi="Cambria"/>
                <w:b w:val="0"/>
                <w:sz w:val="28"/>
                <w:szCs w:val="28"/>
              </w:rPr>
              <w:t xml:space="preserve"> </w:t>
            </w:r>
            <w:r w:rsidRPr="006A7022" w:rsidR="006A7022">
              <w:rPr>
                <w:rFonts w:ascii="Cambria" w:hAnsi="Cambria"/>
                <w:b w:val="0"/>
                <w:sz w:val="28"/>
                <w:szCs w:val="28"/>
              </w:rPr>
              <w:t xml:space="preserve">Response Analysis Survey (RAS) Questionnaire </w:t>
            </w:r>
          </w:p>
        </w:tc>
        <w:tc>
          <w:tcPr>
            <w:tcW w:w="2101" w:type="dxa"/>
          </w:tcPr>
          <w:p w:rsidRPr="00162703" w:rsidR="00162703" w:rsidRDefault="007441B2" w14:paraId="122B4546" w14:textId="0988492B">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9</w:t>
            </w:r>
            <w:r w:rsidR="00F76188">
              <w:rPr>
                <w:rFonts w:ascii="Cambria" w:hAnsi="Cambria"/>
                <w:sz w:val="28"/>
                <w:szCs w:val="28"/>
              </w:rPr>
              <w:t>1</w:t>
            </w:r>
          </w:p>
        </w:tc>
      </w:tr>
      <w:tr w:rsidR="00162703" w:rsidTr="00353703" w14:paraId="4B34CB24"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2E20A19D" w14:textId="08E4240D">
            <w:pPr>
              <w:rPr>
                <w:rFonts w:ascii="Cambria" w:hAnsi="Cambria"/>
                <w:b w:val="0"/>
                <w:sz w:val="28"/>
                <w:szCs w:val="28"/>
              </w:rPr>
            </w:pPr>
            <w:r w:rsidRPr="00162703">
              <w:rPr>
                <w:rFonts w:ascii="Cambria" w:hAnsi="Cambria"/>
                <w:b w:val="0"/>
                <w:sz w:val="28"/>
                <w:szCs w:val="28"/>
              </w:rPr>
              <w:t>Attachment F</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 xml:space="preserve">DIS Pilot </w:t>
            </w:r>
            <w:r w:rsidR="00F50B6E">
              <w:rPr>
                <w:rFonts w:ascii="Cambria" w:hAnsi="Cambria"/>
                <w:b w:val="0"/>
                <w:sz w:val="28"/>
                <w:szCs w:val="28"/>
              </w:rPr>
              <w:t xml:space="preserve">Study </w:t>
            </w:r>
            <w:r w:rsidRPr="006A7022" w:rsidR="006A7022">
              <w:rPr>
                <w:rFonts w:ascii="Cambria" w:hAnsi="Cambria"/>
                <w:b w:val="0"/>
                <w:sz w:val="28"/>
                <w:szCs w:val="28"/>
              </w:rPr>
              <w:t xml:space="preserve">Analysis Plan </w:t>
            </w:r>
          </w:p>
        </w:tc>
        <w:tc>
          <w:tcPr>
            <w:tcW w:w="2101" w:type="dxa"/>
          </w:tcPr>
          <w:p w:rsidRPr="00162703" w:rsidR="00162703" w:rsidP="00162703" w:rsidRDefault="00D54E05" w14:paraId="34E4DE66" w14:textId="5C3232AE">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9</w:t>
            </w:r>
            <w:r w:rsidR="00F76188">
              <w:rPr>
                <w:rFonts w:ascii="Cambria" w:hAnsi="Cambria"/>
                <w:sz w:val="28"/>
                <w:szCs w:val="28"/>
              </w:rPr>
              <w:t>6</w:t>
            </w:r>
          </w:p>
        </w:tc>
      </w:tr>
      <w:tr w:rsidR="00162703" w:rsidTr="00353703" w14:paraId="3ED87628"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E3412A" w:rsidRDefault="00162703" w14:paraId="436206FC" w14:textId="0B3DBE35">
            <w:pPr>
              <w:rPr>
                <w:rFonts w:ascii="Cambria" w:hAnsi="Cambria"/>
                <w:b w:val="0"/>
                <w:sz w:val="28"/>
                <w:szCs w:val="28"/>
              </w:rPr>
            </w:pPr>
            <w:r w:rsidRPr="00162703">
              <w:rPr>
                <w:rFonts w:ascii="Cambria" w:hAnsi="Cambria"/>
                <w:b w:val="0"/>
                <w:sz w:val="28"/>
                <w:szCs w:val="28"/>
              </w:rPr>
              <w:t>Attachment G</w:t>
            </w:r>
            <w:r>
              <w:rPr>
                <w:rFonts w:ascii="Cambria" w:hAnsi="Cambria"/>
                <w:b w:val="0"/>
                <w:sz w:val="28"/>
                <w:szCs w:val="28"/>
              </w:rPr>
              <w:t>:</w:t>
            </w:r>
            <w:r w:rsidR="00353703">
              <w:rPr>
                <w:rFonts w:ascii="Cambria" w:hAnsi="Cambria"/>
                <w:b w:val="0"/>
                <w:sz w:val="28"/>
                <w:szCs w:val="28"/>
              </w:rPr>
              <w:t xml:space="preserve"> </w:t>
            </w:r>
            <w:r w:rsidR="00E3412A">
              <w:rPr>
                <w:rFonts w:ascii="Cambria" w:hAnsi="Cambria"/>
                <w:b w:val="0"/>
                <w:sz w:val="28"/>
                <w:szCs w:val="28"/>
              </w:rPr>
              <w:t xml:space="preserve">DIS Pilot </w:t>
            </w:r>
            <w:r w:rsidR="00F50B6E">
              <w:rPr>
                <w:rFonts w:ascii="Cambria" w:hAnsi="Cambria"/>
                <w:b w:val="0"/>
                <w:sz w:val="28"/>
                <w:szCs w:val="28"/>
              </w:rPr>
              <w:t xml:space="preserve">Study </w:t>
            </w:r>
            <w:r w:rsidR="00E3412A">
              <w:rPr>
                <w:rFonts w:ascii="Cambria" w:hAnsi="Cambria"/>
                <w:b w:val="0"/>
                <w:sz w:val="28"/>
                <w:szCs w:val="28"/>
              </w:rPr>
              <w:t>Works Cited</w:t>
            </w:r>
          </w:p>
        </w:tc>
        <w:tc>
          <w:tcPr>
            <w:tcW w:w="2101" w:type="dxa"/>
          </w:tcPr>
          <w:p w:rsidRPr="00162703" w:rsidR="00162703" w:rsidP="00162703" w:rsidRDefault="00DB15EA" w14:paraId="22B2C266" w14:textId="47019AF3">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1</w:t>
            </w:r>
            <w:r w:rsidR="00D54E05">
              <w:rPr>
                <w:rFonts w:ascii="Cambria" w:hAnsi="Cambria"/>
                <w:sz w:val="28"/>
                <w:szCs w:val="28"/>
              </w:rPr>
              <w:t>0</w:t>
            </w:r>
            <w:r w:rsidR="00F76188">
              <w:rPr>
                <w:rFonts w:ascii="Cambria" w:hAnsi="Cambria"/>
                <w:sz w:val="28"/>
                <w:szCs w:val="28"/>
              </w:rPr>
              <w:t>6</w:t>
            </w:r>
          </w:p>
        </w:tc>
      </w:tr>
      <w:tr w:rsidR="00162703" w:rsidTr="00353703" w14:paraId="2E9C3B3E"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1139B1BA" w14:textId="75FF66A7">
            <w:pPr>
              <w:tabs>
                <w:tab w:val="left" w:pos="4850"/>
              </w:tabs>
              <w:rPr>
                <w:rFonts w:ascii="Cambria" w:hAnsi="Cambria"/>
                <w:b w:val="0"/>
                <w:sz w:val="28"/>
                <w:szCs w:val="28"/>
              </w:rPr>
            </w:pPr>
            <w:r w:rsidRPr="00162703">
              <w:rPr>
                <w:rFonts w:ascii="Cambria" w:hAnsi="Cambria"/>
                <w:b w:val="0"/>
                <w:sz w:val="28"/>
                <w:szCs w:val="28"/>
              </w:rPr>
              <w:t>Attachment H</w:t>
            </w:r>
            <w:r>
              <w:rPr>
                <w:rFonts w:ascii="Cambria" w:hAnsi="Cambria"/>
                <w:b w:val="0"/>
                <w:sz w:val="28"/>
                <w:szCs w:val="28"/>
              </w:rPr>
              <w:t>:</w:t>
            </w:r>
            <w:r w:rsidR="006A7022">
              <w:rPr>
                <w:rFonts w:ascii="Cambria" w:hAnsi="Cambria"/>
                <w:b w:val="0"/>
                <w:sz w:val="28"/>
                <w:szCs w:val="28"/>
              </w:rPr>
              <w:t xml:space="preserve"> </w:t>
            </w:r>
            <w:r w:rsidR="00C65C64">
              <w:rPr>
                <w:rFonts w:ascii="Cambria" w:hAnsi="Cambria"/>
                <w:b w:val="0"/>
                <w:sz w:val="28"/>
                <w:szCs w:val="28"/>
              </w:rPr>
              <w:t xml:space="preserve">Locating Feasibility Study - </w:t>
            </w:r>
            <w:r w:rsidRPr="006A7022" w:rsidR="00C65C64">
              <w:rPr>
                <w:rFonts w:ascii="Cambria" w:hAnsi="Cambria"/>
                <w:b w:val="0"/>
                <w:sz w:val="28"/>
                <w:szCs w:val="28"/>
              </w:rPr>
              <w:t>Process Flow Overview</w:t>
            </w:r>
          </w:p>
        </w:tc>
        <w:tc>
          <w:tcPr>
            <w:tcW w:w="2101" w:type="dxa"/>
          </w:tcPr>
          <w:p w:rsidRPr="00162703" w:rsidR="00162703" w:rsidP="00162703" w:rsidRDefault="00DB15EA" w14:paraId="6D63F433" w14:textId="0FF47F0A">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1</w:t>
            </w:r>
            <w:r w:rsidR="00F76188">
              <w:rPr>
                <w:rFonts w:ascii="Cambria" w:hAnsi="Cambria"/>
                <w:sz w:val="28"/>
                <w:szCs w:val="28"/>
              </w:rPr>
              <w:t>07</w:t>
            </w:r>
          </w:p>
        </w:tc>
      </w:tr>
      <w:tr w:rsidR="00162703" w:rsidTr="00353703" w14:paraId="2ACBC4A6" w14:textId="7777777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3A9996F6" w14:textId="45EDED3B">
            <w:pPr>
              <w:rPr>
                <w:rFonts w:ascii="Cambria" w:hAnsi="Cambria"/>
                <w:b w:val="0"/>
                <w:sz w:val="28"/>
                <w:szCs w:val="28"/>
              </w:rPr>
            </w:pPr>
            <w:r w:rsidRPr="00162703">
              <w:rPr>
                <w:rFonts w:ascii="Cambria" w:hAnsi="Cambria"/>
                <w:b w:val="0"/>
                <w:sz w:val="28"/>
                <w:szCs w:val="28"/>
              </w:rPr>
              <w:t>Attachment I</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 xml:space="preserve">Locating Feasibility Study </w:t>
            </w:r>
            <w:r w:rsidR="00353703">
              <w:rPr>
                <w:rFonts w:ascii="Cambria" w:hAnsi="Cambria"/>
                <w:b w:val="0"/>
                <w:sz w:val="28"/>
                <w:szCs w:val="28"/>
              </w:rPr>
              <w:t>Communication Materials</w:t>
            </w:r>
            <w:r w:rsidR="006A7022">
              <w:rPr>
                <w:rFonts w:ascii="Cambria" w:hAnsi="Cambria"/>
                <w:b w:val="0"/>
                <w:sz w:val="28"/>
                <w:szCs w:val="28"/>
              </w:rPr>
              <w:t xml:space="preserve"> </w:t>
            </w:r>
          </w:p>
        </w:tc>
        <w:tc>
          <w:tcPr>
            <w:tcW w:w="2101" w:type="dxa"/>
          </w:tcPr>
          <w:p w:rsidRPr="00162703" w:rsidR="00162703" w:rsidP="007441B2" w:rsidRDefault="00DB15EA" w14:paraId="31412240" w14:textId="1193B919">
            <w:pPr>
              <w:cnfStyle w:val="000000100000" w:firstRow="0" w:lastRow="0" w:firstColumn="0" w:lastColumn="0" w:oddVBand="0" w:evenVBand="0" w:oddHBand="1" w:evenHBand="0" w:firstRowFirstColumn="0" w:firstRowLastColumn="0" w:lastRowFirstColumn="0" w:lastRowLastColumn="0"/>
              <w:rPr>
                <w:rFonts w:ascii="Cambria" w:hAnsi="Cambria"/>
                <w:sz w:val="28"/>
                <w:szCs w:val="28"/>
              </w:rPr>
            </w:pPr>
            <w:r>
              <w:rPr>
                <w:rFonts w:ascii="Cambria" w:hAnsi="Cambria"/>
                <w:sz w:val="28"/>
                <w:szCs w:val="28"/>
              </w:rPr>
              <w:t>1</w:t>
            </w:r>
            <w:r w:rsidR="00F76188">
              <w:rPr>
                <w:rFonts w:ascii="Cambria" w:hAnsi="Cambria"/>
                <w:sz w:val="28"/>
                <w:szCs w:val="28"/>
              </w:rPr>
              <w:t>08</w:t>
            </w:r>
          </w:p>
        </w:tc>
      </w:tr>
      <w:tr w:rsidR="00162703" w:rsidTr="00353703" w14:paraId="3F24399D" w14:textId="77777777">
        <w:trPr>
          <w:trHeight w:val="576"/>
        </w:trPr>
        <w:tc>
          <w:tcPr>
            <w:cnfStyle w:val="001000000000" w:firstRow="0" w:lastRow="0" w:firstColumn="1" w:lastColumn="0" w:oddVBand="0" w:evenVBand="0" w:oddHBand="0" w:evenHBand="0" w:firstRowFirstColumn="0" w:firstRowLastColumn="0" w:lastRowFirstColumn="0" w:lastRowLastColumn="0"/>
            <w:tcW w:w="7825" w:type="dxa"/>
          </w:tcPr>
          <w:p w:rsidRPr="00162703" w:rsidR="00162703" w:rsidP="00986342" w:rsidRDefault="00162703" w14:paraId="6643CE26" w14:textId="7C3F9D0D">
            <w:pPr>
              <w:rPr>
                <w:rFonts w:ascii="Cambria" w:hAnsi="Cambria"/>
                <w:b w:val="0"/>
                <w:sz w:val="28"/>
                <w:szCs w:val="28"/>
              </w:rPr>
            </w:pPr>
            <w:r w:rsidRPr="00162703">
              <w:rPr>
                <w:rFonts w:ascii="Cambria" w:hAnsi="Cambria"/>
                <w:b w:val="0"/>
                <w:sz w:val="28"/>
                <w:szCs w:val="28"/>
              </w:rPr>
              <w:t>Attachment J</w:t>
            </w:r>
            <w:r>
              <w:rPr>
                <w:rFonts w:ascii="Cambria" w:hAnsi="Cambria"/>
                <w:b w:val="0"/>
                <w:sz w:val="28"/>
                <w:szCs w:val="28"/>
              </w:rPr>
              <w:t>:</w:t>
            </w:r>
            <w:r w:rsidR="00353703">
              <w:rPr>
                <w:rFonts w:ascii="Cambria" w:hAnsi="Cambria"/>
                <w:b w:val="0"/>
                <w:sz w:val="28"/>
                <w:szCs w:val="28"/>
              </w:rPr>
              <w:t xml:space="preserve"> </w:t>
            </w:r>
            <w:r w:rsidR="00986342">
              <w:rPr>
                <w:rFonts w:ascii="Cambria" w:hAnsi="Cambria"/>
                <w:b w:val="0"/>
                <w:sz w:val="28"/>
                <w:szCs w:val="28"/>
              </w:rPr>
              <w:t xml:space="preserve">Locating Feasibility Study - </w:t>
            </w:r>
            <w:r w:rsidR="00353703">
              <w:rPr>
                <w:rFonts w:ascii="Cambria" w:hAnsi="Cambria"/>
                <w:b w:val="0"/>
                <w:sz w:val="28"/>
                <w:szCs w:val="28"/>
              </w:rPr>
              <w:t>Locating SPV Instrument</w:t>
            </w:r>
            <w:r w:rsidR="006A7022">
              <w:rPr>
                <w:rFonts w:ascii="Cambria" w:hAnsi="Cambria"/>
                <w:b w:val="0"/>
                <w:sz w:val="28"/>
                <w:szCs w:val="28"/>
              </w:rPr>
              <w:t xml:space="preserve"> </w:t>
            </w:r>
          </w:p>
        </w:tc>
        <w:tc>
          <w:tcPr>
            <w:tcW w:w="2101" w:type="dxa"/>
          </w:tcPr>
          <w:p w:rsidRPr="00162703" w:rsidR="00162703" w:rsidP="00162703" w:rsidRDefault="00DB15EA" w14:paraId="52486A56" w14:textId="4805A32D">
            <w:pPr>
              <w:cnfStyle w:val="000000000000" w:firstRow="0" w:lastRow="0" w:firstColumn="0" w:lastColumn="0" w:oddVBand="0" w:evenVBand="0" w:oddHBand="0" w:evenHBand="0" w:firstRowFirstColumn="0" w:firstRowLastColumn="0" w:lastRowFirstColumn="0" w:lastRowLastColumn="0"/>
              <w:rPr>
                <w:rFonts w:ascii="Cambria" w:hAnsi="Cambria"/>
                <w:sz w:val="28"/>
                <w:szCs w:val="28"/>
              </w:rPr>
            </w:pPr>
            <w:r>
              <w:rPr>
                <w:rFonts w:ascii="Cambria" w:hAnsi="Cambria"/>
                <w:sz w:val="28"/>
                <w:szCs w:val="28"/>
              </w:rPr>
              <w:t>1</w:t>
            </w:r>
            <w:r w:rsidR="007441B2">
              <w:rPr>
                <w:rFonts w:ascii="Cambria" w:hAnsi="Cambria"/>
                <w:sz w:val="28"/>
                <w:szCs w:val="28"/>
              </w:rPr>
              <w:t>1</w:t>
            </w:r>
            <w:r w:rsidR="00F76188">
              <w:rPr>
                <w:rFonts w:ascii="Cambria" w:hAnsi="Cambria"/>
                <w:sz w:val="28"/>
                <w:szCs w:val="28"/>
              </w:rPr>
              <w:t>1</w:t>
            </w:r>
          </w:p>
        </w:tc>
      </w:tr>
    </w:tbl>
    <w:p w:rsidR="0047052D" w:rsidRDefault="0047052D" w14:paraId="506ED6E5" w14:textId="77777777">
      <w:pPr>
        <w:rPr>
          <w:rFonts w:ascii="Cambria" w:hAnsi="Cambria"/>
          <w:b/>
        </w:rPr>
      </w:pPr>
    </w:p>
    <w:bookmarkEnd w:id="0"/>
    <w:p w:rsidR="0047052D" w:rsidRDefault="0047052D" w14:paraId="638E067F" w14:textId="77777777">
      <w:pPr>
        <w:rPr>
          <w:rFonts w:ascii="Cambria" w:hAnsi="Cambria"/>
          <w:b/>
        </w:rPr>
      </w:pPr>
    </w:p>
    <w:p w:rsidRPr="00162703" w:rsidR="0047052D" w:rsidP="009E6B37" w:rsidRDefault="0047052D" w14:paraId="04C69EA4" w14:textId="03C052BC">
      <w:pPr>
        <w:pStyle w:val="Heading1"/>
      </w:pPr>
      <w:r w:rsidRPr="00162703">
        <w:t xml:space="preserve">SDR Test 1:   DIS Pilot </w:t>
      </w:r>
      <w:r w:rsidR="00F50B6E">
        <w:t>Study</w:t>
      </w:r>
    </w:p>
    <w:p w:rsidR="00127C2F" w:rsidP="000A2EAF" w:rsidRDefault="005D611B" w14:paraId="274891A6" w14:textId="06FBCBD0">
      <w:pPr>
        <w:spacing w:before="100" w:beforeAutospacing="1" w:after="100" w:afterAutospacing="1"/>
        <w:rPr>
          <w:rFonts w:ascii="Cambria" w:hAnsi="Cambria"/>
          <w:b/>
        </w:rPr>
      </w:pPr>
      <w:r>
        <w:rPr>
          <w:rFonts w:ascii="Cambria" w:hAnsi="Cambria"/>
          <w:b/>
        </w:rPr>
        <w:t>Background</w:t>
      </w:r>
    </w:p>
    <w:p w:rsidR="000B5551" w:rsidP="000A2EAF" w:rsidRDefault="008145F3" w14:paraId="77B4D19A" w14:textId="3CA47CF0">
      <w:pPr>
        <w:spacing w:before="100" w:beforeAutospacing="1" w:after="100" w:afterAutospacing="1"/>
        <w:rPr>
          <w:rFonts w:ascii="Cambria" w:hAnsi="Cambria"/>
        </w:rPr>
      </w:pPr>
      <w:r>
        <w:rPr>
          <w:rFonts w:ascii="Cambria" w:hAnsi="Cambria"/>
        </w:rPr>
        <w:t xml:space="preserve">In response to a) the </w:t>
      </w:r>
      <w:r w:rsidR="00EF3070">
        <w:rPr>
          <w:rFonts w:ascii="Cambria" w:hAnsi="Cambria"/>
        </w:rPr>
        <w:t xml:space="preserve">2019 SDR </w:t>
      </w:r>
      <w:r>
        <w:rPr>
          <w:rFonts w:ascii="Cambria" w:hAnsi="Cambria"/>
        </w:rPr>
        <w:t xml:space="preserve">terms of clearance issued by </w:t>
      </w:r>
      <w:r w:rsidR="007665BF">
        <w:rPr>
          <w:rFonts w:ascii="Cambria" w:hAnsi="Cambria"/>
        </w:rPr>
        <w:t>OMB</w:t>
      </w:r>
      <w:r>
        <w:rPr>
          <w:rFonts w:ascii="Cambria" w:hAnsi="Cambria"/>
        </w:rPr>
        <w:t xml:space="preserve"> and b) </w:t>
      </w:r>
      <w:r w:rsidR="00EF3070">
        <w:rPr>
          <w:rFonts w:ascii="Cambria" w:hAnsi="Cambria"/>
        </w:rPr>
        <w:t xml:space="preserve">feedback </w:t>
      </w:r>
      <w:r>
        <w:rPr>
          <w:rFonts w:ascii="Cambria" w:hAnsi="Cambria"/>
        </w:rPr>
        <w:t xml:space="preserve">received from SDR respondents asking for a more efficient questionnaire, </w:t>
      </w:r>
      <w:r w:rsidR="006A53A4">
        <w:rPr>
          <w:rFonts w:ascii="Cambria" w:hAnsi="Cambria"/>
        </w:rPr>
        <w:t xml:space="preserve">NCSES proposes to conduct a methodological experiment with three </w:t>
      </w:r>
      <w:r w:rsidR="007D1BE3">
        <w:rPr>
          <w:rFonts w:ascii="Cambria" w:hAnsi="Cambria"/>
        </w:rPr>
        <w:t xml:space="preserve">instrument design </w:t>
      </w:r>
      <w:r w:rsidR="006A53A4">
        <w:rPr>
          <w:rFonts w:ascii="Cambria" w:hAnsi="Cambria"/>
        </w:rPr>
        <w:t xml:space="preserve">treatments. This experiment will </w:t>
      </w:r>
      <w:r w:rsidR="00500C18">
        <w:rPr>
          <w:rFonts w:ascii="Cambria" w:hAnsi="Cambria"/>
        </w:rPr>
        <w:t xml:space="preserve">serve three purposes: </w:t>
      </w:r>
    </w:p>
    <w:p w:rsidR="000B5551" w:rsidP="006F1A3B" w:rsidRDefault="00500C18" w14:paraId="1B0AAC55" w14:textId="77777777">
      <w:pPr>
        <w:pStyle w:val="ListParagraph"/>
        <w:numPr>
          <w:ilvl w:val="0"/>
          <w:numId w:val="3"/>
        </w:numPr>
        <w:spacing w:before="100" w:beforeAutospacing="1" w:after="100" w:afterAutospacing="1"/>
        <w:rPr>
          <w:rFonts w:ascii="Cambria" w:hAnsi="Cambria"/>
        </w:rPr>
      </w:pPr>
      <w:r w:rsidRPr="000B5551">
        <w:rPr>
          <w:rFonts w:ascii="Cambria" w:hAnsi="Cambria"/>
        </w:rPr>
        <w:t>inform the</w:t>
      </w:r>
      <w:r w:rsidRPr="000B5551" w:rsidR="007D1BE3">
        <w:rPr>
          <w:rFonts w:ascii="Cambria" w:hAnsi="Cambria"/>
        </w:rPr>
        <w:t xml:space="preserve"> 2021 SDR data collection instrument design</w:t>
      </w:r>
      <w:r w:rsidRPr="000B5551">
        <w:rPr>
          <w:rFonts w:ascii="Cambria" w:hAnsi="Cambria"/>
        </w:rPr>
        <w:t xml:space="preserve">, </w:t>
      </w:r>
    </w:p>
    <w:p w:rsidR="000B5551" w:rsidP="006F1A3B" w:rsidRDefault="000B5551" w14:paraId="1F67D8CD" w14:textId="6A171880">
      <w:pPr>
        <w:pStyle w:val="ListParagraph"/>
        <w:numPr>
          <w:ilvl w:val="0"/>
          <w:numId w:val="3"/>
        </w:numPr>
        <w:spacing w:before="100" w:beforeAutospacing="1" w:after="100" w:afterAutospacing="1"/>
        <w:rPr>
          <w:rFonts w:ascii="Cambria" w:hAnsi="Cambria"/>
        </w:rPr>
      </w:pPr>
      <w:r>
        <w:rPr>
          <w:rFonts w:ascii="Cambria" w:hAnsi="Cambria"/>
        </w:rPr>
        <w:t xml:space="preserve">identify which </w:t>
      </w:r>
      <w:r w:rsidRPr="000B5551" w:rsidR="00500C18">
        <w:rPr>
          <w:rFonts w:ascii="Cambria" w:hAnsi="Cambria"/>
        </w:rPr>
        <w:t xml:space="preserve">of the three treatments </w:t>
      </w:r>
      <w:r w:rsidRPr="000B5551" w:rsidR="007D1BE3">
        <w:rPr>
          <w:rFonts w:ascii="Cambria" w:hAnsi="Cambria"/>
        </w:rPr>
        <w:t xml:space="preserve">yields </w:t>
      </w:r>
      <w:r w:rsidR="00A61713">
        <w:rPr>
          <w:rFonts w:ascii="Cambria" w:hAnsi="Cambria"/>
        </w:rPr>
        <w:t>high</w:t>
      </w:r>
      <w:r w:rsidRPr="000B5551" w:rsidR="007D1BE3">
        <w:rPr>
          <w:rFonts w:ascii="Cambria" w:hAnsi="Cambria"/>
        </w:rPr>
        <w:t xml:space="preserve"> data quality and is also perceived positively by the SDR population</w:t>
      </w:r>
      <w:r w:rsidRPr="000B5551" w:rsidR="00500C18">
        <w:rPr>
          <w:rFonts w:ascii="Cambria" w:hAnsi="Cambria"/>
        </w:rPr>
        <w:t xml:space="preserve">, and </w:t>
      </w:r>
    </w:p>
    <w:p w:rsidRPr="000B5551" w:rsidR="006A53A4" w:rsidP="006F1A3B" w:rsidRDefault="006A53A4" w14:paraId="12B20761" w14:textId="5000BEA3">
      <w:pPr>
        <w:pStyle w:val="ListParagraph"/>
        <w:numPr>
          <w:ilvl w:val="0"/>
          <w:numId w:val="3"/>
        </w:numPr>
        <w:spacing w:before="100" w:beforeAutospacing="1" w:after="100" w:afterAutospacing="1"/>
        <w:rPr>
          <w:rFonts w:ascii="Cambria" w:hAnsi="Cambria"/>
        </w:rPr>
      </w:pPr>
      <w:r w:rsidRPr="000B5551">
        <w:rPr>
          <w:rFonts w:ascii="Cambria" w:hAnsi="Cambria"/>
        </w:rPr>
        <w:t>fill a gap in the literature regarding the use of dependent interviewing</w:t>
      </w:r>
      <w:r w:rsidRPr="000B5551" w:rsidR="000B5551">
        <w:rPr>
          <w:rFonts w:ascii="Cambria" w:hAnsi="Cambria"/>
        </w:rPr>
        <w:t xml:space="preserve"> for self-administered questionnaires</w:t>
      </w:r>
    </w:p>
    <w:p w:rsidR="00790330" w:rsidP="000A2EAF" w:rsidRDefault="00E42D9D" w14:paraId="592AB909" w14:textId="52674E42">
      <w:pPr>
        <w:spacing w:before="100" w:beforeAutospacing="1" w:after="100" w:afterAutospacing="1"/>
        <w:rPr>
          <w:rFonts w:ascii="Cambria" w:hAnsi="Cambria"/>
        </w:rPr>
      </w:pPr>
      <w:r>
        <w:rPr>
          <w:rFonts w:ascii="Cambria" w:hAnsi="Cambria"/>
        </w:rPr>
        <w:t>The experiment will include</w:t>
      </w:r>
      <w:r w:rsidR="000F463A">
        <w:rPr>
          <w:rFonts w:ascii="Cambria" w:hAnsi="Cambria"/>
        </w:rPr>
        <w:t xml:space="preserve"> a sample of</w:t>
      </w:r>
      <w:r>
        <w:rPr>
          <w:rFonts w:ascii="Cambria" w:hAnsi="Cambria"/>
        </w:rPr>
        <w:t xml:space="preserve"> respondents to the </w:t>
      </w:r>
      <w:r w:rsidR="001A3EE7">
        <w:rPr>
          <w:rFonts w:ascii="Cambria" w:hAnsi="Cambria"/>
        </w:rPr>
        <w:t>2019</w:t>
      </w:r>
      <w:r w:rsidR="00167CDE">
        <w:rPr>
          <w:rFonts w:ascii="Cambria" w:hAnsi="Cambria"/>
        </w:rPr>
        <w:t xml:space="preserve"> SDR, </w:t>
      </w:r>
      <w:r w:rsidR="001A3EE7">
        <w:rPr>
          <w:rFonts w:ascii="Cambria" w:hAnsi="Cambria"/>
        </w:rPr>
        <w:t xml:space="preserve">as well as </w:t>
      </w:r>
      <w:r w:rsidR="000F463A">
        <w:rPr>
          <w:rFonts w:ascii="Cambria" w:hAnsi="Cambria"/>
        </w:rPr>
        <w:t xml:space="preserve">a small sample of </w:t>
      </w:r>
      <w:r w:rsidR="001A3EE7">
        <w:rPr>
          <w:rFonts w:ascii="Cambria" w:hAnsi="Cambria"/>
        </w:rPr>
        <w:t xml:space="preserve">respondents who participated in the 2015 or 2017 SDR cycles, but who did not </w:t>
      </w:r>
      <w:r w:rsidR="00022251">
        <w:rPr>
          <w:rFonts w:ascii="Cambria" w:hAnsi="Cambria"/>
        </w:rPr>
        <w:t>participate in 2019</w:t>
      </w:r>
      <w:r w:rsidR="00A26D08">
        <w:rPr>
          <w:rFonts w:ascii="Cambria" w:hAnsi="Cambria"/>
        </w:rPr>
        <w:t xml:space="preserve">. </w:t>
      </w:r>
      <w:r w:rsidR="00A61713">
        <w:rPr>
          <w:rFonts w:ascii="Cambria" w:hAnsi="Cambria"/>
        </w:rPr>
        <w:t>Including cases who have not responded in the most recent</w:t>
      </w:r>
      <w:r w:rsidR="00790330">
        <w:rPr>
          <w:rFonts w:ascii="Cambria" w:hAnsi="Cambria"/>
        </w:rPr>
        <w:t xml:space="preserve"> SDR</w:t>
      </w:r>
      <w:r w:rsidR="00A61713">
        <w:rPr>
          <w:rFonts w:ascii="Cambria" w:hAnsi="Cambria"/>
        </w:rPr>
        <w:t xml:space="preserve"> cycle will allow us to gather information from respondents who may have a different perception of seeing their response data from </w:t>
      </w:r>
      <w:r w:rsidR="00790330">
        <w:rPr>
          <w:rFonts w:ascii="Cambria" w:hAnsi="Cambria"/>
        </w:rPr>
        <w:t>3 or more years ago displayed in the instrument they are asked to complete</w:t>
      </w:r>
      <w:r w:rsidR="00A26D08">
        <w:rPr>
          <w:rFonts w:ascii="Cambria" w:hAnsi="Cambria"/>
        </w:rPr>
        <w:t xml:space="preserve">. </w:t>
      </w:r>
    </w:p>
    <w:p w:rsidR="00BA4C90" w:rsidP="000A2EAF" w:rsidRDefault="00022251" w14:paraId="5028CD0E" w14:textId="223612F5">
      <w:pPr>
        <w:spacing w:before="100" w:beforeAutospacing="1" w:after="100" w:afterAutospacing="1"/>
        <w:rPr>
          <w:rFonts w:ascii="Cambria" w:hAnsi="Cambria"/>
        </w:rPr>
      </w:pPr>
      <w:r>
        <w:rPr>
          <w:rFonts w:ascii="Cambria" w:hAnsi="Cambria"/>
        </w:rPr>
        <w:t xml:space="preserve">Cases will be </w:t>
      </w:r>
      <w:r w:rsidR="00790330">
        <w:rPr>
          <w:rFonts w:ascii="Cambria" w:hAnsi="Cambria"/>
        </w:rPr>
        <w:t xml:space="preserve">randomly </w:t>
      </w:r>
      <w:r>
        <w:rPr>
          <w:rFonts w:ascii="Cambria" w:hAnsi="Cambria"/>
        </w:rPr>
        <w:t xml:space="preserve">assigned to one of </w:t>
      </w:r>
      <w:r w:rsidR="001E4461">
        <w:rPr>
          <w:rFonts w:ascii="Cambria" w:hAnsi="Cambria"/>
        </w:rPr>
        <w:t xml:space="preserve">the following </w:t>
      </w:r>
      <w:r>
        <w:rPr>
          <w:rFonts w:ascii="Cambria" w:hAnsi="Cambria"/>
        </w:rPr>
        <w:t xml:space="preserve">three </w:t>
      </w:r>
      <w:r w:rsidR="00216D5C">
        <w:rPr>
          <w:rFonts w:ascii="Cambria" w:hAnsi="Cambria"/>
        </w:rPr>
        <w:t>experimental treatment groups</w:t>
      </w:r>
      <w:r>
        <w:rPr>
          <w:rFonts w:ascii="Cambria" w:hAnsi="Cambria"/>
        </w:rPr>
        <w:t xml:space="preserve">: </w:t>
      </w:r>
    </w:p>
    <w:p w:rsidR="00BA4C90" w:rsidP="006F1A3B" w:rsidRDefault="00167CDE" w14:paraId="2C4656AB" w14:textId="77AC123B">
      <w:pPr>
        <w:pStyle w:val="ListParagraph"/>
        <w:numPr>
          <w:ilvl w:val="0"/>
          <w:numId w:val="4"/>
        </w:numPr>
        <w:spacing w:before="100" w:beforeAutospacing="1" w:after="100" w:afterAutospacing="1"/>
        <w:rPr>
          <w:rFonts w:ascii="Cambria" w:hAnsi="Cambria"/>
        </w:rPr>
      </w:pPr>
      <w:r w:rsidRPr="00BA4C90">
        <w:rPr>
          <w:rFonts w:ascii="Cambria" w:hAnsi="Cambria"/>
        </w:rPr>
        <w:t>an abbreviated version of the usual SDR questionnaire</w:t>
      </w:r>
      <w:r w:rsidR="000158CE">
        <w:rPr>
          <w:rFonts w:ascii="Cambria" w:hAnsi="Cambria"/>
        </w:rPr>
        <w:t xml:space="preserve"> that uses independent interviewing</w:t>
      </w:r>
      <w:r w:rsidRPr="00BA4C90">
        <w:rPr>
          <w:rFonts w:ascii="Cambria" w:hAnsi="Cambria"/>
        </w:rPr>
        <w:t xml:space="preserve"> (</w:t>
      </w:r>
      <w:r w:rsidR="000158CE">
        <w:rPr>
          <w:rFonts w:ascii="Cambria" w:hAnsi="Cambria"/>
        </w:rPr>
        <w:t>control group</w:t>
      </w:r>
      <w:r w:rsidR="00FD0950">
        <w:rPr>
          <w:rFonts w:ascii="Cambria" w:hAnsi="Cambria"/>
        </w:rPr>
        <w:t>);</w:t>
      </w:r>
      <w:r w:rsidR="000158CE">
        <w:rPr>
          <w:rFonts w:ascii="Cambria" w:hAnsi="Cambria"/>
        </w:rPr>
        <w:t xml:space="preserve"> </w:t>
      </w:r>
    </w:p>
    <w:p w:rsidR="0078545E" w:rsidP="006F1A3B" w:rsidRDefault="0078545E" w14:paraId="69888390" w14:textId="46BFBBEC">
      <w:pPr>
        <w:pStyle w:val="ListParagraph"/>
        <w:numPr>
          <w:ilvl w:val="0"/>
          <w:numId w:val="4"/>
        </w:numPr>
        <w:spacing w:before="100" w:beforeAutospacing="1" w:after="100" w:afterAutospacing="1"/>
        <w:rPr>
          <w:rFonts w:ascii="Cambria" w:hAnsi="Cambria"/>
        </w:rPr>
      </w:pPr>
      <w:r>
        <w:rPr>
          <w:rFonts w:ascii="Cambria" w:hAnsi="Cambria"/>
        </w:rPr>
        <w:t>a dependent interview questionnaire that uses a single stage task to collect updated information (DI-1)</w:t>
      </w:r>
      <w:r w:rsidR="00216D5C">
        <w:rPr>
          <w:rFonts w:ascii="Cambria" w:hAnsi="Cambria"/>
        </w:rPr>
        <w:t xml:space="preserve"> </w:t>
      </w:r>
      <w:bookmarkStart w:name="_Hlk48313734" w:id="1"/>
      <w:r w:rsidR="00216D5C">
        <w:rPr>
          <w:rFonts w:ascii="Cambria" w:hAnsi="Cambria"/>
        </w:rPr>
        <w:t>using prefilled information from a prior cycle</w:t>
      </w:r>
      <w:bookmarkEnd w:id="1"/>
      <w:r>
        <w:rPr>
          <w:rFonts w:ascii="Cambria" w:hAnsi="Cambria"/>
        </w:rPr>
        <w:t xml:space="preserve">, </w:t>
      </w:r>
      <w:r w:rsidR="00216D5C">
        <w:rPr>
          <w:rFonts w:ascii="Cambria" w:hAnsi="Cambria"/>
        </w:rPr>
        <w:t xml:space="preserve">and </w:t>
      </w:r>
      <w:r>
        <w:rPr>
          <w:rFonts w:ascii="Cambria" w:hAnsi="Cambria"/>
        </w:rPr>
        <w:t xml:space="preserve">covering the same content as the </w:t>
      </w:r>
      <w:r w:rsidR="000158CE">
        <w:rPr>
          <w:rFonts w:ascii="Cambria" w:hAnsi="Cambria"/>
        </w:rPr>
        <w:t>control group</w:t>
      </w:r>
      <w:r>
        <w:rPr>
          <w:rFonts w:ascii="Cambria" w:hAnsi="Cambria"/>
        </w:rPr>
        <w:t>, or;</w:t>
      </w:r>
      <w:r w:rsidRPr="00BA4C90">
        <w:rPr>
          <w:rFonts w:ascii="Cambria" w:hAnsi="Cambria"/>
        </w:rPr>
        <w:t xml:space="preserve"> </w:t>
      </w:r>
    </w:p>
    <w:p w:rsidRPr="00986342" w:rsidR="00BA4C90" w:rsidP="006F1A3B" w:rsidRDefault="00BA4C90" w14:paraId="4A9A8654" w14:textId="4499247A">
      <w:pPr>
        <w:pStyle w:val="ListParagraph"/>
        <w:numPr>
          <w:ilvl w:val="0"/>
          <w:numId w:val="4"/>
        </w:numPr>
        <w:spacing w:before="100" w:beforeAutospacing="1" w:after="100" w:afterAutospacing="1"/>
        <w:rPr>
          <w:rFonts w:ascii="Cambria" w:hAnsi="Cambria"/>
        </w:rPr>
      </w:pPr>
      <w:r>
        <w:rPr>
          <w:rFonts w:ascii="Cambria" w:hAnsi="Cambria"/>
        </w:rPr>
        <w:t xml:space="preserve">a </w:t>
      </w:r>
      <w:r w:rsidRPr="00BA4C90" w:rsidR="00E67836">
        <w:rPr>
          <w:rFonts w:ascii="Cambria" w:hAnsi="Cambria"/>
        </w:rPr>
        <w:t>dep</w:t>
      </w:r>
      <w:r>
        <w:rPr>
          <w:rFonts w:ascii="Cambria" w:hAnsi="Cambria"/>
        </w:rPr>
        <w:t>endent interview questionnaire that uses a two-part question to collect updated information (DI-2)</w:t>
      </w:r>
      <w:r w:rsidR="00216D5C">
        <w:rPr>
          <w:rFonts w:ascii="Cambria" w:hAnsi="Cambria"/>
        </w:rPr>
        <w:t xml:space="preserve"> also</w:t>
      </w:r>
      <w:r w:rsidRPr="00216D5C" w:rsidR="00216D5C">
        <w:rPr>
          <w:rFonts w:ascii="Cambria" w:hAnsi="Cambria"/>
        </w:rPr>
        <w:t xml:space="preserve"> </w:t>
      </w:r>
      <w:r w:rsidR="00216D5C">
        <w:rPr>
          <w:rFonts w:ascii="Cambria" w:hAnsi="Cambria"/>
        </w:rPr>
        <w:t>using prefilled information from a prior cycle</w:t>
      </w:r>
      <w:r w:rsidR="0078545E">
        <w:rPr>
          <w:rFonts w:ascii="Cambria" w:hAnsi="Cambria"/>
        </w:rPr>
        <w:t xml:space="preserve">, </w:t>
      </w:r>
      <w:r w:rsidR="00216D5C">
        <w:rPr>
          <w:rFonts w:ascii="Cambria" w:hAnsi="Cambria"/>
        </w:rPr>
        <w:t xml:space="preserve">and </w:t>
      </w:r>
      <w:r w:rsidR="0078545E">
        <w:rPr>
          <w:rFonts w:ascii="Cambria" w:hAnsi="Cambria"/>
        </w:rPr>
        <w:t>also</w:t>
      </w:r>
      <w:r w:rsidR="001E3AEB">
        <w:rPr>
          <w:rFonts w:ascii="Cambria" w:hAnsi="Cambria"/>
        </w:rPr>
        <w:t xml:space="preserve"> covering the same content as the </w:t>
      </w:r>
      <w:r w:rsidR="000158CE">
        <w:rPr>
          <w:rFonts w:ascii="Cambria" w:hAnsi="Cambria"/>
        </w:rPr>
        <w:t>control group</w:t>
      </w:r>
      <w:r w:rsidR="0078545E">
        <w:rPr>
          <w:rFonts w:ascii="Cambria" w:hAnsi="Cambria"/>
        </w:rPr>
        <w:t>.</w:t>
      </w:r>
    </w:p>
    <w:p w:rsidRPr="00E32B43" w:rsidR="00E32B43" w:rsidP="00E32B43" w:rsidRDefault="00E32B43" w14:paraId="27F1D6FE" w14:textId="77777777">
      <w:pPr>
        <w:spacing w:before="100" w:beforeAutospacing="1" w:after="100" w:afterAutospacing="1"/>
        <w:rPr>
          <w:rFonts w:ascii="Cambria" w:hAnsi="Cambria"/>
        </w:rPr>
      </w:pPr>
      <w:r w:rsidRPr="00E32B43">
        <w:rPr>
          <w:rFonts w:ascii="Cambria" w:hAnsi="Cambria"/>
        </w:rPr>
        <w:t xml:space="preserve">Dependent interviewing is a technique increasingly used in panel surveys, in which substantive answers from prior cycles are “fed forward and used to tailor the wording and routing of questions or to include in interview edit checks” (Jackle, 2006). Dependent interviewing can reduce measurement error by reducing repetitiveness and burden, aiding respondent recall, reducing spurious change, and generally providing respondents with a sense of continuity over the course of their participation in the panel (Pascale and Mayer, 2004). Several major household surveys in the U.S. use a dependent interviewing approach, including for the household rostering process (Panel Survey of Income Dynamics, National Longitudinal Survey of Youth), for tracking health conditions and health care providers (Medical Expenditure Panel Survey, Medicare Current Beneficiaries Survey), and to measure changes in labor force participation (Survey of Income and Program Participation, Panel Survey of Income Dynamics). </w:t>
      </w:r>
    </w:p>
    <w:p w:rsidRPr="00E32B43" w:rsidR="00E32B43" w:rsidP="00E32B43" w:rsidRDefault="00E32B43" w14:paraId="17B35131" w14:textId="77777777">
      <w:pPr>
        <w:spacing w:before="100" w:beforeAutospacing="1" w:after="100" w:afterAutospacing="1"/>
        <w:rPr>
          <w:rFonts w:ascii="Cambria" w:hAnsi="Cambria"/>
        </w:rPr>
      </w:pPr>
      <w:r w:rsidRPr="00E32B43">
        <w:rPr>
          <w:rFonts w:ascii="Cambria" w:hAnsi="Cambria"/>
        </w:rPr>
        <w:t xml:space="preserve">Much of the research on dependent interviewing has focused on testing “proactive” dependent interviewing (PDI) versus “reactive” dependent interviewing (RDI) (Sala and Lynn, 2004; Lynn et al, 2005;  Hoogendoorn, 2004; Lugtig and Lensvelt-Mulders, 2014; Al Baghal, 2017). In RDI, </w:t>
      </w:r>
      <w:r w:rsidRPr="00E32B43">
        <w:rPr>
          <w:rFonts w:ascii="Cambria" w:hAnsi="Cambria"/>
        </w:rPr>
        <w:lastRenderedPageBreak/>
        <w:t xml:space="preserve">respondents are asked the question, and data from previous surveys are used as edit checks. In PDI, respondents are provided with the answers to the prior wave within the survey question, and are asked whether this information is still correct. Several studies have used PDI for recall items, with results suggesting that PDI increases data quality by reducing the spurious change frequently found in panel surveys (Hoogendoorn 2004; Jackle 2009; Lynn and Sala 2006). </w:t>
      </w:r>
    </w:p>
    <w:p w:rsidRPr="00E32B43" w:rsidR="00E32B43" w:rsidP="00E32B43" w:rsidRDefault="00E32B43" w14:paraId="7D2BED97" w14:textId="4082DBB7">
      <w:pPr>
        <w:spacing w:before="100" w:beforeAutospacing="1" w:after="100" w:afterAutospacing="1"/>
        <w:rPr>
          <w:rFonts w:ascii="Cambria" w:hAnsi="Cambria"/>
        </w:rPr>
      </w:pPr>
      <w:r w:rsidRPr="00E32B43">
        <w:rPr>
          <w:rFonts w:ascii="Cambria" w:hAnsi="Cambria"/>
        </w:rPr>
        <w:t xml:space="preserve">Nearly all of these studies are based on computer administered interviews with an interviewer asking the questions. The PDI approach typically uses two steps to ask the question, with the interviewer presenting the prior wave’s data and asking if this data is “still correct” (or some variation of this language). If the information is not still correct, they are asked to provide updated information. Only a small handful of studies, all conducted in Europe, have explored the use of DI in a web-based self-administered survey (Hoogendoorn, 2004; Lugtig and Lensvelt-Mulders, 2014; al Baghal, 2017). Hoogendoorn (2004) seems to be the only study that tested a one-stage approach to DI, in which web respondents are shown their prior wave responses and can edit the data on that screen, without having to answer yes/no if the information is still correct. </w:t>
      </w:r>
      <w:r>
        <w:rPr>
          <w:rFonts w:ascii="Cambria" w:hAnsi="Cambria"/>
        </w:rPr>
        <w:t xml:space="preserve">NCSES </w:t>
      </w:r>
      <w:r w:rsidR="00955FE2">
        <w:rPr>
          <w:rFonts w:ascii="Cambria" w:hAnsi="Cambria"/>
        </w:rPr>
        <w:t>believes</w:t>
      </w:r>
      <w:r w:rsidRPr="00E32B43">
        <w:rPr>
          <w:rFonts w:ascii="Cambria" w:hAnsi="Cambria"/>
        </w:rPr>
        <w:t xml:space="preserve"> this approach merits additional research, especially as household respondents have become accustomed to filling out </w:t>
      </w:r>
      <w:r>
        <w:rPr>
          <w:rFonts w:ascii="Cambria" w:hAnsi="Cambria"/>
        </w:rPr>
        <w:t xml:space="preserve">electronic </w:t>
      </w:r>
      <w:r w:rsidRPr="00E32B43">
        <w:rPr>
          <w:rFonts w:ascii="Cambria" w:hAnsi="Cambria"/>
        </w:rPr>
        <w:t>forms in which they can simply update prior information, rather than having to be asked if each data element is still correct</w:t>
      </w:r>
      <w:r w:rsidR="00A26D08">
        <w:rPr>
          <w:rFonts w:ascii="Cambria" w:hAnsi="Cambria"/>
        </w:rPr>
        <w:t xml:space="preserve">. </w:t>
      </w:r>
      <w:r w:rsidRPr="00E32B43">
        <w:rPr>
          <w:rFonts w:ascii="Cambria" w:hAnsi="Cambria"/>
        </w:rPr>
        <w:t xml:space="preserve">This is the impetus for the experiment embedded in the </w:t>
      </w:r>
      <w:r w:rsidR="00F50B6E">
        <w:rPr>
          <w:rFonts w:ascii="Cambria" w:hAnsi="Cambria"/>
        </w:rPr>
        <w:t xml:space="preserve">DIS </w:t>
      </w:r>
      <w:r w:rsidR="0045286B">
        <w:rPr>
          <w:rFonts w:ascii="Cambria" w:hAnsi="Cambria"/>
        </w:rPr>
        <w:t>Pilot</w:t>
      </w:r>
      <w:r w:rsidRPr="00E32B43">
        <w:rPr>
          <w:rFonts w:ascii="Cambria" w:hAnsi="Cambria"/>
        </w:rPr>
        <w:t xml:space="preserve"> </w:t>
      </w:r>
      <w:r w:rsidR="00F50B6E">
        <w:rPr>
          <w:rFonts w:ascii="Cambria" w:hAnsi="Cambria"/>
        </w:rPr>
        <w:t>Study</w:t>
      </w:r>
      <w:r w:rsidRPr="00E32B43">
        <w:rPr>
          <w:rFonts w:ascii="Cambria" w:hAnsi="Cambria"/>
        </w:rPr>
        <w:t>, namely, to test a one-stage DI approach versus a two-stage approach vs. no DI</w:t>
      </w:r>
      <w:r>
        <w:rPr>
          <w:rFonts w:ascii="Cambria" w:hAnsi="Cambria"/>
        </w:rPr>
        <w:t xml:space="preserve">, or </w:t>
      </w:r>
      <w:r w:rsidR="00316E35">
        <w:rPr>
          <w:rFonts w:ascii="Cambria" w:hAnsi="Cambria"/>
        </w:rPr>
        <w:t>independent interviewing</w:t>
      </w:r>
      <w:r w:rsidRPr="00E32B43">
        <w:rPr>
          <w:rFonts w:ascii="Cambria" w:hAnsi="Cambria"/>
        </w:rPr>
        <w:t xml:space="preserve">. The results of this experiment will provide guidance about </w:t>
      </w:r>
      <w:r>
        <w:rPr>
          <w:rFonts w:ascii="Cambria" w:hAnsi="Cambria"/>
        </w:rPr>
        <w:t>whether to implement a DI instrument in the 2021 SDR</w:t>
      </w:r>
      <w:r w:rsidR="0020408E">
        <w:rPr>
          <w:rFonts w:ascii="Cambria" w:hAnsi="Cambria"/>
        </w:rPr>
        <w:t xml:space="preserve"> longitudinal subsample</w:t>
      </w:r>
      <w:r>
        <w:rPr>
          <w:rFonts w:ascii="Cambria" w:hAnsi="Cambria"/>
        </w:rPr>
        <w:t xml:space="preserve">, </w:t>
      </w:r>
      <w:r w:rsidRPr="00E32B43">
        <w:rPr>
          <w:rFonts w:ascii="Cambria" w:hAnsi="Cambria"/>
        </w:rPr>
        <w:t>how to structure DI in a self-administered survey</w:t>
      </w:r>
      <w:r>
        <w:rPr>
          <w:rFonts w:ascii="Cambria" w:hAnsi="Cambria"/>
        </w:rPr>
        <w:t xml:space="preserve">, </w:t>
      </w:r>
      <w:r w:rsidRPr="00E32B43">
        <w:rPr>
          <w:rFonts w:ascii="Cambria" w:hAnsi="Cambria"/>
        </w:rPr>
        <w:t xml:space="preserve">and add to the small body of literature </w:t>
      </w:r>
      <w:r>
        <w:rPr>
          <w:rFonts w:ascii="Cambria" w:hAnsi="Cambria"/>
        </w:rPr>
        <w:t>on use of DI methods in self-administered forms</w:t>
      </w:r>
      <w:r w:rsidRPr="00E32B43">
        <w:rPr>
          <w:rFonts w:ascii="Cambria" w:hAnsi="Cambria"/>
        </w:rPr>
        <w:t>.</w:t>
      </w:r>
    </w:p>
    <w:p w:rsidRPr="00482E8C" w:rsidR="0049019A" w:rsidP="000A2EAF" w:rsidRDefault="00EC4E2C" w14:paraId="2B8B4094" w14:textId="295CFE51">
      <w:pPr>
        <w:spacing w:before="100" w:beforeAutospacing="1" w:after="100" w:afterAutospacing="1"/>
        <w:rPr>
          <w:rFonts w:ascii="Cambria" w:hAnsi="Cambria"/>
        </w:rPr>
      </w:pPr>
      <w:r>
        <w:rPr>
          <w:rFonts w:ascii="Cambria" w:hAnsi="Cambria"/>
          <w:b/>
        </w:rPr>
        <w:t>Purpose of research</w:t>
      </w:r>
    </w:p>
    <w:p w:rsidR="001E3AEB" w:rsidP="000A2EAF" w:rsidRDefault="00EE7E35" w14:paraId="3F4CB9A9" w14:textId="0DDA332F">
      <w:pPr>
        <w:spacing w:before="100" w:beforeAutospacing="1" w:after="100" w:afterAutospacing="1"/>
        <w:rPr>
          <w:rFonts w:ascii="Cambria" w:hAnsi="Cambria"/>
        </w:rPr>
      </w:pPr>
      <w:r>
        <w:rPr>
          <w:rFonts w:ascii="Cambria" w:hAnsi="Cambria"/>
        </w:rPr>
        <w:t xml:space="preserve">Because the literature available </w:t>
      </w:r>
      <w:r w:rsidR="00DD79B9">
        <w:rPr>
          <w:rFonts w:ascii="Cambria" w:hAnsi="Cambria"/>
        </w:rPr>
        <w:t>focuses</w:t>
      </w:r>
      <w:r>
        <w:rPr>
          <w:rFonts w:ascii="Cambria" w:hAnsi="Cambria"/>
        </w:rPr>
        <w:t xml:space="preserve"> primarily on </w:t>
      </w:r>
      <w:r w:rsidR="00DD79B9">
        <w:rPr>
          <w:rFonts w:ascii="Cambria" w:hAnsi="Cambria"/>
        </w:rPr>
        <w:t>interviewer</w:t>
      </w:r>
      <w:r>
        <w:rPr>
          <w:rFonts w:ascii="Cambria" w:hAnsi="Cambria"/>
        </w:rPr>
        <w:t xml:space="preserve">-administered surveys, </w:t>
      </w:r>
      <w:r w:rsidR="00DD79B9">
        <w:rPr>
          <w:rFonts w:ascii="Cambria" w:hAnsi="Cambria"/>
        </w:rPr>
        <w:t>there is not an established best practice for applying dependent interviewing to a self-administered survey</w:t>
      </w:r>
      <w:r w:rsidR="00A26D08">
        <w:rPr>
          <w:rFonts w:ascii="Cambria" w:hAnsi="Cambria"/>
        </w:rPr>
        <w:t xml:space="preserve">. </w:t>
      </w:r>
      <w:r w:rsidR="00DC39DF">
        <w:rPr>
          <w:rFonts w:ascii="Cambria" w:hAnsi="Cambria"/>
        </w:rPr>
        <w:t>In the 2017 SDR data collection, 84% of the completed surveys came from web self-administered questionnaires, and in the 2019 data collection, 93% of the surveys were completed via the web questionnaire</w:t>
      </w:r>
      <w:r w:rsidR="00A26D08">
        <w:rPr>
          <w:rFonts w:ascii="Cambria" w:hAnsi="Cambria"/>
        </w:rPr>
        <w:t xml:space="preserve">. </w:t>
      </w:r>
      <w:r w:rsidR="001E3AEB">
        <w:rPr>
          <w:rFonts w:ascii="Cambria" w:hAnsi="Cambria"/>
        </w:rPr>
        <w:t xml:space="preserve">With an increasing proportion of the sample completing via a self-administered web instrument, </w:t>
      </w:r>
      <w:r>
        <w:rPr>
          <w:rFonts w:ascii="Cambria" w:hAnsi="Cambria"/>
        </w:rPr>
        <w:t xml:space="preserve">NCSES proposes conducting an experiment that tests two possible </w:t>
      </w:r>
      <w:r w:rsidR="009F2797">
        <w:rPr>
          <w:rFonts w:ascii="Cambria" w:hAnsi="Cambria"/>
        </w:rPr>
        <w:t xml:space="preserve">dependent interviewing </w:t>
      </w:r>
      <w:r>
        <w:rPr>
          <w:rFonts w:ascii="Cambria" w:hAnsi="Cambria"/>
        </w:rPr>
        <w:t xml:space="preserve">approaches </w:t>
      </w:r>
      <w:r w:rsidR="0092638A">
        <w:rPr>
          <w:rFonts w:ascii="Cambria" w:hAnsi="Cambria"/>
        </w:rPr>
        <w:t>for</w:t>
      </w:r>
      <w:r w:rsidR="00DC39DF">
        <w:rPr>
          <w:rFonts w:ascii="Cambria" w:hAnsi="Cambria"/>
        </w:rPr>
        <w:t xml:space="preserve"> the web </w:t>
      </w:r>
      <w:r w:rsidR="0092638A">
        <w:rPr>
          <w:rFonts w:ascii="Cambria" w:hAnsi="Cambria"/>
        </w:rPr>
        <w:t xml:space="preserve">instrument </w:t>
      </w:r>
      <w:r>
        <w:rPr>
          <w:rFonts w:ascii="Cambria" w:hAnsi="Cambria"/>
        </w:rPr>
        <w:t xml:space="preserve">that </w:t>
      </w:r>
      <w:r w:rsidR="00DC39DF">
        <w:rPr>
          <w:rFonts w:ascii="Cambria" w:hAnsi="Cambria"/>
        </w:rPr>
        <w:t xml:space="preserve">can be </w:t>
      </w:r>
      <w:r w:rsidR="009F2797">
        <w:rPr>
          <w:rFonts w:ascii="Cambria" w:hAnsi="Cambria"/>
        </w:rPr>
        <w:t xml:space="preserve">compared to the usual </w:t>
      </w:r>
      <w:r w:rsidR="00316E35">
        <w:rPr>
          <w:rFonts w:ascii="Cambria" w:hAnsi="Cambria"/>
        </w:rPr>
        <w:t>independent interviewing</w:t>
      </w:r>
      <w:r w:rsidR="009F2797">
        <w:rPr>
          <w:rFonts w:ascii="Cambria" w:hAnsi="Cambria"/>
        </w:rPr>
        <w:t xml:space="preserve"> version of the questionnaire, </w:t>
      </w:r>
      <w:r w:rsidR="00DC39DF">
        <w:rPr>
          <w:rFonts w:ascii="Cambria" w:hAnsi="Cambria"/>
        </w:rPr>
        <w:t>as well as to each other</w:t>
      </w:r>
      <w:r w:rsidR="001E3AEB">
        <w:rPr>
          <w:rFonts w:ascii="Cambria" w:hAnsi="Cambria"/>
        </w:rPr>
        <w:t xml:space="preserve">.  </w:t>
      </w:r>
    </w:p>
    <w:p w:rsidR="00CA5FBB" w:rsidP="000A2EAF" w:rsidRDefault="00790330" w14:paraId="66A12A9C" w14:textId="2939A425">
      <w:pPr>
        <w:spacing w:before="100" w:beforeAutospacing="1" w:after="100" w:afterAutospacing="1"/>
        <w:rPr>
          <w:rFonts w:ascii="Cambria" w:hAnsi="Cambria"/>
        </w:rPr>
      </w:pPr>
      <w:r>
        <w:rPr>
          <w:rFonts w:ascii="Cambria" w:hAnsi="Cambria"/>
        </w:rPr>
        <w:t xml:space="preserve">In addition to the </w:t>
      </w:r>
      <w:r w:rsidR="00316E35">
        <w:rPr>
          <w:rFonts w:ascii="Cambria" w:hAnsi="Cambria"/>
        </w:rPr>
        <w:t>INDI</w:t>
      </w:r>
      <w:r w:rsidR="009644EC">
        <w:rPr>
          <w:rFonts w:ascii="Cambria" w:hAnsi="Cambria"/>
        </w:rPr>
        <w:t xml:space="preserve">, DI-1, or DI-2 </w:t>
      </w:r>
      <w:r w:rsidR="005F11CA">
        <w:rPr>
          <w:rFonts w:ascii="Cambria" w:hAnsi="Cambria"/>
        </w:rPr>
        <w:t>questionnaire items</w:t>
      </w:r>
      <w:r>
        <w:rPr>
          <w:rFonts w:ascii="Cambria" w:hAnsi="Cambria"/>
        </w:rPr>
        <w:t xml:space="preserve">, </w:t>
      </w:r>
      <w:r w:rsidR="001A3699">
        <w:rPr>
          <w:rFonts w:ascii="Cambria" w:hAnsi="Cambria"/>
        </w:rPr>
        <w:t>respondents</w:t>
      </w:r>
      <w:r>
        <w:rPr>
          <w:rFonts w:ascii="Cambria" w:hAnsi="Cambria"/>
        </w:rPr>
        <w:t xml:space="preserve"> </w:t>
      </w:r>
      <w:r w:rsidR="001A3699">
        <w:rPr>
          <w:rFonts w:ascii="Cambria" w:hAnsi="Cambria"/>
        </w:rPr>
        <w:t xml:space="preserve">will also </w:t>
      </w:r>
      <w:r w:rsidR="002F79BB">
        <w:rPr>
          <w:rFonts w:ascii="Cambria" w:hAnsi="Cambria"/>
        </w:rPr>
        <w:t xml:space="preserve">be asked to complete a </w:t>
      </w:r>
      <w:r w:rsidR="00FB4DA4">
        <w:rPr>
          <w:rFonts w:ascii="Cambria" w:hAnsi="Cambria"/>
        </w:rPr>
        <w:t>response analysis survey (RAS)</w:t>
      </w:r>
      <w:r w:rsidR="005F11CA">
        <w:rPr>
          <w:rFonts w:ascii="Cambria" w:hAnsi="Cambria"/>
        </w:rPr>
        <w:t xml:space="preserve"> as part of the Pilot Study</w:t>
      </w:r>
      <w:r w:rsidR="00A26D08">
        <w:rPr>
          <w:rFonts w:ascii="Cambria" w:hAnsi="Cambria"/>
        </w:rPr>
        <w:t xml:space="preserve">. </w:t>
      </w:r>
      <w:r w:rsidR="00FB4DA4">
        <w:rPr>
          <w:rFonts w:ascii="Cambria" w:hAnsi="Cambria"/>
        </w:rPr>
        <w:t xml:space="preserve">The RAS collects data </w:t>
      </w:r>
      <w:r w:rsidR="002F79BB">
        <w:rPr>
          <w:rFonts w:ascii="Cambria" w:hAnsi="Cambria"/>
        </w:rPr>
        <w:t xml:space="preserve">on respondents’ experience </w:t>
      </w:r>
      <w:r w:rsidR="00811CD3">
        <w:rPr>
          <w:rFonts w:ascii="Cambria" w:hAnsi="Cambria"/>
        </w:rPr>
        <w:t>and reactions</w:t>
      </w:r>
      <w:r w:rsidR="002110F4">
        <w:rPr>
          <w:rFonts w:ascii="Cambria" w:hAnsi="Cambria"/>
        </w:rPr>
        <w:t xml:space="preserve"> to the </w:t>
      </w:r>
      <w:r w:rsidR="005F11CA">
        <w:rPr>
          <w:rFonts w:ascii="Cambria" w:hAnsi="Cambria"/>
        </w:rPr>
        <w:t xml:space="preserve">questionnaire </w:t>
      </w:r>
      <w:r w:rsidR="002110F4">
        <w:rPr>
          <w:rFonts w:ascii="Cambria" w:hAnsi="Cambria"/>
        </w:rPr>
        <w:t>version they completed</w:t>
      </w:r>
      <w:r w:rsidR="00A26D08">
        <w:rPr>
          <w:rFonts w:ascii="Cambria" w:hAnsi="Cambria"/>
        </w:rPr>
        <w:t xml:space="preserve">. </w:t>
      </w:r>
      <w:r w:rsidR="00FE7EF1">
        <w:rPr>
          <w:rFonts w:ascii="Cambria" w:hAnsi="Cambria"/>
        </w:rPr>
        <w:t xml:space="preserve">Including the subjective measures regarding respondent perceptions is important to </w:t>
      </w:r>
      <w:r>
        <w:rPr>
          <w:rFonts w:ascii="Cambria" w:hAnsi="Cambria"/>
        </w:rPr>
        <w:t>consider in deciding the approach for 2021 SDR</w:t>
      </w:r>
      <w:r w:rsidR="00FE7EF1">
        <w:rPr>
          <w:rFonts w:ascii="Cambria" w:hAnsi="Cambria"/>
        </w:rPr>
        <w:t xml:space="preserve"> given the need to maintain the cooperation of sampled members across many cycles of data collection</w:t>
      </w:r>
      <w:r w:rsidR="005076E9">
        <w:rPr>
          <w:rFonts w:ascii="Cambria" w:hAnsi="Cambria"/>
        </w:rPr>
        <w:t xml:space="preserve">.  </w:t>
      </w:r>
    </w:p>
    <w:p w:rsidRPr="00CC7158" w:rsidR="002C552A" w:rsidP="00CC7158" w:rsidRDefault="00790330" w14:paraId="7A926F7E" w14:textId="0C331CEE">
      <w:pPr>
        <w:spacing w:before="100" w:beforeAutospacing="1" w:after="100" w:afterAutospacing="1"/>
        <w:rPr>
          <w:rFonts w:asciiTheme="majorHAnsi" w:hAnsiTheme="majorHAnsi"/>
        </w:rPr>
      </w:pPr>
      <w:r w:rsidRPr="00CC7158">
        <w:rPr>
          <w:rFonts w:asciiTheme="majorHAnsi" w:hAnsiTheme="majorHAnsi"/>
        </w:rPr>
        <w:t xml:space="preserve">The </w:t>
      </w:r>
      <w:r w:rsidRPr="00CC7158" w:rsidR="00CC7158">
        <w:rPr>
          <w:rFonts w:asciiTheme="majorHAnsi" w:hAnsiTheme="majorHAnsi"/>
        </w:rPr>
        <w:t xml:space="preserve">DIS Pilot </w:t>
      </w:r>
      <w:r w:rsidR="00F50B6E">
        <w:rPr>
          <w:rFonts w:asciiTheme="majorHAnsi" w:hAnsiTheme="majorHAnsi"/>
        </w:rPr>
        <w:t xml:space="preserve">Study </w:t>
      </w:r>
      <w:r w:rsidRPr="00CC7158" w:rsidR="00CC7158">
        <w:rPr>
          <w:rFonts w:asciiTheme="majorHAnsi" w:hAnsiTheme="majorHAnsi"/>
        </w:rPr>
        <w:t>will address the following three research questions:</w:t>
      </w:r>
    </w:p>
    <w:p w:rsidRPr="00CC7158" w:rsidR="00CC7158" w:rsidP="00567109" w:rsidRDefault="00CC7158" w14:paraId="12EEF356" w14:textId="6D0114B7">
      <w:pPr>
        <w:pStyle w:val="NL-1stNumberedBullet"/>
        <w:numPr>
          <w:ilvl w:val="0"/>
          <w:numId w:val="5"/>
        </w:numPr>
        <w:spacing w:before="100" w:beforeAutospacing="1" w:after="100" w:afterAutospacing="1"/>
        <w:rPr>
          <w:rFonts w:asciiTheme="majorHAnsi" w:hAnsiTheme="majorHAnsi" w:cstheme="minorHAnsi"/>
          <w:szCs w:val="24"/>
        </w:rPr>
      </w:pPr>
      <w:r w:rsidRPr="00CC7158">
        <w:rPr>
          <w:rFonts w:asciiTheme="majorHAnsi" w:hAnsiTheme="majorHAnsi" w:cstheme="minorHAnsi"/>
          <w:szCs w:val="24"/>
        </w:rPr>
        <w:t xml:space="preserve">Does dependent interviewing reduce the time to </w:t>
      </w:r>
      <w:r w:rsidR="009C359A">
        <w:rPr>
          <w:rFonts w:asciiTheme="majorHAnsi" w:hAnsiTheme="majorHAnsi" w:cstheme="minorHAnsi"/>
          <w:szCs w:val="24"/>
        </w:rPr>
        <w:t>complete</w:t>
      </w:r>
      <w:r w:rsidRPr="00CC7158" w:rsidR="009C359A">
        <w:rPr>
          <w:rFonts w:asciiTheme="majorHAnsi" w:hAnsiTheme="majorHAnsi" w:cstheme="minorHAnsi"/>
          <w:szCs w:val="24"/>
        </w:rPr>
        <w:t xml:space="preserve"> </w:t>
      </w:r>
      <w:r w:rsidRPr="00CC7158">
        <w:rPr>
          <w:rFonts w:asciiTheme="majorHAnsi" w:hAnsiTheme="majorHAnsi" w:cstheme="minorHAnsi"/>
          <w:szCs w:val="24"/>
        </w:rPr>
        <w:t>the SDR</w:t>
      </w:r>
      <w:r>
        <w:rPr>
          <w:rFonts w:asciiTheme="majorHAnsi" w:hAnsiTheme="majorHAnsi" w:cstheme="minorHAnsi"/>
          <w:szCs w:val="24"/>
        </w:rPr>
        <w:t xml:space="preserve"> as compared to the standard </w:t>
      </w:r>
      <w:r w:rsidR="002C552A">
        <w:rPr>
          <w:rFonts w:asciiTheme="majorHAnsi" w:hAnsiTheme="majorHAnsi" w:cstheme="minorHAnsi"/>
          <w:szCs w:val="24"/>
        </w:rPr>
        <w:t>independent interviewing</w:t>
      </w:r>
      <w:r>
        <w:rPr>
          <w:rFonts w:asciiTheme="majorHAnsi" w:hAnsiTheme="majorHAnsi" w:cstheme="minorHAnsi"/>
          <w:szCs w:val="24"/>
        </w:rPr>
        <w:t xml:space="preserve"> approach currently used in the survey</w:t>
      </w:r>
      <w:r w:rsidRPr="00CC7158">
        <w:rPr>
          <w:rFonts w:asciiTheme="majorHAnsi" w:hAnsiTheme="majorHAnsi" w:cstheme="minorHAnsi"/>
          <w:szCs w:val="24"/>
        </w:rPr>
        <w:t>?</w:t>
      </w:r>
    </w:p>
    <w:p w:rsidRPr="00CC7158" w:rsidR="00CC7158" w:rsidP="00567109" w:rsidRDefault="00CC7158" w14:paraId="73F9DB64" w14:textId="5991F97C">
      <w:pPr>
        <w:pStyle w:val="NL-1stNumberedBullet"/>
        <w:numPr>
          <w:ilvl w:val="0"/>
          <w:numId w:val="5"/>
        </w:numPr>
        <w:spacing w:before="100" w:beforeAutospacing="1" w:after="100" w:afterAutospacing="1"/>
        <w:rPr>
          <w:rFonts w:asciiTheme="majorHAnsi" w:hAnsiTheme="majorHAnsi" w:cstheme="minorHAnsi"/>
          <w:szCs w:val="24"/>
        </w:rPr>
      </w:pPr>
      <w:r w:rsidRPr="00CC7158">
        <w:rPr>
          <w:rFonts w:asciiTheme="majorHAnsi" w:hAnsiTheme="majorHAnsi" w:cstheme="minorHAnsi"/>
          <w:szCs w:val="24"/>
        </w:rPr>
        <w:t>Does dependent inter</w:t>
      </w:r>
      <w:r>
        <w:rPr>
          <w:rFonts w:asciiTheme="majorHAnsi" w:hAnsiTheme="majorHAnsi" w:cstheme="minorHAnsi"/>
          <w:szCs w:val="24"/>
        </w:rPr>
        <w:t xml:space="preserve">viewing affect response quality (e.g., item nonresponse) and the measurement of employment changes relative to </w:t>
      </w:r>
      <w:r w:rsidR="009C359A">
        <w:rPr>
          <w:rFonts w:asciiTheme="majorHAnsi" w:hAnsiTheme="majorHAnsi" w:cstheme="minorHAnsi"/>
          <w:szCs w:val="24"/>
        </w:rPr>
        <w:t>independent interviewing</w:t>
      </w:r>
      <w:r w:rsidRPr="00CC7158">
        <w:rPr>
          <w:rFonts w:asciiTheme="majorHAnsi" w:hAnsiTheme="majorHAnsi" w:cstheme="minorHAnsi"/>
          <w:szCs w:val="24"/>
        </w:rPr>
        <w:t>?</w:t>
      </w:r>
    </w:p>
    <w:p w:rsidRPr="00CC7158" w:rsidR="00CC7158" w:rsidP="00567109" w:rsidRDefault="00CC7158" w14:paraId="53629186" w14:textId="3FD6D8C8">
      <w:pPr>
        <w:pStyle w:val="NL-1stNumberedBullet"/>
        <w:numPr>
          <w:ilvl w:val="0"/>
          <w:numId w:val="5"/>
        </w:numPr>
        <w:spacing w:before="100" w:beforeAutospacing="1" w:after="100" w:afterAutospacing="1"/>
        <w:rPr>
          <w:rFonts w:asciiTheme="majorHAnsi" w:hAnsiTheme="majorHAnsi" w:cstheme="minorHAnsi"/>
          <w:szCs w:val="24"/>
        </w:rPr>
      </w:pPr>
      <w:r w:rsidRPr="00CC7158">
        <w:rPr>
          <w:rFonts w:asciiTheme="majorHAnsi" w:hAnsiTheme="majorHAnsi" w:cstheme="minorHAnsi"/>
          <w:szCs w:val="24"/>
        </w:rPr>
        <w:lastRenderedPageBreak/>
        <w:t>What do respondents think of the experience of responding to a pre-filled</w:t>
      </w:r>
      <w:r w:rsidR="009C359A">
        <w:rPr>
          <w:rFonts w:asciiTheme="majorHAnsi" w:hAnsiTheme="majorHAnsi" w:cstheme="minorHAnsi"/>
          <w:szCs w:val="24"/>
        </w:rPr>
        <w:t>,</w:t>
      </w:r>
      <w:r w:rsidRPr="00CC7158">
        <w:rPr>
          <w:rFonts w:asciiTheme="majorHAnsi" w:hAnsiTheme="majorHAnsi" w:cstheme="minorHAnsi"/>
          <w:szCs w:val="24"/>
        </w:rPr>
        <w:t xml:space="preserve"> web-based questionnaire?</w:t>
      </w:r>
    </w:p>
    <w:p w:rsidR="00CC7158" w:rsidP="00CC7158" w:rsidRDefault="00CC7158" w14:paraId="47B379C7" w14:textId="0C85F9CC">
      <w:pPr>
        <w:pStyle w:val="L2-FlLSp12"/>
        <w:spacing w:before="100" w:beforeAutospacing="1" w:after="100" w:afterAutospacing="1" w:line="240" w:lineRule="auto"/>
        <w:rPr>
          <w:rFonts w:asciiTheme="majorHAnsi" w:hAnsiTheme="majorHAnsi" w:cstheme="minorHAnsi"/>
          <w:szCs w:val="24"/>
        </w:rPr>
      </w:pPr>
      <w:r>
        <w:rPr>
          <w:rFonts w:asciiTheme="majorHAnsi" w:hAnsiTheme="majorHAnsi" w:cstheme="minorHAnsi"/>
          <w:szCs w:val="24"/>
        </w:rPr>
        <w:t>The</w:t>
      </w:r>
      <w:r w:rsidR="00F50B6E">
        <w:rPr>
          <w:rFonts w:asciiTheme="majorHAnsi" w:hAnsiTheme="majorHAnsi" w:cstheme="minorHAnsi"/>
          <w:szCs w:val="24"/>
        </w:rPr>
        <w:t xml:space="preserve"> DIS</w:t>
      </w:r>
      <w:r w:rsidRPr="00CC7158">
        <w:rPr>
          <w:rFonts w:asciiTheme="majorHAnsi" w:hAnsiTheme="majorHAnsi" w:cstheme="minorHAnsi"/>
          <w:szCs w:val="24"/>
        </w:rPr>
        <w:t xml:space="preserve"> Pilot</w:t>
      </w:r>
      <w:r w:rsidR="00F50B6E">
        <w:rPr>
          <w:rFonts w:asciiTheme="majorHAnsi" w:hAnsiTheme="majorHAnsi" w:cstheme="minorHAnsi"/>
          <w:szCs w:val="24"/>
        </w:rPr>
        <w:t xml:space="preserve"> Study</w:t>
      </w:r>
      <w:r w:rsidRPr="00CC7158">
        <w:rPr>
          <w:rFonts w:asciiTheme="majorHAnsi" w:hAnsiTheme="majorHAnsi" w:cstheme="minorHAnsi"/>
          <w:szCs w:val="24"/>
        </w:rPr>
        <w:t xml:space="preserve"> will also evaluate </w:t>
      </w:r>
      <w:r>
        <w:rPr>
          <w:rFonts w:asciiTheme="majorHAnsi" w:hAnsiTheme="majorHAnsi" w:cstheme="minorHAnsi"/>
          <w:szCs w:val="24"/>
        </w:rPr>
        <w:t xml:space="preserve">whether the </w:t>
      </w:r>
      <w:r w:rsidR="005103F4">
        <w:rPr>
          <w:rFonts w:asciiTheme="majorHAnsi" w:hAnsiTheme="majorHAnsi" w:cstheme="minorHAnsi"/>
          <w:szCs w:val="24"/>
        </w:rPr>
        <w:t>two</w:t>
      </w:r>
      <w:r w:rsidRPr="00CC7158">
        <w:rPr>
          <w:rFonts w:asciiTheme="majorHAnsi" w:hAnsiTheme="majorHAnsi" w:cstheme="minorHAnsi"/>
          <w:szCs w:val="24"/>
        </w:rPr>
        <w:t xml:space="preserve"> dependent interviewing approaches </w:t>
      </w:r>
      <w:r>
        <w:rPr>
          <w:rFonts w:asciiTheme="majorHAnsi" w:hAnsiTheme="majorHAnsi" w:cstheme="minorHAnsi"/>
          <w:szCs w:val="24"/>
        </w:rPr>
        <w:t>differ in their results to these same</w:t>
      </w:r>
      <w:r w:rsidRPr="00CC7158">
        <w:rPr>
          <w:rFonts w:asciiTheme="majorHAnsi" w:hAnsiTheme="majorHAnsi" w:cstheme="minorHAnsi"/>
          <w:szCs w:val="24"/>
        </w:rPr>
        <w:t xml:space="preserve"> research questions.  </w:t>
      </w:r>
    </w:p>
    <w:p w:rsidRPr="0092638A" w:rsidR="0092638A" w:rsidP="007941E6" w:rsidRDefault="0092638A" w14:paraId="797A6172" w14:textId="75028009">
      <w:pPr>
        <w:pStyle w:val="NL-1stNumberedBullet"/>
        <w:numPr>
          <w:ilvl w:val="0"/>
          <w:numId w:val="38"/>
        </w:numPr>
        <w:spacing w:before="100" w:beforeAutospacing="1" w:after="100" w:afterAutospacing="1"/>
        <w:rPr>
          <w:rFonts w:asciiTheme="majorHAnsi" w:hAnsiTheme="majorHAnsi" w:cstheme="minorHAnsi"/>
          <w:szCs w:val="24"/>
        </w:rPr>
      </w:pPr>
      <w:r>
        <w:rPr>
          <w:rFonts w:asciiTheme="majorHAnsi" w:hAnsiTheme="majorHAnsi" w:cstheme="minorHAnsi"/>
          <w:szCs w:val="24"/>
        </w:rPr>
        <w:t xml:space="preserve">Is there a difference in </w:t>
      </w:r>
      <w:r w:rsidR="0086374C">
        <w:rPr>
          <w:rFonts w:asciiTheme="majorHAnsi" w:hAnsiTheme="majorHAnsi" w:cstheme="minorHAnsi"/>
          <w:szCs w:val="24"/>
        </w:rPr>
        <w:t xml:space="preserve">completion </w:t>
      </w:r>
      <w:r>
        <w:rPr>
          <w:rFonts w:asciiTheme="majorHAnsi" w:hAnsiTheme="majorHAnsi" w:cstheme="minorHAnsi"/>
          <w:szCs w:val="24"/>
        </w:rPr>
        <w:t>time between DI-1 and DI-2 instrument designs?  How does the</w:t>
      </w:r>
      <w:r w:rsidR="009C359A">
        <w:rPr>
          <w:rFonts w:asciiTheme="majorHAnsi" w:hAnsiTheme="majorHAnsi" w:cstheme="minorHAnsi"/>
          <w:szCs w:val="24"/>
        </w:rPr>
        <w:t xml:space="preserve"> </w:t>
      </w:r>
      <w:r>
        <w:rPr>
          <w:rFonts w:asciiTheme="majorHAnsi" w:hAnsiTheme="majorHAnsi" w:cstheme="minorHAnsi"/>
          <w:szCs w:val="24"/>
        </w:rPr>
        <w:t>time</w:t>
      </w:r>
      <w:r w:rsidR="00A666F2">
        <w:rPr>
          <w:rFonts w:asciiTheme="majorHAnsi" w:hAnsiTheme="majorHAnsi" w:cstheme="minorHAnsi"/>
          <w:szCs w:val="24"/>
        </w:rPr>
        <w:t xml:space="preserve"> to complete</w:t>
      </w:r>
      <w:r>
        <w:rPr>
          <w:rFonts w:asciiTheme="majorHAnsi" w:hAnsiTheme="majorHAnsi" w:cstheme="minorHAnsi"/>
          <w:szCs w:val="24"/>
        </w:rPr>
        <w:t xml:space="preserve"> for each compare to</w:t>
      </w:r>
      <w:r w:rsidRPr="0092638A">
        <w:rPr>
          <w:rFonts w:asciiTheme="majorHAnsi" w:hAnsiTheme="majorHAnsi" w:cstheme="minorHAnsi"/>
          <w:szCs w:val="24"/>
        </w:rPr>
        <w:t xml:space="preserve"> the time to </w:t>
      </w:r>
      <w:r w:rsidR="00A666F2">
        <w:rPr>
          <w:rFonts w:asciiTheme="majorHAnsi" w:hAnsiTheme="majorHAnsi" w:cstheme="minorHAnsi"/>
          <w:szCs w:val="24"/>
        </w:rPr>
        <w:t>complete</w:t>
      </w:r>
      <w:r w:rsidRPr="0092638A" w:rsidR="00A666F2">
        <w:rPr>
          <w:rFonts w:asciiTheme="majorHAnsi" w:hAnsiTheme="majorHAnsi" w:cstheme="minorHAnsi"/>
          <w:szCs w:val="24"/>
        </w:rPr>
        <w:t xml:space="preserve"> </w:t>
      </w:r>
      <w:r>
        <w:rPr>
          <w:rFonts w:asciiTheme="majorHAnsi" w:hAnsiTheme="majorHAnsi" w:cstheme="minorHAnsi"/>
          <w:szCs w:val="24"/>
        </w:rPr>
        <w:t xml:space="preserve">the </w:t>
      </w:r>
      <w:r w:rsidRPr="0092638A">
        <w:rPr>
          <w:rFonts w:asciiTheme="majorHAnsi" w:hAnsiTheme="majorHAnsi" w:cstheme="minorHAnsi"/>
          <w:szCs w:val="24"/>
        </w:rPr>
        <w:t xml:space="preserve">standard </w:t>
      </w:r>
      <w:r w:rsidR="009C359A">
        <w:rPr>
          <w:rFonts w:asciiTheme="majorHAnsi" w:hAnsiTheme="majorHAnsi" w:cstheme="minorHAnsi"/>
          <w:szCs w:val="24"/>
        </w:rPr>
        <w:t>independent interviewing</w:t>
      </w:r>
      <w:r w:rsidRPr="0092638A">
        <w:rPr>
          <w:rFonts w:asciiTheme="majorHAnsi" w:hAnsiTheme="majorHAnsi" w:cstheme="minorHAnsi"/>
          <w:szCs w:val="24"/>
        </w:rPr>
        <w:t xml:space="preserve"> approach </w:t>
      </w:r>
      <w:r w:rsidR="009C359A">
        <w:rPr>
          <w:rFonts w:asciiTheme="majorHAnsi" w:hAnsiTheme="majorHAnsi" w:cstheme="minorHAnsi"/>
          <w:szCs w:val="24"/>
        </w:rPr>
        <w:t>used in the control group</w:t>
      </w:r>
      <w:r w:rsidRPr="0092638A">
        <w:rPr>
          <w:rFonts w:asciiTheme="majorHAnsi" w:hAnsiTheme="majorHAnsi" w:cstheme="minorHAnsi"/>
          <w:szCs w:val="24"/>
        </w:rPr>
        <w:t>?</w:t>
      </w:r>
    </w:p>
    <w:p w:rsidRPr="00CC7158" w:rsidR="0092638A" w:rsidP="007941E6" w:rsidRDefault="0092638A" w14:paraId="66F94E6B" w14:textId="7BF6E229">
      <w:pPr>
        <w:pStyle w:val="NL-1stNumberedBullet"/>
        <w:numPr>
          <w:ilvl w:val="0"/>
          <w:numId w:val="38"/>
        </w:numPr>
        <w:spacing w:before="100" w:beforeAutospacing="1" w:after="100" w:afterAutospacing="1"/>
        <w:rPr>
          <w:rFonts w:asciiTheme="majorHAnsi" w:hAnsiTheme="majorHAnsi" w:cstheme="minorHAnsi"/>
          <w:szCs w:val="24"/>
        </w:rPr>
      </w:pPr>
      <w:r>
        <w:rPr>
          <w:rFonts w:asciiTheme="majorHAnsi" w:hAnsiTheme="majorHAnsi" w:cstheme="minorHAnsi"/>
          <w:szCs w:val="24"/>
        </w:rPr>
        <w:t xml:space="preserve">Is there a difference in response quality (e.g., item nonresponse) and measurement of employment changes between DI-1 and DI-2 instrument designs? How does the response quality (e.g., item nonresponse) and the measurement of employment changes for each DI approach compare to </w:t>
      </w:r>
      <w:r w:rsidR="009C359A">
        <w:rPr>
          <w:rFonts w:asciiTheme="majorHAnsi" w:hAnsiTheme="majorHAnsi" w:cstheme="minorHAnsi"/>
          <w:szCs w:val="24"/>
        </w:rPr>
        <w:t>the control group</w:t>
      </w:r>
      <w:r w:rsidRPr="00CC7158">
        <w:rPr>
          <w:rFonts w:asciiTheme="majorHAnsi" w:hAnsiTheme="majorHAnsi" w:cstheme="minorHAnsi"/>
          <w:szCs w:val="24"/>
        </w:rPr>
        <w:t>?</w:t>
      </w:r>
    </w:p>
    <w:p w:rsidRPr="00CC7158" w:rsidR="0092638A" w:rsidP="007941E6" w:rsidRDefault="00FE2DB7" w14:paraId="05425064" w14:textId="494F39B4">
      <w:pPr>
        <w:pStyle w:val="NL-1stNumberedBullet"/>
        <w:numPr>
          <w:ilvl w:val="0"/>
          <w:numId w:val="38"/>
        </w:numPr>
        <w:spacing w:before="100" w:beforeAutospacing="1" w:after="100" w:afterAutospacing="1"/>
        <w:rPr>
          <w:rFonts w:asciiTheme="majorHAnsi" w:hAnsiTheme="majorHAnsi" w:cstheme="minorHAnsi"/>
          <w:szCs w:val="24"/>
        </w:rPr>
      </w:pPr>
      <w:r>
        <w:rPr>
          <w:rFonts w:asciiTheme="majorHAnsi" w:hAnsiTheme="majorHAnsi" w:cstheme="minorHAnsi"/>
          <w:szCs w:val="24"/>
        </w:rPr>
        <w:t>Are the</w:t>
      </w:r>
      <w:r w:rsidR="0092638A">
        <w:rPr>
          <w:rFonts w:asciiTheme="majorHAnsi" w:hAnsiTheme="majorHAnsi" w:cstheme="minorHAnsi"/>
          <w:szCs w:val="24"/>
        </w:rPr>
        <w:t>r</w:t>
      </w:r>
      <w:r>
        <w:rPr>
          <w:rFonts w:asciiTheme="majorHAnsi" w:hAnsiTheme="majorHAnsi" w:cstheme="minorHAnsi"/>
          <w:szCs w:val="24"/>
        </w:rPr>
        <w:t>e</w:t>
      </w:r>
      <w:r w:rsidR="0092638A">
        <w:rPr>
          <w:rFonts w:asciiTheme="majorHAnsi" w:hAnsiTheme="majorHAnsi" w:cstheme="minorHAnsi"/>
          <w:szCs w:val="24"/>
        </w:rPr>
        <w:t xml:space="preserve"> differences in how</w:t>
      </w:r>
      <w:r w:rsidRPr="00CC7158" w:rsidR="0092638A">
        <w:rPr>
          <w:rFonts w:asciiTheme="majorHAnsi" w:hAnsiTheme="majorHAnsi" w:cstheme="minorHAnsi"/>
          <w:szCs w:val="24"/>
        </w:rPr>
        <w:t xml:space="preserve"> </w:t>
      </w:r>
      <w:r w:rsidR="0092638A">
        <w:rPr>
          <w:rFonts w:asciiTheme="majorHAnsi" w:hAnsiTheme="majorHAnsi" w:cstheme="minorHAnsi"/>
          <w:szCs w:val="24"/>
        </w:rPr>
        <w:t xml:space="preserve">DI-1 and DI-2 </w:t>
      </w:r>
      <w:r w:rsidRPr="00CC7158" w:rsidR="0092638A">
        <w:rPr>
          <w:rFonts w:asciiTheme="majorHAnsi" w:hAnsiTheme="majorHAnsi" w:cstheme="minorHAnsi"/>
          <w:szCs w:val="24"/>
        </w:rPr>
        <w:t>respondents think of the</w:t>
      </w:r>
      <w:r w:rsidR="0092638A">
        <w:rPr>
          <w:rFonts w:asciiTheme="majorHAnsi" w:hAnsiTheme="majorHAnsi" w:cstheme="minorHAnsi"/>
          <w:szCs w:val="24"/>
        </w:rPr>
        <w:t>ir</w:t>
      </w:r>
      <w:r w:rsidRPr="00CC7158" w:rsidR="0092638A">
        <w:rPr>
          <w:rFonts w:asciiTheme="majorHAnsi" w:hAnsiTheme="majorHAnsi" w:cstheme="minorHAnsi"/>
          <w:szCs w:val="24"/>
        </w:rPr>
        <w:t xml:space="preserve"> experience </w:t>
      </w:r>
      <w:r w:rsidR="0092638A">
        <w:rPr>
          <w:rFonts w:asciiTheme="majorHAnsi" w:hAnsiTheme="majorHAnsi" w:cstheme="minorHAnsi"/>
          <w:szCs w:val="24"/>
        </w:rPr>
        <w:t xml:space="preserve">in responding to the </w:t>
      </w:r>
      <w:r w:rsidRPr="00CC7158" w:rsidR="0092638A">
        <w:rPr>
          <w:rFonts w:asciiTheme="majorHAnsi" w:hAnsiTheme="majorHAnsi" w:cstheme="minorHAnsi"/>
          <w:szCs w:val="24"/>
        </w:rPr>
        <w:t>pre-filled web-based questionnaire?</w:t>
      </w:r>
      <w:r w:rsidR="0092638A">
        <w:rPr>
          <w:rFonts w:asciiTheme="majorHAnsi" w:hAnsiTheme="majorHAnsi" w:cstheme="minorHAnsi"/>
          <w:szCs w:val="24"/>
        </w:rPr>
        <w:t xml:space="preserve">  How do the perceptions of each DI approach compare to </w:t>
      </w:r>
      <w:r w:rsidR="009C359A">
        <w:rPr>
          <w:rFonts w:asciiTheme="majorHAnsi" w:hAnsiTheme="majorHAnsi" w:cstheme="minorHAnsi"/>
          <w:szCs w:val="24"/>
        </w:rPr>
        <w:t>the control group</w:t>
      </w:r>
      <w:r w:rsidR="0092638A">
        <w:rPr>
          <w:rFonts w:asciiTheme="majorHAnsi" w:hAnsiTheme="majorHAnsi" w:cstheme="minorHAnsi"/>
          <w:szCs w:val="24"/>
        </w:rPr>
        <w:t>?</w:t>
      </w:r>
    </w:p>
    <w:p w:rsidR="00834498" w:rsidP="00834498" w:rsidRDefault="00834498" w14:paraId="4888419B" w14:textId="7A66E023">
      <w:pPr>
        <w:spacing w:before="100" w:beforeAutospacing="1" w:after="100" w:afterAutospacing="1"/>
        <w:rPr>
          <w:rFonts w:asciiTheme="majorHAnsi" w:hAnsiTheme="majorHAnsi"/>
        </w:rPr>
      </w:pPr>
      <w:r w:rsidRPr="009E63C0">
        <w:rPr>
          <w:rFonts w:asciiTheme="majorHAnsi" w:hAnsiTheme="majorHAnsi"/>
          <w:b/>
        </w:rPr>
        <w:t>Participants</w:t>
      </w:r>
    </w:p>
    <w:p w:rsidR="00724573" w:rsidP="00834498" w:rsidRDefault="00834498" w14:paraId="6848677A" w14:textId="0BF40386">
      <w:pPr>
        <w:spacing w:before="100" w:beforeAutospacing="1" w:after="100" w:afterAutospacing="1"/>
        <w:rPr>
          <w:rFonts w:asciiTheme="majorHAnsi" w:hAnsiTheme="majorHAnsi"/>
        </w:rPr>
      </w:pPr>
      <w:r>
        <w:rPr>
          <w:rFonts w:asciiTheme="majorHAnsi" w:hAnsiTheme="majorHAnsi"/>
        </w:rPr>
        <w:t>3</w:t>
      </w:r>
      <w:r w:rsidR="00DF61BC">
        <w:rPr>
          <w:rFonts w:asciiTheme="majorHAnsi" w:hAnsiTheme="majorHAnsi"/>
        </w:rPr>
        <w:t>,</w:t>
      </w:r>
      <w:r>
        <w:rPr>
          <w:rFonts w:asciiTheme="majorHAnsi" w:hAnsiTheme="majorHAnsi"/>
        </w:rPr>
        <w:t xml:space="preserve">900 cases </w:t>
      </w:r>
      <w:r w:rsidR="001311F1">
        <w:rPr>
          <w:rFonts w:asciiTheme="majorHAnsi" w:hAnsiTheme="majorHAnsi"/>
        </w:rPr>
        <w:t xml:space="preserve">will be selected </w:t>
      </w:r>
      <w:r>
        <w:rPr>
          <w:rFonts w:asciiTheme="majorHAnsi" w:hAnsiTheme="majorHAnsi"/>
        </w:rPr>
        <w:t>from the 2019 SDR production sample</w:t>
      </w:r>
      <w:r w:rsidR="00724573">
        <w:rPr>
          <w:rFonts w:asciiTheme="majorHAnsi" w:hAnsiTheme="majorHAnsi"/>
        </w:rPr>
        <w:t xml:space="preserve"> living within the US,</w:t>
      </w:r>
      <w:r>
        <w:rPr>
          <w:rFonts w:asciiTheme="majorHAnsi" w:hAnsiTheme="majorHAnsi"/>
        </w:rPr>
        <w:t xml:space="preserve"> and </w:t>
      </w:r>
      <w:r w:rsidR="00D23B4E">
        <w:rPr>
          <w:rFonts w:asciiTheme="majorHAnsi" w:hAnsiTheme="majorHAnsi"/>
        </w:rPr>
        <w:t xml:space="preserve">all </w:t>
      </w:r>
      <w:r w:rsidR="001311F1">
        <w:rPr>
          <w:rFonts w:asciiTheme="majorHAnsi" w:hAnsiTheme="majorHAnsi"/>
        </w:rPr>
        <w:t xml:space="preserve">will be </w:t>
      </w:r>
      <w:r>
        <w:rPr>
          <w:rFonts w:asciiTheme="majorHAnsi" w:hAnsiTheme="majorHAnsi"/>
        </w:rPr>
        <w:t>invite</w:t>
      </w:r>
      <w:r w:rsidR="00D23B4E">
        <w:rPr>
          <w:rFonts w:asciiTheme="majorHAnsi" w:hAnsiTheme="majorHAnsi"/>
        </w:rPr>
        <w:t xml:space="preserve">d </w:t>
      </w:r>
      <w:r>
        <w:rPr>
          <w:rFonts w:asciiTheme="majorHAnsi" w:hAnsiTheme="majorHAnsi"/>
        </w:rPr>
        <w:t xml:space="preserve">to participate in the </w:t>
      </w:r>
      <w:r w:rsidR="00F50B6E">
        <w:rPr>
          <w:rFonts w:asciiTheme="majorHAnsi" w:hAnsiTheme="majorHAnsi"/>
        </w:rPr>
        <w:t xml:space="preserve">DIS </w:t>
      </w:r>
      <w:r w:rsidR="0045286B">
        <w:rPr>
          <w:rFonts w:asciiTheme="majorHAnsi" w:hAnsiTheme="majorHAnsi"/>
        </w:rPr>
        <w:t>Pilot</w:t>
      </w:r>
      <w:r>
        <w:rPr>
          <w:rFonts w:asciiTheme="majorHAnsi" w:hAnsiTheme="majorHAnsi"/>
        </w:rPr>
        <w:t xml:space="preserve"> </w:t>
      </w:r>
      <w:r w:rsidR="00F50B6E">
        <w:rPr>
          <w:rFonts w:asciiTheme="majorHAnsi" w:hAnsiTheme="majorHAnsi"/>
        </w:rPr>
        <w:t>Study</w:t>
      </w:r>
      <w:r w:rsidR="00A26D08">
        <w:rPr>
          <w:rFonts w:asciiTheme="majorHAnsi" w:hAnsiTheme="majorHAnsi"/>
        </w:rPr>
        <w:t xml:space="preserve">. </w:t>
      </w:r>
      <w:r>
        <w:rPr>
          <w:rFonts w:asciiTheme="majorHAnsi" w:hAnsiTheme="majorHAnsi"/>
        </w:rPr>
        <w:t xml:space="preserve">Since the </w:t>
      </w:r>
      <w:r w:rsidR="00F50B6E">
        <w:rPr>
          <w:rFonts w:asciiTheme="majorHAnsi" w:hAnsiTheme="majorHAnsi"/>
        </w:rPr>
        <w:t>DIS P</w:t>
      </w:r>
      <w:r>
        <w:rPr>
          <w:rFonts w:asciiTheme="majorHAnsi" w:hAnsiTheme="majorHAnsi"/>
        </w:rPr>
        <w:t>ilot</w:t>
      </w:r>
      <w:r w:rsidR="00F50B6E">
        <w:rPr>
          <w:rFonts w:asciiTheme="majorHAnsi" w:hAnsiTheme="majorHAnsi"/>
        </w:rPr>
        <w:t xml:space="preserve"> Study</w:t>
      </w:r>
      <w:r>
        <w:rPr>
          <w:rFonts w:asciiTheme="majorHAnsi" w:hAnsiTheme="majorHAnsi"/>
        </w:rPr>
        <w:t xml:space="preserve"> content focuses on employment status and occupation, the </w:t>
      </w:r>
      <w:r w:rsidR="00F50B6E">
        <w:rPr>
          <w:rFonts w:asciiTheme="majorHAnsi" w:hAnsiTheme="majorHAnsi"/>
        </w:rPr>
        <w:t>study</w:t>
      </w:r>
      <w:r>
        <w:rPr>
          <w:rFonts w:asciiTheme="majorHAnsi" w:hAnsiTheme="majorHAnsi"/>
        </w:rPr>
        <w:t xml:space="preserve"> will only select from sample members who reported working in their last cycle of participation. Of the total 3</w:t>
      </w:r>
      <w:r w:rsidR="007A6A6B">
        <w:rPr>
          <w:rFonts w:asciiTheme="majorHAnsi" w:hAnsiTheme="majorHAnsi"/>
        </w:rPr>
        <w:t>,</w:t>
      </w:r>
      <w:r>
        <w:rPr>
          <w:rFonts w:asciiTheme="majorHAnsi" w:hAnsiTheme="majorHAnsi"/>
        </w:rPr>
        <w:t>900 sampled cases, 3</w:t>
      </w:r>
      <w:r w:rsidR="007A6A6B">
        <w:rPr>
          <w:rFonts w:asciiTheme="majorHAnsi" w:hAnsiTheme="majorHAnsi"/>
        </w:rPr>
        <w:t>,</w:t>
      </w:r>
      <w:r>
        <w:rPr>
          <w:rFonts w:asciiTheme="majorHAnsi" w:hAnsiTheme="majorHAnsi"/>
        </w:rPr>
        <w:t xml:space="preserve">600 cases </w:t>
      </w:r>
      <w:r w:rsidR="001311F1">
        <w:rPr>
          <w:rFonts w:asciiTheme="majorHAnsi" w:hAnsiTheme="majorHAnsi"/>
        </w:rPr>
        <w:t xml:space="preserve">will be selected </w:t>
      </w:r>
      <w:r>
        <w:rPr>
          <w:rFonts w:asciiTheme="majorHAnsi" w:hAnsiTheme="majorHAnsi"/>
        </w:rPr>
        <w:t>from sample members who completed the 2019 survey and an additional 300 cases that did not participate in 2019 but last participated in 2015 or 2017</w:t>
      </w:r>
      <w:r w:rsidR="00A26D08">
        <w:rPr>
          <w:rFonts w:asciiTheme="majorHAnsi" w:hAnsiTheme="majorHAnsi"/>
        </w:rPr>
        <w:t xml:space="preserve">. </w:t>
      </w:r>
      <w:r>
        <w:rPr>
          <w:rFonts w:asciiTheme="majorHAnsi" w:hAnsiTheme="majorHAnsi"/>
        </w:rPr>
        <w:t xml:space="preserve">Respondents who provided critical items only (CIO) will not be eligible for selection for the </w:t>
      </w:r>
      <w:r w:rsidR="00F50B6E">
        <w:rPr>
          <w:rFonts w:asciiTheme="majorHAnsi" w:hAnsiTheme="majorHAnsi"/>
        </w:rPr>
        <w:t xml:space="preserve">DIS </w:t>
      </w:r>
      <w:r>
        <w:rPr>
          <w:rFonts w:asciiTheme="majorHAnsi" w:hAnsiTheme="majorHAnsi"/>
        </w:rPr>
        <w:t>Pilot</w:t>
      </w:r>
      <w:r w:rsidR="00F50B6E">
        <w:rPr>
          <w:rFonts w:asciiTheme="majorHAnsi" w:hAnsiTheme="majorHAnsi"/>
        </w:rPr>
        <w:t xml:space="preserve"> Study</w:t>
      </w:r>
      <w:r>
        <w:rPr>
          <w:rFonts w:asciiTheme="majorHAnsi" w:hAnsiTheme="majorHAnsi"/>
        </w:rPr>
        <w:t xml:space="preserve"> </w:t>
      </w:r>
      <w:r w:rsidR="00E67A6C">
        <w:rPr>
          <w:rFonts w:asciiTheme="majorHAnsi" w:hAnsiTheme="majorHAnsi"/>
        </w:rPr>
        <w:t>because</w:t>
      </w:r>
      <w:r>
        <w:rPr>
          <w:rFonts w:asciiTheme="majorHAnsi" w:hAnsiTheme="majorHAnsi"/>
        </w:rPr>
        <w:t xml:space="preserve"> the two dependent interview approaches require items beyond the CIO items to prefill the questionnaire</w:t>
      </w:r>
      <w:r w:rsidR="00A26D08">
        <w:rPr>
          <w:rFonts w:asciiTheme="majorHAnsi" w:hAnsiTheme="majorHAnsi"/>
        </w:rPr>
        <w:t xml:space="preserve">. </w:t>
      </w:r>
      <w:r>
        <w:rPr>
          <w:rFonts w:asciiTheme="majorHAnsi" w:hAnsiTheme="majorHAnsi"/>
        </w:rPr>
        <w:t>Including only non-CIO respondents will help minimize differences between sample members assigned to the three treatment groups</w:t>
      </w:r>
      <w:r w:rsidR="005076E9">
        <w:rPr>
          <w:rFonts w:asciiTheme="majorHAnsi" w:hAnsiTheme="majorHAnsi"/>
        </w:rPr>
        <w:t xml:space="preserve">. </w:t>
      </w:r>
    </w:p>
    <w:p w:rsidR="00834498" w:rsidP="00834498" w:rsidRDefault="00834498" w14:paraId="09D2A0EA" w14:textId="0D96ABC5">
      <w:pPr>
        <w:spacing w:before="100" w:beforeAutospacing="1" w:after="100" w:afterAutospacing="1"/>
        <w:rPr>
          <w:rFonts w:asciiTheme="majorHAnsi" w:hAnsiTheme="majorHAnsi"/>
          <w:sz w:val="22"/>
          <w:szCs w:val="22"/>
        </w:rPr>
      </w:pPr>
      <w:r>
        <w:rPr>
          <w:rFonts w:asciiTheme="majorHAnsi" w:hAnsiTheme="majorHAnsi"/>
        </w:rPr>
        <w:t xml:space="preserve">Table 1 below shows the selection from the past three SDR cycles. </w:t>
      </w:r>
    </w:p>
    <w:p w:rsidR="00834498" w:rsidP="0060120F" w:rsidRDefault="00834498" w14:paraId="7073EF32" w14:textId="430204FD">
      <w:pPr>
        <w:keepNext/>
        <w:keepLines/>
        <w:spacing w:before="100" w:beforeAutospacing="1"/>
        <w:rPr>
          <w:rFonts w:asciiTheme="majorHAnsi" w:hAnsiTheme="majorHAnsi"/>
        </w:rPr>
      </w:pPr>
      <w:r>
        <w:rPr>
          <w:rFonts w:asciiTheme="majorHAnsi" w:hAnsiTheme="majorHAnsi"/>
        </w:rPr>
        <w:t xml:space="preserve">Table 1: </w:t>
      </w:r>
      <w:r w:rsidR="007A6A6B">
        <w:rPr>
          <w:rFonts w:asciiTheme="majorHAnsi" w:hAnsiTheme="majorHAnsi"/>
        </w:rPr>
        <w:t xml:space="preserve">DIS </w:t>
      </w:r>
      <w:r>
        <w:rPr>
          <w:rFonts w:asciiTheme="majorHAnsi" w:hAnsiTheme="majorHAnsi"/>
        </w:rPr>
        <w:t>Pilot</w:t>
      </w:r>
      <w:r w:rsidR="00F50B6E">
        <w:rPr>
          <w:rFonts w:asciiTheme="majorHAnsi" w:hAnsiTheme="majorHAnsi"/>
        </w:rPr>
        <w:t xml:space="preserve"> Study</w:t>
      </w:r>
      <w:r>
        <w:rPr>
          <w:rFonts w:asciiTheme="majorHAnsi" w:hAnsiTheme="majorHAnsi"/>
        </w:rPr>
        <w:t xml:space="preserve"> sample allocation by cohort and year of last response</w:t>
      </w:r>
    </w:p>
    <w:tbl>
      <w:tblPr>
        <w:tblStyle w:val="TableGrid"/>
        <w:tblW w:w="0" w:type="auto"/>
        <w:tblLook w:val="04A0" w:firstRow="1" w:lastRow="0" w:firstColumn="1" w:lastColumn="0" w:noHBand="0" w:noVBand="1"/>
      </w:tblPr>
      <w:tblGrid>
        <w:gridCol w:w="2065"/>
        <w:gridCol w:w="2610"/>
        <w:gridCol w:w="2610"/>
        <w:gridCol w:w="2641"/>
      </w:tblGrid>
      <w:tr w:rsidR="00834498" w:rsidTr="00162703" w14:paraId="51253BA0" w14:textId="77777777">
        <w:tc>
          <w:tcPr>
            <w:tcW w:w="2065" w:type="dxa"/>
          </w:tcPr>
          <w:p w:rsidRPr="00AE2EBF" w:rsidR="00834498" w:rsidP="0060120F" w:rsidRDefault="00834498" w14:paraId="2AAC483A" w14:textId="77777777">
            <w:pPr>
              <w:keepNext/>
              <w:keepLines/>
              <w:spacing w:before="100" w:beforeAutospacing="1" w:after="100" w:afterAutospacing="1"/>
              <w:rPr>
                <w:rFonts w:asciiTheme="majorHAnsi" w:hAnsiTheme="majorHAnsi"/>
                <w:sz w:val="20"/>
                <w:szCs w:val="20"/>
              </w:rPr>
            </w:pPr>
          </w:p>
        </w:tc>
        <w:tc>
          <w:tcPr>
            <w:tcW w:w="2610" w:type="dxa"/>
          </w:tcPr>
          <w:p w:rsidRPr="00AE2EBF" w:rsidR="00834498" w:rsidP="0060120F" w:rsidRDefault="00834498" w14:paraId="2E5BA4AD" w14:textId="77777777">
            <w:pPr>
              <w:keepNext/>
              <w:keepLines/>
              <w:spacing w:before="100" w:beforeAutospacing="1" w:after="100" w:afterAutospacing="1"/>
              <w:rPr>
                <w:rFonts w:asciiTheme="majorHAnsi" w:hAnsiTheme="majorHAnsi"/>
                <w:b/>
                <w:sz w:val="20"/>
                <w:szCs w:val="20"/>
              </w:rPr>
            </w:pPr>
            <w:r w:rsidRPr="00AE2EBF">
              <w:rPr>
                <w:rFonts w:asciiTheme="majorHAnsi" w:hAnsiTheme="majorHAnsi"/>
                <w:b/>
                <w:sz w:val="20"/>
                <w:szCs w:val="20"/>
              </w:rPr>
              <w:t>Last responded: 2015</w:t>
            </w:r>
          </w:p>
        </w:tc>
        <w:tc>
          <w:tcPr>
            <w:tcW w:w="2610" w:type="dxa"/>
          </w:tcPr>
          <w:p w:rsidRPr="00AE2EBF" w:rsidR="00834498" w:rsidP="0060120F" w:rsidRDefault="00834498" w14:paraId="0CC93EE4" w14:textId="77777777">
            <w:pPr>
              <w:keepNext/>
              <w:keepLines/>
              <w:spacing w:before="100" w:beforeAutospacing="1" w:after="100" w:afterAutospacing="1"/>
              <w:rPr>
                <w:rFonts w:asciiTheme="majorHAnsi" w:hAnsiTheme="majorHAnsi"/>
                <w:b/>
                <w:sz w:val="20"/>
                <w:szCs w:val="20"/>
              </w:rPr>
            </w:pPr>
            <w:r w:rsidRPr="00AE2EBF">
              <w:rPr>
                <w:rFonts w:asciiTheme="majorHAnsi" w:hAnsiTheme="majorHAnsi"/>
                <w:b/>
                <w:sz w:val="20"/>
                <w:szCs w:val="20"/>
              </w:rPr>
              <w:t>Last responded: 2017</w:t>
            </w:r>
          </w:p>
        </w:tc>
        <w:tc>
          <w:tcPr>
            <w:tcW w:w="2641" w:type="dxa"/>
          </w:tcPr>
          <w:p w:rsidRPr="00AE2EBF" w:rsidR="00834498" w:rsidP="0060120F" w:rsidRDefault="00834498" w14:paraId="1F7E7397" w14:textId="77777777">
            <w:pPr>
              <w:keepNext/>
              <w:keepLines/>
              <w:spacing w:before="100" w:beforeAutospacing="1" w:after="100" w:afterAutospacing="1"/>
              <w:rPr>
                <w:rFonts w:asciiTheme="majorHAnsi" w:hAnsiTheme="majorHAnsi"/>
                <w:b/>
                <w:sz w:val="20"/>
                <w:szCs w:val="20"/>
              </w:rPr>
            </w:pPr>
            <w:r w:rsidRPr="00AE2EBF">
              <w:rPr>
                <w:rFonts w:asciiTheme="majorHAnsi" w:hAnsiTheme="majorHAnsi"/>
                <w:b/>
                <w:sz w:val="20"/>
                <w:szCs w:val="20"/>
              </w:rPr>
              <w:t>Last responded: 2019</w:t>
            </w:r>
          </w:p>
        </w:tc>
      </w:tr>
      <w:tr w:rsidR="00834498" w:rsidTr="00162703" w14:paraId="49B95386" w14:textId="77777777">
        <w:tc>
          <w:tcPr>
            <w:tcW w:w="2065" w:type="dxa"/>
          </w:tcPr>
          <w:p w:rsidRPr="00AE2EBF" w:rsidR="00834498" w:rsidP="0060120F" w:rsidRDefault="00834498" w14:paraId="1C6D45D0" w14:textId="77777777">
            <w:pPr>
              <w:keepNext/>
              <w:keepLines/>
              <w:spacing w:before="100" w:beforeAutospacing="1" w:after="100" w:afterAutospacing="1"/>
              <w:rPr>
                <w:rFonts w:asciiTheme="majorHAnsi" w:hAnsiTheme="majorHAnsi"/>
                <w:b/>
                <w:sz w:val="20"/>
                <w:szCs w:val="20"/>
              </w:rPr>
            </w:pPr>
            <w:r w:rsidRPr="00AE2EBF">
              <w:rPr>
                <w:rFonts w:asciiTheme="majorHAnsi" w:hAnsiTheme="majorHAnsi"/>
                <w:b/>
                <w:sz w:val="20"/>
                <w:szCs w:val="20"/>
              </w:rPr>
              <w:t>2015 cohort</w:t>
            </w:r>
          </w:p>
        </w:tc>
        <w:tc>
          <w:tcPr>
            <w:tcW w:w="2610" w:type="dxa"/>
            <w:vAlign w:val="center"/>
          </w:tcPr>
          <w:p w:rsidRPr="00AE2EBF" w:rsidR="00834498" w:rsidP="0060120F" w:rsidRDefault="00834498" w14:paraId="271C0A7D" w14:textId="77777777">
            <w:pPr>
              <w:keepNext/>
              <w:keepLines/>
              <w:spacing w:before="100" w:beforeAutospacing="1" w:after="100" w:afterAutospacing="1"/>
              <w:jc w:val="center"/>
              <w:rPr>
                <w:rFonts w:asciiTheme="majorHAnsi" w:hAnsiTheme="majorHAnsi"/>
                <w:sz w:val="20"/>
                <w:szCs w:val="20"/>
              </w:rPr>
            </w:pPr>
            <w:r w:rsidRPr="00AE2EBF">
              <w:rPr>
                <w:rFonts w:asciiTheme="majorHAnsi" w:hAnsiTheme="majorHAnsi"/>
                <w:sz w:val="20"/>
                <w:szCs w:val="20"/>
              </w:rPr>
              <w:t>100</w:t>
            </w:r>
          </w:p>
        </w:tc>
        <w:tc>
          <w:tcPr>
            <w:tcW w:w="2610" w:type="dxa"/>
            <w:vAlign w:val="center"/>
          </w:tcPr>
          <w:p w:rsidRPr="00AE2EBF" w:rsidR="00834498" w:rsidP="0060120F" w:rsidRDefault="00834498" w14:paraId="79CB33A6" w14:textId="77777777">
            <w:pPr>
              <w:keepNext/>
              <w:keepLines/>
              <w:spacing w:before="100" w:beforeAutospacing="1" w:after="100" w:afterAutospacing="1"/>
              <w:jc w:val="center"/>
              <w:rPr>
                <w:rFonts w:asciiTheme="majorHAnsi" w:hAnsiTheme="majorHAnsi"/>
                <w:sz w:val="20"/>
                <w:szCs w:val="20"/>
              </w:rPr>
            </w:pPr>
            <w:r w:rsidRPr="00AE2EBF">
              <w:rPr>
                <w:rFonts w:asciiTheme="majorHAnsi" w:hAnsiTheme="majorHAnsi"/>
                <w:sz w:val="20"/>
                <w:szCs w:val="20"/>
              </w:rPr>
              <w:t>100</w:t>
            </w:r>
          </w:p>
        </w:tc>
        <w:tc>
          <w:tcPr>
            <w:tcW w:w="2641" w:type="dxa"/>
            <w:vMerge w:val="restart"/>
            <w:vAlign w:val="center"/>
          </w:tcPr>
          <w:p w:rsidRPr="00AE2EBF" w:rsidR="00834498" w:rsidP="0060120F" w:rsidRDefault="00834498" w14:paraId="03896A22" w14:textId="4755831B">
            <w:pPr>
              <w:keepNext/>
              <w:keepLines/>
              <w:spacing w:before="100" w:beforeAutospacing="1" w:after="100" w:afterAutospacing="1"/>
              <w:jc w:val="center"/>
              <w:rPr>
                <w:rFonts w:asciiTheme="majorHAnsi" w:hAnsiTheme="majorHAnsi"/>
                <w:sz w:val="20"/>
                <w:szCs w:val="20"/>
              </w:rPr>
            </w:pPr>
            <w:r w:rsidRPr="00AE2EBF">
              <w:rPr>
                <w:rFonts w:asciiTheme="majorHAnsi" w:hAnsiTheme="majorHAnsi"/>
                <w:sz w:val="20"/>
                <w:szCs w:val="20"/>
              </w:rPr>
              <w:t>3</w:t>
            </w:r>
            <w:r w:rsidR="00E541BA">
              <w:rPr>
                <w:rFonts w:asciiTheme="majorHAnsi" w:hAnsiTheme="majorHAnsi"/>
                <w:sz w:val="20"/>
                <w:szCs w:val="20"/>
              </w:rPr>
              <w:t>,</w:t>
            </w:r>
            <w:r w:rsidRPr="00AE2EBF">
              <w:rPr>
                <w:rFonts w:asciiTheme="majorHAnsi" w:hAnsiTheme="majorHAnsi"/>
                <w:sz w:val="20"/>
                <w:szCs w:val="20"/>
              </w:rPr>
              <w:t>600</w:t>
            </w:r>
          </w:p>
        </w:tc>
      </w:tr>
      <w:tr w:rsidR="00834498" w:rsidTr="00162703" w14:paraId="6B848F28" w14:textId="77777777">
        <w:tc>
          <w:tcPr>
            <w:tcW w:w="2065" w:type="dxa"/>
          </w:tcPr>
          <w:p w:rsidRPr="00834498" w:rsidR="00834498" w:rsidP="0060120F" w:rsidRDefault="00834498" w14:paraId="65C605DB" w14:textId="77777777">
            <w:pPr>
              <w:keepNext/>
              <w:keepLines/>
              <w:spacing w:before="100" w:beforeAutospacing="1" w:after="100" w:afterAutospacing="1"/>
              <w:rPr>
                <w:rFonts w:asciiTheme="majorHAnsi" w:hAnsiTheme="majorHAnsi"/>
                <w:b/>
                <w:sz w:val="22"/>
                <w:szCs w:val="22"/>
              </w:rPr>
            </w:pPr>
            <w:r w:rsidRPr="00834498">
              <w:rPr>
                <w:rFonts w:asciiTheme="majorHAnsi" w:hAnsiTheme="majorHAnsi"/>
                <w:b/>
                <w:sz w:val="22"/>
                <w:szCs w:val="22"/>
              </w:rPr>
              <w:t>2017 new cohort</w:t>
            </w:r>
          </w:p>
        </w:tc>
        <w:tc>
          <w:tcPr>
            <w:tcW w:w="2610" w:type="dxa"/>
            <w:vMerge w:val="restart"/>
            <w:shd w:val="clear" w:color="auto" w:fill="D9D9D9" w:themeFill="background1" w:themeFillShade="D9"/>
          </w:tcPr>
          <w:p w:rsidR="00834498" w:rsidP="0060120F" w:rsidRDefault="00834498" w14:paraId="78DB9C04" w14:textId="77777777">
            <w:pPr>
              <w:keepNext/>
              <w:keepLines/>
              <w:spacing w:before="100" w:beforeAutospacing="1" w:after="100" w:afterAutospacing="1"/>
              <w:rPr>
                <w:rFonts w:asciiTheme="majorHAnsi" w:hAnsiTheme="majorHAnsi"/>
              </w:rPr>
            </w:pPr>
          </w:p>
        </w:tc>
        <w:tc>
          <w:tcPr>
            <w:tcW w:w="2610" w:type="dxa"/>
            <w:vAlign w:val="center"/>
          </w:tcPr>
          <w:p w:rsidRPr="00AE2EBF" w:rsidR="00834498" w:rsidP="0060120F" w:rsidRDefault="00834498" w14:paraId="1BFD3027" w14:textId="77777777">
            <w:pPr>
              <w:keepNext/>
              <w:keepLines/>
              <w:spacing w:before="100" w:beforeAutospacing="1" w:after="100" w:afterAutospacing="1"/>
              <w:jc w:val="center"/>
              <w:rPr>
                <w:rFonts w:asciiTheme="majorHAnsi" w:hAnsiTheme="majorHAnsi"/>
                <w:sz w:val="20"/>
                <w:szCs w:val="20"/>
              </w:rPr>
            </w:pPr>
            <w:r w:rsidRPr="00AE2EBF">
              <w:rPr>
                <w:rFonts w:asciiTheme="majorHAnsi" w:hAnsiTheme="majorHAnsi"/>
                <w:sz w:val="20"/>
                <w:szCs w:val="20"/>
              </w:rPr>
              <w:t>100</w:t>
            </w:r>
          </w:p>
        </w:tc>
        <w:tc>
          <w:tcPr>
            <w:tcW w:w="2641" w:type="dxa"/>
            <w:vMerge/>
            <w:shd w:val="clear" w:color="auto" w:fill="auto"/>
            <w:vAlign w:val="center"/>
          </w:tcPr>
          <w:p w:rsidR="00834498" w:rsidP="0060120F" w:rsidRDefault="00834498" w14:paraId="5B2D14D1" w14:textId="77777777">
            <w:pPr>
              <w:keepNext/>
              <w:keepLines/>
              <w:spacing w:before="100" w:beforeAutospacing="1" w:after="100" w:afterAutospacing="1"/>
              <w:jc w:val="center"/>
              <w:rPr>
                <w:rFonts w:asciiTheme="majorHAnsi" w:hAnsiTheme="majorHAnsi"/>
              </w:rPr>
            </w:pPr>
          </w:p>
        </w:tc>
      </w:tr>
      <w:tr w:rsidR="00834498" w:rsidTr="00162703" w14:paraId="66EF2F75" w14:textId="77777777">
        <w:tc>
          <w:tcPr>
            <w:tcW w:w="2065" w:type="dxa"/>
          </w:tcPr>
          <w:p w:rsidRPr="00834498" w:rsidR="00834498" w:rsidP="0060120F" w:rsidRDefault="00834498" w14:paraId="5774EDB0" w14:textId="77777777">
            <w:pPr>
              <w:keepNext/>
              <w:keepLines/>
              <w:spacing w:before="100" w:beforeAutospacing="1" w:after="100" w:afterAutospacing="1"/>
              <w:rPr>
                <w:rFonts w:asciiTheme="majorHAnsi" w:hAnsiTheme="majorHAnsi"/>
                <w:b/>
                <w:sz w:val="22"/>
                <w:szCs w:val="22"/>
              </w:rPr>
            </w:pPr>
            <w:r w:rsidRPr="00834498">
              <w:rPr>
                <w:rFonts w:asciiTheme="majorHAnsi" w:hAnsiTheme="majorHAnsi"/>
                <w:b/>
                <w:sz w:val="22"/>
                <w:szCs w:val="22"/>
              </w:rPr>
              <w:t>2019 new cohort &amp; supplemental</w:t>
            </w:r>
          </w:p>
        </w:tc>
        <w:tc>
          <w:tcPr>
            <w:tcW w:w="2610" w:type="dxa"/>
            <w:vMerge/>
            <w:shd w:val="clear" w:color="auto" w:fill="D9D9D9" w:themeFill="background1" w:themeFillShade="D9"/>
          </w:tcPr>
          <w:p w:rsidR="00834498" w:rsidP="0060120F" w:rsidRDefault="00834498" w14:paraId="3BCF5207" w14:textId="77777777">
            <w:pPr>
              <w:keepNext/>
              <w:keepLines/>
              <w:spacing w:before="100" w:beforeAutospacing="1" w:after="100" w:afterAutospacing="1"/>
              <w:rPr>
                <w:rFonts w:asciiTheme="majorHAnsi" w:hAnsiTheme="majorHAnsi"/>
              </w:rPr>
            </w:pPr>
          </w:p>
        </w:tc>
        <w:tc>
          <w:tcPr>
            <w:tcW w:w="2610" w:type="dxa"/>
            <w:shd w:val="clear" w:color="auto" w:fill="D9D9D9" w:themeFill="background1" w:themeFillShade="D9"/>
          </w:tcPr>
          <w:p w:rsidR="00834498" w:rsidP="0060120F" w:rsidRDefault="00834498" w14:paraId="1B8AAF43" w14:textId="77777777">
            <w:pPr>
              <w:keepNext/>
              <w:keepLines/>
              <w:spacing w:before="100" w:beforeAutospacing="1" w:after="100" w:afterAutospacing="1"/>
              <w:jc w:val="center"/>
              <w:rPr>
                <w:rFonts w:asciiTheme="majorHAnsi" w:hAnsiTheme="majorHAnsi"/>
              </w:rPr>
            </w:pPr>
          </w:p>
        </w:tc>
        <w:tc>
          <w:tcPr>
            <w:tcW w:w="2641" w:type="dxa"/>
            <w:vMerge/>
            <w:shd w:val="clear" w:color="auto" w:fill="auto"/>
          </w:tcPr>
          <w:p w:rsidR="00834498" w:rsidP="0060120F" w:rsidRDefault="00834498" w14:paraId="32725337" w14:textId="77777777">
            <w:pPr>
              <w:keepNext/>
              <w:keepLines/>
              <w:spacing w:before="100" w:beforeAutospacing="1" w:after="100" w:afterAutospacing="1"/>
              <w:rPr>
                <w:rFonts w:asciiTheme="majorHAnsi" w:hAnsiTheme="majorHAnsi"/>
              </w:rPr>
            </w:pPr>
          </w:p>
        </w:tc>
      </w:tr>
    </w:tbl>
    <w:p w:rsidR="00724573" w:rsidP="00724573" w:rsidRDefault="00724573" w14:paraId="2411F7B6" w14:textId="77777777">
      <w:pPr>
        <w:rPr>
          <w:rFonts w:ascii="Helvetica Neue" w:hAnsi="Helvetica Neue"/>
        </w:rPr>
      </w:pPr>
    </w:p>
    <w:p w:rsidRPr="00724573" w:rsidR="00724573" w:rsidP="00724573" w:rsidRDefault="00724573" w14:paraId="6FC3EF47" w14:textId="0058458B">
      <w:pPr>
        <w:rPr>
          <w:rFonts w:asciiTheme="majorHAnsi" w:hAnsiTheme="majorHAnsi"/>
        </w:rPr>
      </w:pPr>
      <w:r w:rsidRPr="00724573">
        <w:rPr>
          <w:rFonts w:asciiTheme="majorHAnsi" w:hAnsiTheme="majorHAnsi"/>
        </w:rPr>
        <w:t>The 3</w:t>
      </w:r>
      <w:r w:rsidR="007A6A6B">
        <w:rPr>
          <w:rFonts w:asciiTheme="majorHAnsi" w:hAnsiTheme="majorHAnsi"/>
        </w:rPr>
        <w:t>,</w:t>
      </w:r>
      <w:r w:rsidRPr="00724573">
        <w:rPr>
          <w:rFonts w:asciiTheme="majorHAnsi" w:hAnsiTheme="majorHAnsi"/>
        </w:rPr>
        <w:t>600 cases will be selected among the 2019 eligible respondents</w:t>
      </w:r>
      <w:r w:rsidR="007A6A6B">
        <w:rPr>
          <w:rFonts w:asciiTheme="majorHAnsi" w:hAnsiTheme="majorHAnsi"/>
        </w:rPr>
        <w:t xml:space="preserve"> after stratifying the</w:t>
      </w:r>
      <w:r w:rsidRPr="00724573">
        <w:rPr>
          <w:rFonts w:asciiTheme="majorHAnsi" w:hAnsiTheme="majorHAnsi"/>
        </w:rPr>
        <w:t xml:space="preserve"> cases into 8 cells defined by gender, </w:t>
      </w:r>
      <w:r w:rsidR="00E67A6C">
        <w:rPr>
          <w:rFonts w:asciiTheme="majorHAnsi" w:hAnsiTheme="majorHAnsi"/>
        </w:rPr>
        <w:t xml:space="preserve">2 </w:t>
      </w:r>
      <w:r w:rsidRPr="00724573">
        <w:rPr>
          <w:rFonts w:asciiTheme="majorHAnsi" w:hAnsiTheme="majorHAnsi"/>
        </w:rPr>
        <w:t xml:space="preserve">race/ethnicity </w:t>
      </w:r>
      <w:r w:rsidR="00E67A6C">
        <w:rPr>
          <w:rFonts w:asciiTheme="majorHAnsi" w:hAnsiTheme="majorHAnsi"/>
        </w:rPr>
        <w:t xml:space="preserve">categories </w:t>
      </w:r>
      <w:r w:rsidRPr="00724573">
        <w:rPr>
          <w:rFonts w:asciiTheme="majorHAnsi" w:hAnsiTheme="majorHAnsi"/>
        </w:rPr>
        <w:t xml:space="preserve">(minority, other) and </w:t>
      </w:r>
      <w:r w:rsidR="00E67A6C">
        <w:rPr>
          <w:rFonts w:asciiTheme="majorHAnsi" w:hAnsiTheme="majorHAnsi"/>
        </w:rPr>
        <w:t xml:space="preserve">2 </w:t>
      </w:r>
      <w:r w:rsidRPr="00724573">
        <w:rPr>
          <w:rFonts w:asciiTheme="majorHAnsi" w:hAnsiTheme="majorHAnsi"/>
        </w:rPr>
        <w:t>cohort</w:t>
      </w:r>
      <w:r w:rsidR="00E67A6C">
        <w:rPr>
          <w:rFonts w:asciiTheme="majorHAnsi" w:hAnsiTheme="majorHAnsi"/>
        </w:rPr>
        <w:t>s</w:t>
      </w:r>
      <w:r w:rsidRPr="00724573">
        <w:rPr>
          <w:rFonts w:asciiTheme="majorHAnsi" w:hAnsiTheme="majorHAnsi"/>
        </w:rPr>
        <w:t xml:space="preserve"> (new 2019 cohort, other)</w:t>
      </w:r>
      <w:r w:rsidR="00A26D08">
        <w:rPr>
          <w:rFonts w:asciiTheme="majorHAnsi" w:hAnsiTheme="majorHAnsi"/>
        </w:rPr>
        <w:t xml:space="preserve">. </w:t>
      </w:r>
      <w:r w:rsidRPr="00724573">
        <w:rPr>
          <w:rFonts w:asciiTheme="majorHAnsi" w:hAnsiTheme="majorHAnsi"/>
        </w:rPr>
        <w:t xml:space="preserve">The sample allocation will be finalized after considering the numbers available in each cell, but </w:t>
      </w:r>
      <w:r w:rsidR="001311F1">
        <w:rPr>
          <w:rFonts w:asciiTheme="majorHAnsi" w:hAnsiTheme="majorHAnsi"/>
        </w:rPr>
        <w:t xml:space="preserve">it is </w:t>
      </w:r>
      <w:r w:rsidRPr="00724573">
        <w:rPr>
          <w:rFonts w:asciiTheme="majorHAnsi" w:hAnsiTheme="majorHAnsi"/>
        </w:rPr>
        <w:t>expect</w:t>
      </w:r>
      <w:r w:rsidR="001311F1">
        <w:rPr>
          <w:rFonts w:asciiTheme="majorHAnsi" w:hAnsiTheme="majorHAnsi"/>
        </w:rPr>
        <w:t>ed</w:t>
      </w:r>
      <w:r w:rsidRPr="00724573">
        <w:rPr>
          <w:rFonts w:asciiTheme="majorHAnsi" w:hAnsiTheme="majorHAnsi"/>
        </w:rPr>
        <w:t xml:space="preserve"> to be a modified version of proportional allocation, so that cells in which the proportional allocation does not provide sufficient sample size are adjusted</w:t>
      </w:r>
      <w:r w:rsidR="00A26D08">
        <w:rPr>
          <w:rFonts w:asciiTheme="majorHAnsi" w:hAnsiTheme="majorHAnsi"/>
        </w:rPr>
        <w:t xml:space="preserve">. </w:t>
      </w:r>
      <w:r w:rsidRPr="00724573">
        <w:rPr>
          <w:rFonts w:asciiTheme="majorHAnsi" w:hAnsiTheme="majorHAnsi"/>
        </w:rPr>
        <w:t>Within each cell, case</w:t>
      </w:r>
      <w:r w:rsidR="007A6A6B">
        <w:rPr>
          <w:rFonts w:asciiTheme="majorHAnsi" w:hAnsiTheme="majorHAnsi"/>
        </w:rPr>
        <w:t>s will be sorted</w:t>
      </w:r>
      <w:r w:rsidRPr="00724573">
        <w:rPr>
          <w:rFonts w:asciiTheme="majorHAnsi" w:hAnsiTheme="majorHAnsi"/>
        </w:rPr>
        <w:t xml:space="preserve"> by field of degree prior to drawing the sample by systematic sampling.</w:t>
      </w:r>
    </w:p>
    <w:p w:rsidRPr="00D67B3F" w:rsidR="00B730E6" w:rsidP="00E541BA" w:rsidRDefault="00AB68DE" w14:paraId="27AAD4FB" w14:textId="19F36454">
      <w:pPr>
        <w:keepNext/>
        <w:tabs>
          <w:tab w:val="left" w:pos="270"/>
        </w:tabs>
        <w:spacing w:before="100" w:beforeAutospacing="1" w:after="100" w:afterAutospacing="1"/>
        <w:rPr>
          <w:rFonts w:ascii="Cambria" w:hAnsi="Cambria"/>
          <w:b/>
        </w:rPr>
      </w:pPr>
      <w:r>
        <w:rPr>
          <w:rFonts w:ascii="Cambria" w:hAnsi="Cambria"/>
          <w:b/>
        </w:rPr>
        <w:lastRenderedPageBreak/>
        <w:t xml:space="preserve">Data Collection </w:t>
      </w:r>
      <w:r w:rsidRPr="009E63C0" w:rsidR="00FD68CE">
        <w:rPr>
          <w:rFonts w:ascii="Cambria" w:hAnsi="Cambria"/>
          <w:b/>
        </w:rPr>
        <w:t>Methodology</w:t>
      </w:r>
    </w:p>
    <w:p w:rsidR="00834498" w:rsidP="00E541BA" w:rsidRDefault="00834498" w14:paraId="3788B121" w14:textId="5427499F">
      <w:pPr>
        <w:keepNext/>
        <w:spacing w:before="100" w:beforeAutospacing="1" w:after="100" w:afterAutospacing="1"/>
        <w:rPr>
          <w:rFonts w:asciiTheme="majorHAnsi" w:hAnsiTheme="majorHAnsi"/>
        </w:rPr>
      </w:pPr>
      <w:r>
        <w:rPr>
          <w:rFonts w:asciiTheme="majorHAnsi" w:hAnsiTheme="majorHAnsi"/>
        </w:rPr>
        <w:t xml:space="preserve">All </w:t>
      </w:r>
      <w:r w:rsidR="00EC393B">
        <w:rPr>
          <w:rFonts w:asciiTheme="majorHAnsi" w:hAnsiTheme="majorHAnsi"/>
        </w:rPr>
        <w:t>3</w:t>
      </w:r>
      <w:r w:rsidR="00DF61BC">
        <w:rPr>
          <w:rFonts w:asciiTheme="majorHAnsi" w:hAnsiTheme="majorHAnsi"/>
        </w:rPr>
        <w:t>,</w:t>
      </w:r>
      <w:r w:rsidR="00EC393B">
        <w:rPr>
          <w:rFonts w:asciiTheme="majorHAnsi" w:hAnsiTheme="majorHAnsi"/>
        </w:rPr>
        <w:t xml:space="preserve">900 </w:t>
      </w:r>
      <w:r>
        <w:rPr>
          <w:rFonts w:asciiTheme="majorHAnsi" w:hAnsiTheme="majorHAnsi"/>
        </w:rPr>
        <w:t>sample</w:t>
      </w:r>
      <w:r w:rsidR="00AB68DE">
        <w:rPr>
          <w:rFonts w:asciiTheme="majorHAnsi" w:hAnsiTheme="majorHAnsi"/>
        </w:rPr>
        <w:t>d</w:t>
      </w:r>
      <w:r>
        <w:rPr>
          <w:rFonts w:asciiTheme="majorHAnsi" w:hAnsiTheme="majorHAnsi"/>
        </w:rPr>
        <w:t xml:space="preserve"> cases will receive </w:t>
      </w:r>
      <w:r w:rsidR="007C6EC3">
        <w:rPr>
          <w:rFonts w:asciiTheme="majorHAnsi" w:hAnsiTheme="majorHAnsi"/>
        </w:rPr>
        <w:t xml:space="preserve">up to six </w:t>
      </w:r>
      <w:r>
        <w:rPr>
          <w:rFonts w:asciiTheme="majorHAnsi" w:hAnsiTheme="majorHAnsi"/>
        </w:rPr>
        <w:t xml:space="preserve">communications requesting their participation in the </w:t>
      </w:r>
      <w:r w:rsidR="00DF61BC">
        <w:rPr>
          <w:rFonts w:asciiTheme="majorHAnsi" w:hAnsiTheme="majorHAnsi"/>
        </w:rPr>
        <w:t>DIS P</w:t>
      </w:r>
      <w:r>
        <w:rPr>
          <w:rFonts w:asciiTheme="majorHAnsi" w:hAnsiTheme="majorHAnsi"/>
        </w:rPr>
        <w:t>ilot</w:t>
      </w:r>
      <w:r w:rsidR="00F50B6E">
        <w:rPr>
          <w:rFonts w:asciiTheme="majorHAnsi" w:hAnsiTheme="majorHAnsi"/>
        </w:rPr>
        <w:t xml:space="preserve"> Study</w:t>
      </w:r>
      <w:r>
        <w:rPr>
          <w:rFonts w:asciiTheme="majorHAnsi" w:hAnsiTheme="majorHAnsi"/>
        </w:rPr>
        <w:t>, sent via mail, email or both depending on the contact information available for each case</w:t>
      </w:r>
      <w:r w:rsidR="00A26D08">
        <w:rPr>
          <w:rFonts w:asciiTheme="majorHAnsi" w:hAnsiTheme="majorHAnsi"/>
        </w:rPr>
        <w:t xml:space="preserve">. </w:t>
      </w:r>
      <w:r w:rsidR="007C6EC3">
        <w:rPr>
          <w:rFonts w:asciiTheme="majorHAnsi" w:hAnsiTheme="majorHAnsi"/>
        </w:rPr>
        <w:t>All s</w:t>
      </w:r>
      <w:r w:rsidR="00AB68DE">
        <w:rPr>
          <w:rFonts w:asciiTheme="majorHAnsi" w:hAnsiTheme="majorHAnsi"/>
        </w:rPr>
        <w:t>ample case</w:t>
      </w:r>
      <w:r w:rsidR="00693672">
        <w:rPr>
          <w:rFonts w:asciiTheme="majorHAnsi" w:hAnsiTheme="majorHAnsi"/>
        </w:rPr>
        <w:t>s</w:t>
      </w:r>
      <w:r w:rsidR="00AB68DE">
        <w:rPr>
          <w:rFonts w:asciiTheme="majorHAnsi" w:hAnsiTheme="majorHAnsi"/>
        </w:rPr>
        <w:t xml:space="preserve"> will follow the same contact strategy, regardless of the assigned instrument version.</w:t>
      </w:r>
      <w:r w:rsidR="009E6B37">
        <w:rPr>
          <w:rFonts w:asciiTheme="majorHAnsi" w:hAnsiTheme="majorHAnsi"/>
        </w:rPr>
        <w:t xml:space="preserve"> The content of these contacts can be found in Attachment A</w:t>
      </w:r>
      <w:r w:rsidR="00A26D08">
        <w:rPr>
          <w:rFonts w:asciiTheme="majorHAnsi" w:hAnsiTheme="majorHAnsi"/>
        </w:rPr>
        <w:t xml:space="preserve">. </w:t>
      </w:r>
      <w:r>
        <w:rPr>
          <w:rFonts w:asciiTheme="majorHAnsi" w:hAnsiTheme="majorHAnsi"/>
        </w:rPr>
        <w:t xml:space="preserve">Table 2 </w:t>
      </w:r>
      <w:r w:rsidR="00AB68DE">
        <w:rPr>
          <w:rFonts w:asciiTheme="majorHAnsi" w:hAnsiTheme="majorHAnsi"/>
        </w:rPr>
        <w:t xml:space="preserve">shows the </w:t>
      </w:r>
      <w:r w:rsidR="00F07AFE">
        <w:rPr>
          <w:rFonts w:asciiTheme="majorHAnsi" w:hAnsiTheme="majorHAnsi"/>
        </w:rPr>
        <w:t xml:space="preserve">DIS </w:t>
      </w:r>
      <w:r w:rsidR="00AB68DE">
        <w:rPr>
          <w:rFonts w:asciiTheme="majorHAnsi" w:hAnsiTheme="majorHAnsi"/>
        </w:rPr>
        <w:t xml:space="preserve">Pilot </w:t>
      </w:r>
      <w:r w:rsidR="00F50B6E">
        <w:rPr>
          <w:rFonts w:asciiTheme="majorHAnsi" w:hAnsiTheme="majorHAnsi"/>
        </w:rPr>
        <w:t xml:space="preserve">Study </w:t>
      </w:r>
      <w:r w:rsidR="00AB68DE">
        <w:rPr>
          <w:rFonts w:asciiTheme="majorHAnsi" w:hAnsiTheme="majorHAnsi"/>
        </w:rPr>
        <w:t>contact strategy.</w:t>
      </w:r>
    </w:p>
    <w:p w:rsidRPr="00472AE8" w:rsidR="00472AE8" w:rsidP="00472AE8" w:rsidRDefault="00472AE8" w14:paraId="55008996" w14:textId="2B703A62">
      <w:pPr>
        <w:pStyle w:val="L1-FlLSp12"/>
        <w:rPr>
          <w:rFonts w:asciiTheme="majorHAnsi" w:hAnsiTheme="majorHAnsi" w:cstheme="minorHAnsi"/>
          <w:sz w:val="24"/>
          <w:szCs w:val="24"/>
        </w:rPr>
      </w:pPr>
      <w:r w:rsidRPr="00472AE8">
        <w:rPr>
          <w:rFonts w:asciiTheme="majorHAnsi" w:hAnsiTheme="majorHAnsi" w:cstheme="minorHAnsi"/>
          <w:sz w:val="24"/>
          <w:szCs w:val="24"/>
        </w:rPr>
        <w:t xml:space="preserve">Table </w:t>
      </w:r>
      <w:r w:rsidR="007C6EC3">
        <w:rPr>
          <w:rFonts w:asciiTheme="majorHAnsi" w:hAnsiTheme="majorHAnsi" w:cstheme="minorHAnsi"/>
          <w:sz w:val="24"/>
          <w:szCs w:val="24"/>
        </w:rPr>
        <w:t>2</w:t>
      </w:r>
      <w:r w:rsidRPr="00472AE8">
        <w:rPr>
          <w:rFonts w:asciiTheme="majorHAnsi" w:hAnsiTheme="majorHAnsi" w:cstheme="minorHAnsi"/>
          <w:sz w:val="24"/>
          <w:szCs w:val="24"/>
        </w:rPr>
        <w:t xml:space="preserve">:  Sequence of </w:t>
      </w:r>
      <w:r w:rsidR="007A6A6B">
        <w:rPr>
          <w:rFonts w:asciiTheme="majorHAnsi" w:hAnsiTheme="majorHAnsi" w:cstheme="minorHAnsi"/>
          <w:sz w:val="24"/>
          <w:szCs w:val="24"/>
        </w:rPr>
        <w:t xml:space="preserve">DIS </w:t>
      </w:r>
      <w:r w:rsidRPr="00472AE8">
        <w:rPr>
          <w:rFonts w:asciiTheme="majorHAnsi" w:hAnsiTheme="majorHAnsi" w:cstheme="minorHAnsi"/>
          <w:sz w:val="24"/>
          <w:szCs w:val="24"/>
        </w:rPr>
        <w:t xml:space="preserve">Pilot </w:t>
      </w:r>
      <w:r w:rsidR="00F50B6E">
        <w:rPr>
          <w:rFonts w:asciiTheme="majorHAnsi" w:hAnsiTheme="majorHAnsi" w:cstheme="minorHAnsi"/>
          <w:sz w:val="24"/>
          <w:szCs w:val="24"/>
        </w:rPr>
        <w:t xml:space="preserve">Study </w:t>
      </w:r>
      <w:r w:rsidRPr="00472AE8">
        <w:rPr>
          <w:rFonts w:asciiTheme="majorHAnsi" w:hAnsiTheme="majorHAnsi" w:cstheme="minorHAnsi"/>
          <w:sz w:val="24"/>
          <w:szCs w:val="24"/>
        </w:rPr>
        <w:t>contacts by mode and timeline</w:t>
      </w:r>
    </w:p>
    <w:tbl>
      <w:tblPr>
        <w:tblStyle w:val="GridTable1Light"/>
        <w:tblW w:w="0" w:type="auto"/>
        <w:tblLook w:val="04A0" w:firstRow="1" w:lastRow="0" w:firstColumn="1" w:lastColumn="0" w:noHBand="0" w:noVBand="1"/>
      </w:tblPr>
      <w:tblGrid>
        <w:gridCol w:w="2513"/>
        <w:gridCol w:w="1195"/>
        <w:gridCol w:w="1057"/>
        <w:gridCol w:w="5161"/>
      </w:tblGrid>
      <w:tr w:rsidRPr="005F50A9" w:rsidR="00472AE8" w:rsidTr="00162703" w14:paraId="192F1C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162703" w:rsidRDefault="00472AE8" w14:paraId="10AB29E5" w14:textId="77777777">
            <w:pPr>
              <w:pStyle w:val="L1-FlLSp12"/>
              <w:rPr>
                <w:rFonts w:asciiTheme="majorHAnsi" w:hAnsiTheme="majorHAnsi" w:cstheme="minorHAnsi"/>
                <w:sz w:val="20"/>
              </w:rPr>
            </w:pPr>
            <w:r w:rsidRPr="00E44EAF">
              <w:rPr>
                <w:rFonts w:asciiTheme="majorHAnsi" w:hAnsiTheme="majorHAnsi" w:cstheme="minorHAnsi"/>
                <w:sz w:val="20"/>
              </w:rPr>
              <w:t>Contact</w:t>
            </w:r>
          </w:p>
        </w:tc>
        <w:tc>
          <w:tcPr>
            <w:tcW w:w="1195" w:type="dxa"/>
          </w:tcPr>
          <w:p w:rsidRPr="00E44EAF" w:rsidR="00472AE8" w:rsidP="00162703" w:rsidRDefault="00472AE8" w14:paraId="1172E6F9" w14:textId="77777777">
            <w:pPr>
              <w:pStyle w:val="L1-FlLSp12"/>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Mode</w:t>
            </w:r>
          </w:p>
        </w:tc>
        <w:tc>
          <w:tcPr>
            <w:tcW w:w="1057" w:type="dxa"/>
          </w:tcPr>
          <w:p w:rsidRPr="00E44EAF" w:rsidR="00472AE8" w:rsidP="00162703" w:rsidRDefault="00472AE8" w14:paraId="00139B74" w14:textId="77777777">
            <w:pPr>
              <w:pStyle w:val="L1-FlLSp12"/>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Schedule</w:t>
            </w:r>
          </w:p>
        </w:tc>
        <w:tc>
          <w:tcPr>
            <w:tcW w:w="5161" w:type="dxa"/>
          </w:tcPr>
          <w:p w:rsidRPr="00E44EAF" w:rsidR="00472AE8" w:rsidP="00162703" w:rsidRDefault="007C6EC3" w14:paraId="0B3F5F13" w14:textId="6EC16416">
            <w:pPr>
              <w:pStyle w:val="L1-FlLSp12"/>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Who receives?</w:t>
            </w:r>
          </w:p>
        </w:tc>
      </w:tr>
      <w:tr w:rsidRPr="005F50A9" w:rsidR="00472AE8" w:rsidTr="00162703" w14:paraId="6E014C85" w14:textId="77777777">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162703" w:rsidRDefault="0006617F" w14:paraId="3F6AA4AD" w14:textId="615A9990">
            <w:pPr>
              <w:pStyle w:val="L1-FlLSp12"/>
              <w:rPr>
                <w:rFonts w:asciiTheme="majorHAnsi" w:hAnsiTheme="majorHAnsi" w:cstheme="minorHAnsi"/>
                <w:b w:val="0"/>
                <w:sz w:val="20"/>
              </w:rPr>
            </w:pPr>
            <w:r>
              <w:rPr>
                <w:rFonts w:asciiTheme="majorHAnsi" w:hAnsiTheme="majorHAnsi" w:cstheme="minorHAnsi"/>
                <w:sz w:val="20"/>
              </w:rPr>
              <w:t>I</w:t>
            </w:r>
            <w:r w:rsidRPr="00E44EAF" w:rsidR="00472AE8">
              <w:rPr>
                <w:rFonts w:asciiTheme="majorHAnsi" w:hAnsiTheme="majorHAnsi" w:cstheme="minorHAnsi"/>
                <w:sz w:val="20"/>
              </w:rPr>
              <w:t>nvitation letter</w:t>
            </w:r>
          </w:p>
        </w:tc>
        <w:tc>
          <w:tcPr>
            <w:tcW w:w="1195" w:type="dxa"/>
          </w:tcPr>
          <w:p w:rsidRPr="00E44EAF" w:rsidR="00472AE8" w:rsidP="00162703" w:rsidRDefault="0006617F" w14:paraId="793C541C" w14:textId="194BBE24">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Pr>
                <w:rFonts w:asciiTheme="majorHAnsi" w:hAnsiTheme="majorHAnsi" w:cstheme="minorHAnsi"/>
                <w:sz w:val="20"/>
              </w:rPr>
              <w:t>Mail</w:t>
            </w:r>
          </w:p>
        </w:tc>
        <w:tc>
          <w:tcPr>
            <w:tcW w:w="1057" w:type="dxa"/>
          </w:tcPr>
          <w:p w:rsidRPr="00E44EAF" w:rsidR="00472AE8" w:rsidP="00162703" w:rsidRDefault="00472AE8" w14:paraId="1A73A6F1" w14:textId="77777777">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Day 1</w:t>
            </w:r>
          </w:p>
        </w:tc>
        <w:tc>
          <w:tcPr>
            <w:tcW w:w="5161" w:type="dxa"/>
          </w:tcPr>
          <w:p w:rsidRPr="00E44EAF" w:rsidR="00472AE8" w:rsidP="00162703" w:rsidRDefault="007C6EC3" w14:paraId="710BD543" w14:textId="20FC2734">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All sample members with a valid mailing address</w:t>
            </w:r>
          </w:p>
        </w:tc>
      </w:tr>
      <w:tr w:rsidRPr="005F50A9" w:rsidR="00472AE8" w:rsidTr="00162703" w14:paraId="17AD8CFF" w14:textId="77777777">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162703" w:rsidRDefault="0006617F" w14:paraId="42E17AC9" w14:textId="09CA1C4F">
            <w:pPr>
              <w:pStyle w:val="L1-FlLSp12"/>
              <w:rPr>
                <w:rFonts w:asciiTheme="majorHAnsi" w:hAnsiTheme="majorHAnsi" w:cstheme="minorHAnsi"/>
                <w:sz w:val="20"/>
              </w:rPr>
            </w:pPr>
            <w:r>
              <w:rPr>
                <w:rFonts w:asciiTheme="majorHAnsi" w:hAnsiTheme="majorHAnsi" w:cstheme="minorHAnsi"/>
                <w:sz w:val="20"/>
              </w:rPr>
              <w:t>I</w:t>
            </w:r>
            <w:r w:rsidRPr="00E44EAF" w:rsidR="00472AE8">
              <w:rPr>
                <w:rFonts w:asciiTheme="majorHAnsi" w:hAnsiTheme="majorHAnsi" w:cstheme="minorHAnsi"/>
                <w:sz w:val="20"/>
              </w:rPr>
              <w:t>nvitation email</w:t>
            </w:r>
          </w:p>
        </w:tc>
        <w:tc>
          <w:tcPr>
            <w:tcW w:w="1195" w:type="dxa"/>
          </w:tcPr>
          <w:p w:rsidRPr="00E44EAF" w:rsidR="00472AE8" w:rsidP="00162703" w:rsidRDefault="00472AE8" w14:paraId="5F303D38" w14:textId="77777777">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Email</w:t>
            </w:r>
          </w:p>
        </w:tc>
        <w:tc>
          <w:tcPr>
            <w:tcW w:w="1057" w:type="dxa"/>
          </w:tcPr>
          <w:p w:rsidRPr="00E44EAF" w:rsidR="00472AE8" w:rsidP="00162703" w:rsidRDefault="00472AE8" w14:paraId="58A98321" w14:textId="51E2AC55">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Day </w:t>
            </w:r>
            <w:r w:rsidR="00E541BA">
              <w:rPr>
                <w:rFonts w:asciiTheme="majorHAnsi" w:hAnsiTheme="majorHAnsi" w:cstheme="minorHAnsi"/>
                <w:sz w:val="20"/>
              </w:rPr>
              <w:t>7</w:t>
            </w:r>
          </w:p>
        </w:tc>
        <w:tc>
          <w:tcPr>
            <w:tcW w:w="5161" w:type="dxa"/>
          </w:tcPr>
          <w:p w:rsidRPr="00E44EAF" w:rsidR="00472AE8" w:rsidP="007C6EC3" w:rsidRDefault="007C6EC3" w14:paraId="7A187781" w14:textId="4C9C42A5">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All sample members with a valid email address</w:t>
            </w:r>
          </w:p>
        </w:tc>
      </w:tr>
      <w:tr w:rsidRPr="005F50A9" w:rsidR="00472AE8" w:rsidTr="00162703" w14:paraId="46BB49CB" w14:textId="77777777">
        <w:tc>
          <w:tcPr>
            <w:cnfStyle w:val="001000000000" w:firstRow="0" w:lastRow="0" w:firstColumn="1" w:lastColumn="0" w:oddVBand="0" w:evenVBand="0" w:oddHBand="0" w:evenHBand="0" w:firstRowFirstColumn="0" w:firstRowLastColumn="0" w:lastRowFirstColumn="0" w:lastRowLastColumn="0"/>
            <w:tcW w:w="2513" w:type="dxa"/>
          </w:tcPr>
          <w:p w:rsidR="00472AE8" w:rsidP="00162703" w:rsidRDefault="0006617F" w14:paraId="00C50E4B" w14:textId="77777777">
            <w:pPr>
              <w:pStyle w:val="L1-FlLSp12"/>
              <w:rPr>
                <w:rFonts w:asciiTheme="majorHAnsi" w:hAnsiTheme="majorHAnsi" w:cstheme="minorHAnsi"/>
                <w:b w:val="0"/>
                <w:bCs w:val="0"/>
                <w:sz w:val="20"/>
              </w:rPr>
            </w:pPr>
            <w:r>
              <w:rPr>
                <w:rFonts w:asciiTheme="majorHAnsi" w:hAnsiTheme="majorHAnsi" w:cstheme="minorHAnsi"/>
                <w:sz w:val="20"/>
              </w:rPr>
              <w:t xml:space="preserve">Reminder </w:t>
            </w:r>
            <w:r w:rsidR="00D327BD">
              <w:rPr>
                <w:rFonts w:asciiTheme="majorHAnsi" w:hAnsiTheme="majorHAnsi" w:cstheme="minorHAnsi"/>
                <w:sz w:val="20"/>
              </w:rPr>
              <w:t>p</w:t>
            </w:r>
            <w:r w:rsidRPr="00E44EAF" w:rsidR="00472AE8">
              <w:rPr>
                <w:rFonts w:asciiTheme="majorHAnsi" w:hAnsiTheme="majorHAnsi" w:cstheme="minorHAnsi"/>
                <w:sz w:val="20"/>
              </w:rPr>
              <w:t>ostcard</w:t>
            </w:r>
          </w:p>
          <w:p w:rsidRPr="00E44EAF" w:rsidR="003952F3" w:rsidP="00162703" w:rsidRDefault="003952F3" w14:paraId="7806D34C" w14:textId="10393EA7">
            <w:pPr>
              <w:pStyle w:val="L1-FlLSp12"/>
              <w:rPr>
                <w:rFonts w:asciiTheme="majorHAnsi" w:hAnsiTheme="majorHAnsi" w:cstheme="minorHAnsi"/>
                <w:sz w:val="20"/>
              </w:rPr>
            </w:pPr>
            <w:r>
              <w:rPr>
                <w:rFonts w:asciiTheme="majorHAnsi" w:hAnsiTheme="majorHAnsi" w:cstheme="minorHAnsi"/>
                <w:sz w:val="20"/>
              </w:rPr>
              <w:t>(folded)</w:t>
            </w:r>
          </w:p>
        </w:tc>
        <w:tc>
          <w:tcPr>
            <w:tcW w:w="1195" w:type="dxa"/>
          </w:tcPr>
          <w:p w:rsidRPr="00E44EAF" w:rsidR="00472AE8" w:rsidP="00162703" w:rsidRDefault="0006617F" w14:paraId="38E50172" w14:textId="63C6F7A5">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Pr>
                <w:rFonts w:asciiTheme="majorHAnsi" w:hAnsiTheme="majorHAnsi" w:cstheme="minorHAnsi"/>
                <w:sz w:val="20"/>
              </w:rPr>
              <w:t>Mail</w:t>
            </w:r>
          </w:p>
        </w:tc>
        <w:tc>
          <w:tcPr>
            <w:tcW w:w="1057" w:type="dxa"/>
          </w:tcPr>
          <w:p w:rsidRPr="00E44EAF" w:rsidR="00472AE8" w:rsidP="00162703" w:rsidRDefault="00472AE8" w14:paraId="44754F8D" w14:textId="372B9456">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Day 1</w:t>
            </w:r>
            <w:r w:rsidR="00E541BA">
              <w:rPr>
                <w:rFonts w:asciiTheme="majorHAnsi" w:hAnsiTheme="majorHAnsi" w:cstheme="minorHAnsi"/>
                <w:sz w:val="20"/>
              </w:rPr>
              <w:t>1</w:t>
            </w:r>
          </w:p>
        </w:tc>
        <w:tc>
          <w:tcPr>
            <w:tcW w:w="5161" w:type="dxa"/>
          </w:tcPr>
          <w:p w:rsidRPr="00E44EAF" w:rsidR="00472AE8" w:rsidP="007C6EC3" w:rsidRDefault="007C6EC3" w14:paraId="4CD29C19" w14:textId="1B1C1BF6">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Sample members who have not yet responded, and for whom </w:t>
            </w:r>
            <w:r w:rsidR="00DE4F1B">
              <w:rPr>
                <w:rFonts w:asciiTheme="majorHAnsi" w:hAnsiTheme="majorHAnsi" w:cstheme="minorHAnsi"/>
                <w:sz w:val="20"/>
              </w:rPr>
              <w:t xml:space="preserve">there is </w:t>
            </w:r>
            <w:r w:rsidRPr="00E44EAF">
              <w:rPr>
                <w:rFonts w:asciiTheme="majorHAnsi" w:hAnsiTheme="majorHAnsi" w:cstheme="minorHAnsi"/>
                <w:sz w:val="20"/>
              </w:rPr>
              <w:t>a valid mailing address (e.g., will exclude Postal Non-Deliverable, PND)</w:t>
            </w:r>
          </w:p>
        </w:tc>
      </w:tr>
      <w:tr w:rsidRPr="005F50A9" w:rsidR="00472AE8" w:rsidTr="00162703" w14:paraId="05B71069" w14:textId="77777777">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06617F" w:rsidRDefault="0006617F" w14:paraId="1A0ABB01" w14:textId="12892590">
            <w:pPr>
              <w:pStyle w:val="L1-FlLSp12"/>
              <w:rPr>
                <w:rFonts w:asciiTheme="majorHAnsi" w:hAnsiTheme="majorHAnsi" w:cstheme="minorHAnsi"/>
                <w:sz w:val="20"/>
              </w:rPr>
            </w:pPr>
            <w:r>
              <w:rPr>
                <w:rFonts w:asciiTheme="majorHAnsi" w:hAnsiTheme="majorHAnsi" w:cstheme="minorHAnsi"/>
                <w:sz w:val="20"/>
              </w:rPr>
              <w:t xml:space="preserve">Reminder </w:t>
            </w:r>
            <w:r w:rsidRPr="00E44EAF" w:rsidR="00472AE8">
              <w:rPr>
                <w:rFonts w:asciiTheme="majorHAnsi" w:hAnsiTheme="majorHAnsi" w:cstheme="minorHAnsi"/>
                <w:sz w:val="20"/>
              </w:rPr>
              <w:t xml:space="preserve">email </w:t>
            </w:r>
          </w:p>
        </w:tc>
        <w:tc>
          <w:tcPr>
            <w:tcW w:w="1195" w:type="dxa"/>
          </w:tcPr>
          <w:p w:rsidRPr="00E44EAF" w:rsidR="00472AE8" w:rsidP="00162703" w:rsidRDefault="00472AE8" w14:paraId="28B4C911" w14:textId="77777777">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Email</w:t>
            </w:r>
          </w:p>
        </w:tc>
        <w:tc>
          <w:tcPr>
            <w:tcW w:w="1057" w:type="dxa"/>
          </w:tcPr>
          <w:p w:rsidRPr="00E44EAF" w:rsidR="00472AE8" w:rsidP="00162703" w:rsidRDefault="00472AE8" w14:paraId="3A925164" w14:textId="2DF01FF1">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Day 1</w:t>
            </w:r>
            <w:r w:rsidR="00E541BA">
              <w:rPr>
                <w:rFonts w:asciiTheme="majorHAnsi" w:hAnsiTheme="majorHAnsi" w:cstheme="minorHAnsi"/>
                <w:sz w:val="20"/>
              </w:rPr>
              <w:t>6</w:t>
            </w:r>
          </w:p>
        </w:tc>
        <w:tc>
          <w:tcPr>
            <w:tcW w:w="5161" w:type="dxa"/>
          </w:tcPr>
          <w:p w:rsidRPr="00E44EAF" w:rsidR="00472AE8" w:rsidP="007C6EC3" w:rsidRDefault="007C6EC3" w14:paraId="1A49365B" w14:textId="20696CA8">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Sample members who have not yet responded, and for whom </w:t>
            </w:r>
            <w:r w:rsidR="00DE4F1B">
              <w:rPr>
                <w:rFonts w:asciiTheme="majorHAnsi" w:hAnsiTheme="majorHAnsi" w:cstheme="minorHAnsi"/>
                <w:sz w:val="20"/>
              </w:rPr>
              <w:t>there is</w:t>
            </w:r>
            <w:r w:rsidRPr="00E44EAF">
              <w:rPr>
                <w:rFonts w:asciiTheme="majorHAnsi" w:hAnsiTheme="majorHAnsi" w:cstheme="minorHAnsi"/>
                <w:sz w:val="20"/>
              </w:rPr>
              <w:t xml:space="preserve"> a valid email address </w:t>
            </w:r>
          </w:p>
        </w:tc>
      </w:tr>
      <w:tr w:rsidRPr="005F50A9" w:rsidR="00472AE8" w:rsidTr="00162703" w14:paraId="660D1360" w14:textId="77777777">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162703" w:rsidRDefault="00472AE8" w14:paraId="5AFD4D55" w14:textId="77777777">
            <w:pPr>
              <w:pStyle w:val="L1-FlLSp12"/>
              <w:rPr>
                <w:rFonts w:asciiTheme="majorHAnsi" w:hAnsiTheme="majorHAnsi" w:cstheme="minorHAnsi"/>
                <w:b w:val="0"/>
                <w:sz w:val="20"/>
              </w:rPr>
            </w:pPr>
            <w:r w:rsidRPr="00E44EAF">
              <w:rPr>
                <w:rFonts w:asciiTheme="majorHAnsi" w:hAnsiTheme="majorHAnsi" w:cstheme="minorHAnsi"/>
                <w:sz w:val="20"/>
              </w:rPr>
              <w:t>Non-response follow-up letter</w:t>
            </w:r>
          </w:p>
          <w:p w:rsidRPr="00E44EAF" w:rsidR="00472AE8" w:rsidP="00162703" w:rsidRDefault="00472AE8" w14:paraId="428C90C4" w14:textId="77777777">
            <w:pPr>
              <w:pStyle w:val="L1-FlLSp12"/>
              <w:rPr>
                <w:rFonts w:asciiTheme="majorHAnsi" w:hAnsiTheme="majorHAnsi" w:cstheme="minorHAnsi"/>
                <w:b w:val="0"/>
                <w:sz w:val="20"/>
              </w:rPr>
            </w:pPr>
          </w:p>
        </w:tc>
        <w:tc>
          <w:tcPr>
            <w:tcW w:w="1195" w:type="dxa"/>
          </w:tcPr>
          <w:p w:rsidRPr="00E44EAF" w:rsidR="00472AE8" w:rsidP="00162703" w:rsidRDefault="0006617F" w14:paraId="259A95B5" w14:textId="3272AF46">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Pr>
                <w:rFonts w:asciiTheme="majorHAnsi" w:hAnsiTheme="majorHAnsi" w:cstheme="minorHAnsi"/>
                <w:sz w:val="20"/>
              </w:rPr>
              <w:t>Mail</w:t>
            </w:r>
          </w:p>
        </w:tc>
        <w:tc>
          <w:tcPr>
            <w:tcW w:w="1057" w:type="dxa"/>
          </w:tcPr>
          <w:p w:rsidRPr="00E44EAF" w:rsidR="00472AE8" w:rsidP="00162703" w:rsidRDefault="00472AE8" w14:paraId="366E06D0" w14:textId="6FE51B9B">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Day </w:t>
            </w:r>
            <w:r w:rsidR="00E541BA">
              <w:rPr>
                <w:rFonts w:asciiTheme="majorHAnsi" w:hAnsiTheme="majorHAnsi" w:cstheme="minorHAnsi"/>
                <w:sz w:val="20"/>
              </w:rPr>
              <w:t>30</w:t>
            </w:r>
          </w:p>
        </w:tc>
        <w:tc>
          <w:tcPr>
            <w:tcW w:w="5161" w:type="dxa"/>
          </w:tcPr>
          <w:p w:rsidRPr="00E44EAF" w:rsidR="00472AE8" w:rsidP="00162703" w:rsidRDefault="007C6EC3" w14:paraId="0FAFCB0B" w14:textId="077A3D08">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Sample members who did not respond to any prior contact, and for whom </w:t>
            </w:r>
            <w:r w:rsidR="00DE4F1B">
              <w:rPr>
                <w:rFonts w:asciiTheme="majorHAnsi" w:hAnsiTheme="majorHAnsi" w:cstheme="minorHAnsi"/>
                <w:sz w:val="20"/>
              </w:rPr>
              <w:t>there is</w:t>
            </w:r>
            <w:r w:rsidRPr="00E44EAF">
              <w:rPr>
                <w:rFonts w:asciiTheme="majorHAnsi" w:hAnsiTheme="majorHAnsi" w:cstheme="minorHAnsi"/>
                <w:sz w:val="20"/>
              </w:rPr>
              <w:t xml:space="preserve"> a valid mailing address</w:t>
            </w:r>
          </w:p>
        </w:tc>
      </w:tr>
      <w:tr w:rsidRPr="005F50A9" w:rsidR="00472AE8" w:rsidTr="00162703" w14:paraId="1588B364" w14:textId="77777777">
        <w:tc>
          <w:tcPr>
            <w:cnfStyle w:val="001000000000" w:firstRow="0" w:lastRow="0" w:firstColumn="1" w:lastColumn="0" w:oddVBand="0" w:evenVBand="0" w:oddHBand="0" w:evenHBand="0" w:firstRowFirstColumn="0" w:firstRowLastColumn="0" w:lastRowFirstColumn="0" w:lastRowLastColumn="0"/>
            <w:tcW w:w="2513" w:type="dxa"/>
          </w:tcPr>
          <w:p w:rsidRPr="00E44EAF" w:rsidR="00472AE8" w:rsidP="0006617F" w:rsidRDefault="00472AE8" w14:paraId="1EAD346D" w14:textId="74BADF7A">
            <w:pPr>
              <w:pStyle w:val="L1-FlLSp12"/>
              <w:rPr>
                <w:rFonts w:asciiTheme="majorHAnsi" w:hAnsiTheme="majorHAnsi" w:cstheme="minorHAnsi"/>
                <w:sz w:val="20"/>
              </w:rPr>
            </w:pPr>
            <w:r w:rsidRPr="00E44EAF">
              <w:rPr>
                <w:rFonts w:asciiTheme="majorHAnsi" w:hAnsiTheme="majorHAnsi" w:cstheme="minorHAnsi"/>
                <w:sz w:val="20"/>
              </w:rPr>
              <w:t>Non-response follow-up email</w:t>
            </w:r>
          </w:p>
        </w:tc>
        <w:tc>
          <w:tcPr>
            <w:tcW w:w="1195" w:type="dxa"/>
          </w:tcPr>
          <w:p w:rsidRPr="00E44EAF" w:rsidR="00472AE8" w:rsidP="00162703" w:rsidRDefault="00472AE8" w14:paraId="75C0F84F" w14:textId="77777777">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Email</w:t>
            </w:r>
          </w:p>
        </w:tc>
        <w:tc>
          <w:tcPr>
            <w:tcW w:w="1057" w:type="dxa"/>
          </w:tcPr>
          <w:p w:rsidRPr="00E44EAF" w:rsidR="00472AE8" w:rsidP="00162703" w:rsidRDefault="00472AE8" w14:paraId="0702F02E" w14:textId="1AC3D50D">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Day </w:t>
            </w:r>
            <w:r w:rsidR="00E541BA">
              <w:rPr>
                <w:rFonts w:asciiTheme="majorHAnsi" w:hAnsiTheme="majorHAnsi" w:cstheme="minorHAnsi"/>
                <w:sz w:val="20"/>
              </w:rPr>
              <w:t>35</w:t>
            </w:r>
          </w:p>
        </w:tc>
        <w:tc>
          <w:tcPr>
            <w:tcW w:w="5161" w:type="dxa"/>
          </w:tcPr>
          <w:p w:rsidRPr="00E44EAF" w:rsidR="00472AE8" w:rsidP="007C6EC3" w:rsidRDefault="007C6EC3" w14:paraId="16C4C365" w14:textId="778400C5">
            <w:pPr>
              <w:pStyle w:val="L1-FlLSp1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rPr>
            </w:pPr>
            <w:r w:rsidRPr="00E44EAF">
              <w:rPr>
                <w:rFonts w:asciiTheme="majorHAnsi" w:hAnsiTheme="majorHAnsi" w:cstheme="minorHAnsi"/>
                <w:sz w:val="20"/>
              </w:rPr>
              <w:t xml:space="preserve">Sample members who did not respond to any prior contact, and for whom </w:t>
            </w:r>
            <w:r w:rsidR="00DE4F1B">
              <w:rPr>
                <w:rFonts w:asciiTheme="majorHAnsi" w:hAnsiTheme="majorHAnsi" w:cstheme="minorHAnsi"/>
                <w:sz w:val="20"/>
              </w:rPr>
              <w:t>there is</w:t>
            </w:r>
            <w:r w:rsidRPr="00E44EAF">
              <w:rPr>
                <w:rFonts w:asciiTheme="majorHAnsi" w:hAnsiTheme="majorHAnsi" w:cstheme="minorHAnsi"/>
                <w:sz w:val="20"/>
              </w:rPr>
              <w:t xml:space="preserve"> a valid email address</w:t>
            </w:r>
          </w:p>
        </w:tc>
      </w:tr>
    </w:tbl>
    <w:p w:rsidR="00472AE8" w:rsidP="00472AE8" w:rsidRDefault="00472AE8" w14:paraId="3856B18F" w14:textId="1DD20578">
      <w:pPr>
        <w:pStyle w:val="L1-FlLSp12"/>
        <w:rPr>
          <w:rFonts w:ascii="Arial" w:hAnsi="Arial"/>
          <w:b/>
          <w:sz w:val="24"/>
        </w:rPr>
      </w:pPr>
    </w:p>
    <w:p w:rsidRPr="00A179FA" w:rsidR="00A179FA" w:rsidP="00BE38A0" w:rsidRDefault="00A179FA" w14:paraId="1D289341" w14:textId="6083DD40">
      <w:pPr>
        <w:pStyle w:val="L1-FlLSp12"/>
        <w:spacing w:before="100" w:beforeAutospacing="1" w:after="100" w:afterAutospacing="1" w:line="240" w:lineRule="auto"/>
        <w:rPr>
          <w:rFonts w:asciiTheme="majorHAnsi" w:hAnsiTheme="majorHAnsi"/>
          <w:sz w:val="24"/>
        </w:rPr>
      </w:pPr>
      <w:r>
        <w:rPr>
          <w:rFonts w:asciiTheme="majorHAnsi" w:hAnsiTheme="majorHAnsi"/>
          <w:sz w:val="24"/>
        </w:rPr>
        <w:t>All sampled cases will receive a debit card</w:t>
      </w:r>
      <w:r w:rsidR="00CC1B83">
        <w:rPr>
          <w:rFonts w:asciiTheme="majorHAnsi" w:hAnsiTheme="majorHAnsi"/>
          <w:sz w:val="24"/>
        </w:rPr>
        <w:t xml:space="preserve"> loaded with $30</w:t>
      </w:r>
      <w:r>
        <w:rPr>
          <w:rFonts w:asciiTheme="majorHAnsi" w:hAnsiTheme="majorHAnsi"/>
          <w:sz w:val="24"/>
        </w:rPr>
        <w:t xml:space="preserve"> in the survey invitation mailing as a token of appreciation</w:t>
      </w:r>
      <w:r w:rsidR="00A26D08">
        <w:rPr>
          <w:rFonts w:asciiTheme="majorHAnsi" w:hAnsiTheme="majorHAnsi"/>
          <w:sz w:val="24"/>
        </w:rPr>
        <w:t xml:space="preserve">. </w:t>
      </w:r>
      <w:r>
        <w:rPr>
          <w:rFonts w:asciiTheme="majorHAnsi" w:hAnsiTheme="majorHAnsi"/>
          <w:sz w:val="24"/>
        </w:rPr>
        <w:t xml:space="preserve">Subsequent </w:t>
      </w:r>
      <w:r w:rsidRPr="00AD4A7A">
        <w:rPr>
          <w:rFonts w:asciiTheme="majorHAnsi" w:hAnsiTheme="majorHAnsi"/>
          <w:sz w:val="24"/>
        </w:rPr>
        <w:t>communications will note the prior mailing of the debit card</w:t>
      </w:r>
      <w:r w:rsidR="00A26D08">
        <w:rPr>
          <w:rFonts w:asciiTheme="majorHAnsi" w:hAnsiTheme="majorHAnsi"/>
          <w:sz w:val="24"/>
        </w:rPr>
        <w:t xml:space="preserve">. </w:t>
      </w:r>
      <w:r w:rsidRPr="00AD4A7A">
        <w:rPr>
          <w:rFonts w:asciiTheme="majorHAnsi" w:hAnsiTheme="majorHAnsi"/>
          <w:sz w:val="24"/>
        </w:rPr>
        <w:t>The language for all communications are included in A</w:t>
      </w:r>
      <w:r w:rsidRPr="00AD4A7A" w:rsidR="006B7E37">
        <w:rPr>
          <w:rFonts w:asciiTheme="majorHAnsi" w:hAnsiTheme="majorHAnsi"/>
          <w:sz w:val="24"/>
        </w:rPr>
        <w:t>ttachment</w:t>
      </w:r>
      <w:r w:rsidRPr="00AD4A7A">
        <w:rPr>
          <w:rFonts w:asciiTheme="majorHAnsi" w:hAnsiTheme="majorHAnsi"/>
          <w:sz w:val="24"/>
        </w:rPr>
        <w:t xml:space="preserve"> </w:t>
      </w:r>
      <w:r w:rsidRPr="00AD4A7A" w:rsidR="006001DD">
        <w:rPr>
          <w:rFonts w:asciiTheme="majorHAnsi" w:hAnsiTheme="majorHAnsi"/>
          <w:sz w:val="24"/>
        </w:rPr>
        <w:t>A</w:t>
      </w:r>
      <w:r w:rsidRPr="00AD4A7A">
        <w:rPr>
          <w:rFonts w:asciiTheme="majorHAnsi" w:hAnsiTheme="majorHAnsi"/>
          <w:sz w:val="24"/>
        </w:rPr>
        <w:t>.</w:t>
      </w:r>
      <w:r>
        <w:rPr>
          <w:rFonts w:asciiTheme="majorHAnsi" w:hAnsiTheme="majorHAnsi"/>
          <w:sz w:val="24"/>
        </w:rPr>
        <w:t xml:space="preserve"> </w:t>
      </w:r>
    </w:p>
    <w:p w:rsidR="00344555" w:rsidP="0060120F" w:rsidRDefault="00EC393B" w14:paraId="72E51961" w14:textId="0AD34579">
      <w:pPr>
        <w:keepNext/>
        <w:keepLines/>
        <w:spacing w:before="100" w:beforeAutospacing="1" w:after="100" w:afterAutospacing="1"/>
        <w:rPr>
          <w:rFonts w:asciiTheme="majorHAnsi" w:hAnsiTheme="majorHAnsi"/>
        </w:rPr>
      </w:pPr>
      <w:r>
        <w:rPr>
          <w:rFonts w:asciiTheme="majorHAnsi" w:hAnsiTheme="majorHAnsi"/>
        </w:rPr>
        <w:t>As previously noted, p</w:t>
      </w:r>
      <w:r w:rsidR="00344555">
        <w:rPr>
          <w:rFonts w:asciiTheme="majorHAnsi" w:hAnsiTheme="majorHAnsi"/>
        </w:rPr>
        <w:t>articipants will be randomly assigned to one of the following experimental conditions:</w:t>
      </w:r>
    </w:p>
    <w:p w:rsidRPr="00344555" w:rsidR="00344555" w:rsidP="006F1A3B" w:rsidRDefault="005C6751" w14:paraId="2A281716" w14:textId="737EA43E">
      <w:pPr>
        <w:pStyle w:val="ListParagraph"/>
        <w:keepNext/>
        <w:keepLines/>
        <w:numPr>
          <w:ilvl w:val="0"/>
          <w:numId w:val="2"/>
        </w:numPr>
        <w:spacing w:before="100" w:beforeAutospacing="1" w:after="100" w:afterAutospacing="1"/>
        <w:rPr>
          <w:rFonts w:asciiTheme="majorHAnsi" w:hAnsiTheme="majorHAnsi"/>
          <w:i/>
          <w:iCs/>
        </w:rPr>
      </w:pPr>
      <w:r>
        <w:rPr>
          <w:rFonts w:asciiTheme="majorHAnsi" w:hAnsiTheme="majorHAnsi"/>
        </w:rPr>
        <w:t>Independent</w:t>
      </w:r>
      <w:r w:rsidR="004B4B03">
        <w:rPr>
          <w:rFonts w:asciiTheme="majorHAnsi" w:hAnsiTheme="majorHAnsi"/>
        </w:rPr>
        <w:t>-</w:t>
      </w:r>
      <w:r>
        <w:rPr>
          <w:rFonts w:asciiTheme="majorHAnsi" w:hAnsiTheme="majorHAnsi"/>
        </w:rPr>
        <w:t>interviewing</w:t>
      </w:r>
      <w:r w:rsidR="00344555">
        <w:rPr>
          <w:rFonts w:asciiTheme="majorHAnsi" w:hAnsiTheme="majorHAnsi"/>
        </w:rPr>
        <w:t xml:space="preserve"> questionnaire (</w:t>
      </w:r>
      <w:r>
        <w:rPr>
          <w:rFonts w:asciiTheme="majorHAnsi" w:hAnsiTheme="majorHAnsi"/>
        </w:rPr>
        <w:t>INDI</w:t>
      </w:r>
      <w:r w:rsidR="00344555">
        <w:rPr>
          <w:rFonts w:asciiTheme="majorHAnsi" w:hAnsiTheme="majorHAnsi"/>
        </w:rPr>
        <w:t>)</w:t>
      </w:r>
    </w:p>
    <w:p w:rsidRPr="00344555" w:rsidR="00344555" w:rsidP="006F1A3B" w:rsidRDefault="00344555" w14:paraId="42A4BF67" w14:textId="1E43961E">
      <w:pPr>
        <w:pStyle w:val="ListParagraph"/>
        <w:keepNext/>
        <w:keepLines/>
        <w:numPr>
          <w:ilvl w:val="0"/>
          <w:numId w:val="2"/>
        </w:numPr>
        <w:spacing w:before="100" w:beforeAutospacing="1" w:after="100" w:afterAutospacing="1"/>
        <w:rPr>
          <w:rFonts w:asciiTheme="majorHAnsi" w:hAnsiTheme="majorHAnsi"/>
          <w:i/>
          <w:iCs/>
        </w:rPr>
      </w:pPr>
      <w:r>
        <w:rPr>
          <w:rFonts w:asciiTheme="majorHAnsi" w:hAnsiTheme="majorHAnsi"/>
        </w:rPr>
        <w:t>One-stage dependent interviewing questionnaire (DI-1)</w:t>
      </w:r>
    </w:p>
    <w:p w:rsidRPr="005C5428" w:rsidR="00344555" w:rsidP="006F1A3B" w:rsidRDefault="00344555" w14:paraId="7B58AE44" w14:textId="609E5554">
      <w:pPr>
        <w:pStyle w:val="ListParagraph"/>
        <w:keepNext/>
        <w:keepLines/>
        <w:numPr>
          <w:ilvl w:val="0"/>
          <w:numId w:val="2"/>
        </w:numPr>
        <w:spacing w:before="100" w:beforeAutospacing="1" w:after="100" w:afterAutospacing="1"/>
        <w:rPr>
          <w:rFonts w:asciiTheme="majorHAnsi" w:hAnsiTheme="majorHAnsi"/>
          <w:i/>
          <w:iCs/>
        </w:rPr>
      </w:pPr>
      <w:r>
        <w:rPr>
          <w:rFonts w:asciiTheme="majorHAnsi" w:hAnsiTheme="majorHAnsi"/>
        </w:rPr>
        <w:t>Two-stage dependent interviewing questionnaire (DI-2)</w:t>
      </w:r>
    </w:p>
    <w:p w:rsidR="0088728F" w:rsidP="005C5428" w:rsidRDefault="0088728F" w14:paraId="266C13A4" w14:textId="6BA7E05B">
      <w:pPr>
        <w:spacing w:before="100" w:beforeAutospacing="1" w:after="100" w:afterAutospacing="1"/>
        <w:rPr>
          <w:rFonts w:asciiTheme="majorHAnsi" w:hAnsiTheme="majorHAnsi"/>
        </w:rPr>
      </w:pPr>
      <w:r>
        <w:rPr>
          <w:rFonts w:asciiTheme="majorHAnsi" w:hAnsiTheme="majorHAnsi"/>
        </w:rPr>
        <w:t xml:space="preserve">Each of the three instruments follow the introduction screens used in prior SDR cycles, </w:t>
      </w:r>
      <w:r w:rsidR="00BE38A0">
        <w:rPr>
          <w:rFonts w:asciiTheme="majorHAnsi" w:hAnsiTheme="majorHAnsi"/>
        </w:rPr>
        <w:t>starting with</w:t>
      </w:r>
      <w:r>
        <w:rPr>
          <w:rFonts w:asciiTheme="majorHAnsi" w:hAnsiTheme="majorHAnsi"/>
        </w:rPr>
        <w:t xml:space="preserve"> informed consent information and general navigation instructions</w:t>
      </w:r>
      <w:r w:rsidR="00A26D08">
        <w:rPr>
          <w:rFonts w:asciiTheme="majorHAnsi" w:hAnsiTheme="majorHAnsi"/>
        </w:rPr>
        <w:t xml:space="preserve">. </w:t>
      </w:r>
      <w:r>
        <w:rPr>
          <w:rFonts w:asciiTheme="majorHAnsi" w:hAnsiTheme="majorHAnsi"/>
        </w:rPr>
        <w:t>Continuing with the flow from prior SDR cycles, each instrument will then ask the Sample Person Verification (SPV) items that ask about field and year of degree, as well as the doctoral awarding institution</w:t>
      </w:r>
      <w:r w:rsidR="00A26D08">
        <w:rPr>
          <w:rFonts w:asciiTheme="majorHAnsi" w:hAnsiTheme="majorHAnsi"/>
        </w:rPr>
        <w:t xml:space="preserve">. </w:t>
      </w:r>
      <w:r>
        <w:rPr>
          <w:rFonts w:asciiTheme="majorHAnsi" w:hAnsiTheme="majorHAnsi"/>
        </w:rPr>
        <w:t>Responses to these items allow the SDR to verify that the respondent is the intended sampled person</w:t>
      </w:r>
      <w:r w:rsidR="00A26D08">
        <w:rPr>
          <w:rFonts w:asciiTheme="majorHAnsi" w:hAnsiTheme="majorHAnsi"/>
        </w:rPr>
        <w:t xml:space="preserve">. </w:t>
      </w:r>
      <w:r>
        <w:rPr>
          <w:rFonts w:asciiTheme="majorHAnsi" w:hAnsiTheme="majorHAnsi"/>
        </w:rPr>
        <w:t>The SPV portion of the instrument</w:t>
      </w:r>
      <w:r w:rsidR="004C5501">
        <w:rPr>
          <w:rFonts w:asciiTheme="majorHAnsi" w:hAnsiTheme="majorHAnsi"/>
        </w:rPr>
        <w:t xml:space="preserve"> has historically used a two-stage dependent interview approach, prefilling data from th</w:t>
      </w:r>
      <w:r w:rsidR="009A1347">
        <w:rPr>
          <w:rFonts w:asciiTheme="majorHAnsi" w:hAnsiTheme="majorHAnsi"/>
        </w:rPr>
        <w:t>e Doctorate Record File (D</w:t>
      </w:r>
      <w:r w:rsidR="004C5501">
        <w:rPr>
          <w:rFonts w:asciiTheme="majorHAnsi" w:hAnsiTheme="majorHAnsi"/>
        </w:rPr>
        <w:t>R</w:t>
      </w:r>
      <w:r w:rsidR="009A1347">
        <w:rPr>
          <w:rFonts w:asciiTheme="majorHAnsi" w:hAnsiTheme="majorHAnsi"/>
        </w:rPr>
        <w:t>F</w:t>
      </w:r>
      <w:r w:rsidR="004C5501">
        <w:rPr>
          <w:rFonts w:asciiTheme="majorHAnsi" w:hAnsiTheme="majorHAnsi"/>
        </w:rPr>
        <w:t xml:space="preserve">). The </w:t>
      </w:r>
      <w:r w:rsidR="00F50B6E">
        <w:rPr>
          <w:rFonts w:asciiTheme="majorHAnsi" w:hAnsiTheme="majorHAnsi"/>
        </w:rPr>
        <w:t xml:space="preserve">DIS </w:t>
      </w:r>
      <w:r w:rsidR="004C5501">
        <w:rPr>
          <w:rFonts w:asciiTheme="majorHAnsi" w:hAnsiTheme="majorHAnsi"/>
        </w:rPr>
        <w:t>Pilot</w:t>
      </w:r>
      <w:r w:rsidR="00F50B6E">
        <w:rPr>
          <w:rFonts w:asciiTheme="majorHAnsi" w:hAnsiTheme="majorHAnsi"/>
        </w:rPr>
        <w:t xml:space="preserve"> Study</w:t>
      </w:r>
      <w:r w:rsidR="004C5501">
        <w:rPr>
          <w:rFonts w:asciiTheme="majorHAnsi" w:hAnsiTheme="majorHAnsi"/>
        </w:rPr>
        <w:t xml:space="preserve"> will use</w:t>
      </w:r>
      <w:r>
        <w:rPr>
          <w:rFonts w:asciiTheme="majorHAnsi" w:hAnsiTheme="majorHAnsi"/>
        </w:rPr>
        <w:t xml:space="preserve"> the exact same</w:t>
      </w:r>
      <w:r w:rsidR="004C5501">
        <w:rPr>
          <w:rFonts w:asciiTheme="majorHAnsi" w:hAnsiTheme="majorHAnsi"/>
        </w:rPr>
        <w:t xml:space="preserve"> SPV questions</w:t>
      </w:r>
      <w:r>
        <w:rPr>
          <w:rFonts w:asciiTheme="majorHAnsi" w:hAnsiTheme="majorHAnsi"/>
        </w:rPr>
        <w:t xml:space="preserve"> as asked in the production SDR survey</w:t>
      </w:r>
      <w:r w:rsidR="0045286B">
        <w:rPr>
          <w:rFonts w:asciiTheme="majorHAnsi" w:hAnsiTheme="majorHAnsi"/>
        </w:rPr>
        <w:t xml:space="preserve"> for the </w:t>
      </w:r>
      <w:r w:rsidR="00316E35">
        <w:rPr>
          <w:rFonts w:asciiTheme="majorHAnsi" w:hAnsiTheme="majorHAnsi"/>
        </w:rPr>
        <w:t>INDI</w:t>
      </w:r>
      <w:r w:rsidR="0045286B">
        <w:rPr>
          <w:rFonts w:asciiTheme="majorHAnsi" w:hAnsiTheme="majorHAnsi"/>
        </w:rPr>
        <w:t xml:space="preserve"> and DI-2 version of the instrument</w:t>
      </w:r>
      <w:r w:rsidR="00A26D08">
        <w:rPr>
          <w:rFonts w:asciiTheme="majorHAnsi" w:hAnsiTheme="majorHAnsi"/>
        </w:rPr>
        <w:t xml:space="preserve">. </w:t>
      </w:r>
      <w:r w:rsidR="0045286B">
        <w:rPr>
          <w:rFonts w:asciiTheme="majorHAnsi" w:hAnsiTheme="majorHAnsi"/>
        </w:rPr>
        <w:t xml:space="preserve">The DI-1 version of the instrument maintains the same content, but presents the </w:t>
      </w:r>
      <w:r w:rsidR="0045286B">
        <w:rPr>
          <w:rFonts w:asciiTheme="majorHAnsi" w:hAnsiTheme="majorHAnsi"/>
        </w:rPr>
        <w:lastRenderedPageBreak/>
        <w:t xml:space="preserve">questions in the one stage format to keep internal consistency with the presentation of prefilled information within the </w:t>
      </w:r>
      <w:r w:rsidR="00211565">
        <w:rPr>
          <w:rFonts w:asciiTheme="majorHAnsi" w:hAnsiTheme="majorHAnsi"/>
        </w:rPr>
        <w:t xml:space="preserve">DI-1 </w:t>
      </w:r>
      <w:r w:rsidR="0045286B">
        <w:rPr>
          <w:rFonts w:asciiTheme="majorHAnsi" w:hAnsiTheme="majorHAnsi"/>
        </w:rPr>
        <w:t>instrument.</w:t>
      </w:r>
    </w:p>
    <w:p w:rsidR="00524BD5" w:rsidP="005C5428" w:rsidRDefault="00A179FA" w14:paraId="5A471ED0" w14:textId="5C6FDA87">
      <w:pPr>
        <w:spacing w:before="100" w:beforeAutospacing="1" w:after="100" w:afterAutospacing="1"/>
        <w:rPr>
          <w:rFonts w:asciiTheme="majorHAnsi" w:hAnsiTheme="majorHAnsi"/>
        </w:rPr>
      </w:pPr>
      <w:r>
        <w:rPr>
          <w:rFonts w:asciiTheme="majorHAnsi" w:hAnsiTheme="majorHAnsi"/>
        </w:rPr>
        <w:t>The look and feel of the instrument and methods of navigation will match th</w:t>
      </w:r>
      <w:r w:rsidR="004B4B03">
        <w:rPr>
          <w:rFonts w:asciiTheme="majorHAnsi" w:hAnsiTheme="majorHAnsi"/>
        </w:rPr>
        <w:t>ose</w:t>
      </w:r>
      <w:r>
        <w:rPr>
          <w:rFonts w:asciiTheme="majorHAnsi" w:hAnsiTheme="majorHAnsi"/>
        </w:rPr>
        <w:t xml:space="preserve"> used in the 2019 data collection and will be the same across the instruments</w:t>
      </w:r>
      <w:r w:rsidRPr="005C5428" w:rsidR="005C5428">
        <w:rPr>
          <w:rFonts w:asciiTheme="majorHAnsi" w:hAnsiTheme="majorHAnsi"/>
        </w:rPr>
        <w:t xml:space="preserve">. </w:t>
      </w:r>
      <w:r>
        <w:rPr>
          <w:rFonts w:asciiTheme="majorHAnsi" w:hAnsiTheme="majorHAnsi"/>
        </w:rPr>
        <w:t xml:space="preserve">All three </w:t>
      </w:r>
      <w:r w:rsidRPr="005C5428" w:rsidR="005C5428">
        <w:rPr>
          <w:rFonts w:asciiTheme="majorHAnsi" w:hAnsiTheme="majorHAnsi"/>
        </w:rPr>
        <w:t>instrument</w:t>
      </w:r>
      <w:r>
        <w:rPr>
          <w:rFonts w:asciiTheme="majorHAnsi" w:hAnsiTheme="majorHAnsi"/>
        </w:rPr>
        <w:t>s</w:t>
      </w:r>
      <w:r w:rsidRPr="005C5428" w:rsidR="005C5428">
        <w:rPr>
          <w:rFonts w:asciiTheme="majorHAnsi" w:hAnsiTheme="majorHAnsi"/>
        </w:rPr>
        <w:t xml:space="preserve"> </w:t>
      </w:r>
      <w:r>
        <w:rPr>
          <w:rFonts w:asciiTheme="majorHAnsi" w:hAnsiTheme="majorHAnsi"/>
        </w:rPr>
        <w:t>are</w:t>
      </w:r>
      <w:r w:rsidRPr="005C5428" w:rsidR="005C5428">
        <w:rPr>
          <w:rFonts w:asciiTheme="majorHAnsi" w:hAnsiTheme="majorHAnsi"/>
        </w:rPr>
        <w:t xml:space="preserve"> </w:t>
      </w:r>
      <w:r>
        <w:rPr>
          <w:rFonts w:asciiTheme="majorHAnsi" w:hAnsiTheme="majorHAnsi"/>
        </w:rPr>
        <w:t>designed to render correctly for</w:t>
      </w:r>
      <w:r w:rsidRPr="005C5428" w:rsidR="005C5428">
        <w:rPr>
          <w:rFonts w:asciiTheme="majorHAnsi" w:hAnsiTheme="majorHAnsi"/>
        </w:rPr>
        <w:t xml:space="preserve"> mobile data collection.</w:t>
      </w:r>
      <w:r w:rsidR="00524BD5">
        <w:rPr>
          <w:rFonts w:asciiTheme="majorHAnsi" w:hAnsiTheme="majorHAnsi"/>
        </w:rPr>
        <w:t xml:space="preserve">  </w:t>
      </w:r>
    </w:p>
    <w:p w:rsidR="00524BD5" w:rsidP="005C5428" w:rsidRDefault="00524BD5" w14:paraId="43902126" w14:textId="4A1F5E8F">
      <w:pPr>
        <w:spacing w:before="100" w:beforeAutospacing="1" w:after="100" w:afterAutospacing="1"/>
        <w:rPr>
          <w:rFonts w:asciiTheme="majorHAnsi" w:hAnsiTheme="majorHAnsi"/>
        </w:rPr>
      </w:pPr>
      <w:r>
        <w:rPr>
          <w:rFonts w:asciiTheme="majorHAnsi" w:hAnsiTheme="majorHAnsi"/>
        </w:rPr>
        <w:t xml:space="preserve">Upon completion of the </w:t>
      </w:r>
      <w:r w:rsidR="004B4B03">
        <w:rPr>
          <w:rFonts w:asciiTheme="majorHAnsi" w:hAnsiTheme="majorHAnsi"/>
        </w:rPr>
        <w:t>INDI</w:t>
      </w:r>
      <w:r>
        <w:rPr>
          <w:rFonts w:asciiTheme="majorHAnsi" w:hAnsiTheme="majorHAnsi"/>
        </w:rPr>
        <w:t>, DI-1</w:t>
      </w:r>
      <w:r w:rsidR="005D4701">
        <w:rPr>
          <w:rFonts w:asciiTheme="majorHAnsi" w:hAnsiTheme="majorHAnsi"/>
        </w:rPr>
        <w:t>,</w:t>
      </w:r>
      <w:r>
        <w:rPr>
          <w:rFonts w:asciiTheme="majorHAnsi" w:hAnsiTheme="majorHAnsi"/>
        </w:rPr>
        <w:t xml:space="preserve"> or DI-2 portion of the survey, the application will automatically route respondents to the Response Analysis Survey (RAS)</w:t>
      </w:r>
      <w:r w:rsidR="00A26D08">
        <w:rPr>
          <w:rFonts w:asciiTheme="majorHAnsi" w:hAnsiTheme="majorHAnsi"/>
        </w:rPr>
        <w:t xml:space="preserve">. </w:t>
      </w:r>
      <w:r>
        <w:rPr>
          <w:rFonts w:asciiTheme="majorHAnsi" w:hAnsiTheme="majorHAnsi"/>
        </w:rPr>
        <w:t>Respondents will see a transition statement at the start of the RAS so it is clear that this portion of the instrument collects their feedback on the test version of the SDR they just completed.</w:t>
      </w:r>
    </w:p>
    <w:p w:rsidRPr="00AD4A7A" w:rsidR="005C5428" w:rsidP="005C5428" w:rsidRDefault="00524BD5" w14:paraId="353C72A0" w14:textId="62052D38">
      <w:pPr>
        <w:spacing w:before="100" w:beforeAutospacing="1" w:after="100" w:afterAutospacing="1"/>
        <w:rPr>
          <w:rFonts w:asciiTheme="majorHAnsi" w:hAnsiTheme="majorHAnsi"/>
        </w:rPr>
      </w:pPr>
      <w:r>
        <w:rPr>
          <w:rFonts w:asciiTheme="majorHAnsi" w:hAnsiTheme="majorHAnsi"/>
        </w:rPr>
        <w:t>The in</w:t>
      </w:r>
      <w:r w:rsidR="00072E27">
        <w:rPr>
          <w:rFonts w:asciiTheme="majorHAnsi" w:hAnsiTheme="majorHAnsi"/>
        </w:rPr>
        <w:t xml:space="preserve">strument specifications for the </w:t>
      </w:r>
      <w:r w:rsidR="004B4B03">
        <w:rPr>
          <w:rFonts w:asciiTheme="majorHAnsi" w:hAnsiTheme="majorHAnsi"/>
        </w:rPr>
        <w:t>IND</w:t>
      </w:r>
      <w:r w:rsidR="002C552A">
        <w:rPr>
          <w:rFonts w:asciiTheme="majorHAnsi" w:hAnsiTheme="majorHAnsi"/>
        </w:rPr>
        <w:t>I</w:t>
      </w:r>
      <w:r w:rsidR="00072E27">
        <w:rPr>
          <w:rFonts w:asciiTheme="majorHAnsi" w:hAnsiTheme="majorHAnsi"/>
        </w:rPr>
        <w:t>, DI-</w:t>
      </w:r>
      <w:r w:rsidR="00347FAC">
        <w:rPr>
          <w:rFonts w:asciiTheme="majorHAnsi" w:hAnsiTheme="majorHAnsi"/>
        </w:rPr>
        <w:t>1,</w:t>
      </w:r>
      <w:r w:rsidR="00072E27">
        <w:rPr>
          <w:rFonts w:asciiTheme="majorHAnsi" w:hAnsiTheme="majorHAnsi"/>
        </w:rPr>
        <w:t xml:space="preserve"> and DI-2 </w:t>
      </w:r>
      <w:r>
        <w:rPr>
          <w:rFonts w:asciiTheme="majorHAnsi" w:hAnsiTheme="majorHAnsi"/>
        </w:rPr>
        <w:t>instruments</w:t>
      </w:r>
      <w:r w:rsidR="00BE38A0">
        <w:rPr>
          <w:rFonts w:asciiTheme="majorHAnsi" w:hAnsiTheme="majorHAnsi"/>
        </w:rPr>
        <w:t>, including the introductory screens and S</w:t>
      </w:r>
      <w:r w:rsidR="00653D9C">
        <w:rPr>
          <w:rFonts w:asciiTheme="majorHAnsi" w:hAnsiTheme="majorHAnsi"/>
        </w:rPr>
        <w:t xml:space="preserve">ample </w:t>
      </w:r>
      <w:r w:rsidR="00BE38A0">
        <w:rPr>
          <w:rFonts w:asciiTheme="majorHAnsi" w:hAnsiTheme="majorHAnsi"/>
        </w:rPr>
        <w:t>P</w:t>
      </w:r>
      <w:r w:rsidR="00653D9C">
        <w:rPr>
          <w:rFonts w:asciiTheme="majorHAnsi" w:hAnsiTheme="majorHAnsi"/>
        </w:rPr>
        <w:t xml:space="preserve">erson </w:t>
      </w:r>
      <w:r w:rsidR="00BE38A0">
        <w:rPr>
          <w:rFonts w:asciiTheme="majorHAnsi" w:hAnsiTheme="majorHAnsi"/>
        </w:rPr>
        <w:t>V</w:t>
      </w:r>
      <w:r w:rsidR="00653D9C">
        <w:rPr>
          <w:rFonts w:asciiTheme="majorHAnsi" w:hAnsiTheme="majorHAnsi"/>
        </w:rPr>
        <w:t>erification (SPV)</w:t>
      </w:r>
      <w:r w:rsidR="00BE38A0">
        <w:rPr>
          <w:rFonts w:asciiTheme="majorHAnsi" w:hAnsiTheme="majorHAnsi"/>
        </w:rPr>
        <w:t xml:space="preserve"> series,</w:t>
      </w:r>
      <w:r>
        <w:rPr>
          <w:rFonts w:asciiTheme="majorHAnsi" w:hAnsiTheme="majorHAnsi"/>
        </w:rPr>
        <w:t xml:space="preserve"> are included </w:t>
      </w:r>
      <w:r w:rsidRPr="00AD4A7A">
        <w:rPr>
          <w:rFonts w:asciiTheme="majorHAnsi" w:hAnsiTheme="majorHAnsi"/>
        </w:rPr>
        <w:t xml:space="preserve">in </w:t>
      </w:r>
      <w:r w:rsidRPr="00AD4A7A" w:rsidR="006B7E37">
        <w:rPr>
          <w:rFonts w:asciiTheme="majorHAnsi" w:hAnsiTheme="majorHAnsi"/>
        </w:rPr>
        <w:t>Attachment</w:t>
      </w:r>
      <w:r w:rsidRPr="00AD4A7A">
        <w:rPr>
          <w:rFonts w:asciiTheme="majorHAnsi" w:hAnsiTheme="majorHAnsi"/>
        </w:rPr>
        <w:t xml:space="preserve"> </w:t>
      </w:r>
      <w:r w:rsidRPr="00AD4A7A" w:rsidR="006001DD">
        <w:rPr>
          <w:rFonts w:asciiTheme="majorHAnsi" w:hAnsiTheme="majorHAnsi"/>
        </w:rPr>
        <w:t>B</w:t>
      </w:r>
      <w:r w:rsidRPr="00AD4A7A" w:rsidR="008E1927">
        <w:rPr>
          <w:rFonts w:asciiTheme="majorHAnsi" w:hAnsiTheme="majorHAnsi"/>
        </w:rPr>
        <w:t xml:space="preserve">, C and </w:t>
      </w:r>
      <w:r w:rsidRPr="00AD4A7A" w:rsidR="00347FAC">
        <w:rPr>
          <w:rFonts w:asciiTheme="majorHAnsi" w:hAnsiTheme="majorHAnsi"/>
        </w:rPr>
        <w:t>D,</w:t>
      </w:r>
      <w:r w:rsidRPr="00AD4A7A" w:rsidR="00072E27">
        <w:rPr>
          <w:rFonts w:asciiTheme="majorHAnsi" w:hAnsiTheme="majorHAnsi"/>
        </w:rPr>
        <w:t xml:space="preserve"> respectively</w:t>
      </w:r>
      <w:r w:rsidR="00A26D08">
        <w:rPr>
          <w:rFonts w:asciiTheme="majorHAnsi" w:hAnsiTheme="majorHAnsi"/>
        </w:rPr>
        <w:t xml:space="preserve">. </w:t>
      </w:r>
      <w:r w:rsidRPr="00AD4A7A" w:rsidR="006001DD">
        <w:rPr>
          <w:rFonts w:asciiTheme="majorHAnsi" w:hAnsiTheme="majorHAnsi"/>
        </w:rPr>
        <w:t>The specifications for the RAS that follow</w:t>
      </w:r>
      <w:r w:rsidRPr="00AD4A7A" w:rsidR="00653D9C">
        <w:rPr>
          <w:rFonts w:asciiTheme="majorHAnsi" w:hAnsiTheme="majorHAnsi"/>
        </w:rPr>
        <w:t>s</w:t>
      </w:r>
      <w:r w:rsidRPr="00AD4A7A" w:rsidR="006001DD">
        <w:rPr>
          <w:rFonts w:asciiTheme="majorHAnsi" w:hAnsiTheme="majorHAnsi"/>
        </w:rPr>
        <w:t xml:space="preserve"> each survey are shown in </w:t>
      </w:r>
      <w:r w:rsidRPr="00AD4A7A" w:rsidR="006B7E37">
        <w:rPr>
          <w:rFonts w:asciiTheme="majorHAnsi" w:hAnsiTheme="majorHAnsi"/>
        </w:rPr>
        <w:t>Attachment</w:t>
      </w:r>
      <w:r w:rsidRPr="00AD4A7A" w:rsidR="006001DD">
        <w:rPr>
          <w:rFonts w:asciiTheme="majorHAnsi" w:hAnsiTheme="majorHAnsi"/>
        </w:rPr>
        <w:t xml:space="preserve"> </w:t>
      </w:r>
      <w:r w:rsidRPr="00AD4A7A" w:rsidR="008E1927">
        <w:rPr>
          <w:rFonts w:asciiTheme="majorHAnsi" w:hAnsiTheme="majorHAnsi"/>
        </w:rPr>
        <w:t>E</w:t>
      </w:r>
      <w:r w:rsidRPr="00AD4A7A" w:rsidR="006001DD">
        <w:rPr>
          <w:rFonts w:asciiTheme="majorHAnsi" w:hAnsiTheme="majorHAnsi"/>
        </w:rPr>
        <w:t>.</w:t>
      </w:r>
    </w:p>
    <w:p w:rsidRPr="005C5428" w:rsidR="00653D9C" w:rsidP="005C5428" w:rsidRDefault="00787C48" w14:paraId="7FF9AA8D" w14:textId="44AAF290">
      <w:pPr>
        <w:spacing w:before="100" w:beforeAutospacing="1" w:after="100" w:afterAutospacing="1"/>
        <w:rPr>
          <w:rFonts w:asciiTheme="majorHAnsi" w:hAnsiTheme="majorHAnsi"/>
        </w:rPr>
      </w:pPr>
      <w:r>
        <w:rPr>
          <w:rFonts w:asciiTheme="majorHAnsi" w:hAnsiTheme="majorHAnsi"/>
        </w:rPr>
        <w:t>NCSES’s</w:t>
      </w:r>
      <w:r w:rsidRPr="00AD4A7A" w:rsidR="00653D9C">
        <w:rPr>
          <w:rFonts w:asciiTheme="majorHAnsi" w:hAnsiTheme="majorHAnsi"/>
        </w:rPr>
        <w:t xml:space="preserve"> contractor</w:t>
      </w:r>
      <w:r>
        <w:rPr>
          <w:rFonts w:asciiTheme="majorHAnsi" w:hAnsiTheme="majorHAnsi"/>
        </w:rPr>
        <w:t xml:space="preserve"> for this study</w:t>
      </w:r>
      <w:r w:rsidRPr="00AD4A7A" w:rsidR="00653D9C">
        <w:rPr>
          <w:rFonts w:asciiTheme="majorHAnsi" w:hAnsiTheme="majorHAnsi"/>
        </w:rPr>
        <w:t xml:space="preserve"> will have a toll</w:t>
      </w:r>
      <w:r w:rsidR="00211565">
        <w:rPr>
          <w:rFonts w:asciiTheme="majorHAnsi" w:hAnsiTheme="majorHAnsi"/>
        </w:rPr>
        <w:t>-</w:t>
      </w:r>
      <w:r w:rsidRPr="00AD4A7A" w:rsidR="00653D9C">
        <w:rPr>
          <w:rFonts w:asciiTheme="majorHAnsi" w:hAnsiTheme="majorHAnsi"/>
        </w:rPr>
        <w:t>free help line, and an email box for respondents to contact with questions or concerns throughout the data collection cycle.</w:t>
      </w:r>
      <w:r w:rsidR="00653D9C">
        <w:rPr>
          <w:rFonts w:asciiTheme="majorHAnsi" w:hAnsiTheme="majorHAnsi"/>
        </w:rPr>
        <w:t xml:space="preserve"> </w:t>
      </w:r>
    </w:p>
    <w:p w:rsidR="00950869" w:rsidP="000A2EAF" w:rsidRDefault="00950869" w14:paraId="5D299BA7" w14:textId="64CD75FE">
      <w:pPr>
        <w:spacing w:before="100" w:beforeAutospacing="1" w:after="100" w:afterAutospacing="1"/>
        <w:rPr>
          <w:rFonts w:asciiTheme="majorHAnsi" w:hAnsiTheme="majorHAnsi"/>
          <w:b/>
          <w:bCs/>
        </w:rPr>
      </w:pPr>
      <w:r>
        <w:rPr>
          <w:rFonts w:asciiTheme="majorHAnsi" w:hAnsiTheme="majorHAnsi"/>
          <w:b/>
          <w:bCs/>
        </w:rPr>
        <w:t>Analysis Plan</w:t>
      </w:r>
    </w:p>
    <w:p w:rsidR="00986E7A" w:rsidP="000A2EAF" w:rsidRDefault="00986E7A" w14:paraId="7807D76A" w14:textId="0B40C3C6">
      <w:pPr>
        <w:spacing w:before="100" w:beforeAutospacing="1" w:after="100" w:afterAutospacing="1"/>
        <w:rPr>
          <w:rFonts w:asciiTheme="majorHAnsi" w:hAnsiTheme="majorHAnsi"/>
        </w:rPr>
      </w:pPr>
      <w:r>
        <w:rPr>
          <w:rFonts w:asciiTheme="majorHAnsi" w:hAnsiTheme="majorHAnsi"/>
        </w:rPr>
        <w:t>The analysis will include both quantitative and qualitative components</w:t>
      </w:r>
      <w:r w:rsidR="00A26D08">
        <w:rPr>
          <w:rFonts w:asciiTheme="majorHAnsi" w:hAnsiTheme="majorHAnsi"/>
        </w:rPr>
        <w:t xml:space="preserve">. </w:t>
      </w:r>
      <w:r>
        <w:rPr>
          <w:rFonts w:asciiTheme="majorHAnsi" w:hAnsiTheme="majorHAnsi"/>
        </w:rPr>
        <w:t>For the quantitative analysis, test</w:t>
      </w:r>
      <w:r w:rsidR="00CC497C">
        <w:rPr>
          <w:rFonts w:asciiTheme="majorHAnsi" w:hAnsiTheme="majorHAnsi"/>
        </w:rPr>
        <w:t>s</w:t>
      </w:r>
      <w:r>
        <w:rPr>
          <w:rFonts w:asciiTheme="majorHAnsi" w:hAnsiTheme="majorHAnsi"/>
        </w:rPr>
        <w:t xml:space="preserve"> for statistical differences between the DI-1, DI-1 and </w:t>
      </w:r>
      <w:r w:rsidR="004B4B03">
        <w:rPr>
          <w:rFonts w:asciiTheme="majorHAnsi" w:hAnsiTheme="majorHAnsi"/>
        </w:rPr>
        <w:t>INDI</w:t>
      </w:r>
      <w:r>
        <w:rPr>
          <w:rFonts w:asciiTheme="majorHAnsi" w:hAnsiTheme="majorHAnsi"/>
        </w:rPr>
        <w:t xml:space="preserve"> versions</w:t>
      </w:r>
      <w:r w:rsidR="00CC497C">
        <w:rPr>
          <w:rFonts w:asciiTheme="majorHAnsi" w:hAnsiTheme="majorHAnsi"/>
        </w:rPr>
        <w:t xml:space="preserve"> will be conducted</w:t>
      </w:r>
      <w:r>
        <w:rPr>
          <w:rFonts w:asciiTheme="majorHAnsi" w:hAnsiTheme="majorHAnsi"/>
        </w:rPr>
        <w:t xml:space="preserve"> for several measures addressing the research questions about </w:t>
      </w:r>
      <w:r w:rsidR="00272FFA">
        <w:rPr>
          <w:rFonts w:asciiTheme="majorHAnsi" w:hAnsiTheme="majorHAnsi"/>
        </w:rPr>
        <w:t xml:space="preserve">1) </w:t>
      </w:r>
      <w:r>
        <w:rPr>
          <w:rFonts w:asciiTheme="majorHAnsi" w:hAnsiTheme="majorHAnsi"/>
        </w:rPr>
        <w:t xml:space="preserve">burden, </w:t>
      </w:r>
      <w:r w:rsidR="00272FFA">
        <w:rPr>
          <w:rFonts w:asciiTheme="majorHAnsi" w:hAnsiTheme="majorHAnsi"/>
        </w:rPr>
        <w:t xml:space="preserve">2) </w:t>
      </w:r>
      <w:r>
        <w:rPr>
          <w:rFonts w:asciiTheme="majorHAnsi" w:hAnsiTheme="majorHAnsi"/>
        </w:rPr>
        <w:t xml:space="preserve">quality and </w:t>
      </w:r>
      <w:r w:rsidR="00272FFA">
        <w:rPr>
          <w:rFonts w:asciiTheme="majorHAnsi" w:hAnsiTheme="majorHAnsi"/>
        </w:rPr>
        <w:t xml:space="preserve">3) </w:t>
      </w:r>
      <w:r>
        <w:rPr>
          <w:rFonts w:asciiTheme="majorHAnsi" w:hAnsiTheme="majorHAnsi"/>
        </w:rPr>
        <w:t>respondent perceptions of the version completed.</w:t>
      </w:r>
    </w:p>
    <w:p w:rsidRPr="00272FFA" w:rsidR="00986E7A" w:rsidP="006F1A3B" w:rsidRDefault="00986E7A" w14:paraId="1B13F232" w14:textId="77777777">
      <w:pPr>
        <w:pStyle w:val="ListParagraph"/>
        <w:numPr>
          <w:ilvl w:val="0"/>
          <w:numId w:val="7"/>
        </w:numPr>
        <w:contextualSpacing/>
        <w:rPr>
          <w:rFonts w:asciiTheme="majorHAnsi" w:hAnsiTheme="majorHAnsi"/>
        </w:rPr>
      </w:pPr>
      <w:r w:rsidRPr="00272FFA">
        <w:rPr>
          <w:rFonts w:asciiTheme="majorHAnsi" w:hAnsiTheme="majorHAnsi"/>
        </w:rPr>
        <w:t>Does the use of dependent interviewing reduce the time to administer the SDR?</w:t>
      </w:r>
    </w:p>
    <w:p w:rsidRPr="00272FFA" w:rsidR="00986E7A" w:rsidP="006F1A3B" w:rsidRDefault="00986E7A" w14:paraId="673F1D83" w14:textId="4EA32E16">
      <w:pPr>
        <w:pStyle w:val="ListParagraph"/>
        <w:numPr>
          <w:ilvl w:val="1"/>
          <w:numId w:val="7"/>
        </w:numPr>
        <w:contextualSpacing/>
        <w:rPr>
          <w:rFonts w:asciiTheme="majorHAnsi" w:hAnsiTheme="majorHAnsi"/>
        </w:rPr>
      </w:pPr>
      <w:r w:rsidRPr="00272FFA">
        <w:rPr>
          <w:rFonts w:asciiTheme="majorHAnsi" w:hAnsiTheme="majorHAnsi"/>
        </w:rPr>
        <w:t xml:space="preserve">Compare overall timing, section timing, and timing on individual questions on DI-1, DI-2, and </w:t>
      </w:r>
      <w:r w:rsidR="004B4B03">
        <w:rPr>
          <w:rFonts w:asciiTheme="majorHAnsi" w:hAnsiTheme="majorHAnsi"/>
        </w:rPr>
        <w:t>INDI</w:t>
      </w:r>
      <w:r w:rsidRPr="00272FFA">
        <w:rPr>
          <w:rFonts w:asciiTheme="majorHAnsi" w:hAnsiTheme="majorHAnsi"/>
        </w:rPr>
        <w:t xml:space="preserve"> conditions (from paradata)</w:t>
      </w:r>
    </w:p>
    <w:p w:rsidRPr="00272FFA" w:rsidR="00986E7A" w:rsidP="006F1A3B" w:rsidRDefault="00986E7A" w14:paraId="7B5C1103" w14:textId="652BF3CE">
      <w:pPr>
        <w:pStyle w:val="ListParagraph"/>
        <w:numPr>
          <w:ilvl w:val="1"/>
          <w:numId w:val="7"/>
        </w:numPr>
        <w:contextualSpacing/>
        <w:rPr>
          <w:rFonts w:asciiTheme="majorHAnsi" w:hAnsiTheme="majorHAnsi"/>
        </w:rPr>
      </w:pPr>
      <w:r w:rsidRPr="00272FFA">
        <w:rPr>
          <w:rFonts w:asciiTheme="majorHAnsi" w:hAnsiTheme="majorHAnsi"/>
        </w:rPr>
        <w:t xml:space="preserve">Compare DI-1, DI-2, and </w:t>
      </w:r>
      <w:r w:rsidR="004B4B03">
        <w:rPr>
          <w:rFonts w:asciiTheme="majorHAnsi" w:hAnsiTheme="majorHAnsi"/>
        </w:rPr>
        <w:t>INDI</w:t>
      </w:r>
      <w:r w:rsidRPr="00272FFA">
        <w:rPr>
          <w:rFonts w:asciiTheme="majorHAnsi" w:hAnsiTheme="majorHAnsi"/>
        </w:rPr>
        <w:t xml:space="preserve"> conditions on perceived </w:t>
      </w:r>
      <w:r w:rsidR="009A1347">
        <w:rPr>
          <w:rFonts w:asciiTheme="majorHAnsi" w:hAnsiTheme="majorHAnsi"/>
        </w:rPr>
        <w:t>speed at which they moved through the survey</w:t>
      </w:r>
      <w:r w:rsidRPr="00272FFA">
        <w:rPr>
          <w:rFonts w:asciiTheme="majorHAnsi" w:hAnsiTheme="majorHAnsi"/>
        </w:rPr>
        <w:t xml:space="preserve"> (from item </w:t>
      </w:r>
      <w:r w:rsidRPr="00272FFA" w:rsidR="009A1347">
        <w:rPr>
          <w:rFonts w:asciiTheme="majorHAnsi" w:hAnsiTheme="majorHAnsi"/>
        </w:rPr>
        <w:t>RAS</w:t>
      </w:r>
      <w:r w:rsidR="009A1347">
        <w:rPr>
          <w:rFonts w:asciiTheme="majorHAnsi" w:hAnsiTheme="majorHAnsi"/>
        </w:rPr>
        <w:t>1</w:t>
      </w:r>
      <w:r w:rsidRPr="00272FFA">
        <w:rPr>
          <w:rFonts w:asciiTheme="majorHAnsi" w:hAnsiTheme="majorHAnsi"/>
        </w:rPr>
        <w:t>)</w:t>
      </w:r>
    </w:p>
    <w:p w:rsidRPr="00272FFA" w:rsidR="00272FFA" w:rsidP="00272FFA" w:rsidRDefault="00272FFA" w14:paraId="180F1F9B" w14:textId="77777777">
      <w:pPr>
        <w:pStyle w:val="ListParagraph"/>
        <w:ind w:left="360"/>
        <w:contextualSpacing/>
        <w:rPr>
          <w:rFonts w:asciiTheme="majorHAnsi" w:hAnsiTheme="majorHAnsi"/>
        </w:rPr>
      </w:pPr>
    </w:p>
    <w:p w:rsidRPr="00272FFA" w:rsidR="00986E7A" w:rsidP="006F1A3B" w:rsidRDefault="00986E7A" w14:paraId="1605ABE9" w14:textId="1A1AFAAB">
      <w:pPr>
        <w:pStyle w:val="ListParagraph"/>
        <w:numPr>
          <w:ilvl w:val="0"/>
          <w:numId w:val="7"/>
        </w:numPr>
        <w:contextualSpacing/>
        <w:rPr>
          <w:rFonts w:asciiTheme="majorHAnsi" w:hAnsiTheme="majorHAnsi"/>
        </w:rPr>
      </w:pPr>
      <w:r w:rsidRPr="00272FFA">
        <w:rPr>
          <w:rFonts w:asciiTheme="majorHAnsi" w:hAnsiTheme="majorHAnsi"/>
        </w:rPr>
        <w:t xml:space="preserve">Does the use of dependent interviewing affect response quality? </w:t>
      </w:r>
    </w:p>
    <w:p w:rsidRPr="00272FFA" w:rsidR="00986E7A" w:rsidP="006F1A3B" w:rsidRDefault="00986E7A" w14:paraId="72A0BB05" w14:textId="623522AA">
      <w:pPr>
        <w:pStyle w:val="ListParagraph"/>
        <w:numPr>
          <w:ilvl w:val="1"/>
          <w:numId w:val="7"/>
        </w:numPr>
        <w:contextualSpacing/>
        <w:rPr>
          <w:rFonts w:asciiTheme="majorHAnsi" w:hAnsiTheme="majorHAnsi"/>
        </w:rPr>
      </w:pPr>
      <w:r w:rsidRPr="00272FFA">
        <w:rPr>
          <w:rFonts w:asciiTheme="majorHAnsi" w:hAnsiTheme="majorHAnsi"/>
        </w:rPr>
        <w:t xml:space="preserve">Compare DI-1, DI-2, and </w:t>
      </w:r>
      <w:r w:rsidR="004B4B03">
        <w:rPr>
          <w:rFonts w:asciiTheme="majorHAnsi" w:hAnsiTheme="majorHAnsi"/>
        </w:rPr>
        <w:t>INDI</w:t>
      </w:r>
      <w:r w:rsidRPr="00272FFA" w:rsidR="004B4B03">
        <w:rPr>
          <w:rFonts w:asciiTheme="majorHAnsi" w:hAnsiTheme="majorHAnsi"/>
        </w:rPr>
        <w:t xml:space="preserve"> </w:t>
      </w:r>
      <w:r w:rsidRPr="00272FFA">
        <w:rPr>
          <w:rFonts w:asciiTheme="majorHAnsi" w:hAnsiTheme="majorHAnsi"/>
        </w:rPr>
        <w:t>conditions on rates of reported change in employment status, employer, or occupation (Literature suggests DI approaches reduce reports of spurious change), overall and by specific characteristics (as sample size permits):</w:t>
      </w:r>
    </w:p>
    <w:p w:rsidRPr="00272FFA" w:rsidR="00986E7A" w:rsidP="006F1A3B" w:rsidRDefault="00986E7A" w14:paraId="1B33A38F" w14:textId="77777777">
      <w:pPr>
        <w:pStyle w:val="ListParagraph"/>
        <w:numPr>
          <w:ilvl w:val="2"/>
          <w:numId w:val="7"/>
        </w:numPr>
        <w:contextualSpacing/>
        <w:rPr>
          <w:rFonts w:asciiTheme="majorHAnsi" w:hAnsiTheme="majorHAnsi"/>
        </w:rPr>
      </w:pPr>
      <w:r w:rsidRPr="00272FFA">
        <w:rPr>
          <w:rFonts w:asciiTheme="majorHAnsi" w:hAnsiTheme="majorHAnsi"/>
        </w:rPr>
        <w:t>By cohort (defined as categories based on year since degree)</w:t>
      </w:r>
    </w:p>
    <w:p w:rsidRPr="00272FFA" w:rsidR="00986E7A" w:rsidP="006F1A3B" w:rsidRDefault="00986E7A" w14:paraId="2716586D" w14:textId="7CA5B4EC">
      <w:pPr>
        <w:pStyle w:val="ListParagraph"/>
        <w:numPr>
          <w:ilvl w:val="2"/>
          <w:numId w:val="7"/>
        </w:numPr>
        <w:contextualSpacing/>
        <w:rPr>
          <w:rFonts w:asciiTheme="majorHAnsi" w:hAnsiTheme="majorHAnsi"/>
        </w:rPr>
      </w:pPr>
      <w:r w:rsidRPr="00272FFA">
        <w:rPr>
          <w:rFonts w:asciiTheme="majorHAnsi" w:hAnsiTheme="majorHAnsi"/>
        </w:rPr>
        <w:t>By other demo</w:t>
      </w:r>
      <w:r w:rsidR="002930A2">
        <w:rPr>
          <w:rFonts w:asciiTheme="majorHAnsi" w:hAnsiTheme="majorHAnsi"/>
        </w:rPr>
        <w:t>graphic</w:t>
      </w:r>
      <w:r w:rsidRPr="00272FFA">
        <w:rPr>
          <w:rFonts w:asciiTheme="majorHAnsi" w:hAnsiTheme="majorHAnsi"/>
        </w:rPr>
        <w:t xml:space="preserve"> characteristics (e.g., gender, citizenship, etc) </w:t>
      </w:r>
    </w:p>
    <w:p w:rsidRPr="00272FFA" w:rsidR="00986E7A" w:rsidP="006F1A3B" w:rsidRDefault="00986E7A" w14:paraId="1F4B1F46" w14:textId="2B7FC520">
      <w:pPr>
        <w:pStyle w:val="ListParagraph"/>
        <w:numPr>
          <w:ilvl w:val="1"/>
          <w:numId w:val="7"/>
        </w:numPr>
        <w:contextualSpacing/>
        <w:rPr>
          <w:rFonts w:asciiTheme="majorHAnsi" w:hAnsiTheme="majorHAnsi"/>
        </w:rPr>
      </w:pPr>
      <w:r w:rsidRPr="00272FFA">
        <w:rPr>
          <w:rFonts w:asciiTheme="majorHAnsi" w:hAnsiTheme="majorHAnsi"/>
        </w:rPr>
        <w:t>Compare internal consistency of reported changes in employer and occupation between DI-1, DI-2</w:t>
      </w:r>
      <w:r w:rsidR="00347FAC">
        <w:rPr>
          <w:rFonts w:asciiTheme="majorHAnsi" w:hAnsiTheme="majorHAnsi"/>
        </w:rPr>
        <w:t>,</w:t>
      </w:r>
      <w:r w:rsidRPr="00272FFA">
        <w:rPr>
          <w:rFonts w:asciiTheme="majorHAnsi" w:hAnsiTheme="majorHAnsi"/>
        </w:rPr>
        <w:t xml:space="preserve"> and </w:t>
      </w:r>
      <w:r w:rsidR="004B4B03">
        <w:rPr>
          <w:rFonts w:asciiTheme="majorHAnsi" w:hAnsiTheme="majorHAnsi"/>
        </w:rPr>
        <w:t>INDI</w:t>
      </w:r>
      <w:r w:rsidRPr="00272FFA" w:rsidR="004B4B03">
        <w:rPr>
          <w:rFonts w:asciiTheme="majorHAnsi" w:hAnsiTheme="majorHAnsi"/>
        </w:rPr>
        <w:t xml:space="preserve"> </w:t>
      </w:r>
      <w:r w:rsidRPr="00272FFA">
        <w:rPr>
          <w:rFonts w:asciiTheme="majorHAnsi" w:hAnsiTheme="majorHAnsi"/>
        </w:rPr>
        <w:t>conditions (e.g., responses to A9 vs B1/B2 in DI instruments)</w:t>
      </w:r>
    </w:p>
    <w:p w:rsidRPr="00272FFA" w:rsidR="00986E7A" w:rsidP="006F1A3B" w:rsidRDefault="00986E7A" w14:paraId="1FFB7375" w14:textId="5FBA2FA5">
      <w:pPr>
        <w:pStyle w:val="ListParagraph"/>
        <w:numPr>
          <w:ilvl w:val="1"/>
          <w:numId w:val="7"/>
        </w:numPr>
        <w:contextualSpacing/>
        <w:rPr>
          <w:rFonts w:asciiTheme="majorHAnsi" w:hAnsiTheme="majorHAnsi"/>
        </w:rPr>
      </w:pPr>
      <w:r w:rsidRPr="00272FFA">
        <w:rPr>
          <w:rFonts w:asciiTheme="majorHAnsi" w:hAnsiTheme="majorHAnsi"/>
        </w:rPr>
        <w:t>Compare number of characters in verbatim responses for principal job title, and job duties between DI-1, DI-2</w:t>
      </w:r>
      <w:r w:rsidR="00347FAC">
        <w:rPr>
          <w:rFonts w:asciiTheme="majorHAnsi" w:hAnsiTheme="majorHAnsi"/>
        </w:rPr>
        <w:t>,</w:t>
      </w:r>
      <w:r w:rsidRPr="00272FFA">
        <w:rPr>
          <w:rFonts w:asciiTheme="majorHAnsi" w:hAnsiTheme="majorHAnsi"/>
        </w:rPr>
        <w:t xml:space="preserve"> and </w:t>
      </w:r>
      <w:r w:rsidR="004B4B03">
        <w:rPr>
          <w:rFonts w:asciiTheme="majorHAnsi" w:hAnsiTheme="majorHAnsi"/>
        </w:rPr>
        <w:t>INDI</w:t>
      </w:r>
      <w:r w:rsidRPr="00272FFA">
        <w:rPr>
          <w:rFonts w:asciiTheme="majorHAnsi" w:hAnsiTheme="majorHAnsi"/>
        </w:rPr>
        <w:t>.</w:t>
      </w:r>
    </w:p>
    <w:p w:rsidRPr="00272FFA" w:rsidR="00986E7A" w:rsidP="006F1A3B" w:rsidRDefault="00986E7A" w14:paraId="0C891DBC" w14:textId="04C2B0AD">
      <w:pPr>
        <w:pStyle w:val="ListParagraph"/>
        <w:numPr>
          <w:ilvl w:val="1"/>
          <w:numId w:val="7"/>
        </w:numPr>
        <w:contextualSpacing/>
        <w:rPr>
          <w:rFonts w:asciiTheme="majorHAnsi" w:hAnsiTheme="majorHAnsi"/>
        </w:rPr>
      </w:pPr>
      <w:r w:rsidRPr="00272FFA">
        <w:rPr>
          <w:rFonts w:asciiTheme="majorHAnsi" w:hAnsiTheme="majorHAnsi"/>
        </w:rPr>
        <w:t xml:space="preserve">Compare DI-1, DI-2, and </w:t>
      </w:r>
      <w:r w:rsidR="00B63B3F">
        <w:rPr>
          <w:rFonts w:asciiTheme="majorHAnsi" w:hAnsiTheme="majorHAnsi"/>
        </w:rPr>
        <w:t>INDI</w:t>
      </w:r>
      <w:r w:rsidRPr="00272FFA">
        <w:rPr>
          <w:rFonts w:asciiTheme="majorHAnsi" w:hAnsiTheme="majorHAnsi"/>
        </w:rPr>
        <w:t xml:space="preserve"> conditions on item nonresponse rates</w:t>
      </w:r>
    </w:p>
    <w:p w:rsidRPr="00272FFA" w:rsidR="00986E7A" w:rsidP="006F1A3B" w:rsidRDefault="00986E7A" w14:paraId="03465AB1" w14:textId="77777777">
      <w:pPr>
        <w:pStyle w:val="ListParagraph"/>
        <w:numPr>
          <w:ilvl w:val="1"/>
          <w:numId w:val="7"/>
        </w:numPr>
        <w:contextualSpacing/>
        <w:rPr>
          <w:rFonts w:asciiTheme="majorHAnsi" w:hAnsiTheme="majorHAnsi"/>
        </w:rPr>
      </w:pPr>
      <w:r w:rsidRPr="00272FFA">
        <w:rPr>
          <w:rFonts w:asciiTheme="majorHAnsi" w:hAnsiTheme="majorHAnsi"/>
        </w:rPr>
        <w:t xml:space="preserve">Evaluate negative response patterns suggestive of poor data quality, specific to each DI version: </w:t>
      </w:r>
    </w:p>
    <w:p w:rsidRPr="00272FFA" w:rsidR="00986E7A" w:rsidP="006F1A3B" w:rsidRDefault="00986E7A" w14:paraId="3D11DDEA" w14:textId="5C714B66">
      <w:pPr>
        <w:pStyle w:val="ListParagraph"/>
        <w:numPr>
          <w:ilvl w:val="2"/>
          <w:numId w:val="7"/>
        </w:numPr>
        <w:contextualSpacing/>
        <w:rPr>
          <w:rFonts w:asciiTheme="majorHAnsi" w:hAnsiTheme="majorHAnsi"/>
        </w:rPr>
      </w:pPr>
      <w:r w:rsidRPr="00272FFA">
        <w:rPr>
          <w:rFonts w:asciiTheme="majorHAnsi" w:hAnsiTheme="majorHAnsi"/>
        </w:rPr>
        <w:t xml:space="preserve">For </w:t>
      </w:r>
      <w:r w:rsidRPr="00272FFA" w:rsidR="00D80477">
        <w:rPr>
          <w:rFonts w:asciiTheme="majorHAnsi" w:hAnsiTheme="majorHAnsi"/>
        </w:rPr>
        <w:t>D</w:t>
      </w:r>
      <w:r w:rsidR="00D80477">
        <w:rPr>
          <w:rFonts w:asciiTheme="majorHAnsi" w:hAnsiTheme="majorHAnsi"/>
        </w:rPr>
        <w:t>I</w:t>
      </w:r>
      <w:r w:rsidRPr="00272FFA">
        <w:rPr>
          <w:rFonts w:asciiTheme="majorHAnsi" w:hAnsiTheme="majorHAnsi"/>
        </w:rPr>
        <w:t>-2, changing the answer to first part after presented with screen to enter updated information</w:t>
      </w:r>
    </w:p>
    <w:p w:rsidRPr="00272FFA" w:rsidR="00986E7A" w:rsidP="006F1A3B" w:rsidRDefault="00986E7A" w14:paraId="717B3AE4" w14:textId="01667A66">
      <w:pPr>
        <w:pStyle w:val="ListParagraph"/>
        <w:numPr>
          <w:ilvl w:val="2"/>
          <w:numId w:val="7"/>
        </w:numPr>
        <w:contextualSpacing/>
        <w:rPr>
          <w:rFonts w:asciiTheme="majorHAnsi" w:hAnsiTheme="majorHAnsi"/>
        </w:rPr>
      </w:pPr>
      <w:r w:rsidRPr="00272FFA">
        <w:rPr>
          <w:rFonts w:asciiTheme="majorHAnsi" w:hAnsiTheme="majorHAnsi"/>
        </w:rPr>
        <w:t xml:space="preserve">For </w:t>
      </w:r>
      <w:r w:rsidRPr="00272FFA" w:rsidR="00D80477">
        <w:rPr>
          <w:rFonts w:asciiTheme="majorHAnsi" w:hAnsiTheme="majorHAnsi"/>
        </w:rPr>
        <w:t>D</w:t>
      </w:r>
      <w:r w:rsidR="00D80477">
        <w:rPr>
          <w:rFonts w:asciiTheme="majorHAnsi" w:hAnsiTheme="majorHAnsi"/>
        </w:rPr>
        <w:t>I</w:t>
      </w:r>
      <w:r w:rsidRPr="00272FFA">
        <w:rPr>
          <w:rFonts w:asciiTheme="majorHAnsi" w:hAnsiTheme="majorHAnsi"/>
        </w:rPr>
        <w:t>-1, editing prefilled data indicating a change, but also checking “no change” box</w:t>
      </w:r>
    </w:p>
    <w:p w:rsidRPr="00272FFA" w:rsidR="00272FFA" w:rsidP="00272FFA" w:rsidRDefault="00272FFA" w14:paraId="14B34FB7" w14:textId="77777777">
      <w:pPr>
        <w:pStyle w:val="ListParagraph"/>
        <w:ind w:left="360"/>
        <w:contextualSpacing/>
        <w:rPr>
          <w:rFonts w:asciiTheme="majorHAnsi" w:hAnsiTheme="majorHAnsi"/>
        </w:rPr>
      </w:pPr>
    </w:p>
    <w:p w:rsidRPr="00272FFA" w:rsidR="00986E7A" w:rsidP="006F1A3B" w:rsidRDefault="00986E7A" w14:paraId="1F8F285A" w14:textId="3C008742">
      <w:pPr>
        <w:pStyle w:val="ListParagraph"/>
        <w:numPr>
          <w:ilvl w:val="0"/>
          <w:numId w:val="7"/>
        </w:numPr>
        <w:contextualSpacing/>
        <w:rPr>
          <w:rFonts w:asciiTheme="majorHAnsi" w:hAnsiTheme="majorHAnsi"/>
        </w:rPr>
      </w:pPr>
      <w:r w:rsidRPr="00272FFA">
        <w:rPr>
          <w:rFonts w:asciiTheme="majorHAnsi" w:hAnsiTheme="majorHAnsi"/>
        </w:rPr>
        <w:t xml:space="preserve">What do respondents think of the experience of dependent interviewing (in comparison to </w:t>
      </w:r>
      <w:r w:rsidR="00B63B3F">
        <w:rPr>
          <w:rFonts w:asciiTheme="majorHAnsi" w:hAnsiTheme="majorHAnsi"/>
        </w:rPr>
        <w:t>independent interviews</w:t>
      </w:r>
      <w:r w:rsidRPr="00272FFA">
        <w:rPr>
          <w:rFonts w:asciiTheme="majorHAnsi" w:hAnsiTheme="majorHAnsi"/>
        </w:rPr>
        <w:t>)? (These questions are answered by analyzing RAS response data.)</w:t>
      </w:r>
    </w:p>
    <w:p w:rsidR="009A1347" w:rsidP="009A1347" w:rsidRDefault="009A1347" w14:paraId="037BBB30" w14:textId="77777777">
      <w:pPr>
        <w:pStyle w:val="ListParagraph"/>
        <w:numPr>
          <w:ilvl w:val="1"/>
          <w:numId w:val="7"/>
        </w:numPr>
        <w:contextualSpacing/>
      </w:pPr>
      <w:r>
        <w:t>(For all conditions) Overall, was this survey experience similar to most other web survey experiences? (RAS2)</w:t>
      </w:r>
    </w:p>
    <w:p w:rsidR="009A1347" w:rsidP="009A1347" w:rsidRDefault="009A1347" w14:paraId="3CC8CC59" w14:textId="77777777">
      <w:pPr>
        <w:pStyle w:val="ListParagraph"/>
        <w:numPr>
          <w:ilvl w:val="1"/>
          <w:numId w:val="7"/>
        </w:numPr>
        <w:contextualSpacing/>
      </w:pPr>
      <w:r>
        <w:t>(For all conditions) How enjoyable was the survey experience? (RAS3)</w:t>
      </w:r>
    </w:p>
    <w:p w:rsidR="009A1347" w:rsidP="009A1347" w:rsidRDefault="009A1347" w14:paraId="7E5436BD" w14:textId="77777777">
      <w:pPr>
        <w:pStyle w:val="ListParagraph"/>
        <w:numPr>
          <w:ilvl w:val="1"/>
          <w:numId w:val="7"/>
        </w:numPr>
        <w:contextualSpacing/>
      </w:pPr>
      <w:r>
        <w:t>(For all conditions) Perceived sensitivity of the survey (RAS4)</w:t>
      </w:r>
    </w:p>
    <w:p w:rsidR="009A1347" w:rsidP="009A1347" w:rsidRDefault="009A1347" w14:paraId="7FC4EAA4" w14:textId="183A5140">
      <w:pPr>
        <w:pStyle w:val="ListParagraph"/>
        <w:numPr>
          <w:ilvl w:val="1"/>
          <w:numId w:val="7"/>
        </w:numPr>
        <w:contextualSpacing/>
      </w:pPr>
      <w:r>
        <w:t xml:space="preserve">(For all conditions) </w:t>
      </w:r>
      <w:r w:rsidR="00CC1B83">
        <w:t xml:space="preserve">Confidence in the protection of the data on the survey </w:t>
      </w:r>
      <w:r>
        <w:t>(RAS5)</w:t>
      </w:r>
    </w:p>
    <w:p w:rsidR="009A1347" w:rsidP="009A1347" w:rsidRDefault="009A1347" w14:paraId="406A8AB1" w14:textId="77777777">
      <w:pPr>
        <w:pStyle w:val="ListParagraph"/>
        <w:numPr>
          <w:ilvl w:val="1"/>
          <w:numId w:val="7"/>
        </w:numPr>
        <w:contextualSpacing/>
      </w:pPr>
      <w:r>
        <w:t>(For DI conditions) Have respondents participated in a survey (web or other) where the vendor had historical information from them or another source? (RAS8)</w:t>
      </w:r>
    </w:p>
    <w:p w:rsidR="009A1347" w:rsidP="009A1347" w:rsidRDefault="009A1347" w14:paraId="52577E8B" w14:textId="7B51C178">
      <w:pPr>
        <w:pStyle w:val="ListParagraph"/>
        <w:numPr>
          <w:ilvl w:val="1"/>
          <w:numId w:val="7"/>
        </w:numPr>
        <w:contextualSpacing/>
      </w:pPr>
      <w:r>
        <w:t xml:space="preserve">(For DI conditions) Reactions to seeing their historical information displayed on the survey/(For </w:t>
      </w:r>
      <w:r w:rsidR="00095DF6">
        <w:t>INDI</w:t>
      </w:r>
      <w:r>
        <w:t xml:space="preserve"> condition) How they might react if they saw their historical information displayed on the survey (RAS9)</w:t>
      </w:r>
    </w:p>
    <w:p w:rsidR="009A1347" w:rsidP="009A1347" w:rsidRDefault="009A1347" w14:paraId="019E76F6" w14:textId="77777777">
      <w:pPr>
        <w:pStyle w:val="ListParagraph"/>
        <w:numPr>
          <w:ilvl w:val="1"/>
          <w:numId w:val="7"/>
        </w:numPr>
        <w:contextualSpacing/>
      </w:pPr>
      <w:r>
        <w:t>(For DI conditions) Do they remember doing the SDR in the past? (RAS6)</w:t>
      </w:r>
    </w:p>
    <w:p w:rsidR="009A1347" w:rsidP="009A1347" w:rsidRDefault="009A1347" w14:paraId="37467463" w14:textId="77777777">
      <w:pPr>
        <w:pStyle w:val="ListParagraph"/>
        <w:numPr>
          <w:ilvl w:val="1"/>
          <w:numId w:val="7"/>
        </w:numPr>
        <w:contextualSpacing/>
      </w:pPr>
      <w:r>
        <w:t>(For DI conditions) Did they remember their responses from last time they completed the SDR? (RAS7)</w:t>
      </w:r>
    </w:p>
    <w:p w:rsidR="009A1347" w:rsidP="009A1347" w:rsidRDefault="009A1347" w14:paraId="24EBDC93" w14:textId="0A781846">
      <w:pPr>
        <w:pStyle w:val="ListParagraph"/>
        <w:numPr>
          <w:ilvl w:val="1"/>
          <w:numId w:val="7"/>
        </w:numPr>
        <w:contextualSpacing/>
      </w:pPr>
      <w:r>
        <w:t xml:space="preserve">(For DI conditions) Did displaying their historical information help them to provide more accurate data?/(For </w:t>
      </w:r>
      <w:r w:rsidR="00095DF6">
        <w:t>INDI</w:t>
      </w:r>
      <w:r>
        <w:t xml:space="preserve"> condition) Would displaying their historical information help them to provide more accurate data? (RAS11)</w:t>
      </w:r>
    </w:p>
    <w:p w:rsidR="009A1347" w:rsidP="009A1347" w:rsidRDefault="009A1347" w14:paraId="0779B3D8" w14:textId="77777777">
      <w:pPr>
        <w:pStyle w:val="ListParagraph"/>
        <w:numPr>
          <w:ilvl w:val="1"/>
          <w:numId w:val="7"/>
        </w:numPr>
        <w:contextualSpacing/>
      </w:pPr>
      <w:r>
        <w:t>(For DI conditions) How did respondents decide when to update information versus leave it as-is? (RAS12, RAS13)</w:t>
      </w:r>
    </w:p>
    <w:p w:rsidR="009A1347" w:rsidP="009A1347" w:rsidRDefault="009A1347" w14:paraId="62F52109" w14:textId="3C47FCB0">
      <w:pPr>
        <w:pStyle w:val="ListParagraph"/>
        <w:numPr>
          <w:ilvl w:val="1"/>
          <w:numId w:val="7"/>
        </w:numPr>
        <w:contextualSpacing/>
      </w:pPr>
      <w:r>
        <w:t xml:space="preserve">(For DI conditions) Did displaying their historical information change the perceived burden of the survey experience/(For </w:t>
      </w:r>
      <w:r w:rsidR="00B63B3F">
        <w:t>INDI</w:t>
      </w:r>
      <w:r>
        <w:t xml:space="preserve"> condition) Would displaying their historical information change the perceived burden of the survey experience (RAS14)</w:t>
      </w:r>
    </w:p>
    <w:p w:rsidR="009A1347" w:rsidP="00013983" w:rsidRDefault="009A1347" w14:paraId="71013F9E" w14:textId="62ED1316">
      <w:pPr>
        <w:pStyle w:val="ListParagraph"/>
        <w:contextualSpacing/>
      </w:pPr>
    </w:p>
    <w:p w:rsidRPr="00AD4A7A" w:rsidR="009A1347" w:rsidP="009A1347" w:rsidRDefault="009A1347" w14:paraId="57F27912" w14:textId="77777777">
      <w:pPr>
        <w:pStyle w:val="ListParagraph"/>
        <w:numPr>
          <w:ilvl w:val="1"/>
          <w:numId w:val="7"/>
        </w:numPr>
        <w:contextualSpacing/>
        <w:rPr>
          <w:rFonts w:asciiTheme="majorHAnsi" w:hAnsiTheme="majorHAnsi"/>
        </w:rPr>
      </w:pPr>
      <w:r>
        <w:rPr>
          <w:rFonts w:asciiTheme="majorHAnsi" w:hAnsiTheme="majorHAnsi"/>
        </w:rPr>
        <w:t>(For all conditions) Do they think dependent interviewing is a good or bad idea (RAS16)</w:t>
      </w:r>
    </w:p>
    <w:p w:rsidRPr="00AD4A7A" w:rsidR="005C5428" w:rsidP="000A2EAF" w:rsidRDefault="00285502" w14:paraId="5B410AAE" w14:textId="23103005">
      <w:pPr>
        <w:spacing w:before="100" w:beforeAutospacing="1" w:after="100" w:afterAutospacing="1"/>
        <w:rPr>
          <w:rFonts w:asciiTheme="majorHAnsi" w:hAnsiTheme="majorHAnsi"/>
        </w:rPr>
      </w:pPr>
      <w:r w:rsidRPr="00AD4A7A">
        <w:rPr>
          <w:rFonts w:asciiTheme="majorHAnsi" w:hAnsiTheme="majorHAnsi"/>
        </w:rPr>
        <w:t xml:space="preserve">Attachment </w:t>
      </w:r>
      <w:r w:rsidRPr="00AD4A7A" w:rsidR="008E1927">
        <w:rPr>
          <w:rFonts w:asciiTheme="majorHAnsi" w:hAnsiTheme="majorHAnsi"/>
        </w:rPr>
        <w:t>F</w:t>
      </w:r>
      <w:r w:rsidRPr="00AD4A7A">
        <w:rPr>
          <w:rFonts w:asciiTheme="majorHAnsi" w:hAnsiTheme="majorHAnsi"/>
        </w:rPr>
        <w:t xml:space="preserve"> contains </w:t>
      </w:r>
      <w:r w:rsidRPr="00AD4A7A" w:rsidR="00986E7A">
        <w:rPr>
          <w:rFonts w:asciiTheme="majorHAnsi" w:hAnsiTheme="majorHAnsi"/>
        </w:rPr>
        <w:t>the planned</w:t>
      </w:r>
      <w:r w:rsidRPr="00AD4A7A" w:rsidR="0068198A">
        <w:rPr>
          <w:rFonts w:asciiTheme="majorHAnsi" w:hAnsiTheme="majorHAnsi"/>
        </w:rPr>
        <w:t xml:space="preserve"> t</w:t>
      </w:r>
      <w:r w:rsidRPr="00AD4A7A" w:rsidR="00D73FDF">
        <w:rPr>
          <w:rFonts w:asciiTheme="majorHAnsi" w:hAnsiTheme="majorHAnsi"/>
        </w:rPr>
        <w:t xml:space="preserve">able shells </w:t>
      </w:r>
      <w:r w:rsidRPr="00AD4A7A" w:rsidR="00986E7A">
        <w:rPr>
          <w:rFonts w:asciiTheme="majorHAnsi" w:hAnsiTheme="majorHAnsi"/>
        </w:rPr>
        <w:t>for this analysis</w:t>
      </w:r>
      <w:r w:rsidRPr="00AD4A7A" w:rsidR="00D73FDF">
        <w:rPr>
          <w:rFonts w:asciiTheme="majorHAnsi" w:hAnsiTheme="majorHAnsi"/>
        </w:rPr>
        <w:t>.</w:t>
      </w:r>
    </w:p>
    <w:p w:rsidR="001C63F8" w:rsidP="000A2EAF" w:rsidRDefault="00495E92" w14:paraId="0B7B854D" w14:textId="017EB692">
      <w:pPr>
        <w:spacing w:before="100" w:beforeAutospacing="1" w:after="100" w:afterAutospacing="1"/>
        <w:rPr>
          <w:rFonts w:asciiTheme="majorHAnsi" w:hAnsiTheme="majorHAnsi"/>
        </w:rPr>
      </w:pPr>
      <w:r w:rsidRPr="00AD4A7A">
        <w:rPr>
          <w:rFonts w:asciiTheme="majorHAnsi" w:hAnsiTheme="majorHAnsi"/>
        </w:rPr>
        <w:t>The qualitative component of the analysis involves coding the open-ended items designed to capture reasons for the respondents</w:t>
      </w:r>
      <w:r w:rsidRPr="00AD4A7A" w:rsidR="000313D3">
        <w:rPr>
          <w:rFonts w:asciiTheme="majorHAnsi" w:hAnsiTheme="majorHAnsi"/>
        </w:rPr>
        <w:t>’</w:t>
      </w:r>
      <w:r w:rsidRPr="00AD4A7A">
        <w:rPr>
          <w:rFonts w:asciiTheme="majorHAnsi" w:hAnsiTheme="majorHAnsi"/>
        </w:rPr>
        <w:t xml:space="preserve"> perceptions, </w:t>
      </w:r>
      <w:r w:rsidRPr="00AD4A7A" w:rsidR="000313D3">
        <w:rPr>
          <w:rFonts w:asciiTheme="majorHAnsi" w:hAnsiTheme="majorHAnsi"/>
        </w:rPr>
        <w:t>for each of the following</w:t>
      </w:r>
      <w:r w:rsidR="000313D3">
        <w:rPr>
          <w:rFonts w:asciiTheme="majorHAnsi" w:hAnsiTheme="majorHAnsi"/>
        </w:rPr>
        <w:t xml:space="preserve"> constructs:</w:t>
      </w:r>
    </w:p>
    <w:p w:rsidR="000313D3" w:rsidP="006F1A3B" w:rsidRDefault="009A1347" w14:paraId="752EA34D" w14:textId="338CB9D8">
      <w:pPr>
        <w:pStyle w:val="ListParagraph"/>
        <w:numPr>
          <w:ilvl w:val="0"/>
          <w:numId w:val="8"/>
        </w:numPr>
        <w:spacing w:before="100" w:beforeAutospacing="1" w:after="100" w:afterAutospacing="1"/>
        <w:rPr>
          <w:rFonts w:asciiTheme="majorHAnsi" w:hAnsiTheme="majorHAnsi"/>
        </w:rPr>
      </w:pPr>
      <w:r>
        <w:rPr>
          <w:rFonts w:asciiTheme="majorHAnsi" w:hAnsiTheme="majorHAnsi"/>
        </w:rPr>
        <w:t>Explanation of their reactions to the DI approach</w:t>
      </w:r>
    </w:p>
    <w:p w:rsidR="00272FFA" w:rsidP="006F1A3B" w:rsidRDefault="009A1347" w14:paraId="0F1DE5B5" w14:textId="1575468C">
      <w:pPr>
        <w:pStyle w:val="ListParagraph"/>
        <w:numPr>
          <w:ilvl w:val="0"/>
          <w:numId w:val="8"/>
        </w:numPr>
        <w:spacing w:before="100" w:beforeAutospacing="1" w:after="100" w:afterAutospacing="1"/>
        <w:rPr>
          <w:rFonts w:asciiTheme="majorHAnsi" w:hAnsiTheme="majorHAnsi"/>
        </w:rPr>
      </w:pPr>
      <w:r>
        <w:rPr>
          <w:rFonts w:asciiTheme="majorHAnsi" w:hAnsiTheme="majorHAnsi"/>
        </w:rPr>
        <w:t>Reasoning for leaving answers as-is rather than providing more accurate information</w:t>
      </w:r>
    </w:p>
    <w:p w:rsidRPr="00070B27" w:rsidR="009A1347" w:rsidP="006F1A3B" w:rsidRDefault="009A1347" w14:paraId="67E2800D" w14:textId="2E8F5310">
      <w:pPr>
        <w:pStyle w:val="ListParagraph"/>
        <w:numPr>
          <w:ilvl w:val="0"/>
          <w:numId w:val="8"/>
        </w:numPr>
        <w:spacing w:before="100" w:beforeAutospacing="1" w:after="100" w:afterAutospacing="1"/>
        <w:rPr>
          <w:rFonts w:asciiTheme="majorHAnsi" w:hAnsiTheme="majorHAnsi"/>
        </w:rPr>
      </w:pPr>
      <w:r>
        <w:rPr>
          <w:rFonts w:asciiTheme="majorHAnsi" w:hAnsiTheme="majorHAnsi"/>
        </w:rPr>
        <w:t>Additional suggestions for how to improve the way employment is asked about on SDR</w:t>
      </w:r>
    </w:p>
    <w:p w:rsidR="000928B9" w:rsidP="000A2EAF" w:rsidRDefault="000928B9" w14:paraId="212DFBFC" w14:textId="415C0058">
      <w:pPr>
        <w:spacing w:before="100" w:beforeAutospacing="1" w:after="100" w:afterAutospacing="1"/>
        <w:rPr>
          <w:rFonts w:asciiTheme="majorHAnsi" w:hAnsiTheme="majorHAnsi"/>
          <w:b/>
        </w:rPr>
      </w:pPr>
      <w:r w:rsidRPr="009E63C0">
        <w:rPr>
          <w:rFonts w:asciiTheme="majorHAnsi" w:hAnsiTheme="majorHAnsi"/>
          <w:b/>
        </w:rPr>
        <w:t>Burden Hours</w:t>
      </w:r>
    </w:p>
    <w:p w:rsidR="00DC2364" w:rsidP="000A2EAF" w:rsidRDefault="00DC2364" w14:paraId="3B48ADE0" w14:textId="2673D7CF">
      <w:pPr>
        <w:spacing w:before="100" w:beforeAutospacing="1" w:after="100" w:afterAutospacing="1"/>
        <w:rPr>
          <w:rFonts w:ascii="Cambria" w:hAnsi="Cambria"/>
        </w:rPr>
      </w:pPr>
      <w:r>
        <w:rPr>
          <w:rFonts w:ascii="Cambria" w:hAnsi="Cambria"/>
        </w:rPr>
        <w:t xml:space="preserve">NCSES estimates a total burden of </w:t>
      </w:r>
      <w:r w:rsidR="0007500E">
        <w:rPr>
          <w:rFonts w:ascii="Cambria" w:hAnsi="Cambria"/>
        </w:rPr>
        <w:t>585</w:t>
      </w:r>
      <w:r>
        <w:rPr>
          <w:rFonts w:ascii="Cambria" w:hAnsi="Cambria"/>
        </w:rPr>
        <w:t xml:space="preserve"> hours for this study</w:t>
      </w:r>
      <w:r w:rsidR="00A26D08">
        <w:rPr>
          <w:rFonts w:ascii="Cambria" w:hAnsi="Cambria"/>
        </w:rPr>
        <w:t xml:space="preserve">. </w:t>
      </w:r>
      <w:r w:rsidR="0007500E">
        <w:rPr>
          <w:rFonts w:ascii="Cambria" w:hAnsi="Cambria"/>
        </w:rPr>
        <w:t>Table 3 shows the components of the estimated total burden.</w:t>
      </w:r>
    </w:p>
    <w:p w:rsidR="00AA4CA7" w:rsidP="006F1A3B" w:rsidRDefault="00AA4CA7" w14:paraId="169D5AC7" w14:textId="144FF8AC">
      <w:pPr>
        <w:spacing w:before="100" w:beforeAutospacing="1"/>
        <w:rPr>
          <w:rFonts w:ascii="Cambria" w:hAnsi="Cambria"/>
        </w:rPr>
      </w:pPr>
      <w:r w:rsidRPr="00472AE8">
        <w:rPr>
          <w:rFonts w:asciiTheme="majorHAnsi" w:hAnsiTheme="majorHAnsi" w:cstheme="minorHAnsi"/>
        </w:rPr>
        <w:t xml:space="preserve">Table </w:t>
      </w:r>
      <w:r>
        <w:rPr>
          <w:rFonts w:asciiTheme="majorHAnsi" w:hAnsiTheme="majorHAnsi" w:cstheme="minorHAnsi"/>
        </w:rPr>
        <w:t>3</w:t>
      </w:r>
      <w:r w:rsidRPr="00472AE8">
        <w:rPr>
          <w:rFonts w:asciiTheme="majorHAnsi" w:hAnsiTheme="majorHAnsi" w:cstheme="minorHAnsi"/>
        </w:rPr>
        <w:t xml:space="preserve">:  </w:t>
      </w:r>
      <w:r>
        <w:rPr>
          <w:rFonts w:asciiTheme="majorHAnsi" w:hAnsiTheme="majorHAnsi" w:cstheme="minorHAnsi"/>
        </w:rPr>
        <w:t>Components</w:t>
      </w:r>
      <w:r w:rsidRPr="00472AE8">
        <w:rPr>
          <w:rFonts w:asciiTheme="majorHAnsi" w:hAnsiTheme="majorHAnsi" w:cstheme="minorHAnsi"/>
        </w:rPr>
        <w:t xml:space="preserve"> of </w:t>
      </w:r>
      <w:r>
        <w:rPr>
          <w:rFonts w:asciiTheme="majorHAnsi" w:hAnsiTheme="majorHAnsi" w:cstheme="minorHAnsi"/>
        </w:rPr>
        <w:t xml:space="preserve">DIS </w:t>
      </w:r>
      <w:r w:rsidRPr="00472AE8">
        <w:rPr>
          <w:rFonts w:asciiTheme="majorHAnsi" w:hAnsiTheme="majorHAnsi" w:cstheme="minorHAnsi"/>
        </w:rPr>
        <w:t xml:space="preserve">Pilot </w:t>
      </w:r>
      <w:r w:rsidR="00F50B6E">
        <w:rPr>
          <w:rFonts w:asciiTheme="majorHAnsi" w:hAnsiTheme="majorHAnsi" w:cstheme="minorHAnsi"/>
        </w:rPr>
        <w:t xml:space="preserve">Study </w:t>
      </w:r>
      <w:r>
        <w:rPr>
          <w:rFonts w:asciiTheme="majorHAnsi" w:hAnsiTheme="majorHAnsi" w:cstheme="minorHAnsi"/>
        </w:rPr>
        <w:t>estimated burden</w:t>
      </w:r>
    </w:p>
    <w:tbl>
      <w:tblPr>
        <w:tblStyle w:val="TableGrid"/>
        <w:tblW w:w="0" w:type="auto"/>
        <w:tblLook w:val="04A0" w:firstRow="1" w:lastRow="0" w:firstColumn="1" w:lastColumn="0" w:noHBand="0" w:noVBand="1"/>
      </w:tblPr>
      <w:tblGrid>
        <w:gridCol w:w="1274"/>
        <w:gridCol w:w="938"/>
        <w:gridCol w:w="1081"/>
        <w:gridCol w:w="1036"/>
        <w:gridCol w:w="1158"/>
        <w:gridCol w:w="1248"/>
        <w:gridCol w:w="1029"/>
        <w:gridCol w:w="1068"/>
        <w:gridCol w:w="1094"/>
      </w:tblGrid>
      <w:tr w:rsidR="00882481" w:rsidTr="00986342" w14:paraId="573A7801" w14:textId="77777777">
        <w:tc>
          <w:tcPr>
            <w:tcW w:w="1282" w:type="dxa"/>
            <w:vMerge w:val="restart"/>
            <w:vAlign w:val="bottom"/>
          </w:tcPr>
          <w:p w:rsidR="00882481" w:rsidP="00986342" w:rsidRDefault="00882481" w14:paraId="48BA5098" w14:textId="77777777">
            <w:pPr>
              <w:tabs>
                <w:tab w:val="left" w:pos="0"/>
              </w:tabs>
              <w:spacing w:before="100" w:beforeAutospacing="1" w:after="100" w:afterAutospacing="1"/>
              <w:rPr>
                <w:rFonts w:ascii="Cambria" w:hAnsi="Cambria"/>
              </w:rPr>
            </w:pPr>
            <w:r w:rsidRPr="006519D6">
              <w:rPr>
                <w:rFonts w:ascii="Cambria" w:hAnsi="Cambria"/>
                <w:sz w:val="22"/>
                <w:szCs w:val="22"/>
              </w:rPr>
              <w:t>Test</w:t>
            </w:r>
          </w:p>
        </w:tc>
        <w:tc>
          <w:tcPr>
            <w:tcW w:w="939" w:type="dxa"/>
            <w:vMerge w:val="restart"/>
            <w:vAlign w:val="bottom"/>
          </w:tcPr>
          <w:p w:rsidR="00882481" w:rsidP="00986342" w:rsidRDefault="00882481" w14:paraId="2EB2BFE5" w14:textId="77777777">
            <w:pPr>
              <w:tabs>
                <w:tab w:val="left" w:pos="0"/>
              </w:tabs>
              <w:spacing w:before="100" w:beforeAutospacing="1" w:after="100" w:afterAutospacing="1"/>
              <w:jc w:val="center"/>
              <w:rPr>
                <w:rFonts w:ascii="Cambria" w:hAnsi="Cambria"/>
              </w:rPr>
            </w:pPr>
            <w:r w:rsidRPr="006519D6">
              <w:rPr>
                <w:rFonts w:ascii="Cambria" w:hAnsi="Cambria"/>
                <w:sz w:val="22"/>
                <w:szCs w:val="22"/>
              </w:rPr>
              <w:t>Total sample</w:t>
            </w:r>
          </w:p>
        </w:tc>
        <w:tc>
          <w:tcPr>
            <w:tcW w:w="3278" w:type="dxa"/>
            <w:gridSpan w:val="3"/>
            <w:tcBorders>
              <w:right w:val="single" w:color="000000" w:sz="18" w:space="0"/>
            </w:tcBorders>
          </w:tcPr>
          <w:p w:rsidR="00882481" w:rsidP="00882481" w:rsidRDefault="00882481" w14:paraId="1A788484" w14:textId="77777777">
            <w:pPr>
              <w:tabs>
                <w:tab w:val="left" w:pos="0"/>
              </w:tabs>
              <w:spacing w:before="100" w:beforeAutospacing="1" w:after="100" w:afterAutospacing="1"/>
              <w:jc w:val="center"/>
              <w:rPr>
                <w:rFonts w:ascii="Cambria" w:hAnsi="Cambria"/>
              </w:rPr>
            </w:pPr>
            <w:r>
              <w:rPr>
                <w:rFonts w:ascii="Cambria" w:hAnsi="Cambria"/>
                <w:sz w:val="22"/>
                <w:szCs w:val="22"/>
              </w:rPr>
              <w:t>Contact Burden</w:t>
            </w:r>
          </w:p>
        </w:tc>
        <w:tc>
          <w:tcPr>
            <w:tcW w:w="3349" w:type="dxa"/>
            <w:gridSpan w:val="3"/>
            <w:tcBorders>
              <w:left w:val="single" w:color="000000" w:sz="18" w:space="0"/>
            </w:tcBorders>
          </w:tcPr>
          <w:p w:rsidR="00882481" w:rsidP="00882481" w:rsidRDefault="00882481" w14:paraId="1C808B01" w14:textId="77777777">
            <w:pPr>
              <w:tabs>
                <w:tab w:val="left" w:pos="0"/>
              </w:tabs>
              <w:spacing w:before="100" w:beforeAutospacing="1" w:after="100" w:afterAutospacing="1"/>
              <w:jc w:val="center"/>
              <w:rPr>
                <w:rFonts w:ascii="Cambria" w:hAnsi="Cambria"/>
              </w:rPr>
            </w:pPr>
            <w:r>
              <w:rPr>
                <w:rFonts w:ascii="Cambria" w:hAnsi="Cambria"/>
              </w:rPr>
              <w:t>Survey Burden</w:t>
            </w:r>
          </w:p>
        </w:tc>
        <w:tc>
          <w:tcPr>
            <w:tcW w:w="1078" w:type="dxa"/>
            <w:vMerge w:val="restart"/>
            <w:vAlign w:val="bottom"/>
          </w:tcPr>
          <w:p w:rsidR="00882481" w:rsidP="00986342" w:rsidRDefault="00882481" w14:paraId="0A61710B" w14:textId="77777777">
            <w:pPr>
              <w:tabs>
                <w:tab w:val="left" w:pos="0"/>
              </w:tabs>
              <w:spacing w:before="100" w:beforeAutospacing="1" w:after="100" w:afterAutospacing="1"/>
              <w:jc w:val="center"/>
              <w:rPr>
                <w:rFonts w:ascii="Cambria" w:hAnsi="Cambria"/>
              </w:rPr>
            </w:pPr>
            <w:r w:rsidRPr="00901AE1">
              <w:rPr>
                <w:rFonts w:ascii="Cambria" w:hAnsi="Cambria"/>
                <w:b/>
                <w:bCs/>
                <w:sz w:val="22"/>
                <w:szCs w:val="22"/>
              </w:rPr>
              <w:t>Total Burden estimate</w:t>
            </w:r>
            <w:r w:rsidRPr="006519D6">
              <w:rPr>
                <w:rFonts w:ascii="Cambria" w:hAnsi="Cambria"/>
                <w:sz w:val="22"/>
                <w:szCs w:val="22"/>
              </w:rPr>
              <w:t xml:space="preserve"> (hours)</w:t>
            </w:r>
          </w:p>
        </w:tc>
      </w:tr>
      <w:tr w:rsidR="00882481" w:rsidTr="00986342" w14:paraId="09B335D4" w14:textId="77777777">
        <w:tc>
          <w:tcPr>
            <w:tcW w:w="1282" w:type="dxa"/>
            <w:vMerge/>
            <w:vAlign w:val="bottom"/>
          </w:tcPr>
          <w:p w:rsidRPr="006519D6" w:rsidR="00882481" w:rsidP="00986342" w:rsidRDefault="00882481" w14:paraId="791AA35D" w14:textId="77777777">
            <w:pPr>
              <w:tabs>
                <w:tab w:val="left" w:pos="0"/>
              </w:tabs>
              <w:spacing w:before="100" w:beforeAutospacing="1" w:after="100" w:afterAutospacing="1"/>
              <w:rPr>
                <w:rFonts w:ascii="Cambria" w:hAnsi="Cambria"/>
                <w:sz w:val="22"/>
                <w:szCs w:val="22"/>
              </w:rPr>
            </w:pPr>
          </w:p>
        </w:tc>
        <w:tc>
          <w:tcPr>
            <w:tcW w:w="939" w:type="dxa"/>
            <w:vMerge/>
          </w:tcPr>
          <w:p w:rsidRPr="006519D6" w:rsidR="00882481" w:rsidP="00986342" w:rsidRDefault="00882481" w14:paraId="0DFA214C" w14:textId="77777777">
            <w:pPr>
              <w:tabs>
                <w:tab w:val="left" w:pos="0"/>
              </w:tabs>
              <w:spacing w:before="100" w:beforeAutospacing="1" w:after="100" w:afterAutospacing="1"/>
              <w:jc w:val="center"/>
              <w:rPr>
                <w:rFonts w:ascii="Cambria" w:hAnsi="Cambria"/>
                <w:sz w:val="22"/>
                <w:szCs w:val="22"/>
              </w:rPr>
            </w:pPr>
          </w:p>
        </w:tc>
        <w:tc>
          <w:tcPr>
            <w:tcW w:w="1083" w:type="dxa"/>
          </w:tcPr>
          <w:p w:rsidRPr="006519D6" w:rsidR="00882481" w:rsidP="00986342" w:rsidRDefault="00882481" w14:paraId="4FDC137C" w14:textId="77777777">
            <w:pPr>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 count of possible contacts</w:t>
            </w:r>
          </w:p>
        </w:tc>
        <w:tc>
          <w:tcPr>
            <w:tcW w:w="1037" w:type="dxa"/>
          </w:tcPr>
          <w:p w:rsidRPr="006519D6" w:rsidR="00882481" w:rsidP="00986342" w:rsidRDefault="00882481" w14:paraId="48E462B3" w14:textId="77777777">
            <w:pPr>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contact</w:t>
            </w:r>
          </w:p>
        </w:tc>
        <w:tc>
          <w:tcPr>
            <w:tcW w:w="1158" w:type="dxa"/>
            <w:tcBorders>
              <w:right w:val="single" w:color="000000" w:sz="18" w:space="0"/>
            </w:tcBorders>
          </w:tcPr>
          <w:p w:rsidRPr="006519D6" w:rsidR="00882481" w:rsidP="00986342" w:rsidRDefault="00882481" w14:paraId="7CAB4105" w14:textId="77777777">
            <w:pPr>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Maximum “contact” burden (Hours)</w:t>
            </w:r>
          </w:p>
        </w:tc>
        <w:tc>
          <w:tcPr>
            <w:tcW w:w="1250" w:type="dxa"/>
            <w:tcBorders>
              <w:left w:val="single" w:color="000000" w:sz="18" w:space="0"/>
            </w:tcBorders>
          </w:tcPr>
          <w:p w:rsidRPr="006519D6" w:rsidR="00882481" w:rsidP="00986342" w:rsidRDefault="00882481" w14:paraId="50EA4E68" w14:textId="77777777">
            <w:pPr>
              <w:tabs>
                <w:tab w:val="left" w:pos="0"/>
              </w:tabs>
              <w:spacing w:before="100" w:beforeAutospacing="1" w:after="100" w:afterAutospacing="1"/>
              <w:jc w:val="center"/>
              <w:rPr>
                <w:rFonts w:ascii="Cambria" w:hAnsi="Cambria"/>
                <w:sz w:val="22"/>
                <w:szCs w:val="22"/>
              </w:rPr>
            </w:pPr>
            <w:r>
              <w:rPr>
                <w:rFonts w:ascii="Cambria" w:hAnsi="Cambria"/>
                <w:sz w:val="22"/>
                <w:szCs w:val="22"/>
              </w:rPr>
              <w:t xml:space="preserve">Estimated Survey  </w:t>
            </w:r>
            <w:r w:rsidRPr="006519D6">
              <w:rPr>
                <w:rFonts w:ascii="Cambria" w:hAnsi="Cambria"/>
                <w:sz w:val="22"/>
                <w:szCs w:val="22"/>
              </w:rPr>
              <w:t>Response Rate</w:t>
            </w:r>
          </w:p>
        </w:tc>
        <w:tc>
          <w:tcPr>
            <w:tcW w:w="1030" w:type="dxa"/>
          </w:tcPr>
          <w:p w:rsidRPr="006519D6" w:rsidR="00882481" w:rsidP="00986342" w:rsidRDefault="00882481" w14:paraId="47CED3B5" w14:textId="77777777">
            <w:pPr>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survey</w:t>
            </w:r>
          </w:p>
        </w:tc>
        <w:tc>
          <w:tcPr>
            <w:tcW w:w="1069" w:type="dxa"/>
          </w:tcPr>
          <w:p w:rsidRPr="006519D6" w:rsidR="00882481" w:rsidP="00986342" w:rsidRDefault="00882481" w14:paraId="649C9E1E" w14:textId="77777777">
            <w:pPr>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Total “survey” burden (hours)</w:t>
            </w:r>
          </w:p>
        </w:tc>
        <w:tc>
          <w:tcPr>
            <w:tcW w:w="1078" w:type="dxa"/>
            <w:vMerge/>
          </w:tcPr>
          <w:p w:rsidRPr="006519D6" w:rsidR="00882481" w:rsidP="00986342" w:rsidRDefault="00882481" w14:paraId="676ADD28" w14:textId="77777777">
            <w:pPr>
              <w:tabs>
                <w:tab w:val="left" w:pos="0"/>
              </w:tabs>
              <w:spacing w:before="100" w:beforeAutospacing="1" w:after="100" w:afterAutospacing="1"/>
              <w:jc w:val="center"/>
              <w:rPr>
                <w:rFonts w:ascii="Cambria" w:hAnsi="Cambria"/>
                <w:sz w:val="22"/>
                <w:szCs w:val="22"/>
              </w:rPr>
            </w:pPr>
          </w:p>
        </w:tc>
      </w:tr>
      <w:tr w:rsidR="00882481" w:rsidTr="00986342" w14:paraId="4A20BDA1" w14:textId="77777777">
        <w:tc>
          <w:tcPr>
            <w:tcW w:w="1282" w:type="dxa"/>
          </w:tcPr>
          <w:p w:rsidR="00882481" w:rsidP="00986342" w:rsidRDefault="00882481" w14:paraId="3B24C7E1" w14:textId="05F509A2">
            <w:pPr>
              <w:tabs>
                <w:tab w:val="left" w:pos="0"/>
              </w:tabs>
              <w:spacing w:before="100" w:beforeAutospacing="1" w:after="100" w:afterAutospacing="1"/>
              <w:rPr>
                <w:rFonts w:ascii="Cambria" w:hAnsi="Cambria"/>
              </w:rPr>
            </w:pPr>
            <w:r>
              <w:rPr>
                <w:rFonts w:ascii="Cambria" w:hAnsi="Cambria"/>
              </w:rPr>
              <w:t>DIS Pilot</w:t>
            </w:r>
            <w:r w:rsidR="00F50B6E">
              <w:rPr>
                <w:rFonts w:ascii="Cambria" w:hAnsi="Cambria"/>
              </w:rPr>
              <w:t xml:space="preserve"> Study</w:t>
            </w:r>
          </w:p>
        </w:tc>
        <w:tc>
          <w:tcPr>
            <w:tcW w:w="939" w:type="dxa"/>
          </w:tcPr>
          <w:p w:rsidR="00882481" w:rsidP="00986342" w:rsidRDefault="00882481" w14:paraId="0D14CF9E" w14:textId="77777777">
            <w:pPr>
              <w:tabs>
                <w:tab w:val="left" w:pos="0"/>
              </w:tabs>
              <w:spacing w:before="100" w:beforeAutospacing="1" w:after="100" w:afterAutospacing="1"/>
              <w:jc w:val="center"/>
              <w:rPr>
                <w:rFonts w:ascii="Cambria" w:hAnsi="Cambria"/>
              </w:rPr>
            </w:pPr>
            <w:r>
              <w:rPr>
                <w:rFonts w:ascii="Cambria" w:hAnsi="Cambria"/>
              </w:rPr>
              <w:t>3,900</w:t>
            </w:r>
          </w:p>
        </w:tc>
        <w:tc>
          <w:tcPr>
            <w:tcW w:w="1083" w:type="dxa"/>
          </w:tcPr>
          <w:p w:rsidR="00882481" w:rsidP="00986342" w:rsidRDefault="00882481" w14:paraId="726DA1CF" w14:textId="77777777">
            <w:pPr>
              <w:tabs>
                <w:tab w:val="left" w:pos="0"/>
              </w:tabs>
              <w:spacing w:before="100" w:beforeAutospacing="1" w:after="100" w:afterAutospacing="1"/>
              <w:jc w:val="center"/>
              <w:rPr>
                <w:rFonts w:ascii="Cambria" w:hAnsi="Cambria"/>
              </w:rPr>
            </w:pPr>
            <w:r>
              <w:rPr>
                <w:rFonts w:ascii="Cambria" w:hAnsi="Cambria"/>
              </w:rPr>
              <w:t>6</w:t>
            </w:r>
          </w:p>
        </w:tc>
        <w:tc>
          <w:tcPr>
            <w:tcW w:w="1037" w:type="dxa"/>
          </w:tcPr>
          <w:p w:rsidR="00882481" w:rsidP="00986342" w:rsidRDefault="00882481" w14:paraId="72E571FD" w14:textId="77777777">
            <w:pPr>
              <w:tabs>
                <w:tab w:val="left" w:pos="0"/>
              </w:tabs>
              <w:spacing w:before="100" w:beforeAutospacing="1" w:after="100" w:afterAutospacing="1"/>
              <w:jc w:val="center"/>
              <w:rPr>
                <w:rFonts w:ascii="Cambria" w:hAnsi="Cambria"/>
              </w:rPr>
            </w:pPr>
            <w:r>
              <w:rPr>
                <w:rFonts w:ascii="Cambria" w:hAnsi="Cambria"/>
              </w:rPr>
              <w:t>0.25</w:t>
            </w:r>
          </w:p>
        </w:tc>
        <w:tc>
          <w:tcPr>
            <w:tcW w:w="1158" w:type="dxa"/>
            <w:tcBorders>
              <w:right w:val="single" w:color="000000" w:sz="18" w:space="0"/>
            </w:tcBorders>
          </w:tcPr>
          <w:p w:rsidR="00882481" w:rsidP="00986342" w:rsidRDefault="00882481" w14:paraId="6752F769" w14:textId="77777777">
            <w:pPr>
              <w:tabs>
                <w:tab w:val="left" w:pos="0"/>
              </w:tabs>
              <w:spacing w:before="100" w:beforeAutospacing="1" w:after="100" w:afterAutospacing="1"/>
              <w:jc w:val="center"/>
              <w:rPr>
                <w:rFonts w:ascii="Cambria" w:hAnsi="Cambria"/>
              </w:rPr>
            </w:pPr>
            <w:r>
              <w:rPr>
                <w:rFonts w:ascii="Cambria" w:hAnsi="Cambria"/>
              </w:rPr>
              <w:t>97.5</w:t>
            </w:r>
          </w:p>
        </w:tc>
        <w:tc>
          <w:tcPr>
            <w:tcW w:w="1250" w:type="dxa"/>
            <w:tcBorders>
              <w:left w:val="single" w:color="000000" w:sz="18" w:space="0"/>
            </w:tcBorders>
          </w:tcPr>
          <w:p w:rsidR="00882481" w:rsidP="00986342" w:rsidRDefault="00882481" w14:paraId="74EA64C3" w14:textId="77777777">
            <w:pPr>
              <w:tabs>
                <w:tab w:val="left" w:pos="0"/>
              </w:tabs>
              <w:spacing w:before="100" w:beforeAutospacing="1" w:after="100" w:afterAutospacing="1"/>
              <w:jc w:val="center"/>
              <w:rPr>
                <w:rFonts w:ascii="Cambria" w:hAnsi="Cambria"/>
              </w:rPr>
            </w:pPr>
            <w:r>
              <w:rPr>
                <w:rFonts w:ascii="Cambria" w:hAnsi="Cambria"/>
              </w:rPr>
              <w:t>50%</w:t>
            </w:r>
          </w:p>
        </w:tc>
        <w:tc>
          <w:tcPr>
            <w:tcW w:w="1030" w:type="dxa"/>
          </w:tcPr>
          <w:p w:rsidR="00882481" w:rsidP="00986342" w:rsidRDefault="00882481" w14:paraId="5F288313" w14:textId="77777777">
            <w:pPr>
              <w:tabs>
                <w:tab w:val="left" w:pos="0"/>
              </w:tabs>
              <w:spacing w:before="100" w:beforeAutospacing="1" w:after="100" w:afterAutospacing="1"/>
              <w:jc w:val="center"/>
              <w:rPr>
                <w:rFonts w:ascii="Cambria" w:hAnsi="Cambria"/>
              </w:rPr>
            </w:pPr>
            <w:r>
              <w:rPr>
                <w:rFonts w:ascii="Cambria" w:hAnsi="Cambria"/>
              </w:rPr>
              <w:t>15</w:t>
            </w:r>
          </w:p>
        </w:tc>
        <w:tc>
          <w:tcPr>
            <w:tcW w:w="1069" w:type="dxa"/>
          </w:tcPr>
          <w:p w:rsidR="00882481" w:rsidP="00986342" w:rsidRDefault="00882481" w14:paraId="30396205" w14:textId="77777777">
            <w:pPr>
              <w:tabs>
                <w:tab w:val="left" w:pos="0"/>
              </w:tabs>
              <w:spacing w:before="100" w:beforeAutospacing="1" w:after="100" w:afterAutospacing="1"/>
              <w:jc w:val="center"/>
              <w:rPr>
                <w:rFonts w:ascii="Cambria" w:hAnsi="Cambria"/>
              </w:rPr>
            </w:pPr>
            <w:r>
              <w:rPr>
                <w:rFonts w:ascii="Cambria" w:hAnsi="Cambria"/>
              </w:rPr>
              <w:t>487.5</w:t>
            </w:r>
          </w:p>
        </w:tc>
        <w:tc>
          <w:tcPr>
            <w:tcW w:w="1078" w:type="dxa"/>
          </w:tcPr>
          <w:p w:rsidRPr="00901AE1" w:rsidR="00882481" w:rsidP="00986342" w:rsidRDefault="00882481" w14:paraId="247225CC" w14:textId="77777777">
            <w:pPr>
              <w:tabs>
                <w:tab w:val="left" w:pos="0"/>
              </w:tabs>
              <w:spacing w:before="100" w:beforeAutospacing="1" w:after="100" w:afterAutospacing="1"/>
              <w:jc w:val="center"/>
              <w:rPr>
                <w:rFonts w:ascii="Cambria" w:hAnsi="Cambria"/>
                <w:b/>
                <w:bCs/>
              </w:rPr>
            </w:pPr>
            <w:r w:rsidRPr="00901AE1">
              <w:rPr>
                <w:rFonts w:ascii="Cambria" w:hAnsi="Cambria"/>
                <w:b/>
                <w:bCs/>
              </w:rPr>
              <w:t>585</w:t>
            </w:r>
          </w:p>
        </w:tc>
      </w:tr>
    </w:tbl>
    <w:p w:rsidR="00882481" w:rsidP="00882481" w:rsidRDefault="00882481" w14:paraId="19C6C6B7" w14:textId="77777777">
      <w:pPr>
        <w:tabs>
          <w:tab w:val="left" w:pos="0"/>
        </w:tabs>
        <w:spacing w:before="100" w:beforeAutospacing="1" w:after="100" w:afterAutospacing="1"/>
        <w:rPr>
          <w:rFonts w:ascii="Cambria" w:hAnsi="Cambria"/>
        </w:rPr>
      </w:pPr>
    </w:p>
    <w:p w:rsidR="00882481" w:rsidP="000A2EAF" w:rsidRDefault="00882481" w14:paraId="1099A48C" w14:textId="77777777">
      <w:pPr>
        <w:spacing w:before="100" w:beforeAutospacing="1" w:after="100" w:afterAutospacing="1"/>
        <w:rPr>
          <w:rFonts w:ascii="Cambria" w:hAnsi="Cambria"/>
        </w:rPr>
      </w:pPr>
    </w:p>
    <w:p w:rsidR="0007500E" w:rsidP="000A2EAF" w:rsidRDefault="0007500E" w14:paraId="304F0450" w14:textId="585DC6DD">
      <w:pPr>
        <w:spacing w:before="100" w:beforeAutospacing="1" w:after="100" w:afterAutospacing="1"/>
        <w:rPr>
          <w:rFonts w:ascii="Cambria" w:hAnsi="Cambria"/>
        </w:rPr>
      </w:pPr>
      <w:r>
        <w:rPr>
          <w:rFonts w:ascii="Cambria" w:hAnsi="Cambria"/>
        </w:rPr>
        <w:t xml:space="preserve">Respondents </w:t>
      </w:r>
      <w:r w:rsidR="00A26A07">
        <w:rPr>
          <w:rFonts w:ascii="Cambria" w:hAnsi="Cambria"/>
        </w:rPr>
        <w:t xml:space="preserve">with both a valid mailing and email address </w:t>
      </w:r>
      <w:r>
        <w:rPr>
          <w:rFonts w:ascii="Cambria" w:hAnsi="Cambria"/>
        </w:rPr>
        <w:t>may receive up to 6 contacts requesting thei</w:t>
      </w:r>
      <w:r w:rsidR="00AD11D6">
        <w:rPr>
          <w:rFonts w:ascii="Cambria" w:hAnsi="Cambria"/>
        </w:rPr>
        <w:t>r participation in the survey</w:t>
      </w:r>
      <w:r w:rsidR="00A26D08">
        <w:rPr>
          <w:rFonts w:ascii="Cambria" w:hAnsi="Cambria"/>
        </w:rPr>
        <w:t xml:space="preserve">. </w:t>
      </w:r>
      <w:r w:rsidR="00AD11D6">
        <w:rPr>
          <w:rFonts w:ascii="Cambria" w:hAnsi="Cambria"/>
        </w:rPr>
        <w:t>The content of each communication is brief and should take no more than 15 seconds to read</w:t>
      </w:r>
      <w:r w:rsidR="00A26D08">
        <w:rPr>
          <w:rFonts w:ascii="Cambria" w:hAnsi="Cambria"/>
        </w:rPr>
        <w:t xml:space="preserve">. </w:t>
      </w:r>
      <w:r w:rsidR="00AD11D6">
        <w:rPr>
          <w:rFonts w:ascii="Cambria" w:hAnsi="Cambria"/>
        </w:rPr>
        <w:t>If all 3</w:t>
      </w:r>
      <w:r w:rsidR="005C321F">
        <w:rPr>
          <w:rFonts w:ascii="Cambria" w:hAnsi="Cambria"/>
        </w:rPr>
        <w:t>,</w:t>
      </w:r>
      <w:r w:rsidR="00AD11D6">
        <w:rPr>
          <w:rFonts w:ascii="Cambria" w:hAnsi="Cambria"/>
        </w:rPr>
        <w:t xml:space="preserve">900 sample members receive all 6 communications, </w:t>
      </w:r>
      <w:r w:rsidR="002930A2">
        <w:rPr>
          <w:rFonts w:ascii="Cambria" w:hAnsi="Cambria"/>
        </w:rPr>
        <w:t xml:space="preserve">NCSES </w:t>
      </w:r>
      <w:r w:rsidR="00AD11D6">
        <w:rPr>
          <w:rFonts w:ascii="Cambria" w:hAnsi="Cambria"/>
        </w:rPr>
        <w:t>estimate</w:t>
      </w:r>
      <w:r w:rsidR="002930A2">
        <w:rPr>
          <w:rFonts w:ascii="Cambria" w:hAnsi="Cambria"/>
        </w:rPr>
        <w:t>s</w:t>
      </w:r>
      <w:r w:rsidR="00AD11D6">
        <w:rPr>
          <w:rFonts w:ascii="Cambria" w:hAnsi="Cambria"/>
        </w:rPr>
        <w:t xml:space="preserve"> 97.5 “contact” burden hours ((3</w:t>
      </w:r>
      <w:r w:rsidR="005C321F">
        <w:rPr>
          <w:rFonts w:ascii="Cambria" w:hAnsi="Cambria"/>
        </w:rPr>
        <w:t>,</w:t>
      </w:r>
      <w:r w:rsidR="00AD11D6">
        <w:rPr>
          <w:rFonts w:ascii="Cambria" w:hAnsi="Cambria"/>
        </w:rPr>
        <w:t>900 x 6 x 0.25)/60).</w:t>
      </w:r>
    </w:p>
    <w:p w:rsidR="00AD11D6" w:rsidP="000A2EAF" w:rsidRDefault="005C321F" w14:paraId="1DDCDB5B" w14:textId="1CDE14FE">
      <w:pPr>
        <w:spacing w:before="100" w:beforeAutospacing="1" w:after="100" w:afterAutospacing="1"/>
        <w:rPr>
          <w:rFonts w:ascii="Cambria" w:hAnsi="Cambria"/>
        </w:rPr>
      </w:pPr>
      <w:r>
        <w:rPr>
          <w:rFonts w:ascii="Cambria" w:hAnsi="Cambria"/>
        </w:rPr>
        <w:t xml:space="preserve">On average, </w:t>
      </w:r>
      <w:r w:rsidR="00AD11D6">
        <w:rPr>
          <w:rFonts w:ascii="Cambria" w:hAnsi="Cambria"/>
        </w:rPr>
        <w:t xml:space="preserve">the survey will take 15 minutes to </w:t>
      </w:r>
      <w:r w:rsidR="00EE4C8A">
        <w:rPr>
          <w:rFonts w:ascii="Cambria" w:hAnsi="Cambria"/>
        </w:rPr>
        <w:t>complete for each version</w:t>
      </w:r>
      <w:r w:rsidR="00A26D08">
        <w:rPr>
          <w:rFonts w:ascii="Cambria" w:hAnsi="Cambria"/>
        </w:rPr>
        <w:t xml:space="preserve">. </w:t>
      </w:r>
      <w:r w:rsidR="00EE4C8A">
        <w:rPr>
          <w:rFonts w:ascii="Cambria" w:hAnsi="Cambria"/>
        </w:rPr>
        <w:t xml:space="preserve">Even though the 2019 SDR weighted response rate was 69%, </w:t>
      </w:r>
      <w:r w:rsidR="008A7BAD">
        <w:rPr>
          <w:rFonts w:ascii="Cambria" w:hAnsi="Cambria"/>
        </w:rPr>
        <w:t>because</w:t>
      </w:r>
      <w:r w:rsidR="00EE4C8A">
        <w:rPr>
          <w:rFonts w:ascii="Cambria" w:hAnsi="Cambria"/>
        </w:rPr>
        <w:t xml:space="preserve"> this is a test rather than a production cycle, </w:t>
      </w:r>
      <w:r w:rsidR="009A3D79">
        <w:rPr>
          <w:rFonts w:ascii="Cambria" w:hAnsi="Cambria"/>
        </w:rPr>
        <w:t>and the data collection period is significantly shorter than a production cycle</w:t>
      </w:r>
      <w:r>
        <w:rPr>
          <w:rFonts w:ascii="Cambria" w:hAnsi="Cambria"/>
        </w:rPr>
        <w:t xml:space="preserve">, the estimated DIS Pilot </w:t>
      </w:r>
      <w:r w:rsidR="00F50B6E">
        <w:rPr>
          <w:rFonts w:ascii="Cambria" w:hAnsi="Cambria"/>
        </w:rPr>
        <w:t xml:space="preserve">Study </w:t>
      </w:r>
      <w:r>
        <w:rPr>
          <w:rFonts w:ascii="Cambria" w:hAnsi="Cambria"/>
        </w:rPr>
        <w:t>response rate is</w:t>
      </w:r>
      <w:r w:rsidR="00EE4C8A">
        <w:rPr>
          <w:rFonts w:ascii="Cambria" w:hAnsi="Cambria"/>
        </w:rPr>
        <w:t xml:space="preserve"> 50%</w:t>
      </w:r>
      <w:r w:rsidR="00A26D08">
        <w:rPr>
          <w:rFonts w:ascii="Cambria" w:hAnsi="Cambria"/>
        </w:rPr>
        <w:t xml:space="preserve">. </w:t>
      </w:r>
      <w:r w:rsidR="00EE4C8A">
        <w:rPr>
          <w:rFonts w:ascii="Cambria" w:hAnsi="Cambria"/>
        </w:rPr>
        <w:t>The total survey burden is estimated at 487.5 hours ((3</w:t>
      </w:r>
      <w:r>
        <w:rPr>
          <w:rFonts w:ascii="Cambria" w:hAnsi="Cambria"/>
        </w:rPr>
        <w:t>,</w:t>
      </w:r>
      <w:r w:rsidR="00EE4C8A">
        <w:rPr>
          <w:rFonts w:ascii="Cambria" w:hAnsi="Cambria"/>
        </w:rPr>
        <w:t>900 X 0.5 x 15)/60)</w:t>
      </w:r>
      <w:r w:rsidR="005076E9">
        <w:rPr>
          <w:rFonts w:ascii="Cambria" w:hAnsi="Cambria"/>
        </w:rPr>
        <w:t xml:space="preserve">.  </w:t>
      </w:r>
    </w:p>
    <w:p w:rsidR="00EE4C8A" w:rsidP="000A2EAF" w:rsidRDefault="00EE4C8A" w14:paraId="2A95E362" w14:textId="0E48A30C">
      <w:pPr>
        <w:spacing w:before="100" w:beforeAutospacing="1" w:after="100" w:afterAutospacing="1"/>
        <w:rPr>
          <w:rFonts w:ascii="Cambria" w:hAnsi="Cambria"/>
        </w:rPr>
      </w:pPr>
      <w:r>
        <w:rPr>
          <w:rFonts w:ascii="Cambria" w:hAnsi="Cambria"/>
        </w:rPr>
        <w:t xml:space="preserve">The estimated maximum contact burden and total survey burden results in a total burden estimate for the </w:t>
      </w:r>
      <w:r w:rsidR="005C321F">
        <w:rPr>
          <w:rFonts w:ascii="Cambria" w:hAnsi="Cambria"/>
        </w:rPr>
        <w:t xml:space="preserve">DIS </w:t>
      </w:r>
      <w:r>
        <w:rPr>
          <w:rFonts w:ascii="Cambria" w:hAnsi="Cambria"/>
        </w:rPr>
        <w:t>Pilot</w:t>
      </w:r>
      <w:r w:rsidR="00F50B6E">
        <w:rPr>
          <w:rFonts w:ascii="Cambria" w:hAnsi="Cambria"/>
        </w:rPr>
        <w:t xml:space="preserve"> Study</w:t>
      </w:r>
      <w:r>
        <w:rPr>
          <w:rFonts w:ascii="Cambria" w:hAnsi="Cambria"/>
        </w:rPr>
        <w:t xml:space="preserve"> of 585 hours</w:t>
      </w:r>
      <w:r w:rsidR="005C321F">
        <w:rPr>
          <w:rFonts w:ascii="Cambria" w:hAnsi="Cambria"/>
        </w:rPr>
        <w:t xml:space="preserve"> (97.5 + 487.5)</w:t>
      </w:r>
      <w:r>
        <w:rPr>
          <w:rFonts w:ascii="Cambria" w:hAnsi="Cambria"/>
        </w:rPr>
        <w:t>.</w:t>
      </w:r>
    </w:p>
    <w:p w:rsidRPr="000A48AC" w:rsidR="00FF0BC9" w:rsidP="000A2EAF" w:rsidRDefault="000928B9" w14:paraId="3104FF23" w14:textId="012F1817">
      <w:pPr>
        <w:spacing w:before="100" w:beforeAutospacing="1" w:after="100" w:afterAutospacing="1"/>
        <w:rPr>
          <w:rFonts w:ascii="Cambria" w:hAnsi="Cambria"/>
        </w:rPr>
      </w:pPr>
      <w:r w:rsidRPr="009E63C0">
        <w:rPr>
          <w:rFonts w:asciiTheme="majorHAnsi" w:hAnsiTheme="majorHAnsi"/>
          <w:b/>
        </w:rPr>
        <w:t>Payment to Participants</w:t>
      </w:r>
    </w:p>
    <w:p w:rsidR="00AE2EBF" w:rsidP="000A2EAF" w:rsidRDefault="00AE2EBF" w14:paraId="71478C0B" w14:textId="47274A1C">
      <w:pPr>
        <w:spacing w:before="100" w:beforeAutospacing="1" w:after="100" w:afterAutospacing="1"/>
        <w:rPr>
          <w:rFonts w:asciiTheme="majorHAnsi" w:hAnsiTheme="majorHAnsi"/>
        </w:rPr>
      </w:pPr>
      <w:r>
        <w:rPr>
          <w:rFonts w:asciiTheme="majorHAnsi" w:hAnsiTheme="majorHAnsi"/>
        </w:rPr>
        <w:t>NCSES will offer a $30 incentive to all respondents</w:t>
      </w:r>
      <w:r w:rsidR="00A26D08">
        <w:rPr>
          <w:rFonts w:asciiTheme="majorHAnsi" w:hAnsiTheme="majorHAnsi"/>
        </w:rPr>
        <w:t xml:space="preserve">. </w:t>
      </w:r>
      <w:r>
        <w:rPr>
          <w:rFonts w:asciiTheme="majorHAnsi" w:hAnsiTheme="majorHAnsi"/>
        </w:rPr>
        <w:t>Each sampled person will receive a debit card</w:t>
      </w:r>
      <w:r w:rsidR="008018B9">
        <w:rPr>
          <w:rFonts w:asciiTheme="majorHAnsi" w:hAnsiTheme="majorHAnsi"/>
        </w:rPr>
        <w:t xml:space="preserve"> loaded with $30</w:t>
      </w:r>
      <w:r>
        <w:rPr>
          <w:rFonts w:asciiTheme="majorHAnsi" w:hAnsiTheme="majorHAnsi"/>
        </w:rPr>
        <w:t xml:space="preserve"> in the survey invitation letter</w:t>
      </w:r>
      <w:r w:rsidR="00A26D08">
        <w:rPr>
          <w:rFonts w:asciiTheme="majorHAnsi" w:hAnsiTheme="majorHAnsi"/>
        </w:rPr>
        <w:t xml:space="preserve">. </w:t>
      </w:r>
      <w:r w:rsidR="00C47F52">
        <w:rPr>
          <w:rFonts w:asciiTheme="majorHAnsi" w:hAnsiTheme="majorHAnsi"/>
        </w:rPr>
        <w:t>Unused funds by the card expiration date will be returned to NCSES</w:t>
      </w:r>
      <w:r w:rsidR="006F300F">
        <w:rPr>
          <w:rFonts w:asciiTheme="majorHAnsi" w:hAnsiTheme="majorHAnsi"/>
        </w:rPr>
        <w:t>.</w:t>
      </w:r>
      <w:r w:rsidR="009B6B68">
        <w:rPr>
          <w:rStyle w:val="FootnoteReference"/>
          <w:rFonts w:asciiTheme="majorHAnsi" w:hAnsiTheme="majorHAnsi"/>
        </w:rPr>
        <w:footnoteReference w:id="3"/>
      </w:r>
      <w:r w:rsidR="006F300F">
        <w:rPr>
          <w:rFonts w:asciiTheme="majorHAnsi" w:hAnsiTheme="majorHAnsi"/>
        </w:rPr>
        <w:t xml:space="preserve"> </w:t>
      </w:r>
      <w:r w:rsidR="005C321F">
        <w:rPr>
          <w:rFonts w:asciiTheme="majorHAnsi" w:hAnsiTheme="majorHAnsi"/>
        </w:rPr>
        <w:t>The</w:t>
      </w:r>
      <w:r>
        <w:rPr>
          <w:rFonts w:asciiTheme="majorHAnsi" w:hAnsiTheme="majorHAnsi"/>
        </w:rPr>
        <w:t xml:space="preserve"> incentive amount </w:t>
      </w:r>
      <w:r w:rsidR="005C321F">
        <w:rPr>
          <w:rFonts w:asciiTheme="majorHAnsi" w:hAnsiTheme="majorHAnsi"/>
        </w:rPr>
        <w:t>for the DIS Pilot</w:t>
      </w:r>
      <w:r w:rsidR="00F50B6E">
        <w:rPr>
          <w:rFonts w:asciiTheme="majorHAnsi" w:hAnsiTheme="majorHAnsi"/>
        </w:rPr>
        <w:t xml:space="preserve"> Study</w:t>
      </w:r>
      <w:r w:rsidR="005C321F">
        <w:rPr>
          <w:rFonts w:asciiTheme="majorHAnsi" w:hAnsiTheme="majorHAnsi"/>
        </w:rPr>
        <w:t xml:space="preserve"> will be the same </w:t>
      </w:r>
      <w:r>
        <w:rPr>
          <w:rFonts w:asciiTheme="majorHAnsi" w:hAnsiTheme="majorHAnsi"/>
        </w:rPr>
        <w:t>as the SDR production survey for the following reasons:</w:t>
      </w:r>
    </w:p>
    <w:p w:rsidRPr="00AE2EBF" w:rsidR="006F300F" w:rsidP="006F300F" w:rsidRDefault="006F300F" w14:paraId="540E6816" w14:textId="7553C858">
      <w:pPr>
        <w:pStyle w:val="ListParagraph"/>
        <w:numPr>
          <w:ilvl w:val="0"/>
          <w:numId w:val="9"/>
        </w:numPr>
        <w:spacing w:before="100" w:beforeAutospacing="1" w:after="100" w:afterAutospacing="1"/>
        <w:rPr>
          <w:rFonts w:asciiTheme="majorHAnsi" w:hAnsiTheme="majorHAnsi"/>
        </w:rPr>
      </w:pPr>
      <w:r>
        <w:rPr>
          <w:rFonts w:asciiTheme="majorHAnsi" w:hAnsiTheme="majorHAnsi"/>
        </w:rPr>
        <w:t>Full participation in the DIS Pilot Study includes</w:t>
      </w:r>
      <w:r w:rsidR="009B6B68">
        <w:rPr>
          <w:rFonts w:asciiTheme="majorHAnsi" w:hAnsiTheme="majorHAnsi"/>
        </w:rPr>
        <w:t>: (1)</w:t>
      </w:r>
      <w:r>
        <w:rPr>
          <w:rFonts w:asciiTheme="majorHAnsi" w:hAnsiTheme="majorHAnsi"/>
        </w:rPr>
        <w:t xml:space="preserve"> completing a subset of questions included on the SDR production questionnaire and </w:t>
      </w:r>
      <w:r w:rsidR="009B6B68">
        <w:rPr>
          <w:rFonts w:asciiTheme="majorHAnsi" w:hAnsiTheme="majorHAnsi"/>
        </w:rPr>
        <w:t xml:space="preserve">(2) </w:t>
      </w:r>
      <w:r>
        <w:rPr>
          <w:rFonts w:asciiTheme="majorHAnsi" w:hAnsiTheme="majorHAnsi"/>
        </w:rPr>
        <w:t xml:space="preserve">completing a debriefing, cognitive interview style questionnaire, the Response Analysis Survey (RAS). </w:t>
      </w:r>
      <w:r w:rsidR="009C7C22">
        <w:rPr>
          <w:rFonts w:asciiTheme="majorHAnsi" w:hAnsiTheme="majorHAnsi"/>
        </w:rPr>
        <w:t>This</w:t>
      </w:r>
      <w:r>
        <w:rPr>
          <w:rFonts w:asciiTheme="majorHAnsi" w:hAnsiTheme="majorHAnsi"/>
        </w:rPr>
        <w:t xml:space="preserve"> additional debriefing, cognitive interview style questionnaire </w:t>
      </w:r>
      <w:r w:rsidR="009B6B68">
        <w:rPr>
          <w:rFonts w:asciiTheme="majorHAnsi" w:hAnsiTheme="majorHAnsi"/>
        </w:rPr>
        <w:t xml:space="preserve">is an </w:t>
      </w:r>
      <w:r>
        <w:rPr>
          <w:rFonts w:asciiTheme="majorHAnsi" w:hAnsiTheme="majorHAnsi"/>
        </w:rPr>
        <w:t xml:space="preserve">extra task relative to the </w:t>
      </w:r>
      <w:r w:rsidR="009B6B68">
        <w:rPr>
          <w:rFonts w:asciiTheme="majorHAnsi" w:hAnsiTheme="majorHAnsi"/>
        </w:rPr>
        <w:t xml:space="preserve">SDR </w:t>
      </w:r>
      <w:r>
        <w:rPr>
          <w:rFonts w:asciiTheme="majorHAnsi" w:hAnsiTheme="majorHAnsi"/>
        </w:rPr>
        <w:t>production</w:t>
      </w:r>
      <w:r w:rsidR="009B6B68">
        <w:rPr>
          <w:rFonts w:asciiTheme="majorHAnsi" w:hAnsiTheme="majorHAnsi"/>
        </w:rPr>
        <w:t xml:space="preserve"> questionnaire</w:t>
      </w:r>
      <w:r>
        <w:rPr>
          <w:rFonts w:asciiTheme="majorHAnsi" w:hAnsiTheme="majorHAnsi"/>
        </w:rPr>
        <w:t>.</w:t>
      </w:r>
    </w:p>
    <w:p w:rsidR="005C321F" w:rsidP="006F1A3B" w:rsidRDefault="009B6B68" w14:paraId="70BDD9A4" w14:textId="7DE0617F">
      <w:pPr>
        <w:pStyle w:val="ListParagraph"/>
        <w:numPr>
          <w:ilvl w:val="0"/>
          <w:numId w:val="9"/>
        </w:numPr>
        <w:spacing w:before="100" w:beforeAutospacing="1" w:after="100" w:afterAutospacing="1"/>
        <w:rPr>
          <w:rFonts w:asciiTheme="majorHAnsi" w:hAnsiTheme="majorHAnsi"/>
        </w:rPr>
      </w:pPr>
      <w:r>
        <w:rPr>
          <w:rFonts w:asciiTheme="majorHAnsi" w:hAnsiTheme="majorHAnsi"/>
        </w:rPr>
        <w:t>The DIS Pilot Study is an “extra” cycle of participation in that a</w:t>
      </w:r>
      <w:r w:rsidR="00AE2EBF">
        <w:rPr>
          <w:rFonts w:asciiTheme="majorHAnsi" w:hAnsiTheme="majorHAnsi"/>
        </w:rPr>
        <w:t xml:space="preserve">ll sampled members </w:t>
      </w:r>
      <w:r w:rsidR="006F300F">
        <w:rPr>
          <w:rFonts w:asciiTheme="majorHAnsi" w:hAnsiTheme="majorHAnsi"/>
        </w:rPr>
        <w:t xml:space="preserve">will have recently participated in the 2019 SDR and </w:t>
      </w:r>
      <w:r w:rsidR="00AE2EBF">
        <w:rPr>
          <w:rFonts w:asciiTheme="majorHAnsi" w:hAnsiTheme="majorHAnsi"/>
        </w:rPr>
        <w:t>will be asked to participate in the 2021 SDR less than a year after participating in the</w:t>
      </w:r>
      <w:r w:rsidR="00D4773A">
        <w:rPr>
          <w:rFonts w:asciiTheme="majorHAnsi" w:hAnsiTheme="majorHAnsi"/>
        </w:rPr>
        <w:t xml:space="preserve"> DIS Pilot</w:t>
      </w:r>
      <w:r w:rsidR="00F50B6E">
        <w:rPr>
          <w:rFonts w:asciiTheme="majorHAnsi" w:hAnsiTheme="majorHAnsi"/>
        </w:rPr>
        <w:t xml:space="preserve"> Study</w:t>
      </w:r>
      <w:r w:rsidR="005076E9">
        <w:rPr>
          <w:rFonts w:asciiTheme="majorHAnsi" w:hAnsiTheme="majorHAnsi"/>
        </w:rPr>
        <w:t xml:space="preserve">.  </w:t>
      </w:r>
    </w:p>
    <w:p w:rsidR="00AE2EBF" w:rsidP="006F1A3B" w:rsidRDefault="009B6B68" w14:paraId="0BAD5099" w14:textId="77678FF9">
      <w:pPr>
        <w:pStyle w:val="ListParagraph"/>
        <w:numPr>
          <w:ilvl w:val="0"/>
          <w:numId w:val="9"/>
        </w:numPr>
        <w:spacing w:before="100" w:beforeAutospacing="1" w:after="100" w:afterAutospacing="1"/>
        <w:rPr>
          <w:rFonts w:asciiTheme="majorHAnsi" w:hAnsiTheme="majorHAnsi"/>
        </w:rPr>
      </w:pPr>
      <w:r>
        <w:rPr>
          <w:rFonts w:asciiTheme="majorHAnsi" w:hAnsiTheme="majorHAnsi"/>
        </w:rPr>
        <w:t xml:space="preserve">The </w:t>
      </w:r>
      <w:r w:rsidR="00AE2EBF">
        <w:rPr>
          <w:rFonts w:asciiTheme="majorHAnsi" w:hAnsiTheme="majorHAnsi"/>
        </w:rPr>
        <w:t xml:space="preserve">quality of the SDR </w:t>
      </w:r>
      <w:r>
        <w:rPr>
          <w:rFonts w:asciiTheme="majorHAnsi" w:hAnsiTheme="majorHAnsi"/>
        </w:rPr>
        <w:t xml:space="preserve">production questionnaire </w:t>
      </w:r>
      <w:r w:rsidR="009A3D79">
        <w:rPr>
          <w:rFonts w:asciiTheme="majorHAnsi" w:hAnsiTheme="majorHAnsi"/>
        </w:rPr>
        <w:t xml:space="preserve">depends on </w:t>
      </w:r>
      <w:r>
        <w:rPr>
          <w:rFonts w:asciiTheme="majorHAnsi" w:hAnsiTheme="majorHAnsi"/>
        </w:rPr>
        <w:t xml:space="preserve">participant </w:t>
      </w:r>
      <w:r w:rsidR="009A3D79">
        <w:rPr>
          <w:rFonts w:asciiTheme="majorHAnsi" w:hAnsiTheme="majorHAnsi"/>
        </w:rPr>
        <w:t>cooperation.</w:t>
      </w:r>
    </w:p>
    <w:p w:rsidR="009A3D79" w:rsidP="006F1A3B" w:rsidRDefault="009A3D79" w14:paraId="78B61689" w14:textId="006564D4">
      <w:pPr>
        <w:pStyle w:val="ListParagraph"/>
        <w:numPr>
          <w:ilvl w:val="0"/>
          <w:numId w:val="9"/>
        </w:numPr>
        <w:spacing w:before="100" w:beforeAutospacing="1" w:after="100" w:afterAutospacing="1"/>
        <w:rPr>
          <w:rFonts w:asciiTheme="majorHAnsi" w:hAnsiTheme="majorHAnsi"/>
        </w:rPr>
      </w:pPr>
      <w:r>
        <w:rPr>
          <w:rFonts w:asciiTheme="majorHAnsi" w:hAnsiTheme="majorHAnsi"/>
        </w:rPr>
        <w:t xml:space="preserve">NCSES needs to make final decisions regarding the content and design approach for the 2021 data collection </w:t>
      </w:r>
      <w:r w:rsidR="002930A2">
        <w:rPr>
          <w:rFonts w:asciiTheme="majorHAnsi" w:hAnsiTheme="majorHAnsi"/>
        </w:rPr>
        <w:t>at</w:t>
      </w:r>
      <w:r>
        <w:rPr>
          <w:rFonts w:asciiTheme="majorHAnsi" w:hAnsiTheme="majorHAnsi"/>
        </w:rPr>
        <w:t xml:space="preserve"> the close of 2020 in order to start 2021 data collection prior to the fall of 2021</w:t>
      </w:r>
      <w:r w:rsidR="00A26D08">
        <w:rPr>
          <w:rFonts w:asciiTheme="majorHAnsi" w:hAnsiTheme="majorHAnsi"/>
        </w:rPr>
        <w:t xml:space="preserve">. </w:t>
      </w:r>
      <w:r>
        <w:rPr>
          <w:rFonts w:asciiTheme="majorHAnsi" w:hAnsiTheme="majorHAnsi"/>
        </w:rPr>
        <w:t xml:space="preserve">Thus, the </w:t>
      </w:r>
      <w:r w:rsidR="00DF61BC">
        <w:rPr>
          <w:rFonts w:asciiTheme="majorHAnsi" w:hAnsiTheme="majorHAnsi"/>
        </w:rPr>
        <w:t xml:space="preserve">DIS </w:t>
      </w:r>
      <w:r w:rsidR="0045286B">
        <w:rPr>
          <w:rFonts w:asciiTheme="majorHAnsi" w:hAnsiTheme="majorHAnsi"/>
        </w:rPr>
        <w:t>Pilot</w:t>
      </w:r>
      <w:r>
        <w:rPr>
          <w:rFonts w:asciiTheme="majorHAnsi" w:hAnsiTheme="majorHAnsi"/>
        </w:rPr>
        <w:t xml:space="preserve"> </w:t>
      </w:r>
      <w:r w:rsidR="00F50B6E">
        <w:rPr>
          <w:rFonts w:asciiTheme="majorHAnsi" w:hAnsiTheme="majorHAnsi"/>
        </w:rPr>
        <w:t xml:space="preserve">Study </w:t>
      </w:r>
      <w:r>
        <w:rPr>
          <w:rFonts w:asciiTheme="majorHAnsi" w:hAnsiTheme="majorHAnsi"/>
        </w:rPr>
        <w:t>will only have a seven</w:t>
      </w:r>
      <w:r w:rsidR="005C321F">
        <w:rPr>
          <w:rFonts w:asciiTheme="majorHAnsi" w:hAnsiTheme="majorHAnsi"/>
        </w:rPr>
        <w:t>-</w:t>
      </w:r>
      <w:r>
        <w:rPr>
          <w:rFonts w:asciiTheme="majorHAnsi" w:hAnsiTheme="majorHAnsi"/>
        </w:rPr>
        <w:t>week data collection period</w:t>
      </w:r>
      <w:r w:rsidR="00A26D08">
        <w:rPr>
          <w:rFonts w:asciiTheme="majorHAnsi" w:hAnsiTheme="majorHAnsi"/>
        </w:rPr>
        <w:t xml:space="preserve">. </w:t>
      </w:r>
      <w:r>
        <w:rPr>
          <w:rFonts w:asciiTheme="majorHAnsi" w:hAnsiTheme="majorHAnsi"/>
        </w:rPr>
        <w:t>Providing a $30 incentive may increase the rate of return helping NCSES attain a 50% response rate even with only a seven</w:t>
      </w:r>
      <w:r w:rsidR="005C321F">
        <w:rPr>
          <w:rFonts w:asciiTheme="majorHAnsi" w:hAnsiTheme="majorHAnsi"/>
        </w:rPr>
        <w:t>-</w:t>
      </w:r>
      <w:r>
        <w:rPr>
          <w:rFonts w:asciiTheme="majorHAnsi" w:hAnsiTheme="majorHAnsi"/>
        </w:rPr>
        <w:t xml:space="preserve">week data collection cycle. </w:t>
      </w:r>
    </w:p>
    <w:p w:rsidRPr="00A60038" w:rsidR="006A2F7E" w:rsidP="000A2EAF" w:rsidRDefault="006A2F7E" w14:paraId="6EDF69FA" w14:textId="16644CB8">
      <w:pPr>
        <w:spacing w:before="100" w:beforeAutospacing="1" w:after="100" w:afterAutospacing="1"/>
        <w:rPr>
          <w:rFonts w:asciiTheme="majorHAnsi" w:hAnsiTheme="majorHAnsi"/>
          <w:b/>
        </w:rPr>
      </w:pPr>
      <w:r w:rsidRPr="00DD11BE">
        <w:rPr>
          <w:rFonts w:asciiTheme="majorHAnsi" w:hAnsiTheme="majorHAnsi"/>
          <w:b/>
        </w:rPr>
        <w:t>Informed Consent</w:t>
      </w:r>
    </w:p>
    <w:p w:rsidRPr="00653D9C" w:rsidR="00E84DD9" w:rsidP="000A2EAF" w:rsidRDefault="00653D9C" w14:paraId="3473D24C" w14:textId="50E26E28">
      <w:pPr>
        <w:spacing w:before="100" w:beforeAutospacing="1" w:after="100" w:afterAutospacing="1"/>
        <w:rPr>
          <w:rFonts w:ascii="Cambria" w:hAnsi="Cambria"/>
        </w:rPr>
      </w:pPr>
      <w:r>
        <w:rPr>
          <w:rFonts w:asciiTheme="majorHAnsi" w:hAnsiTheme="majorHAnsi"/>
          <w:iCs/>
        </w:rPr>
        <w:t>The informed consent procedures will follow those used in a regular SDR production cycle</w:t>
      </w:r>
      <w:r w:rsidR="00A26D08">
        <w:rPr>
          <w:rFonts w:asciiTheme="majorHAnsi" w:hAnsiTheme="majorHAnsi"/>
          <w:iCs/>
        </w:rPr>
        <w:t xml:space="preserve">. </w:t>
      </w:r>
      <w:r w:rsidR="00815056">
        <w:rPr>
          <w:rFonts w:asciiTheme="majorHAnsi" w:hAnsiTheme="majorHAnsi"/>
          <w:iCs/>
        </w:rPr>
        <w:t xml:space="preserve">The first screen of the survey instrument is an introduction, identifying the survey sponsor and for the DIS </w:t>
      </w:r>
      <w:r w:rsidR="006F300F">
        <w:rPr>
          <w:rFonts w:asciiTheme="majorHAnsi" w:hAnsiTheme="majorHAnsi"/>
          <w:iCs/>
        </w:rPr>
        <w:t xml:space="preserve">Pilot Study </w:t>
      </w:r>
      <w:r w:rsidR="00815056">
        <w:rPr>
          <w:rFonts w:asciiTheme="majorHAnsi" w:hAnsiTheme="majorHAnsi"/>
          <w:iCs/>
        </w:rPr>
        <w:t>will also note that this is a special study designed to evaluate methods to improve the 2021 instrument</w:t>
      </w:r>
      <w:r w:rsidR="00A26D08">
        <w:rPr>
          <w:rFonts w:asciiTheme="majorHAnsi" w:hAnsiTheme="majorHAnsi"/>
          <w:iCs/>
        </w:rPr>
        <w:t xml:space="preserve">. </w:t>
      </w:r>
      <w:r w:rsidR="00815056">
        <w:rPr>
          <w:rFonts w:asciiTheme="majorHAnsi" w:hAnsiTheme="majorHAnsi"/>
          <w:iCs/>
        </w:rPr>
        <w:t>As with the SDR</w:t>
      </w:r>
      <w:r w:rsidR="005C321F">
        <w:rPr>
          <w:rFonts w:asciiTheme="majorHAnsi" w:hAnsiTheme="majorHAnsi"/>
          <w:iCs/>
        </w:rPr>
        <w:t xml:space="preserve"> production</w:t>
      </w:r>
      <w:r w:rsidR="00815056">
        <w:rPr>
          <w:rFonts w:asciiTheme="majorHAnsi" w:hAnsiTheme="majorHAnsi"/>
          <w:iCs/>
        </w:rPr>
        <w:t xml:space="preserve">, the second screen covers informed </w:t>
      </w:r>
      <w:r w:rsidR="00815056">
        <w:rPr>
          <w:rFonts w:asciiTheme="majorHAnsi" w:hAnsiTheme="majorHAnsi"/>
          <w:iCs/>
        </w:rPr>
        <w:lastRenderedPageBreak/>
        <w:t>consent, providing the authorization for this collection, assurance of confidentiality, OMB control number, estimated time to complete the survey</w:t>
      </w:r>
      <w:r w:rsidR="005C321F">
        <w:rPr>
          <w:rFonts w:asciiTheme="majorHAnsi" w:hAnsiTheme="majorHAnsi"/>
          <w:iCs/>
        </w:rPr>
        <w:t>,</w:t>
      </w:r>
      <w:r w:rsidR="00815056">
        <w:rPr>
          <w:rFonts w:asciiTheme="majorHAnsi" w:hAnsiTheme="majorHAnsi"/>
          <w:iCs/>
        </w:rPr>
        <w:t xml:space="preserve"> and the voluntary nature of the collection</w:t>
      </w:r>
      <w:r w:rsidR="00A26D08">
        <w:rPr>
          <w:rFonts w:asciiTheme="majorHAnsi" w:hAnsiTheme="majorHAnsi"/>
          <w:iCs/>
        </w:rPr>
        <w:t xml:space="preserve">. </w:t>
      </w:r>
      <w:r w:rsidR="00815056">
        <w:rPr>
          <w:rFonts w:asciiTheme="majorHAnsi" w:hAnsiTheme="majorHAnsi"/>
          <w:iCs/>
        </w:rPr>
        <w:t xml:space="preserve">The details of the informed consent </w:t>
      </w:r>
      <w:r w:rsidRPr="00DF59AE" w:rsidR="00815056">
        <w:rPr>
          <w:rFonts w:asciiTheme="majorHAnsi" w:hAnsiTheme="majorHAnsi"/>
          <w:iCs/>
        </w:rPr>
        <w:t>screens are show</w:t>
      </w:r>
      <w:r w:rsidRPr="00DF59AE" w:rsidR="0006617F">
        <w:rPr>
          <w:rFonts w:asciiTheme="majorHAnsi" w:hAnsiTheme="majorHAnsi"/>
          <w:iCs/>
        </w:rPr>
        <w:t>n</w:t>
      </w:r>
      <w:r w:rsidRPr="00DF59AE" w:rsidR="00815056">
        <w:rPr>
          <w:rFonts w:asciiTheme="majorHAnsi" w:hAnsiTheme="majorHAnsi"/>
          <w:iCs/>
        </w:rPr>
        <w:t xml:space="preserve"> </w:t>
      </w:r>
      <w:r w:rsidRPr="00DF59AE" w:rsidR="0006617F">
        <w:rPr>
          <w:rFonts w:asciiTheme="majorHAnsi" w:hAnsiTheme="majorHAnsi"/>
          <w:iCs/>
        </w:rPr>
        <w:t>i</w:t>
      </w:r>
      <w:r w:rsidRPr="00DF59AE" w:rsidR="00815056">
        <w:rPr>
          <w:rFonts w:asciiTheme="majorHAnsi" w:hAnsiTheme="majorHAnsi"/>
          <w:iCs/>
        </w:rPr>
        <w:t xml:space="preserve">n </w:t>
      </w:r>
      <w:r w:rsidRPr="00DF59AE" w:rsidR="0006617F">
        <w:rPr>
          <w:rFonts w:asciiTheme="majorHAnsi" w:hAnsiTheme="majorHAnsi"/>
          <w:iCs/>
        </w:rPr>
        <w:t>the Assurance of Confidentiality sub-section at the beginning of the SPV section of Attachments B, C, and</w:t>
      </w:r>
      <w:r w:rsidRPr="00DF59AE" w:rsidR="005F2997">
        <w:rPr>
          <w:rFonts w:asciiTheme="majorHAnsi" w:hAnsiTheme="majorHAnsi"/>
          <w:iCs/>
        </w:rPr>
        <w:t xml:space="preserve"> </w:t>
      </w:r>
      <w:r w:rsidRPr="009E6B37" w:rsidR="005F2997">
        <w:rPr>
          <w:rFonts w:asciiTheme="majorHAnsi" w:hAnsiTheme="majorHAnsi"/>
          <w:iCs/>
        </w:rPr>
        <w:t>D</w:t>
      </w:r>
      <w:r w:rsidRPr="009E6B37" w:rsidR="00815056">
        <w:rPr>
          <w:rFonts w:asciiTheme="majorHAnsi" w:hAnsiTheme="majorHAnsi"/>
          <w:iCs/>
        </w:rPr>
        <w:t>.</w:t>
      </w:r>
    </w:p>
    <w:p w:rsidRPr="006E1FF4" w:rsidR="00EC70E9" w:rsidP="00212BBB" w:rsidRDefault="0061772B" w14:paraId="4C18446B" w14:textId="17B97FA1">
      <w:pPr>
        <w:keepNext/>
        <w:keepLines/>
        <w:spacing w:before="100" w:beforeAutospacing="1" w:after="100" w:afterAutospacing="1"/>
        <w:rPr>
          <w:rFonts w:ascii="Cambria" w:hAnsi="Cambria"/>
          <w:b/>
        </w:rPr>
      </w:pPr>
      <w:r>
        <w:rPr>
          <w:rFonts w:ascii="Cambria" w:hAnsi="Cambria"/>
          <w:b/>
        </w:rPr>
        <w:t>S</w:t>
      </w:r>
      <w:r w:rsidR="00CD0A02">
        <w:rPr>
          <w:rFonts w:ascii="Cambria" w:hAnsi="Cambria"/>
          <w:b/>
        </w:rPr>
        <w:t>urvey</w:t>
      </w:r>
      <w:r>
        <w:rPr>
          <w:rFonts w:ascii="Cambria" w:hAnsi="Cambria"/>
          <w:b/>
        </w:rPr>
        <w:t xml:space="preserve"> </w:t>
      </w:r>
      <w:r w:rsidRPr="006E1FF4" w:rsidR="00EC70E9">
        <w:rPr>
          <w:rFonts w:ascii="Cambria" w:hAnsi="Cambria"/>
          <w:b/>
        </w:rPr>
        <w:t>Schedule</w:t>
      </w:r>
    </w:p>
    <w:p w:rsidR="00C20E6D" w:rsidP="00212BBB" w:rsidRDefault="00C20E6D" w14:paraId="5A059223" w14:textId="7BFE832A">
      <w:pPr>
        <w:keepNext/>
        <w:keepLines/>
        <w:spacing w:before="100" w:beforeAutospacing="1" w:after="100" w:afterAutospacing="1"/>
        <w:rPr>
          <w:rFonts w:ascii="Cambria" w:hAnsi="Cambria"/>
        </w:rPr>
      </w:pPr>
      <w:r w:rsidRPr="006E1FF4">
        <w:rPr>
          <w:rFonts w:ascii="Cambria" w:hAnsi="Cambria"/>
        </w:rPr>
        <w:t xml:space="preserve">The </w:t>
      </w:r>
      <w:r w:rsidRPr="006E1FF4" w:rsidR="004F3D63">
        <w:rPr>
          <w:rFonts w:ascii="Cambria" w:hAnsi="Cambria"/>
        </w:rPr>
        <w:t xml:space="preserve">tentative </w:t>
      </w:r>
      <w:r w:rsidRPr="006E1FF4">
        <w:rPr>
          <w:rFonts w:ascii="Cambria" w:hAnsi="Cambria"/>
        </w:rPr>
        <w:t>schedule for th</w:t>
      </w:r>
      <w:r w:rsidR="0061772B">
        <w:rPr>
          <w:rFonts w:ascii="Cambria" w:hAnsi="Cambria"/>
        </w:rPr>
        <w:t xml:space="preserve">e </w:t>
      </w:r>
      <w:r w:rsidR="007A2579">
        <w:rPr>
          <w:rFonts w:ascii="Cambria" w:hAnsi="Cambria"/>
        </w:rPr>
        <w:t xml:space="preserve">survey </w:t>
      </w:r>
      <w:r w:rsidRPr="006E1FF4">
        <w:rPr>
          <w:rFonts w:ascii="Cambria" w:hAnsi="Cambria"/>
        </w:rPr>
        <w:t>is as follows:</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97"/>
        <w:gridCol w:w="7110"/>
      </w:tblGrid>
      <w:tr w:rsidR="00A11277" w:rsidTr="00961553" w14:paraId="5667BD33" w14:textId="77777777">
        <w:trPr>
          <w:trHeight w:val="230"/>
        </w:trPr>
        <w:tc>
          <w:tcPr>
            <w:tcW w:w="2497" w:type="dxa"/>
            <w:tcBorders>
              <w:top w:val="single" w:color="000000" w:sz="4" w:space="0"/>
              <w:left w:val="single" w:color="000000" w:sz="4" w:space="0"/>
              <w:bottom w:val="single" w:color="000000" w:sz="4" w:space="0"/>
              <w:right w:val="single" w:color="000000" w:sz="4" w:space="0"/>
            </w:tcBorders>
            <w:hideMark/>
          </w:tcPr>
          <w:p w:rsidRPr="00A11277" w:rsidR="00A11277" w:rsidP="000A2EAF" w:rsidRDefault="00A11277" w14:paraId="5B43C7ED" w14:textId="77777777">
            <w:pPr>
              <w:spacing w:before="100" w:beforeAutospacing="1" w:after="100" w:afterAutospacing="1"/>
              <w:rPr>
                <w:rFonts w:ascii="Cambria" w:hAnsi="Cambria"/>
                <w:b/>
                <w:bCs/>
              </w:rPr>
            </w:pPr>
            <w:r w:rsidRPr="00A11277">
              <w:rPr>
                <w:rFonts w:ascii="Cambria" w:hAnsi="Cambria"/>
                <w:b/>
                <w:bCs/>
              </w:rPr>
              <w:t>Proposed Date</w:t>
            </w:r>
          </w:p>
        </w:tc>
        <w:tc>
          <w:tcPr>
            <w:tcW w:w="7110" w:type="dxa"/>
            <w:tcBorders>
              <w:top w:val="single" w:color="000000" w:sz="4" w:space="0"/>
              <w:left w:val="single" w:color="000000" w:sz="4" w:space="0"/>
              <w:bottom w:val="single" w:color="000000" w:sz="4" w:space="0"/>
              <w:right w:val="single" w:color="000000" w:sz="4" w:space="0"/>
            </w:tcBorders>
            <w:hideMark/>
          </w:tcPr>
          <w:p w:rsidRPr="00A11277" w:rsidR="00A11277" w:rsidP="000A2EAF" w:rsidRDefault="00A11277" w14:paraId="5259B453" w14:textId="77777777">
            <w:pPr>
              <w:spacing w:before="100" w:beforeAutospacing="1" w:after="100" w:afterAutospacing="1"/>
              <w:rPr>
                <w:rFonts w:ascii="Cambria" w:hAnsi="Cambria"/>
                <w:b/>
                <w:bCs/>
              </w:rPr>
            </w:pPr>
            <w:r w:rsidRPr="00A11277">
              <w:rPr>
                <w:rFonts w:ascii="Cambria" w:hAnsi="Cambria"/>
                <w:b/>
                <w:bCs/>
              </w:rPr>
              <w:t>Activity/Deliverable</w:t>
            </w:r>
          </w:p>
        </w:tc>
      </w:tr>
      <w:tr w:rsidR="000D0572" w:rsidTr="00961553" w14:paraId="32C9587C"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0D0572" w:rsidR="000D0572" w:rsidP="000A2EAF" w:rsidRDefault="00DF59AE" w14:paraId="1323AEBA" w14:textId="15AB80F7">
            <w:pPr>
              <w:spacing w:before="100" w:beforeAutospacing="1" w:after="100" w:afterAutospacing="1"/>
              <w:rPr>
                <w:rFonts w:ascii="Cambria" w:hAnsi="Cambria"/>
              </w:rPr>
            </w:pPr>
            <w:r>
              <w:rPr>
                <w:rFonts w:ascii="Cambria" w:hAnsi="Cambria"/>
              </w:rPr>
              <w:t>October 12</w:t>
            </w:r>
            <w:r w:rsidR="000636B6">
              <w:rPr>
                <w:rFonts w:ascii="Cambria" w:hAnsi="Cambria"/>
              </w:rPr>
              <w:t xml:space="preserve">, </w:t>
            </w:r>
            <w:r w:rsidR="00961553">
              <w:rPr>
                <w:rFonts w:ascii="Cambria" w:hAnsi="Cambria"/>
              </w:rPr>
              <w:t>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A11277" w:rsidR="000D0572" w:rsidP="000A2EAF" w:rsidRDefault="0083669D" w14:paraId="5AF2E1B2" w14:textId="2BE630B4">
            <w:pPr>
              <w:spacing w:before="100" w:beforeAutospacing="1" w:after="100" w:afterAutospacing="1"/>
              <w:rPr>
                <w:rFonts w:ascii="Cambria" w:hAnsi="Cambria"/>
              </w:rPr>
            </w:pPr>
            <w:r>
              <w:rPr>
                <w:rFonts w:ascii="Cambria" w:hAnsi="Cambria"/>
              </w:rPr>
              <w:t>Start data collection</w:t>
            </w:r>
          </w:p>
        </w:tc>
      </w:tr>
      <w:tr w:rsidR="00A11277" w:rsidTr="00961553" w14:paraId="4ACD1BB7"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A11277" w:rsidR="00A11277" w:rsidP="00DF59AE" w:rsidRDefault="00961553" w14:paraId="298D7FFA" w14:textId="6F7F4331">
            <w:pPr>
              <w:spacing w:before="100" w:beforeAutospacing="1" w:after="100" w:afterAutospacing="1"/>
              <w:rPr>
                <w:rFonts w:ascii="Cambria" w:hAnsi="Cambria"/>
              </w:rPr>
            </w:pPr>
            <w:r>
              <w:rPr>
                <w:rFonts w:ascii="Cambria" w:hAnsi="Cambria"/>
              </w:rPr>
              <w:t xml:space="preserve">November </w:t>
            </w:r>
            <w:r w:rsidR="00DF59AE">
              <w:rPr>
                <w:rFonts w:ascii="Cambria" w:hAnsi="Cambria"/>
              </w:rPr>
              <w:t>30</w:t>
            </w:r>
            <w:r w:rsidR="000636B6">
              <w:rPr>
                <w:rFonts w:ascii="Cambria" w:hAnsi="Cambria"/>
              </w:rPr>
              <w:t xml:space="preserve">, </w:t>
            </w:r>
            <w:r>
              <w:rPr>
                <w:rFonts w:ascii="Cambria" w:hAnsi="Cambria"/>
              </w:rPr>
              <w:t>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A11277" w:rsidR="00A11277" w:rsidP="000A2EAF" w:rsidRDefault="0083669D" w14:paraId="34736A98" w14:textId="4AAD210D">
            <w:pPr>
              <w:spacing w:before="100" w:beforeAutospacing="1" w:after="100" w:afterAutospacing="1"/>
              <w:rPr>
                <w:rFonts w:ascii="Cambria" w:hAnsi="Cambria"/>
              </w:rPr>
            </w:pPr>
            <w:r>
              <w:rPr>
                <w:rFonts w:ascii="Cambria" w:hAnsi="Cambria"/>
              </w:rPr>
              <w:t>Close data collection</w:t>
            </w:r>
          </w:p>
        </w:tc>
      </w:tr>
      <w:tr w:rsidR="00A11277" w:rsidTr="00961553" w14:paraId="65B8EF05"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A11277" w:rsidR="00A11277" w:rsidP="000A2EAF" w:rsidRDefault="00DF59AE" w14:paraId="39AD14CC" w14:textId="72063524">
            <w:pPr>
              <w:spacing w:before="100" w:beforeAutospacing="1" w:after="100" w:afterAutospacing="1"/>
              <w:rPr>
                <w:rFonts w:ascii="Cambria" w:hAnsi="Cambria"/>
              </w:rPr>
            </w:pPr>
            <w:r>
              <w:rPr>
                <w:rFonts w:ascii="Cambria" w:hAnsi="Cambria"/>
              </w:rPr>
              <w:t>December 22</w:t>
            </w:r>
            <w:r w:rsidR="000636B6">
              <w:rPr>
                <w:rFonts w:ascii="Cambria" w:hAnsi="Cambria"/>
              </w:rPr>
              <w:t>,</w:t>
            </w:r>
            <w:r w:rsidR="00C243DE">
              <w:rPr>
                <w:rFonts w:ascii="Cambria" w:hAnsi="Cambria"/>
              </w:rPr>
              <w:t xml:space="preserve"> 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A11277" w:rsidR="00A11277" w:rsidP="000A2EAF" w:rsidRDefault="00A11277" w14:paraId="40039D5E" w14:textId="68A6DA7C">
            <w:pPr>
              <w:spacing w:before="100" w:beforeAutospacing="1" w:after="100" w:afterAutospacing="1"/>
              <w:rPr>
                <w:rFonts w:ascii="Cambria" w:hAnsi="Cambria"/>
              </w:rPr>
            </w:pPr>
            <w:r w:rsidRPr="00A11277">
              <w:rPr>
                <w:rFonts w:ascii="Cambria" w:hAnsi="Cambria"/>
              </w:rPr>
              <w:t>Final report</w:t>
            </w:r>
            <w:r w:rsidR="000636B6">
              <w:rPr>
                <w:rFonts w:ascii="Cambria" w:hAnsi="Cambria"/>
              </w:rPr>
              <w:t xml:space="preserve"> and recommendations</w:t>
            </w:r>
          </w:p>
        </w:tc>
      </w:tr>
      <w:tr w:rsidR="000636B6" w:rsidTr="00961553" w14:paraId="76D102F9"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tcPr>
          <w:p w:rsidR="000636B6" w:rsidP="000A2EAF" w:rsidRDefault="00DF59AE" w14:paraId="59104F8F" w14:textId="733197D1">
            <w:pPr>
              <w:spacing w:before="100" w:beforeAutospacing="1" w:after="100" w:afterAutospacing="1"/>
              <w:rPr>
                <w:rFonts w:ascii="Cambria" w:hAnsi="Cambria"/>
              </w:rPr>
            </w:pPr>
            <w:r>
              <w:rPr>
                <w:rFonts w:ascii="Cambria" w:hAnsi="Cambria"/>
              </w:rPr>
              <w:t>January 8</w:t>
            </w:r>
            <w:r w:rsidR="000636B6">
              <w:rPr>
                <w:rFonts w:ascii="Cambria" w:hAnsi="Cambria"/>
              </w:rPr>
              <w:t>, 2020</w:t>
            </w:r>
          </w:p>
        </w:tc>
        <w:tc>
          <w:tcPr>
            <w:tcW w:w="7110" w:type="dxa"/>
            <w:tcBorders>
              <w:top w:val="single" w:color="000000" w:sz="4" w:space="0"/>
              <w:left w:val="single" w:color="000000" w:sz="4" w:space="0"/>
              <w:bottom w:val="single" w:color="000000" w:sz="4" w:space="0"/>
              <w:right w:val="single" w:color="000000" w:sz="4" w:space="0"/>
            </w:tcBorders>
            <w:vAlign w:val="center"/>
          </w:tcPr>
          <w:p w:rsidRPr="00A11277" w:rsidR="000636B6" w:rsidP="000A2EAF" w:rsidRDefault="000636B6" w14:paraId="61C8FE4F" w14:textId="5AE70166">
            <w:pPr>
              <w:spacing w:before="100" w:beforeAutospacing="1" w:after="100" w:afterAutospacing="1"/>
              <w:rPr>
                <w:rFonts w:ascii="Cambria" w:hAnsi="Cambria"/>
              </w:rPr>
            </w:pPr>
            <w:r>
              <w:rPr>
                <w:rFonts w:ascii="Cambria" w:hAnsi="Cambria"/>
              </w:rPr>
              <w:t xml:space="preserve">NCSES decisions for 2021 instrument </w:t>
            </w:r>
          </w:p>
        </w:tc>
      </w:tr>
    </w:tbl>
    <w:p w:rsidRPr="00923C6E" w:rsidR="00667C3F" w:rsidP="000A2EAF" w:rsidRDefault="00923C6E" w14:paraId="6C4EDD10" w14:textId="4D17079F">
      <w:pPr>
        <w:tabs>
          <w:tab w:val="left" w:pos="1080"/>
        </w:tabs>
        <w:spacing w:before="100" w:beforeAutospacing="1" w:after="100" w:afterAutospacing="1"/>
        <w:ind w:left="1080" w:right="216" w:hanging="1080"/>
        <w:rPr>
          <w:rFonts w:ascii="Cambria" w:hAnsi="Cambria"/>
          <w:b/>
          <w:bCs/>
        </w:rPr>
      </w:pPr>
      <w:r>
        <w:rPr>
          <w:rFonts w:ascii="Cambria" w:hAnsi="Cambria"/>
          <w:b/>
          <w:bCs/>
        </w:rPr>
        <w:t>Attachments</w:t>
      </w:r>
    </w:p>
    <w:p w:rsidR="00A87ACF" w:rsidP="00923C6E" w:rsidRDefault="00822134" w14:paraId="218EA96A" w14:textId="55C7DAE8">
      <w:pPr>
        <w:tabs>
          <w:tab w:val="left" w:pos="1080"/>
        </w:tabs>
        <w:ind w:left="1080" w:right="216" w:hanging="1080"/>
        <w:rPr>
          <w:rFonts w:ascii="Cambria" w:hAnsi="Cambria"/>
        </w:rPr>
      </w:pPr>
      <w:r>
        <w:rPr>
          <w:rFonts w:ascii="Cambria" w:hAnsi="Cambria"/>
        </w:rPr>
        <w:t xml:space="preserve">Attachment </w:t>
      </w:r>
      <w:r w:rsidR="008461CA">
        <w:rPr>
          <w:rFonts w:ascii="Cambria" w:hAnsi="Cambria"/>
        </w:rPr>
        <w:t>A</w:t>
      </w:r>
      <w:r w:rsidR="00600AB1">
        <w:rPr>
          <w:rFonts w:ascii="Cambria" w:hAnsi="Cambria"/>
        </w:rPr>
        <w:t xml:space="preserve">: </w:t>
      </w:r>
      <w:r w:rsidR="00E0279B">
        <w:rPr>
          <w:rFonts w:ascii="Cambria" w:hAnsi="Cambria"/>
        </w:rPr>
        <w:t xml:space="preserve">DIS Pilot </w:t>
      </w:r>
      <w:r w:rsidR="00F50B6E">
        <w:rPr>
          <w:rFonts w:ascii="Cambria" w:hAnsi="Cambria"/>
        </w:rPr>
        <w:t xml:space="preserve">Study </w:t>
      </w:r>
      <w:r w:rsidRPr="006A7022" w:rsidR="006A7022">
        <w:rPr>
          <w:rFonts w:ascii="Cambria" w:hAnsi="Cambria"/>
        </w:rPr>
        <w:t>Communication Materials</w:t>
      </w:r>
    </w:p>
    <w:p w:rsidR="00B2334A" w:rsidP="00923C6E" w:rsidRDefault="00B2334A" w14:paraId="14F5B997" w14:textId="009546FE">
      <w:pPr>
        <w:tabs>
          <w:tab w:val="left" w:pos="1080"/>
        </w:tabs>
        <w:ind w:left="1080" w:right="216" w:hanging="1080"/>
        <w:rPr>
          <w:rFonts w:ascii="Cambria" w:hAnsi="Cambria"/>
        </w:rPr>
      </w:pPr>
      <w:r>
        <w:rPr>
          <w:rFonts w:ascii="Cambria" w:hAnsi="Cambria"/>
        </w:rPr>
        <w:t xml:space="preserve">Attachment B: </w:t>
      </w:r>
      <w:r w:rsidR="00E0279B">
        <w:rPr>
          <w:rFonts w:ascii="Cambria" w:hAnsi="Cambria"/>
        </w:rPr>
        <w:t xml:space="preserve">DIS Pilot </w:t>
      </w:r>
      <w:r w:rsidR="00F50B6E">
        <w:rPr>
          <w:rFonts w:ascii="Cambria" w:hAnsi="Cambria"/>
        </w:rPr>
        <w:t xml:space="preserve">Study </w:t>
      </w:r>
      <w:r w:rsidR="002C552A">
        <w:rPr>
          <w:rFonts w:ascii="Cambria" w:hAnsi="Cambria"/>
        </w:rPr>
        <w:t>Independent Interviewing (INDI</w:t>
      </w:r>
      <w:r w:rsidRPr="006A7022" w:rsidR="006A7022">
        <w:rPr>
          <w:rFonts w:ascii="Cambria" w:hAnsi="Cambria"/>
        </w:rPr>
        <w:t>) Questionnaire</w:t>
      </w:r>
    </w:p>
    <w:p w:rsidR="00B2334A" w:rsidP="00923C6E" w:rsidRDefault="00B2334A" w14:paraId="59419469" w14:textId="21109A21">
      <w:pPr>
        <w:tabs>
          <w:tab w:val="left" w:pos="1080"/>
        </w:tabs>
        <w:ind w:left="1080" w:right="216" w:hanging="1080"/>
        <w:rPr>
          <w:rFonts w:ascii="Cambria" w:hAnsi="Cambria"/>
        </w:rPr>
      </w:pPr>
      <w:r>
        <w:rPr>
          <w:rFonts w:ascii="Cambria" w:hAnsi="Cambria"/>
        </w:rPr>
        <w:t xml:space="preserve">Attachment C: </w:t>
      </w:r>
      <w:r w:rsidR="00E0279B">
        <w:rPr>
          <w:rFonts w:ascii="Cambria" w:hAnsi="Cambria"/>
        </w:rPr>
        <w:t xml:space="preserve">DIS Pilot </w:t>
      </w:r>
      <w:r w:rsidR="00F50B6E">
        <w:rPr>
          <w:rFonts w:ascii="Cambria" w:hAnsi="Cambria"/>
        </w:rPr>
        <w:t xml:space="preserve">Study </w:t>
      </w:r>
      <w:r w:rsidRPr="006A7022" w:rsidR="006A7022">
        <w:rPr>
          <w:rFonts w:ascii="Cambria" w:hAnsi="Cambria"/>
        </w:rPr>
        <w:t>One-Stage Dependent Interview (DI-1) Questionnaire</w:t>
      </w:r>
    </w:p>
    <w:p w:rsidR="00845842" w:rsidP="00923C6E" w:rsidRDefault="00845842" w14:paraId="0DAEE41D" w14:textId="17A465C3">
      <w:pPr>
        <w:tabs>
          <w:tab w:val="left" w:pos="1080"/>
        </w:tabs>
        <w:ind w:left="1080" w:right="216" w:hanging="1080"/>
        <w:rPr>
          <w:rFonts w:ascii="Cambria" w:hAnsi="Cambria"/>
        </w:rPr>
      </w:pPr>
      <w:r>
        <w:rPr>
          <w:rFonts w:ascii="Cambria" w:hAnsi="Cambria"/>
        </w:rPr>
        <w:t>A</w:t>
      </w:r>
      <w:r w:rsidR="00AD4A7A">
        <w:rPr>
          <w:rFonts w:ascii="Cambria" w:hAnsi="Cambria"/>
        </w:rPr>
        <w:t xml:space="preserve">ttachment D: </w:t>
      </w:r>
      <w:r w:rsidR="00E0279B">
        <w:rPr>
          <w:rFonts w:ascii="Cambria" w:hAnsi="Cambria"/>
        </w:rPr>
        <w:t xml:space="preserve">DIS Pilot </w:t>
      </w:r>
      <w:r w:rsidR="00F50B6E">
        <w:rPr>
          <w:rFonts w:ascii="Cambria" w:hAnsi="Cambria"/>
        </w:rPr>
        <w:t xml:space="preserve">Study </w:t>
      </w:r>
      <w:r w:rsidR="00AD4A7A">
        <w:rPr>
          <w:rFonts w:ascii="Cambria" w:hAnsi="Cambria"/>
        </w:rPr>
        <w:t>Two-Stage Dependent Interview (DI-2</w:t>
      </w:r>
      <w:r w:rsidRPr="00AD4A7A" w:rsidR="00AD4A7A">
        <w:rPr>
          <w:rFonts w:ascii="Cambria" w:hAnsi="Cambria"/>
        </w:rPr>
        <w:t>) Questionnaire</w:t>
      </w:r>
    </w:p>
    <w:p w:rsidR="00845842" w:rsidP="00923C6E" w:rsidRDefault="00845842" w14:paraId="37403DF0" w14:textId="33D5E0B5">
      <w:pPr>
        <w:tabs>
          <w:tab w:val="left" w:pos="1080"/>
        </w:tabs>
        <w:ind w:left="1080" w:right="216" w:hanging="1080"/>
        <w:rPr>
          <w:rFonts w:ascii="Cambria" w:hAnsi="Cambria"/>
        </w:rPr>
      </w:pPr>
      <w:r>
        <w:rPr>
          <w:rFonts w:ascii="Cambria" w:hAnsi="Cambria"/>
        </w:rPr>
        <w:t>Attachment E</w:t>
      </w:r>
      <w:r w:rsidR="00AD4A7A">
        <w:rPr>
          <w:rFonts w:ascii="Cambria" w:hAnsi="Cambria"/>
        </w:rPr>
        <w:t xml:space="preserve">: </w:t>
      </w:r>
      <w:r w:rsidR="00E0279B">
        <w:rPr>
          <w:rFonts w:ascii="Cambria" w:hAnsi="Cambria"/>
        </w:rPr>
        <w:t xml:space="preserve">DIS Pilot </w:t>
      </w:r>
      <w:r w:rsidR="00F50B6E">
        <w:rPr>
          <w:rFonts w:ascii="Cambria" w:hAnsi="Cambria"/>
        </w:rPr>
        <w:t xml:space="preserve">Study </w:t>
      </w:r>
      <w:r w:rsidRPr="00AD4A7A" w:rsidR="00AD4A7A">
        <w:rPr>
          <w:rFonts w:ascii="Cambria" w:hAnsi="Cambria"/>
        </w:rPr>
        <w:t>Response Analysis Survey (RAS) Questionnaire</w:t>
      </w:r>
    </w:p>
    <w:p w:rsidR="00D24C59" w:rsidP="00923C6E" w:rsidRDefault="00D24C59" w14:paraId="543EF1D4" w14:textId="61A2D26C">
      <w:pPr>
        <w:tabs>
          <w:tab w:val="left" w:pos="1080"/>
        </w:tabs>
        <w:ind w:left="1080" w:right="216" w:hanging="1080"/>
        <w:rPr>
          <w:rFonts w:ascii="Cambria" w:hAnsi="Cambria"/>
        </w:rPr>
      </w:pPr>
      <w:r>
        <w:rPr>
          <w:rFonts w:ascii="Cambria" w:hAnsi="Cambria"/>
        </w:rPr>
        <w:t xml:space="preserve">Attachment F: </w:t>
      </w:r>
      <w:r w:rsidR="00E0279B">
        <w:rPr>
          <w:rFonts w:ascii="Cambria" w:hAnsi="Cambria"/>
        </w:rPr>
        <w:t xml:space="preserve">DIS Pilot </w:t>
      </w:r>
      <w:r w:rsidR="00F50B6E">
        <w:rPr>
          <w:rFonts w:ascii="Cambria" w:hAnsi="Cambria"/>
        </w:rPr>
        <w:t xml:space="preserve">Study </w:t>
      </w:r>
      <w:r>
        <w:rPr>
          <w:rFonts w:ascii="Cambria" w:hAnsi="Cambria"/>
        </w:rPr>
        <w:t>Analysis plan</w:t>
      </w:r>
    </w:p>
    <w:p w:rsidR="00E0279B" w:rsidP="00923C6E" w:rsidRDefault="00E0279B" w14:paraId="3D9C625D" w14:textId="477B908D">
      <w:pPr>
        <w:tabs>
          <w:tab w:val="left" w:pos="1080"/>
        </w:tabs>
        <w:ind w:left="1080" w:right="216" w:hanging="1080"/>
        <w:rPr>
          <w:rFonts w:ascii="Cambria" w:hAnsi="Cambria"/>
        </w:rPr>
      </w:pPr>
      <w:r>
        <w:rPr>
          <w:rFonts w:ascii="Cambria" w:hAnsi="Cambria"/>
        </w:rPr>
        <w:t xml:space="preserve">Attachment G: DIS Pilot </w:t>
      </w:r>
      <w:r w:rsidR="00F50B6E">
        <w:rPr>
          <w:rFonts w:ascii="Cambria" w:hAnsi="Cambria"/>
        </w:rPr>
        <w:t xml:space="preserve">Study </w:t>
      </w:r>
      <w:r>
        <w:rPr>
          <w:rFonts w:ascii="Cambria" w:hAnsi="Cambria"/>
        </w:rPr>
        <w:t>Works Cited</w:t>
      </w:r>
    </w:p>
    <w:p w:rsidR="00B964D4" w:rsidP="00B964D4" w:rsidRDefault="00B964D4" w14:paraId="7053489A" w14:textId="6DF43C43">
      <w:pPr>
        <w:tabs>
          <w:tab w:val="left" w:pos="7452"/>
        </w:tabs>
        <w:spacing w:after="160" w:line="259" w:lineRule="auto"/>
        <w:rPr>
          <w:rFonts w:asciiTheme="majorHAnsi" w:hAnsiTheme="majorHAnsi" w:cstheme="minorHAnsi"/>
        </w:rPr>
      </w:pPr>
    </w:p>
    <w:p w:rsidR="00B964D4" w:rsidP="00B964D4" w:rsidRDefault="00B964D4" w14:paraId="4DB8CCA7" w14:textId="44400CDF">
      <w:pPr>
        <w:tabs>
          <w:tab w:val="left" w:pos="7452"/>
        </w:tabs>
        <w:spacing w:after="160" w:line="259" w:lineRule="auto"/>
        <w:rPr>
          <w:rFonts w:asciiTheme="majorHAnsi" w:hAnsiTheme="majorHAnsi" w:cstheme="minorHAnsi"/>
        </w:rPr>
      </w:pPr>
    </w:p>
    <w:p w:rsidRPr="00B964D4" w:rsidR="00B964D4" w:rsidP="00B964D4" w:rsidRDefault="00B964D4" w14:paraId="683AB0CF" w14:textId="1CA98AA7">
      <w:pPr>
        <w:tabs>
          <w:tab w:val="left" w:pos="7452"/>
        </w:tabs>
        <w:spacing w:after="160" w:line="259" w:lineRule="auto"/>
        <w:jc w:val="center"/>
        <w:rPr>
          <w:rFonts w:asciiTheme="majorHAnsi" w:hAnsiTheme="majorHAnsi" w:cstheme="minorHAnsi"/>
          <w:b/>
          <w:sz w:val="28"/>
          <w:szCs w:val="28"/>
        </w:rPr>
      </w:pPr>
      <w:r w:rsidRPr="00B964D4">
        <w:rPr>
          <w:rFonts w:asciiTheme="majorHAnsi" w:hAnsiTheme="majorHAnsi" w:cstheme="minorHAnsi"/>
          <w:b/>
          <w:sz w:val="28"/>
          <w:szCs w:val="28"/>
        </w:rPr>
        <w:t>&lt;End SDR Test 1&gt;</w:t>
      </w:r>
    </w:p>
    <w:p w:rsidRPr="00162703" w:rsidR="00162703" w:rsidP="009E6B37" w:rsidRDefault="00A25048" w14:paraId="1DBE87CA" w14:textId="63030259">
      <w:pPr>
        <w:pStyle w:val="Heading1"/>
      </w:pPr>
      <w:r>
        <w:br w:type="column"/>
      </w:r>
      <w:r w:rsidRPr="00162703" w:rsidR="00162703">
        <w:lastRenderedPageBreak/>
        <w:t xml:space="preserve">SDR Test 2:   </w:t>
      </w:r>
      <w:r w:rsidR="006A7022">
        <w:t xml:space="preserve">Locating </w:t>
      </w:r>
      <w:r w:rsidRPr="00162703" w:rsidR="00162703">
        <w:t>Feasibility Study</w:t>
      </w:r>
    </w:p>
    <w:p w:rsidR="00162703" w:rsidP="00162703" w:rsidRDefault="00162703" w14:paraId="316C122C" w14:textId="77777777">
      <w:pPr>
        <w:spacing w:before="100" w:beforeAutospacing="1" w:after="100" w:afterAutospacing="1"/>
        <w:rPr>
          <w:rFonts w:ascii="Cambria" w:hAnsi="Cambria"/>
          <w:b/>
        </w:rPr>
      </w:pPr>
      <w:r>
        <w:rPr>
          <w:rFonts w:ascii="Cambria" w:hAnsi="Cambria"/>
          <w:b/>
        </w:rPr>
        <w:t>Background</w:t>
      </w:r>
    </w:p>
    <w:p w:rsidR="00162703" w:rsidP="00162703" w:rsidRDefault="00162703" w14:paraId="1A01E7E5" w14:textId="25A377BC">
      <w:pPr>
        <w:rPr>
          <w:rFonts w:ascii="Cambria" w:hAnsi="Cambria"/>
        </w:rPr>
      </w:pPr>
      <w:r>
        <w:rPr>
          <w:rFonts w:ascii="Cambria" w:hAnsi="Cambria"/>
        </w:rPr>
        <w:t>Locating, the process of finding the most current contact information</w:t>
      </w:r>
      <w:r w:rsidR="00AC7430">
        <w:rPr>
          <w:rFonts w:ascii="Cambria" w:hAnsi="Cambria"/>
        </w:rPr>
        <w:t xml:space="preserve"> (e.g., postal address, email address, phone number)</w:t>
      </w:r>
      <w:r>
        <w:rPr>
          <w:rFonts w:ascii="Cambria" w:hAnsi="Cambria"/>
        </w:rPr>
        <w:t xml:space="preserve"> for sample members, is a critical and challenging task for the SDR. Sample members in the SDR are in a wide range of age groups and may have received their PhD as much as twenty years ago or as recently as a couple years ago</w:t>
      </w:r>
      <w:r w:rsidR="00A26D08">
        <w:rPr>
          <w:rFonts w:ascii="Cambria" w:hAnsi="Cambria"/>
        </w:rPr>
        <w:t xml:space="preserve">. </w:t>
      </w:r>
      <w:r>
        <w:rPr>
          <w:rFonts w:ascii="Cambria" w:hAnsi="Cambria"/>
        </w:rPr>
        <w:t xml:space="preserve">Some sample members are more mobile than others, and for some the only contact information </w:t>
      </w:r>
      <w:r w:rsidR="00BE40FC">
        <w:rPr>
          <w:rFonts w:ascii="Cambria" w:hAnsi="Cambria"/>
        </w:rPr>
        <w:t>available</w:t>
      </w:r>
      <w:r>
        <w:rPr>
          <w:rFonts w:ascii="Cambria" w:hAnsi="Cambria"/>
        </w:rPr>
        <w:t xml:space="preserve"> is several years old.  </w:t>
      </w:r>
    </w:p>
    <w:p w:rsidR="00162703" w:rsidP="00162703" w:rsidRDefault="00162703" w14:paraId="562A01B9" w14:textId="77777777">
      <w:pPr>
        <w:rPr>
          <w:rFonts w:ascii="Cambria" w:hAnsi="Cambria"/>
        </w:rPr>
      </w:pPr>
    </w:p>
    <w:p w:rsidR="00162703" w:rsidP="00162703" w:rsidRDefault="00E67585" w14:paraId="249105A1" w14:textId="106D2E1D">
      <w:pPr>
        <w:rPr>
          <w:rFonts w:ascii="Cambria" w:hAnsi="Cambria"/>
        </w:rPr>
      </w:pPr>
      <w:r>
        <w:rPr>
          <w:rFonts w:ascii="Cambria" w:hAnsi="Cambria"/>
        </w:rPr>
        <w:t>The 2019 SDR locating approach suffered from various inefficiencies</w:t>
      </w:r>
      <w:r w:rsidR="00DC67FC">
        <w:rPr>
          <w:rFonts w:ascii="Cambria" w:hAnsi="Cambria"/>
        </w:rPr>
        <w:t>,</w:t>
      </w:r>
      <w:r>
        <w:rPr>
          <w:rFonts w:ascii="Cambria" w:hAnsi="Cambria"/>
        </w:rPr>
        <w:t xml:space="preserve"> including</w:t>
      </w:r>
      <w:r w:rsidR="00EF7D4C">
        <w:rPr>
          <w:rFonts w:ascii="Cambria" w:hAnsi="Cambria"/>
        </w:rPr>
        <w:t xml:space="preserve"> the use of only passive locating methods (rather than direct contact methods) prior to the production data collection and variation in the quality of locating databases among vendors for use in batch tracing</w:t>
      </w:r>
      <w:r w:rsidR="00EF7D4C">
        <w:rPr>
          <w:rStyle w:val="FootnoteReference"/>
          <w:rFonts w:ascii="Cambria" w:hAnsi="Cambria"/>
        </w:rPr>
        <w:footnoteReference w:id="4"/>
      </w:r>
      <w:r w:rsidR="00EF7D4C">
        <w:rPr>
          <w:rFonts w:ascii="Cambria" w:hAnsi="Cambria"/>
        </w:rPr>
        <w:t>.</w:t>
      </w:r>
      <w:r>
        <w:rPr>
          <w:rFonts w:ascii="Cambria" w:hAnsi="Cambria"/>
        </w:rPr>
        <w:t xml:space="preserve"> As a result</w:t>
      </w:r>
      <w:r w:rsidRPr="00032589" w:rsidR="00162703">
        <w:rPr>
          <w:rFonts w:ascii="Cambria" w:hAnsi="Cambria"/>
        </w:rPr>
        <w:t xml:space="preserve">, </w:t>
      </w:r>
      <w:r>
        <w:rPr>
          <w:rFonts w:ascii="Cambria" w:hAnsi="Cambria"/>
        </w:rPr>
        <w:t xml:space="preserve">in the 2019 SDR survey cycle, </w:t>
      </w:r>
      <w:r w:rsidR="00162703">
        <w:rPr>
          <w:rFonts w:ascii="Cambria" w:hAnsi="Cambria"/>
        </w:rPr>
        <w:t xml:space="preserve">over 600 sample members were not locatable; approximately 140 failed the </w:t>
      </w:r>
      <w:r w:rsidRPr="00032589" w:rsidR="00162703">
        <w:rPr>
          <w:rFonts w:ascii="Cambria" w:hAnsi="Cambria"/>
        </w:rPr>
        <w:t>Sample Person Verification</w:t>
      </w:r>
      <w:r w:rsidR="00162703">
        <w:rPr>
          <w:rFonts w:ascii="Cambria" w:hAnsi="Cambria"/>
        </w:rPr>
        <w:t xml:space="preserve"> (SPV)</w:t>
      </w:r>
      <w:r w:rsidR="00EF7D4C">
        <w:rPr>
          <w:rStyle w:val="FootnoteReference"/>
          <w:rFonts w:ascii="Cambria" w:hAnsi="Cambria"/>
        </w:rPr>
        <w:footnoteReference w:id="5"/>
      </w:r>
      <w:r w:rsidR="00162703">
        <w:rPr>
          <w:rFonts w:ascii="Cambria" w:hAnsi="Cambria"/>
        </w:rPr>
        <w:t>; and close to 25,000</w:t>
      </w:r>
      <w:r w:rsidRPr="00032589" w:rsidR="00162703">
        <w:rPr>
          <w:rFonts w:ascii="Cambria" w:hAnsi="Cambria"/>
        </w:rPr>
        <w:t xml:space="preserve"> </w:t>
      </w:r>
      <w:r w:rsidR="002930A2">
        <w:rPr>
          <w:rFonts w:ascii="Cambria" w:hAnsi="Cambria"/>
        </w:rPr>
        <w:t>provided</w:t>
      </w:r>
      <w:r w:rsidRPr="00032589" w:rsidR="00162703">
        <w:rPr>
          <w:rFonts w:ascii="Cambria" w:hAnsi="Cambria"/>
        </w:rPr>
        <w:t xml:space="preserve"> </w:t>
      </w:r>
      <w:r w:rsidR="00BE40FC">
        <w:rPr>
          <w:rFonts w:ascii="Cambria" w:hAnsi="Cambria"/>
        </w:rPr>
        <w:t xml:space="preserve">no feedback </w:t>
      </w:r>
      <w:r w:rsidR="002930A2">
        <w:rPr>
          <w:rFonts w:ascii="Cambria" w:hAnsi="Cambria"/>
        </w:rPr>
        <w:t xml:space="preserve">that could </w:t>
      </w:r>
      <w:r w:rsidRPr="00032589" w:rsidR="00162703">
        <w:rPr>
          <w:rFonts w:ascii="Cambria" w:hAnsi="Cambria"/>
        </w:rPr>
        <w:t>indicat</w:t>
      </w:r>
      <w:r w:rsidR="002930A2">
        <w:rPr>
          <w:rFonts w:ascii="Cambria" w:hAnsi="Cambria"/>
        </w:rPr>
        <w:t>e</w:t>
      </w:r>
      <w:r w:rsidRPr="00032589" w:rsidR="00162703">
        <w:rPr>
          <w:rFonts w:ascii="Cambria" w:hAnsi="Cambria"/>
        </w:rPr>
        <w:t xml:space="preserve"> whether the </w:t>
      </w:r>
      <w:r w:rsidR="00162703">
        <w:rPr>
          <w:rFonts w:ascii="Cambria" w:hAnsi="Cambria"/>
        </w:rPr>
        <w:t xml:space="preserve">intended </w:t>
      </w:r>
      <w:r w:rsidRPr="00032589" w:rsidR="00162703">
        <w:rPr>
          <w:rFonts w:ascii="Cambria" w:hAnsi="Cambria"/>
        </w:rPr>
        <w:t xml:space="preserve">sampled person </w:t>
      </w:r>
      <w:r w:rsidR="00BE40FC">
        <w:rPr>
          <w:rFonts w:ascii="Cambria" w:hAnsi="Cambria"/>
        </w:rPr>
        <w:t>had been reached</w:t>
      </w:r>
      <w:r w:rsidRPr="00032589" w:rsidR="00162703">
        <w:rPr>
          <w:rFonts w:ascii="Cambria" w:hAnsi="Cambria"/>
        </w:rPr>
        <w:t xml:space="preserve">. </w:t>
      </w:r>
    </w:p>
    <w:p w:rsidR="00162703" w:rsidP="00162703" w:rsidRDefault="00162703" w14:paraId="6849863B" w14:textId="77777777">
      <w:pPr>
        <w:rPr>
          <w:rFonts w:asciiTheme="majorHAnsi" w:hAnsiTheme="majorHAnsi" w:cstheme="majorHAnsi"/>
          <w:szCs w:val="23"/>
        </w:rPr>
      </w:pPr>
    </w:p>
    <w:p w:rsidR="00162703" w:rsidP="00162703" w:rsidRDefault="00AC7430" w14:paraId="67AF66C3" w14:textId="24DFED7F">
      <w:pPr>
        <w:rPr>
          <w:rFonts w:asciiTheme="majorHAnsi" w:hAnsiTheme="majorHAnsi" w:cstheme="majorHAnsi"/>
          <w:szCs w:val="23"/>
        </w:rPr>
      </w:pPr>
      <w:r>
        <w:rPr>
          <w:rFonts w:asciiTheme="majorHAnsi" w:hAnsiTheme="majorHAnsi" w:cstheme="majorHAnsi"/>
          <w:szCs w:val="23"/>
        </w:rPr>
        <w:t xml:space="preserve">NCSES </w:t>
      </w:r>
      <w:r w:rsidR="00162703">
        <w:rPr>
          <w:rFonts w:asciiTheme="majorHAnsi" w:hAnsiTheme="majorHAnsi" w:cstheme="majorHAnsi"/>
          <w:szCs w:val="23"/>
        </w:rPr>
        <w:t>propose</w:t>
      </w:r>
      <w:r>
        <w:rPr>
          <w:rFonts w:asciiTheme="majorHAnsi" w:hAnsiTheme="majorHAnsi" w:cstheme="majorHAnsi"/>
          <w:szCs w:val="23"/>
        </w:rPr>
        <w:t>s</w:t>
      </w:r>
      <w:r w:rsidR="00162703">
        <w:rPr>
          <w:rFonts w:asciiTheme="majorHAnsi" w:hAnsiTheme="majorHAnsi" w:cstheme="majorHAnsi"/>
          <w:szCs w:val="23"/>
        </w:rPr>
        <w:t xml:space="preserve"> a Locating Feasibility Study</w:t>
      </w:r>
      <w:r w:rsidRPr="00330B6B" w:rsidR="00162703">
        <w:rPr>
          <w:rFonts w:asciiTheme="majorHAnsi" w:hAnsiTheme="majorHAnsi" w:cstheme="majorHAnsi"/>
          <w:szCs w:val="23"/>
        </w:rPr>
        <w:t xml:space="preserve"> to evaluate </w:t>
      </w:r>
      <w:r w:rsidR="005E3747">
        <w:rPr>
          <w:rFonts w:asciiTheme="majorHAnsi" w:hAnsiTheme="majorHAnsi" w:cstheme="majorHAnsi"/>
          <w:szCs w:val="23"/>
        </w:rPr>
        <w:t>procedur</w:t>
      </w:r>
      <w:r w:rsidR="00E31841">
        <w:rPr>
          <w:rFonts w:asciiTheme="majorHAnsi" w:hAnsiTheme="majorHAnsi" w:cstheme="majorHAnsi"/>
          <w:szCs w:val="23"/>
        </w:rPr>
        <w:t>al</w:t>
      </w:r>
      <w:r w:rsidRPr="00330B6B" w:rsidR="005E3747">
        <w:rPr>
          <w:rFonts w:asciiTheme="majorHAnsi" w:hAnsiTheme="majorHAnsi" w:cstheme="majorHAnsi"/>
          <w:szCs w:val="23"/>
        </w:rPr>
        <w:t xml:space="preserve"> </w:t>
      </w:r>
      <w:r w:rsidRPr="00330B6B" w:rsidR="00162703">
        <w:rPr>
          <w:rFonts w:asciiTheme="majorHAnsi" w:hAnsiTheme="majorHAnsi" w:cstheme="majorHAnsi"/>
          <w:szCs w:val="23"/>
        </w:rPr>
        <w:t>changes</w:t>
      </w:r>
      <w:r w:rsidR="00286CD4">
        <w:rPr>
          <w:rFonts w:asciiTheme="majorHAnsi" w:hAnsiTheme="majorHAnsi" w:cstheme="majorHAnsi"/>
          <w:szCs w:val="23"/>
        </w:rPr>
        <w:t xml:space="preserve"> and </w:t>
      </w:r>
      <w:r w:rsidRPr="00330B6B" w:rsidR="00286CD4">
        <w:rPr>
          <w:rFonts w:asciiTheme="majorHAnsi" w:hAnsiTheme="majorHAnsi" w:cstheme="majorHAnsi"/>
          <w:szCs w:val="23"/>
        </w:rPr>
        <w:t xml:space="preserve">locating </w:t>
      </w:r>
      <w:r w:rsidR="00286CD4">
        <w:rPr>
          <w:rFonts w:asciiTheme="majorHAnsi" w:hAnsiTheme="majorHAnsi" w:cstheme="majorHAnsi"/>
          <w:szCs w:val="23"/>
        </w:rPr>
        <w:t xml:space="preserve">IT </w:t>
      </w:r>
      <w:r w:rsidRPr="00330B6B" w:rsidR="00286CD4">
        <w:rPr>
          <w:rFonts w:asciiTheme="majorHAnsi" w:hAnsiTheme="majorHAnsi" w:cstheme="majorHAnsi"/>
          <w:szCs w:val="23"/>
        </w:rPr>
        <w:t>system enhancements</w:t>
      </w:r>
      <w:r w:rsidRPr="00330B6B" w:rsidR="00162703">
        <w:rPr>
          <w:rFonts w:asciiTheme="majorHAnsi" w:hAnsiTheme="majorHAnsi" w:cstheme="majorHAnsi"/>
          <w:szCs w:val="23"/>
        </w:rPr>
        <w:t xml:space="preserve"> </w:t>
      </w:r>
      <w:r w:rsidR="00E67585">
        <w:rPr>
          <w:rFonts w:asciiTheme="majorHAnsi" w:hAnsiTheme="majorHAnsi" w:cstheme="majorHAnsi"/>
          <w:szCs w:val="23"/>
        </w:rPr>
        <w:t>in an attempt to</w:t>
      </w:r>
      <w:r w:rsidRPr="00330B6B" w:rsidR="00E67585">
        <w:rPr>
          <w:rFonts w:asciiTheme="majorHAnsi" w:hAnsiTheme="majorHAnsi" w:cstheme="majorHAnsi"/>
          <w:szCs w:val="23"/>
        </w:rPr>
        <w:t xml:space="preserve"> </w:t>
      </w:r>
      <w:r w:rsidRPr="00330B6B" w:rsidR="00162703">
        <w:rPr>
          <w:rFonts w:asciiTheme="majorHAnsi" w:hAnsiTheme="majorHAnsi" w:cstheme="majorHAnsi"/>
          <w:szCs w:val="23"/>
        </w:rPr>
        <w:t xml:space="preserve">address these issues. </w:t>
      </w:r>
      <w:r w:rsidR="00286CD4">
        <w:rPr>
          <w:rFonts w:asciiTheme="majorHAnsi" w:hAnsiTheme="majorHAnsi" w:cstheme="majorHAnsi"/>
          <w:szCs w:val="23"/>
        </w:rPr>
        <w:t xml:space="preserve">In addition, the </w:t>
      </w:r>
      <w:r w:rsidR="00C51A80">
        <w:rPr>
          <w:rFonts w:asciiTheme="majorHAnsi" w:hAnsiTheme="majorHAnsi" w:cstheme="majorHAnsi"/>
          <w:szCs w:val="23"/>
        </w:rPr>
        <w:t>Locating Feasibility S</w:t>
      </w:r>
      <w:r w:rsidR="00286CD4">
        <w:rPr>
          <w:rFonts w:asciiTheme="majorHAnsi" w:hAnsiTheme="majorHAnsi" w:cstheme="majorHAnsi"/>
          <w:szCs w:val="23"/>
        </w:rPr>
        <w:t xml:space="preserve">tudy </w:t>
      </w:r>
      <w:r w:rsidR="00E31841">
        <w:rPr>
          <w:rFonts w:asciiTheme="majorHAnsi" w:hAnsiTheme="majorHAnsi" w:cstheme="majorHAnsi"/>
          <w:szCs w:val="23"/>
        </w:rPr>
        <w:t xml:space="preserve">will </w:t>
      </w:r>
      <w:r w:rsidR="00286CD4">
        <w:rPr>
          <w:rFonts w:asciiTheme="majorHAnsi" w:hAnsiTheme="majorHAnsi" w:cstheme="majorHAnsi"/>
          <w:szCs w:val="23"/>
        </w:rPr>
        <w:t xml:space="preserve">evaluate  vendors for batch tracing. </w:t>
      </w:r>
      <w:r>
        <w:rPr>
          <w:rFonts w:asciiTheme="majorHAnsi" w:hAnsiTheme="majorHAnsi" w:cstheme="majorHAnsi"/>
          <w:szCs w:val="23"/>
        </w:rPr>
        <w:t xml:space="preserve">This </w:t>
      </w:r>
      <w:r w:rsidRPr="00330B6B" w:rsidR="00162703">
        <w:rPr>
          <w:rFonts w:asciiTheme="majorHAnsi" w:hAnsiTheme="majorHAnsi" w:cstheme="majorHAnsi"/>
          <w:szCs w:val="23"/>
        </w:rPr>
        <w:t xml:space="preserve">study </w:t>
      </w:r>
      <w:r>
        <w:rPr>
          <w:rFonts w:asciiTheme="majorHAnsi" w:hAnsiTheme="majorHAnsi" w:cstheme="majorHAnsi"/>
          <w:szCs w:val="23"/>
        </w:rPr>
        <w:t xml:space="preserve">is designed </w:t>
      </w:r>
      <w:r w:rsidRPr="00330B6B" w:rsidR="00162703">
        <w:rPr>
          <w:rFonts w:asciiTheme="majorHAnsi" w:hAnsiTheme="majorHAnsi" w:cstheme="majorHAnsi"/>
          <w:szCs w:val="23"/>
        </w:rPr>
        <w:t xml:space="preserve">to inform a more refined </w:t>
      </w:r>
      <w:r>
        <w:rPr>
          <w:rFonts w:asciiTheme="majorHAnsi" w:hAnsiTheme="majorHAnsi" w:cstheme="majorHAnsi"/>
          <w:szCs w:val="23"/>
        </w:rPr>
        <w:t xml:space="preserve">locating </w:t>
      </w:r>
      <w:r w:rsidRPr="00330B6B" w:rsidR="00162703">
        <w:rPr>
          <w:rFonts w:asciiTheme="majorHAnsi" w:hAnsiTheme="majorHAnsi" w:cstheme="majorHAnsi"/>
          <w:szCs w:val="23"/>
        </w:rPr>
        <w:t xml:space="preserve">approach for </w:t>
      </w:r>
      <w:r>
        <w:rPr>
          <w:rFonts w:asciiTheme="majorHAnsi" w:hAnsiTheme="majorHAnsi" w:cstheme="majorHAnsi"/>
          <w:szCs w:val="23"/>
        </w:rPr>
        <w:t xml:space="preserve">the </w:t>
      </w:r>
      <w:r w:rsidRPr="00330B6B" w:rsidR="00162703">
        <w:rPr>
          <w:rFonts w:asciiTheme="majorHAnsi" w:hAnsiTheme="majorHAnsi" w:cstheme="majorHAnsi"/>
          <w:szCs w:val="23"/>
        </w:rPr>
        <w:t>2021</w:t>
      </w:r>
      <w:r>
        <w:rPr>
          <w:rFonts w:asciiTheme="majorHAnsi" w:hAnsiTheme="majorHAnsi" w:cstheme="majorHAnsi"/>
          <w:szCs w:val="23"/>
        </w:rPr>
        <w:t xml:space="preserve"> SDR</w:t>
      </w:r>
      <w:r w:rsidRPr="00330B6B" w:rsidR="00162703">
        <w:rPr>
          <w:rFonts w:asciiTheme="majorHAnsi" w:hAnsiTheme="majorHAnsi" w:cstheme="majorHAnsi"/>
          <w:szCs w:val="23"/>
        </w:rPr>
        <w:t xml:space="preserve">, and </w:t>
      </w:r>
      <w:r w:rsidR="00211565">
        <w:rPr>
          <w:rFonts w:asciiTheme="majorHAnsi" w:hAnsiTheme="majorHAnsi" w:cstheme="majorHAnsi"/>
          <w:szCs w:val="23"/>
        </w:rPr>
        <w:t>assist in the determination of</w:t>
      </w:r>
      <w:r w:rsidRPr="00330B6B" w:rsidR="00211565">
        <w:rPr>
          <w:rFonts w:asciiTheme="majorHAnsi" w:hAnsiTheme="majorHAnsi" w:cstheme="majorHAnsi"/>
          <w:szCs w:val="23"/>
        </w:rPr>
        <w:t xml:space="preserve"> </w:t>
      </w:r>
      <w:r w:rsidRPr="00330B6B" w:rsidR="00162703">
        <w:rPr>
          <w:rFonts w:asciiTheme="majorHAnsi" w:hAnsiTheme="majorHAnsi" w:cstheme="majorHAnsi"/>
          <w:szCs w:val="23"/>
        </w:rPr>
        <w:t>appropriate staffing</w:t>
      </w:r>
      <w:r>
        <w:rPr>
          <w:rFonts w:asciiTheme="majorHAnsi" w:hAnsiTheme="majorHAnsi" w:cstheme="majorHAnsi"/>
          <w:szCs w:val="23"/>
        </w:rPr>
        <w:t xml:space="preserve"> </w:t>
      </w:r>
      <w:r w:rsidR="00211565">
        <w:rPr>
          <w:rFonts w:asciiTheme="majorHAnsi" w:hAnsiTheme="majorHAnsi" w:cstheme="majorHAnsi"/>
          <w:szCs w:val="23"/>
        </w:rPr>
        <w:t xml:space="preserve">levels </w:t>
      </w:r>
      <w:r>
        <w:rPr>
          <w:rFonts w:asciiTheme="majorHAnsi" w:hAnsiTheme="majorHAnsi" w:cstheme="majorHAnsi"/>
          <w:szCs w:val="23"/>
        </w:rPr>
        <w:t>to implement the approach</w:t>
      </w:r>
      <w:r w:rsidRPr="00330B6B" w:rsidR="00162703">
        <w:rPr>
          <w:rFonts w:asciiTheme="majorHAnsi" w:hAnsiTheme="majorHAnsi" w:cstheme="majorHAnsi"/>
          <w:szCs w:val="23"/>
        </w:rPr>
        <w:t>.</w:t>
      </w:r>
      <w:r w:rsidR="00162703">
        <w:rPr>
          <w:rFonts w:asciiTheme="majorHAnsi" w:hAnsiTheme="majorHAnsi" w:cstheme="majorHAnsi"/>
          <w:szCs w:val="23"/>
        </w:rPr>
        <w:t xml:space="preserve"> </w:t>
      </w:r>
    </w:p>
    <w:p w:rsidRPr="00482E8C" w:rsidR="00162703" w:rsidP="00162703" w:rsidRDefault="00162703" w14:paraId="4F06452B" w14:textId="77777777">
      <w:pPr>
        <w:spacing w:before="100" w:beforeAutospacing="1" w:after="100" w:afterAutospacing="1"/>
        <w:rPr>
          <w:rFonts w:ascii="Cambria" w:hAnsi="Cambria"/>
        </w:rPr>
      </w:pPr>
      <w:r>
        <w:rPr>
          <w:rFonts w:ascii="Cambria" w:hAnsi="Cambria"/>
          <w:b/>
        </w:rPr>
        <w:t>Purpose of research</w:t>
      </w:r>
    </w:p>
    <w:p w:rsidR="005E3747" w:rsidP="00162703" w:rsidRDefault="00162703" w14:paraId="01016455" w14:textId="317CF042">
      <w:pPr>
        <w:spacing w:before="100" w:beforeAutospacing="1" w:after="100" w:afterAutospacing="1"/>
        <w:rPr>
          <w:rFonts w:ascii="Cambria" w:hAnsi="Cambria"/>
        </w:rPr>
      </w:pPr>
      <w:r>
        <w:rPr>
          <w:rFonts w:ascii="Cambria" w:hAnsi="Cambria"/>
        </w:rPr>
        <w:t>The</w:t>
      </w:r>
      <w:r w:rsidR="004D4B29">
        <w:rPr>
          <w:rFonts w:ascii="Cambria" w:hAnsi="Cambria"/>
        </w:rPr>
        <w:t xml:space="preserve">re are three goals for </w:t>
      </w:r>
      <w:r>
        <w:rPr>
          <w:rFonts w:ascii="Cambria" w:hAnsi="Cambria"/>
        </w:rPr>
        <w:t xml:space="preserve">the </w:t>
      </w:r>
      <w:r w:rsidR="00C51A80">
        <w:rPr>
          <w:rFonts w:ascii="Cambria" w:hAnsi="Cambria"/>
        </w:rPr>
        <w:t>Locating F</w:t>
      </w:r>
      <w:r>
        <w:rPr>
          <w:rFonts w:ascii="Cambria" w:hAnsi="Cambria"/>
        </w:rPr>
        <w:t xml:space="preserve">easibility </w:t>
      </w:r>
      <w:r w:rsidR="00C51A80">
        <w:rPr>
          <w:rFonts w:ascii="Cambria" w:hAnsi="Cambria"/>
        </w:rPr>
        <w:t>S</w:t>
      </w:r>
      <w:r>
        <w:rPr>
          <w:rFonts w:ascii="Cambria" w:hAnsi="Cambria"/>
        </w:rPr>
        <w:t>tudy</w:t>
      </w:r>
      <w:r w:rsidR="006F0F1E">
        <w:rPr>
          <w:rFonts w:ascii="Cambria" w:hAnsi="Cambria"/>
        </w:rPr>
        <w:t>:</w:t>
      </w:r>
    </w:p>
    <w:p w:rsidRPr="00013983" w:rsidR="005E3747" w:rsidP="00013983" w:rsidRDefault="0092281E" w14:paraId="22B2E2F7" w14:textId="47564F5D">
      <w:pPr>
        <w:pStyle w:val="ListParagraph"/>
        <w:numPr>
          <w:ilvl w:val="0"/>
          <w:numId w:val="39"/>
        </w:numPr>
        <w:spacing w:before="100" w:beforeAutospacing="1" w:after="100" w:afterAutospacing="1"/>
        <w:rPr>
          <w:rFonts w:ascii="Cambria" w:hAnsi="Cambria"/>
        </w:rPr>
      </w:pPr>
      <w:r>
        <w:rPr>
          <w:rFonts w:ascii="Cambria" w:hAnsi="Cambria"/>
        </w:rPr>
        <w:t>Improve the efficiency</w:t>
      </w:r>
      <w:r w:rsidR="009F77F2">
        <w:rPr>
          <w:rFonts w:ascii="Cambria" w:hAnsi="Cambria"/>
        </w:rPr>
        <w:t xml:space="preserve"> and effectiveness of the SDR locating approach and introduce corresponding IT system enhancements.</w:t>
      </w:r>
      <w:r>
        <w:rPr>
          <w:rFonts w:ascii="Cambria" w:hAnsi="Cambria"/>
        </w:rPr>
        <w:t xml:space="preserve"> </w:t>
      </w:r>
    </w:p>
    <w:p w:rsidRPr="009F77F2" w:rsidR="00162703" w:rsidP="00013983" w:rsidRDefault="00E67585" w14:paraId="7434B387" w14:textId="5578882B">
      <w:pPr>
        <w:pStyle w:val="ListParagraph"/>
        <w:numPr>
          <w:ilvl w:val="0"/>
          <w:numId w:val="39"/>
        </w:numPr>
        <w:autoSpaceDE w:val="0"/>
        <w:autoSpaceDN w:val="0"/>
        <w:adjustRightInd w:val="0"/>
        <w:spacing w:before="100" w:beforeAutospacing="1" w:after="100" w:afterAutospacing="1"/>
        <w:rPr>
          <w:rFonts w:ascii="Cambria" w:hAnsi="Cambria"/>
        </w:rPr>
      </w:pPr>
      <w:r>
        <w:rPr>
          <w:rFonts w:ascii="Cambria" w:hAnsi="Cambria"/>
        </w:rPr>
        <w:t>Eval</w:t>
      </w:r>
      <w:r w:rsidR="009F77F2">
        <w:rPr>
          <w:rFonts w:ascii="Cambria" w:hAnsi="Cambria"/>
        </w:rPr>
        <w:t>u</w:t>
      </w:r>
      <w:r>
        <w:rPr>
          <w:rFonts w:ascii="Cambria" w:hAnsi="Cambria"/>
        </w:rPr>
        <w:t>ate</w:t>
      </w:r>
      <w:r w:rsidRPr="00013983" w:rsidR="00162703">
        <w:rPr>
          <w:rFonts w:ascii="Cambria" w:hAnsi="Cambria"/>
        </w:rPr>
        <w:t xml:space="preserve"> new batch tracing vendors. </w:t>
      </w:r>
      <w:r w:rsidRPr="00DF634C" w:rsidR="00162703">
        <w:rPr>
          <w:rFonts w:asciiTheme="majorHAnsi" w:hAnsiTheme="majorHAnsi" w:cstheme="majorHAnsi"/>
          <w:szCs w:val="23"/>
        </w:rPr>
        <w:t xml:space="preserve">Batch tracing is a critical part of an efficient locating </w:t>
      </w:r>
      <w:r>
        <w:rPr>
          <w:rFonts w:asciiTheme="majorHAnsi" w:hAnsiTheme="majorHAnsi" w:cstheme="majorHAnsi"/>
          <w:szCs w:val="23"/>
        </w:rPr>
        <w:t>approach</w:t>
      </w:r>
      <w:r w:rsidRPr="00DF634C" w:rsidR="00162703">
        <w:rPr>
          <w:rFonts w:asciiTheme="majorHAnsi" w:hAnsiTheme="majorHAnsi" w:cstheme="majorHAnsi"/>
          <w:szCs w:val="23"/>
        </w:rPr>
        <w:t xml:space="preserve">, and </w:t>
      </w:r>
      <w:r w:rsidRPr="00DF634C" w:rsidR="00170E76">
        <w:rPr>
          <w:rFonts w:asciiTheme="majorHAnsi" w:hAnsiTheme="majorHAnsi" w:cstheme="majorHAnsi"/>
          <w:szCs w:val="23"/>
        </w:rPr>
        <w:t xml:space="preserve">the SDR </w:t>
      </w:r>
      <w:r w:rsidRPr="00DF634C" w:rsidR="00162703">
        <w:rPr>
          <w:rFonts w:asciiTheme="majorHAnsi" w:hAnsiTheme="majorHAnsi" w:cstheme="majorHAnsi"/>
          <w:szCs w:val="23"/>
        </w:rPr>
        <w:t xml:space="preserve">will need to have a vendor in place for the 2021 cycle. </w:t>
      </w:r>
    </w:p>
    <w:p w:rsidRPr="00E67585" w:rsidR="00E67585" w:rsidP="00E67585" w:rsidRDefault="00E67585" w14:paraId="60A9A5B4" w14:textId="5C7EBD07">
      <w:pPr>
        <w:pStyle w:val="ListParagraph"/>
        <w:numPr>
          <w:ilvl w:val="0"/>
          <w:numId w:val="39"/>
        </w:numPr>
        <w:autoSpaceDE w:val="0"/>
        <w:autoSpaceDN w:val="0"/>
        <w:adjustRightInd w:val="0"/>
        <w:spacing w:before="100" w:beforeAutospacing="1" w:after="100" w:afterAutospacing="1"/>
        <w:rPr>
          <w:rFonts w:ascii="Cambria" w:hAnsi="Cambria"/>
        </w:rPr>
      </w:pPr>
      <w:r w:rsidRPr="00E67585">
        <w:rPr>
          <w:rFonts w:ascii="Cambria" w:hAnsi="Cambria"/>
        </w:rPr>
        <w:t>Use a multi-mode approach for direct contact with sample members to update or confirm their</w:t>
      </w:r>
      <w:r w:rsidRPr="00EF3070">
        <w:rPr>
          <w:rFonts w:ascii="Cambria" w:hAnsi="Cambria"/>
        </w:rPr>
        <w:t xml:space="preserve"> contact information. </w:t>
      </w:r>
      <w:r w:rsidRPr="00EF3070">
        <w:rPr>
          <w:rFonts w:asciiTheme="majorHAnsi" w:hAnsiTheme="majorHAnsi" w:cstheme="majorHAnsi"/>
          <w:szCs w:val="23"/>
        </w:rPr>
        <w:t>This effort will assess the effectiveness and cost</w:t>
      </w:r>
      <w:r w:rsidR="0092281E">
        <w:rPr>
          <w:rFonts w:asciiTheme="majorHAnsi" w:hAnsiTheme="majorHAnsi" w:cstheme="majorHAnsi"/>
          <w:szCs w:val="23"/>
        </w:rPr>
        <w:t>s</w:t>
      </w:r>
      <w:r w:rsidRPr="00EF3070">
        <w:rPr>
          <w:rFonts w:asciiTheme="majorHAnsi" w:hAnsiTheme="majorHAnsi" w:cstheme="majorHAnsi"/>
          <w:szCs w:val="23"/>
        </w:rPr>
        <w:t xml:space="preserve"> of using an advance letter mailing and email contact that provide a link to a secure web page for participants to </w:t>
      </w:r>
      <w:r w:rsidRPr="00E67585">
        <w:rPr>
          <w:rFonts w:asciiTheme="majorHAnsi" w:hAnsiTheme="majorHAnsi" w:cstheme="majorHAnsi"/>
          <w:szCs w:val="23"/>
        </w:rPr>
        <w:t>update their contact information.</w:t>
      </w:r>
    </w:p>
    <w:p w:rsidR="00347FAC" w:rsidRDefault="00347FAC" w14:paraId="7A55F89C" w14:textId="77777777">
      <w:pPr>
        <w:rPr>
          <w:rFonts w:ascii="Cambria" w:hAnsi="Cambria"/>
          <w:b/>
        </w:rPr>
      </w:pPr>
      <w:r>
        <w:rPr>
          <w:rFonts w:ascii="Cambria" w:hAnsi="Cambria"/>
          <w:b/>
        </w:rPr>
        <w:br w:type="page"/>
      </w:r>
    </w:p>
    <w:p w:rsidRPr="00D67B3F" w:rsidR="00162703" w:rsidP="00162703" w:rsidRDefault="00162703" w14:paraId="24D82566" w14:textId="6B9626A8">
      <w:pPr>
        <w:tabs>
          <w:tab w:val="left" w:pos="270"/>
        </w:tabs>
        <w:spacing w:before="100" w:beforeAutospacing="1" w:after="100" w:afterAutospacing="1"/>
        <w:rPr>
          <w:rFonts w:ascii="Cambria" w:hAnsi="Cambria"/>
          <w:b/>
        </w:rPr>
      </w:pPr>
      <w:r w:rsidRPr="009E63C0">
        <w:rPr>
          <w:rFonts w:ascii="Cambria" w:hAnsi="Cambria"/>
          <w:b/>
        </w:rPr>
        <w:lastRenderedPageBreak/>
        <w:t>Methodology</w:t>
      </w:r>
    </w:p>
    <w:p w:rsidR="00162703" w:rsidP="00162703" w:rsidRDefault="00162703" w14:paraId="131F8E80" w14:textId="5AB34441">
      <w:pPr>
        <w:rPr>
          <w:rFonts w:asciiTheme="majorHAnsi" w:hAnsiTheme="majorHAnsi" w:cstheme="majorHAnsi"/>
          <w:szCs w:val="23"/>
        </w:rPr>
      </w:pPr>
      <w:r>
        <w:rPr>
          <w:rFonts w:asciiTheme="majorHAnsi" w:hAnsiTheme="majorHAnsi" w:cstheme="majorHAnsi"/>
          <w:szCs w:val="23"/>
        </w:rPr>
        <w:t xml:space="preserve">There are three stages within the proposed </w:t>
      </w:r>
      <w:r w:rsidR="00C51A80">
        <w:rPr>
          <w:rFonts w:asciiTheme="majorHAnsi" w:hAnsiTheme="majorHAnsi" w:cstheme="majorHAnsi"/>
          <w:szCs w:val="23"/>
        </w:rPr>
        <w:t>Locating Feasibility Study</w:t>
      </w:r>
      <w:r>
        <w:rPr>
          <w:rFonts w:asciiTheme="majorHAnsi" w:hAnsiTheme="majorHAnsi" w:cstheme="majorHAnsi"/>
          <w:szCs w:val="23"/>
        </w:rPr>
        <w:t>.</w:t>
      </w:r>
    </w:p>
    <w:p w:rsidR="00162703" w:rsidP="00013983" w:rsidRDefault="00162703" w14:paraId="3CAA932D" w14:textId="77777777">
      <w:pPr>
        <w:pStyle w:val="ListParagraph"/>
        <w:numPr>
          <w:ilvl w:val="0"/>
          <w:numId w:val="40"/>
        </w:numPr>
        <w:spacing w:after="160" w:line="259" w:lineRule="auto"/>
        <w:contextualSpacing/>
        <w:rPr>
          <w:rFonts w:asciiTheme="majorHAnsi" w:hAnsiTheme="majorHAnsi" w:cstheme="majorHAnsi"/>
          <w:szCs w:val="23"/>
        </w:rPr>
      </w:pPr>
      <w:r>
        <w:rPr>
          <w:rFonts w:asciiTheme="majorHAnsi" w:hAnsiTheme="majorHAnsi" w:cstheme="majorHAnsi"/>
          <w:szCs w:val="23"/>
        </w:rPr>
        <w:t>Batch tracing,</w:t>
      </w:r>
    </w:p>
    <w:p w:rsidR="00162703" w:rsidP="00013983" w:rsidRDefault="00162703" w14:paraId="76DCF48B" w14:textId="77777777">
      <w:pPr>
        <w:pStyle w:val="ListParagraph"/>
        <w:numPr>
          <w:ilvl w:val="0"/>
          <w:numId w:val="40"/>
        </w:numPr>
        <w:spacing w:after="160" w:line="259" w:lineRule="auto"/>
        <w:contextualSpacing/>
        <w:rPr>
          <w:rFonts w:asciiTheme="majorHAnsi" w:hAnsiTheme="majorHAnsi" w:cstheme="majorHAnsi"/>
          <w:szCs w:val="23"/>
        </w:rPr>
      </w:pPr>
      <w:r>
        <w:rPr>
          <w:rFonts w:asciiTheme="majorHAnsi" w:hAnsiTheme="majorHAnsi" w:cstheme="majorHAnsi"/>
          <w:szCs w:val="23"/>
        </w:rPr>
        <w:t>Direct contacts with sample members via mail and email,</w:t>
      </w:r>
    </w:p>
    <w:p w:rsidRPr="007C7CD5" w:rsidR="00162703" w:rsidP="00013983" w:rsidRDefault="00162703" w14:paraId="159E787A" w14:textId="134A8B8A">
      <w:pPr>
        <w:pStyle w:val="ListParagraph"/>
        <w:numPr>
          <w:ilvl w:val="0"/>
          <w:numId w:val="40"/>
        </w:numPr>
        <w:spacing w:after="160" w:line="259" w:lineRule="auto"/>
        <w:contextualSpacing/>
        <w:rPr>
          <w:rFonts w:asciiTheme="majorHAnsi" w:hAnsiTheme="majorHAnsi" w:cstheme="majorHAnsi"/>
          <w:szCs w:val="23"/>
        </w:rPr>
      </w:pPr>
      <w:r>
        <w:rPr>
          <w:rFonts w:asciiTheme="majorHAnsi" w:hAnsiTheme="majorHAnsi" w:cstheme="majorHAnsi"/>
          <w:szCs w:val="23"/>
        </w:rPr>
        <w:t xml:space="preserve">If mail and email direct contacts are not successful (nonresponse or failed SPV), cases will proceed to blended tracing. Blended tracing starts with </w:t>
      </w:r>
      <w:r w:rsidR="009F77F2">
        <w:rPr>
          <w:rFonts w:asciiTheme="majorHAnsi" w:hAnsiTheme="majorHAnsi" w:cstheme="majorHAnsi"/>
          <w:szCs w:val="23"/>
        </w:rPr>
        <w:t xml:space="preserve">manual </w:t>
      </w:r>
      <w:r>
        <w:rPr>
          <w:rFonts w:asciiTheme="majorHAnsi" w:hAnsiTheme="majorHAnsi" w:cstheme="majorHAnsi"/>
          <w:szCs w:val="23"/>
        </w:rPr>
        <w:t xml:space="preserve">tracing and will include direct contact by phone or email to confirm newly found information. Additionally, a regression model </w:t>
      </w:r>
      <w:r w:rsidR="001311F1">
        <w:rPr>
          <w:rFonts w:asciiTheme="majorHAnsi" w:hAnsiTheme="majorHAnsi" w:cstheme="majorHAnsi"/>
          <w:szCs w:val="23"/>
        </w:rPr>
        <w:t xml:space="preserve">will be used </w:t>
      </w:r>
      <w:r>
        <w:rPr>
          <w:rFonts w:asciiTheme="majorHAnsi" w:hAnsiTheme="majorHAnsi" w:cstheme="majorHAnsi"/>
          <w:szCs w:val="23"/>
        </w:rPr>
        <w:t>to determine a locatability score to inform the priority for working cases in blended tracing.</w:t>
      </w:r>
    </w:p>
    <w:p w:rsidR="007F5AFE" w:rsidP="00162703" w:rsidRDefault="00941DB2" w14:paraId="05C28EC5" w14:textId="58D6D750">
      <w:pPr>
        <w:spacing w:after="160" w:line="259" w:lineRule="auto"/>
        <w:contextualSpacing/>
        <w:rPr>
          <w:rFonts w:asciiTheme="majorHAnsi" w:hAnsiTheme="majorHAnsi" w:cstheme="majorHAnsi"/>
          <w:szCs w:val="23"/>
        </w:rPr>
      </w:pPr>
      <w:bookmarkStart w:name="_Hlk50679783" w:id="2"/>
      <w:r>
        <w:rPr>
          <w:rFonts w:asciiTheme="majorHAnsi" w:hAnsiTheme="majorHAnsi" w:cstheme="majorHAnsi"/>
          <w:szCs w:val="23"/>
        </w:rPr>
        <w:t xml:space="preserve">At the end of the first and third stage, a quality score will be calculated for each piece of contact information identified for a case (e.g., a quality score for mailing address, email address and </w:t>
      </w:r>
      <w:r w:rsidRPr="000455FD">
        <w:rPr>
          <w:rFonts w:asciiTheme="majorHAnsi" w:hAnsiTheme="majorHAnsi" w:cstheme="majorHAnsi"/>
          <w:szCs w:val="23"/>
        </w:rPr>
        <w:t>phone number)</w:t>
      </w:r>
      <w:r w:rsidRPr="000455FD" w:rsidR="00A26D08">
        <w:rPr>
          <w:rFonts w:asciiTheme="majorHAnsi" w:hAnsiTheme="majorHAnsi" w:cstheme="majorHAnsi"/>
          <w:szCs w:val="23"/>
        </w:rPr>
        <w:t xml:space="preserve">. </w:t>
      </w:r>
      <w:r w:rsidR="000455FD">
        <w:rPr>
          <w:rFonts w:asciiTheme="majorHAnsi" w:hAnsiTheme="majorHAnsi" w:cstheme="minorHAnsi"/>
        </w:rPr>
        <w:t>The quality score</w:t>
      </w:r>
      <w:r w:rsidRPr="000455FD">
        <w:rPr>
          <w:rFonts w:asciiTheme="majorHAnsi" w:hAnsiTheme="majorHAnsi" w:cstheme="majorHAnsi"/>
          <w:szCs w:val="23"/>
        </w:rPr>
        <w:t xml:space="preserve"> serves as an indicator of confidence that the identified piece of contact information reaches the intended sample person</w:t>
      </w:r>
      <w:r w:rsidRPr="000455FD" w:rsidR="00A26D08">
        <w:rPr>
          <w:rFonts w:asciiTheme="majorHAnsi" w:hAnsiTheme="majorHAnsi" w:cstheme="majorHAnsi"/>
          <w:szCs w:val="23"/>
        </w:rPr>
        <w:t xml:space="preserve">. </w:t>
      </w:r>
      <w:r w:rsidRPr="000455FD">
        <w:rPr>
          <w:rFonts w:asciiTheme="majorHAnsi" w:hAnsiTheme="majorHAnsi" w:cstheme="majorHAnsi"/>
          <w:szCs w:val="23"/>
        </w:rPr>
        <w:t>The initial quality score will be calculated</w:t>
      </w:r>
      <w:r>
        <w:rPr>
          <w:rFonts w:asciiTheme="majorHAnsi" w:hAnsiTheme="majorHAnsi" w:cstheme="majorHAnsi"/>
          <w:szCs w:val="23"/>
        </w:rPr>
        <w:t xml:space="preserve"> based on batch tracing results and known information from the 2019 cycle</w:t>
      </w:r>
      <w:r w:rsidR="00A26D08">
        <w:rPr>
          <w:rFonts w:asciiTheme="majorHAnsi" w:hAnsiTheme="majorHAnsi" w:cstheme="majorHAnsi"/>
          <w:szCs w:val="23"/>
        </w:rPr>
        <w:t xml:space="preserve">. </w:t>
      </w:r>
      <w:r>
        <w:rPr>
          <w:rFonts w:asciiTheme="majorHAnsi" w:hAnsiTheme="majorHAnsi" w:cstheme="majorHAnsi"/>
          <w:szCs w:val="23"/>
        </w:rPr>
        <w:t>The final quality score will build upon the initial quality score, and will additionally account for information acquired through the direct contact methods and blended tracing.</w:t>
      </w:r>
      <w:r w:rsidR="007F5AFE">
        <w:rPr>
          <w:rFonts w:asciiTheme="majorHAnsi" w:hAnsiTheme="majorHAnsi" w:cstheme="majorHAnsi"/>
          <w:szCs w:val="23"/>
        </w:rPr>
        <w:t xml:space="preserve"> The </w:t>
      </w:r>
      <w:r w:rsidR="007F5AFE">
        <w:rPr>
          <w:rFonts w:asciiTheme="majorHAnsi" w:hAnsiTheme="majorHAnsi" w:cstheme="minorHAnsi"/>
        </w:rPr>
        <w:t xml:space="preserve">quality score provides an indication of the reliability for each piece of contact information. </w:t>
      </w:r>
      <w:r w:rsidR="007664D6">
        <w:rPr>
          <w:rFonts w:asciiTheme="majorHAnsi" w:hAnsiTheme="majorHAnsi" w:cstheme="minorHAnsi"/>
        </w:rPr>
        <w:t>In addition, t</w:t>
      </w:r>
      <w:r w:rsidR="007F5AFE">
        <w:rPr>
          <w:rFonts w:asciiTheme="majorHAnsi" w:hAnsiTheme="majorHAnsi" w:cstheme="minorHAnsi"/>
        </w:rPr>
        <w:t>he quality score</w:t>
      </w:r>
      <w:r w:rsidR="007664D6">
        <w:rPr>
          <w:rFonts w:asciiTheme="majorHAnsi" w:hAnsiTheme="majorHAnsi" w:cstheme="minorHAnsi"/>
        </w:rPr>
        <w:t xml:space="preserve"> </w:t>
      </w:r>
      <w:r w:rsidR="007F5AFE">
        <w:rPr>
          <w:rFonts w:asciiTheme="majorHAnsi" w:hAnsiTheme="majorHAnsi" w:cstheme="minorHAnsi"/>
        </w:rPr>
        <w:t>can serve as a ranking when more than one piece of contact information is available in a given mode (mail, email, phone) for a sample member.</w:t>
      </w:r>
    </w:p>
    <w:bookmarkEnd w:id="2"/>
    <w:p w:rsidR="00941DB2" w:rsidP="00162703" w:rsidRDefault="00941DB2" w14:paraId="57481BAA" w14:textId="77777777">
      <w:pPr>
        <w:spacing w:after="160" w:line="259" w:lineRule="auto"/>
        <w:contextualSpacing/>
        <w:rPr>
          <w:rFonts w:asciiTheme="majorHAnsi" w:hAnsiTheme="majorHAnsi" w:cstheme="majorHAnsi"/>
          <w:szCs w:val="23"/>
        </w:rPr>
      </w:pPr>
    </w:p>
    <w:p w:rsidRPr="009E6B37" w:rsidR="00162703" w:rsidP="00162703" w:rsidRDefault="00162703" w14:paraId="7B809D15" w14:textId="47D95B56">
      <w:pPr>
        <w:spacing w:after="160" w:line="259" w:lineRule="auto"/>
        <w:contextualSpacing/>
        <w:rPr>
          <w:rFonts w:asciiTheme="majorHAnsi" w:hAnsiTheme="majorHAnsi" w:cstheme="majorHAnsi"/>
          <w:szCs w:val="23"/>
        </w:rPr>
      </w:pPr>
      <w:r w:rsidRPr="009E6B37">
        <w:rPr>
          <w:rFonts w:asciiTheme="majorHAnsi" w:hAnsiTheme="majorHAnsi" w:cstheme="majorHAnsi"/>
          <w:szCs w:val="23"/>
        </w:rPr>
        <w:t xml:space="preserve">Attachment </w:t>
      </w:r>
      <w:r w:rsidR="00BC3F21">
        <w:rPr>
          <w:rFonts w:asciiTheme="majorHAnsi" w:hAnsiTheme="majorHAnsi" w:cstheme="majorHAnsi"/>
          <w:szCs w:val="23"/>
        </w:rPr>
        <w:t>H</w:t>
      </w:r>
      <w:r w:rsidRPr="009E6B37" w:rsidR="00BC3F21">
        <w:rPr>
          <w:rFonts w:asciiTheme="majorHAnsi" w:hAnsiTheme="majorHAnsi" w:cstheme="majorHAnsi"/>
          <w:szCs w:val="23"/>
        </w:rPr>
        <w:t xml:space="preserve"> </w:t>
      </w:r>
      <w:r w:rsidRPr="009E6B37">
        <w:rPr>
          <w:rFonts w:asciiTheme="majorHAnsi" w:hAnsiTheme="majorHAnsi" w:cstheme="majorHAnsi"/>
          <w:szCs w:val="23"/>
        </w:rPr>
        <w:t xml:space="preserve">shows the flow of cases and decision points across the three </w:t>
      </w:r>
      <w:r w:rsidR="00E67585">
        <w:rPr>
          <w:rFonts w:asciiTheme="majorHAnsi" w:hAnsiTheme="majorHAnsi" w:cstheme="majorHAnsi"/>
          <w:szCs w:val="23"/>
        </w:rPr>
        <w:t>stages</w:t>
      </w:r>
      <w:r w:rsidRPr="009E6B37" w:rsidR="00E67585">
        <w:rPr>
          <w:rFonts w:asciiTheme="majorHAnsi" w:hAnsiTheme="majorHAnsi" w:cstheme="majorHAnsi"/>
          <w:szCs w:val="23"/>
        </w:rPr>
        <w:t xml:space="preserve"> </w:t>
      </w:r>
      <w:r w:rsidRPr="009E6B37">
        <w:rPr>
          <w:rFonts w:asciiTheme="majorHAnsi" w:hAnsiTheme="majorHAnsi" w:cstheme="majorHAnsi"/>
          <w:szCs w:val="23"/>
        </w:rPr>
        <w:t xml:space="preserve">of the </w:t>
      </w:r>
      <w:r w:rsidR="00C51A80">
        <w:rPr>
          <w:rFonts w:asciiTheme="majorHAnsi" w:hAnsiTheme="majorHAnsi" w:cstheme="majorHAnsi"/>
          <w:szCs w:val="23"/>
        </w:rPr>
        <w:t>Locating F</w:t>
      </w:r>
      <w:r w:rsidRPr="009E6B37" w:rsidR="00C51A80">
        <w:rPr>
          <w:rFonts w:asciiTheme="majorHAnsi" w:hAnsiTheme="majorHAnsi" w:cstheme="majorHAnsi"/>
          <w:szCs w:val="23"/>
        </w:rPr>
        <w:t xml:space="preserve">easibility </w:t>
      </w:r>
      <w:r w:rsidR="00C51A80">
        <w:rPr>
          <w:rFonts w:asciiTheme="majorHAnsi" w:hAnsiTheme="majorHAnsi" w:cstheme="majorHAnsi"/>
          <w:szCs w:val="23"/>
        </w:rPr>
        <w:t>S</w:t>
      </w:r>
      <w:r w:rsidRPr="009E6B37">
        <w:rPr>
          <w:rFonts w:asciiTheme="majorHAnsi" w:hAnsiTheme="majorHAnsi" w:cstheme="majorHAnsi"/>
          <w:szCs w:val="23"/>
        </w:rPr>
        <w:t>tudy.</w:t>
      </w:r>
    </w:p>
    <w:p w:rsidRPr="009E6B37" w:rsidR="00162703" w:rsidP="00162703" w:rsidRDefault="00162703" w14:paraId="10173AC0" w14:textId="77777777">
      <w:pPr>
        <w:spacing w:after="160" w:line="259" w:lineRule="auto"/>
        <w:ind w:left="360"/>
        <w:contextualSpacing/>
        <w:rPr>
          <w:rFonts w:asciiTheme="majorHAnsi" w:hAnsiTheme="majorHAnsi" w:cstheme="majorHAnsi"/>
          <w:szCs w:val="23"/>
        </w:rPr>
      </w:pPr>
    </w:p>
    <w:p w:rsidRPr="00DF0DB3" w:rsidR="000E02AD" w:rsidP="00162703" w:rsidRDefault="000E02AD" w14:paraId="5DBBEBC5" w14:textId="58892285">
      <w:pPr>
        <w:rPr>
          <w:rFonts w:asciiTheme="majorHAnsi" w:hAnsiTheme="majorHAnsi" w:cstheme="majorHAnsi"/>
          <w:i/>
          <w:iCs/>
          <w:szCs w:val="23"/>
        </w:rPr>
      </w:pPr>
      <w:r w:rsidRPr="00995A04">
        <w:rPr>
          <w:rFonts w:asciiTheme="majorHAnsi" w:hAnsiTheme="majorHAnsi" w:cstheme="majorHAnsi"/>
          <w:i/>
          <w:iCs/>
          <w:szCs w:val="23"/>
        </w:rPr>
        <w:t>Stage 1 – Batch tracing</w:t>
      </w:r>
    </w:p>
    <w:p w:rsidRPr="009E6B37" w:rsidR="00162703" w:rsidP="00162703" w:rsidRDefault="00BC3F21" w14:paraId="66357EA3" w14:textId="67F5A0E2">
      <w:pPr>
        <w:rPr>
          <w:rFonts w:asciiTheme="majorHAnsi" w:hAnsiTheme="majorHAnsi" w:cstheme="majorHAnsi"/>
          <w:szCs w:val="23"/>
        </w:rPr>
      </w:pPr>
      <w:r>
        <w:rPr>
          <w:rFonts w:asciiTheme="majorHAnsi" w:hAnsiTheme="majorHAnsi" w:cstheme="majorHAnsi"/>
          <w:szCs w:val="23"/>
        </w:rPr>
        <w:t>All 1</w:t>
      </w:r>
      <w:r w:rsidR="007A7303">
        <w:rPr>
          <w:rFonts w:asciiTheme="majorHAnsi" w:hAnsiTheme="majorHAnsi" w:cstheme="majorHAnsi"/>
          <w:szCs w:val="23"/>
        </w:rPr>
        <w:t>,</w:t>
      </w:r>
      <w:r>
        <w:rPr>
          <w:rFonts w:asciiTheme="majorHAnsi" w:hAnsiTheme="majorHAnsi" w:cstheme="majorHAnsi"/>
          <w:szCs w:val="23"/>
        </w:rPr>
        <w:t>000 cases in the</w:t>
      </w:r>
      <w:r w:rsidR="00C51A80">
        <w:rPr>
          <w:rFonts w:asciiTheme="majorHAnsi" w:hAnsiTheme="majorHAnsi" w:cstheme="majorHAnsi"/>
          <w:szCs w:val="23"/>
        </w:rPr>
        <w:t xml:space="preserve"> Locating</w:t>
      </w:r>
      <w:r>
        <w:rPr>
          <w:rFonts w:asciiTheme="majorHAnsi" w:hAnsiTheme="majorHAnsi" w:cstheme="majorHAnsi"/>
          <w:szCs w:val="23"/>
        </w:rPr>
        <w:t xml:space="preserve"> Feasibility Study will be</w:t>
      </w:r>
      <w:r w:rsidRPr="009E6B37" w:rsidR="00162703">
        <w:rPr>
          <w:rFonts w:asciiTheme="majorHAnsi" w:hAnsiTheme="majorHAnsi" w:cstheme="majorHAnsi"/>
          <w:szCs w:val="23"/>
        </w:rPr>
        <w:t xml:space="preserve"> sent to three batch locating vendors</w:t>
      </w:r>
      <w:r>
        <w:rPr>
          <w:rStyle w:val="FootnoteReference"/>
          <w:rFonts w:asciiTheme="majorHAnsi" w:hAnsiTheme="majorHAnsi" w:cstheme="majorHAnsi"/>
          <w:szCs w:val="23"/>
        </w:rPr>
        <w:footnoteReference w:id="6"/>
      </w:r>
      <w:r w:rsidR="00A26D08">
        <w:rPr>
          <w:rFonts w:asciiTheme="majorHAnsi" w:hAnsiTheme="majorHAnsi" w:cstheme="majorHAnsi"/>
          <w:szCs w:val="23"/>
        </w:rPr>
        <w:t xml:space="preserve">. </w:t>
      </w:r>
      <w:r>
        <w:rPr>
          <w:rFonts w:asciiTheme="majorHAnsi" w:hAnsiTheme="majorHAnsi" w:cstheme="majorHAnsi"/>
          <w:szCs w:val="23"/>
        </w:rPr>
        <w:t xml:space="preserve">Two of the three vendors </w:t>
      </w:r>
      <w:r w:rsidRPr="009E6B37" w:rsidR="00162703">
        <w:rPr>
          <w:rFonts w:asciiTheme="majorHAnsi" w:hAnsiTheme="majorHAnsi" w:cstheme="majorHAnsi"/>
          <w:szCs w:val="23"/>
        </w:rPr>
        <w:t xml:space="preserve">are able to append mailing address, phone number, and </w:t>
      </w:r>
      <w:r>
        <w:rPr>
          <w:rFonts w:asciiTheme="majorHAnsi" w:hAnsiTheme="majorHAnsi" w:cstheme="majorHAnsi"/>
          <w:szCs w:val="23"/>
        </w:rPr>
        <w:t xml:space="preserve">potentially </w:t>
      </w:r>
      <w:r w:rsidRPr="009E6B37" w:rsidR="00162703">
        <w:rPr>
          <w:rFonts w:asciiTheme="majorHAnsi" w:hAnsiTheme="majorHAnsi" w:cstheme="majorHAnsi"/>
          <w:szCs w:val="23"/>
        </w:rPr>
        <w:t xml:space="preserve">email from the U.S. and Canada as well as verify format of contact information in other parts of the world. </w:t>
      </w:r>
      <w:r w:rsidR="00586294">
        <w:rPr>
          <w:rFonts w:asciiTheme="majorHAnsi" w:hAnsiTheme="majorHAnsi" w:cstheme="majorHAnsi"/>
          <w:szCs w:val="23"/>
        </w:rPr>
        <w:t>(</w:t>
      </w:r>
      <w:r w:rsidRPr="009E6B37" w:rsidR="00162703">
        <w:rPr>
          <w:rFonts w:asciiTheme="majorHAnsi" w:hAnsiTheme="majorHAnsi" w:cstheme="majorHAnsi"/>
          <w:szCs w:val="23"/>
        </w:rPr>
        <w:t>However, due to the G</w:t>
      </w:r>
      <w:r w:rsidR="0057097C">
        <w:rPr>
          <w:rFonts w:asciiTheme="majorHAnsi" w:hAnsiTheme="majorHAnsi" w:cstheme="majorHAnsi"/>
          <w:szCs w:val="23"/>
        </w:rPr>
        <w:t xml:space="preserve">eneral </w:t>
      </w:r>
      <w:r w:rsidRPr="009E6B37" w:rsidR="00162703">
        <w:rPr>
          <w:rFonts w:asciiTheme="majorHAnsi" w:hAnsiTheme="majorHAnsi" w:cstheme="majorHAnsi"/>
          <w:szCs w:val="23"/>
        </w:rPr>
        <w:t>D</w:t>
      </w:r>
      <w:r w:rsidR="006A48B1">
        <w:rPr>
          <w:rFonts w:asciiTheme="majorHAnsi" w:hAnsiTheme="majorHAnsi" w:cstheme="majorHAnsi"/>
          <w:szCs w:val="23"/>
        </w:rPr>
        <w:t>ata</w:t>
      </w:r>
      <w:r w:rsidR="0057097C">
        <w:rPr>
          <w:rFonts w:asciiTheme="majorHAnsi" w:hAnsiTheme="majorHAnsi" w:cstheme="majorHAnsi"/>
          <w:szCs w:val="23"/>
        </w:rPr>
        <w:t xml:space="preserve"> </w:t>
      </w:r>
      <w:r w:rsidRPr="009E6B37" w:rsidR="00162703">
        <w:rPr>
          <w:rFonts w:asciiTheme="majorHAnsi" w:hAnsiTheme="majorHAnsi" w:cstheme="majorHAnsi"/>
          <w:szCs w:val="23"/>
        </w:rPr>
        <w:t>P</w:t>
      </w:r>
      <w:r w:rsidR="0057097C">
        <w:rPr>
          <w:rFonts w:asciiTheme="majorHAnsi" w:hAnsiTheme="majorHAnsi" w:cstheme="majorHAnsi"/>
          <w:szCs w:val="23"/>
        </w:rPr>
        <w:t xml:space="preserve">rotection </w:t>
      </w:r>
      <w:r w:rsidRPr="009E6B37" w:rsidR="00162703">
        <w:rPr>
          <w:rFonts w:asciiTheme="majorHAnsi" w:hAnsiTheme="majorHAnsi" w:cstheme="majorHAnsi"/>
          <w:szCs w:val="23"/>
        </w:rPr>
        <w:t>R</w:t>
      </w:r>
      <w:r w:rsidR="0057097C">
        <w:rPr>
          <w:rFonts w:asciiTheme="majorHAnsi" w:hAnsiTheme="majorHAnsi" w:cstheme="majorHAnsi"/>
          <w:szCs w:val="23"/>
        </w:rPr>
        <w:t>egulation (GDPR)</w:t>
      </w:r>
      <w:r w:rsidRPr="009E6B37" w:rsidR="00162703">
        <w:rPr>
          <w:rFonts w:asciiTheme="majorHAnsi" w:hAnsiTheme="majorHAnsi" w:cstheme="majorHAnsi"/>
          <w:szCs w:val="23"/>
        </w:rPr>
        <w:t xml:space="preserve">, </w:t>
      </w:r>
      <w:r>
        <w:rPr>
          <w:rFonts w:asciiTheme="majorHAnsi" w:hAnsiTheme="majorHAnsi" w:cstheme="majorHAnsi"/>
          <w:szCs w:val="23"/>
        </w:rPr>
        <w:t>none of the three</w:t>
      </w:r>
      <w:r w:rsidRPr="009E6B37">
        <w:rPr>
          <w:rFonts w:asciiTheme="majorHAnsi" w:hAnsiTheme="majorHAnsi" w:cstheme="majorHAnsi"/>
          <w:szCs w:val="23"/>
        </w:rPr>
        <w:t xml:space="preserve"> </w:t>
      </w:r>
      <w:r w:rsidRPr="009E6B37" w:rsidR="00162703">
        <w:rPr>
          <w:rFonts w:asciiTheme="majorHAnsi" w:hAnsiTheme="majorHAnsi" w:cstheme="majorHAnsi"/>
          <w:szCs w:val="23"/>
        </w:rPr>
        <w:t>vendor</w:t>
      </w:r>
      <w:r>
        <w:rPr>
          <w:rFonts w:asciiTheme="majorHAnsi" w:hAnsiTheme="majorHAnsi" w:cstheme="majorHAnsi"/>
          <w:szCs w:val="23"/>
        </w:rPr>
        <w:t>s</w:t>
      </w:r>
      <w:r w:rsidRPr="009E6B37" w:rsidR="00162703">
        <w:rPr>
          <w:rFonts w:asciiTheme="majorHAnsi" w:hAnsiTheme="majorHAnsi" w:cstheme="majorHAnsi"/>
          <w:szCs w:val="23"/>
        </w:rPr>
        <w:t xml:space="preserve"> can provide updated contact information for sample members residing outside of the U.S. or Canada.</w:t>
      </w:r>
      <w:r w:rsidR="00586294">
        <w:rPr>
          <w:rFonts w:asciiTheme="majorHAnsi" w:hAnsiTheme="majorHAnsi" w:cstheme="majorHAnsi"/>
          <w:szCs w:val="23"/>
        </w:rPr>
        <w:t>)</w:t>
      </w:r>
      <w:r w:rsidRPr="009E6B37" w:rsidR="00162703">
        <w:rPr>
          <w:rFonts w:asciiTheme="majorHAnsi" w:hAnsiTheme="majorHAnsi" w:cstheme="majorHAnsi"/>
          <w:szCs w:val="23"/>
        </w:rPr>
        <w:t xml:space="preserve"> </w:t>
      </w:r>
      <w:r w:rsidR="00635380">
        <w:rPr>
          <w:rFonts w:asciiTheme="majorHAnsi" w:hAnsiTheme="majorHAnsi" w:cstheme="majorHAnsi"/>
          <w:szCs w:val="23"/>
        </w:rPr>
        <w:t>The third vendor was used in</w:t>
      </w:r>
      <w:r w:rsidR="00D820DC">
        <w:rPr>
          <w:rFonts w:asciiTheme="majorHAnsi" w:hAnsiTheme="majorHAnsi" w:cstheme="majorHAnsi"/>
          <w:szCs w:val="23"/>
        </w:rPr>
        <w:t xml:space="preserve"> the</w:t>
      </w:r>
      <w:r w:rsidR="00635380">
        <w:rPr>
          <w:rFonts w:asciiTheme="majorHAnsi" w:hAnsiTheme="majorHAnsi" w:cstheme="majorHAnsi"/>
          <w:szCs w:val="23"/>
        </w:rPr>
        <w:t xml:space="preserve"> 2019 </w:t>
      </w:r>
      <w:r w:rsidR="00D820DC">
        <w:rPr>
          <w:rFonts w:asciiTheme="majorHAnsi" w:hAnsiTheme="majorHAnsi" w:cstheme="majorHAnsi"/>
          <w:szCs w:val="23"/>
        </w:rPr>
        <w:t xml:space="preserve">SDR survey cycle </w:t>
      </w:r>
      <w:r w:rsidR="00635380">
        <w:rPr>
          <w:rFonts w:asciiTheme="majorHAnsi" w:hAnsiTheme="majorHAnsi" w:cstheme="majorHAnsi"/>
          <w:szCs w:val="23"/>
        </w:rPr>
        <w:t>to identify email addresses for sample members</w:t>
      </w:r>
      <w:r w:rsidR="00A26D08">
        <w:rPr>
          <w:rFonts w:asciiTheme="majorHAnsi" w:hAnsiTheme="majorHAnsi" w:cstheme="majorHAnsi"/>
          <w:szCs w:val="23"/>
        </w:rPr>
        <w:t xml:space="preserve">. </w:t>
      </w:r>
      <w:r w:rsidR="00635380">
        <w:rPr>
          <w:rFonts w:asciiTheme="majorHAnsi" w:hAnsiTheme="majorHAnsi" w:cstheme="majorHAnsi"/>
          <w:szCs w:val="23"/>
        </w:rPr>
        <w:t>Other than email addresses provided by the participant directly, this vendor was the best source for email addresses</w:t>
      </w:r>
      <w:r w:rsidR="00A26D08">
        <w:rPr>
          <w:rFonts w:asciiTheme="majorHAnsi" w:hAnsiTheme="majorHAnsi" w:cstheme="majorHAnsi"/>
          <w:szCs w:val="23"/>
        </w:rPr>
        <w:t xml:space="preserve">. </w:t>
      </w:r>
      <w:r w:rsidR="00635380">
        <w:rPr>
          <w:rFonts w:asciiTheme="majorHAnsi" w:hAnsiTheme="majorHAnsi" w:cstheme="majorHAnsi"/>
          <w:szCs w:val="23"/>
        </w:rPr>
        <w:t xml:space="preserve">For the batch tracing evaluation, this third vendor will serve as a comparison point for the other two new vendors </w:t>
      </w:r>
      <w:r w:rsidR="00347FAC">
        <w:rPr>
          <w:rFonts w:asciiTheme="majorHAnsi" w:hAnsiTheme="majorHAnsi" w:cstheme="majorHAnsi"/>
          <w:szCs w:val="23"/>
        </w:rPr>
        <w:t>in regard to</w:t>
      </w:r>
      <w:r w:rsidR="00635380">
        <w:rPr>
          <w:rFonts w:asciiTheme="majorHAnsi" w:hAnsiTheme="majorHAnsi" w:cstheme="majorHAnsi"/>
          <w:szCs w:val="23"/>
        </w:rPr>
        <w:t xml:space="preserve"> email addresses. </w:t>
      </w:r>
    </w:p>
    <w:p w:rsidRPr="009E6B37" w:rsidR="00E3697E" w:rsidP="00162703" w:rsidRDefault="00E3697E" w14:paraId="0A052CAE" w14:textId="77777777">
      <w:pPr>
        <w:rPr>
          <w:rFonts w:asciiTheme="majorHAnsi" w:hAnsiTheme="majorHAnsi" w:cstheme="majorHAnsi"/>
          <w:szCs w:val="23"/>
        </w:rPr>
      </w:pPr>
    </w:p>
    <w:p w:rsidRPr="00AD4A7A" w:rsidR="00162703" w:rsidP="00162703" w:rsidRDefault="00941DB2" w14:paraId="41B931C8" w14:textId="1F3DCA60">
      <w:pPr>
        <w:rPr>
          <w:rFonts w:asciiTheme="majorHAnsi" w:hAnsiTheme="majorHAnsi" w:cstheme="majorHAnsi"/>
          <w:szCs w:val="23"/>
        </w:rPr>
      </w:pPr>
      <w:r>
        <w:rPr>
          <w:rFonts w:asciiTheme="majorHAnsi" w:hAnsiTheme="majorHAnsi" w:cstheme="majorHAnsi"/>
          <w:szCs w:val="23"/>
        </w:rPr>
        <w:t>As noted above, r</w:t>
      </w:r>
      <w:r w:rsidRPr="009E6B37" w:rsidR="00162703">
        <w:rPr>
          <w:rFonts w:asciiTheme="majorHAnsi" w:hAnsiTheme="majorHAnsi" w:cstheme="majorHAnsi"/>
          <w:szCs w:val="23"/>
        </w:rPr>
        <w:t xml:space="preserve">esults from batch tracing will </w:t>
      </w:r>
      <w:r w:rsidR="003D3FC0">
        <w:rPr>
          <w:rFonts w:asciiTheme="majorHAnsi" w:hAnsiTheme="majorHAnsi" w:cstheme="majorHAnsi"/>
          <w:szCs w:val="23"/>
        </w:rPr>
        <w:t>assign</w:t>
      </w:r>
      <w:r w:rsidRPr="009E6B37" w:rsidR="00162703">
        <w:rPr>
          <w:rFonts w:asciiTheme="majorHAnsi" w:hAnsiTheme="majorHAnsi" w:cstheme="majorHAnsi"/>
          <w:szCs w:val="23"/>
        </w:rPr>
        <w:t xml:space="preserve"> a</w:t>
      </w:r>
      <w:r w:rsidR="00586294">
        <w:rPr>
          <w:rFonts w:asciiTheme="majorHAnsi" w:hAnsiTheme="majorHAnsi" w:cstheme="majorHAnsi"/>
          <w:szCs w:val="23"/>
        </w:rPr>
        <w:t>n initial</w:t>
      </w:r>
      <w:r w:rsidRPr="009E6B37" w:rsidR="00162703">
        <w:rPr>
          <w:rFonts w:asciiTheme="majorHAnsi" w:hAnsiTheme="majorHAnsi" w:cstheme="majorHAnsi"/>
          <w:szCs w:val="23"/>
        </w:rPr>
        <w:t xml:space="preserve"> quality score </w:t>
      </w:r>
      <w:r w:rsidR="003D3FC0">
        <w:rPr>
          <w:rFonts w:asciiTheme="majorHAnsi" w:hAnsiTheme="majorHAnsi" w:cstheme="majorHAnsi"/>
          <w:szCs w:val="23"/>
        </w:rPr>
        <w:t xml:space="preserve">per piece of contact information (e.g., a </w:t>
      </w:r>
      <w:r w:rsidR="007A7303">
        <w:rPr>
          <w:rFonts w:asciiTheme="majorHAnsi" w:hAnsiTheme="majorHAnsi" w:cstheme="majorHAnsi"/>
          <w:szCs w:val="23"/>
        </w:rPr>
        <w:t xml:space="preserve">separate </w:t>
      </w:r>
      <w:r w:rsidR="003D3FC0">
        <w:rPr>
          <w:rFonts w:asciiTheme="majorHAnsi" w:hAnsiTheme="majorHAnsi" w:cstheme="majorHAnsi"/>
          <w:szCs w:val="23"/>
        </w:rPr>
        <w:t>score for mailing address, email</w:t>
      </w:r>
      <w:r w:rsidR="00424793">
        <w:rPr>
          <w:rFonts w:asciiTheme="majorHAnsi" w:hAnsiTheme="majorHAnsi" w:cstheme="majorHAnsi"/>
          <w:szCs w:val="23"/>
        </w:rPr>
        <w:t>,</w:t>
      </w:r>
      <w:r w:rsidR="003D3FC0">
        <w:rPr>
          <w:rFonts w:asciiTheme="majorHAnsi" w:hAnsiTheme="majorHAnsi" w:cstheme="majorHAnsi"/>
          <w:szCs w:val="23"/>
        </w:rPr>
        <w:t xml:space="preserve"> and phone number</w:t>
      </w:r>
      <w:r w:rsidR="00BF2D45">
        <w:rPr>
          <w:rFonts w:asciiTheme="majorHAnsi" w:hAnsiTheme="majorHAnsi" w:cstheme="majorHAnsi"/>
          <w:szCs w:val="23"/>
        </w:rPr>
        <w:t>).</w:t>
      </w:r>
      <w:r w:rsidR="009D778A">
        <w:rPr>
          <w:rFonts w:asciiTheme="majorHAnsi" w:hAnsiTheme="majorHAnsi" w:cstheme="majorHAnsi"/>
          <w:szCs w:val="23"/>
        </w:rPr>
        <w:t xml:space="preserve">  </w:t>
      </w:r>
      <w:r w:rsidRPr="009E6B37" w:rsidR="00162703">
        <w:rPr>
          <w:rFonts w:asciiTheme="majorHAnsi" w:hAnsiTheme="majorHAnsi" w:cstheme="majorHAnsi"/>
          <w:szCs w:val="23"/>
        </w:rPr>
        <w:t>This information, along with results of an analysis of the locating sources used in</w:t>
      </w:r>
      <w:r w:rsidR="00D820DC">
        <w:rPr>
          <w:rFonts w:asciiTheme="majorHAnsi" w:hAnsiTheme="majorHAnsi" w:cstheme="majorHAnsi"/>
          <w:szCs w:val="23"/>
        </w:rPr>
        <w:t xml:space="preserve"> the</w:t>
      </w:r>
      <w:r w:rsidRPr="009E6B37" w:rsidR="00162703">
        <w:rPr>
          <w:rFonts w:asciiTheme="majorHAnsi" w:hAnsiTheme="majorHAnsi" w:cstheme="majorHAnsi"/>
          <w:szCs w:val="23"/>
        </w:rPr>
        <w:t xml:space="preserve"> 2019</w:t>
      </w:r>
      <w:r w:rsidR="00D820DC">
        <w:rPr>
          <w:rFonts w:asciiTheme="majorHAnsi" w:hAnsiTheme="majorHAnsi" w:cstheme="majorHAnsi"/>
          <w:szCs w:val="23"/>
        </w:rPr>
        <w:t xml:space="preserve"> SDR</w:t>
      </w:r>
      <w:r w:rsidRPr="009E6B37" w:rsidR="00162703">
        <w:rPr>
          <w:rFonts w:asciiTheme="majorHAnsi" w:hAnsiTheme="majorHAnsi" w:cstheme="majorHAnsi"/>
          <w:szCs w:val="23"/>
        </w:rPr>
        <w:t xml:space="preserve">, will be used as input to the next </w:t>
      </w:r>
      <w:r w:rsidR="00E3697E">
        <w:rPr>
          <w:rFonts w:asciiTheme="majorHAnsi" w:hAnsiTheme="majorHAnsi" w:cstheme="majorHAnsi"/>
          <w:szCs w:val="23"/>
        </w:rPr>
        <w:t xml:space="preserve">stage </w:t>
      </w:r>
      <w:r w:rsidRPr="009E6B37" w:rsidR="00162703">
        <w:rPr>
          <w:rFonts w:asciiTheme="majorHAnsi" w:hAnsiTheme="majorHAnsi" w:cstheme="majorHAnsi"/>
          <w:szCs w:val="23"/>
        </w:rPr>
        <w:t xml:space="preserve">in the study. </w:t>
      </w:r>
    </w:p>
    <w:p w:rsidR="00BA27DA" w:rsidP="00162703" w:rsidRDefault="00BA27DA" w14:paraId="187D96A5" w14:textId="77777777">
      <w:pPr>
        <w:rPr>
          <w:rFonts w:asciiTheme="majorHAnsi" w:hAnsiTheme="majorHAnsi" w:cstheme="majorHAnsi"/>
          <w:szCs w:val="23"/>
        </w:rPr>
      </w:pPr>
    </w:p>
    <w:p w:rsidRPr="00937766" w:rsidR="000E02AD" w:rsidP="00E541BA" w:rsidRDefault="000E02AD" w14:paraId="6BAA1508" w14:textId="5EDA9D37">
      <w:pPr>
        <w:keepNext/>
        <w:rPr>
          <w:rFonts w:asciiTheme="majorHAnsi" w:hAnsiTheme="majorHAnsi" w:cstheme="majorHAnsi"/>
          <w:i/>
          <w:iCs/>
          <w:szCs w:val="23"/>
        </w:rPr>
      </w:pPr>
      <w:r w:rsidRPr="00937766">
        <w:rPr>
          <w:rFonts w:asciiTheme="majorHAnsi" w:hAnsiTheme="majorHAnsi" w:cstheme="majorHAnsi"/>
          <w:i/>
          <w:iCs/>
          <w:szCs w:val="23"/>
        </w:rPr>
        <w:lastRenderedPageBreak/>
        <w:t xml:space="preserve">Stage </w:t>
      </w:r>
      <w:r>
        <w:rPr>
          <w:rFonts w:asciiTheme="majorHAnsi" w:hAnsiTheme="majorHAnsi" w:cstheme="majorHAnsi"/>
          <w:i/>
          <w:iCs/>
          <w:szCs w:val="23"/>
        </w:rPr>
        <w:t>2</w:t>
      </w:r>
      <w:r w:rsidRPr="00937766">
        <w:rPr>
          <w:rFonts w:asciiTheme="majorHAnsi" w:hAnsiTheme="majorHAnsi" w:cstheme="majorHAnsi"/>
          <w:i/>
          <w:iCs/>
          <w:szCs w:val="23"/>
        </w:rPr>
        <w:t xml:space="preserve"> – </w:t>
      </w:r>
      <w:r>
        <w:rPr>
          <w:rFonts w:asciiTheme="majorHAnsi" w:hAnsiTheme="majorHAnsi" w:cstheme="majorHAnsi"/>
          <w:i/>
          <w:iCs/>
          <w:szCs w:val="23"/>
        </w:rPr>
        <w:t>Direct contact with sample members</w:t>
      </w:r>
    </w:p>
    <w:p w:rsidR="00162703" w:rsidP="00E541BA" w:rsidRDefault="00162703" w14:paraId="78B7A1AA" w14:textId="527D7D5F">
      <w:pPr>
        <w:keepNext/>
      </w:pPr>
      <w:r w:rsidRPr="00AD4A7A">
        <w:rPr>
          <w:rFonts w:asciiTheme="majorHAnsi" w:hAnsiTheme="majorHAnsi" w:cstheme="majorHAnsi"/>
          <w:szCs w:val="23"/>
        </w:rPr>
        <w:t xml:space="preserve">In the second stage of the </w:t>
      </w:r>
      <w:r w:rsidR="00C51A80">
        <w:rPr>
          <w:rFonts w:asciiTheme="majorHAnsi" w:hAnsiTheme="majorHAnsi" w:cstheme="majorHAnsi"/>
          <w:szCs w:val="23"/>
        </w:rPr>
        <w:t xml:space="preserve">Locating </w:t>
      </w:r>
      <w:r w:rsidR="00372419">
        <w:rPr>
          <w:rFonts w:asciiTheme="majorHAnsi" w:hAnsiTheme="majorHAnsi" w:cstheme="majorHAnsi"/>
          <w:szCs w:val="23"/>
        </w:rPr>
        <w:t>F</w:t>
      </w:r>
      <w:r w:rsidRPr="00AD4A7A">
        <w:rPr>
          <w:rFonts w:asciiTheme="majorHAnsi" w:hAnsiTheme="majorHAnsi" w:cstheme="majorHAnsi"/>
          <w:szCs w:val="23"/>
        </w:rPr>
        <w:t xml:space="preserve">easibility </w:t>
      </w:r>
      <w:r w:rsidR="00C51A80">
        <w:rPr>
          <w:rFonts w:asciiTheme="majorHAnsi" w:hAnsiTheme="majorHAnsi" w:cstheme="majorHAnsi"/>
          <w:szCs w:val="23"/>
        </w:rPr>
        <w:t>Study</w:t>
      </w:r>
      <w:r w:rsidRPr="00AD4A7A">
        <w:rPr>
          <w:rFonts w:asciiTheme="majorHAnsi" w:hAnsiTheme="majorHAnsi" w:cstheme="majorHAnsi"/>
          <w:szCs w:val="23"/>
        </w:rPr>
        <w:t xml:space="preserve">, all cases with a mailing or email address will be sent a letter and an email (see Attachment I) inviting the sample member to update their contact information via a link to a secure web page. </w:t>
      </w:r>
      <w:r w:rsidR="00DB3B96">
        <w:rPr>
          <w:rFonts w:asciiTheme="majorHAnsi" w:hAnsiTheme="majorHAnsi" w:cstheme="majorHAnsi"/>
          <w:szCs w:val="23"/>
        </w:rPr>
        <w:t>A</w:t>
      </w:r>
      <w:r>
        <w:rPr>
          <w:rFonts w:asciiTheme="majorHAnsi" w:hAnsiTheme="majorHAnsi" w:cstheme="majorHAnsi"/>
          <w:szCs w:val="23"/>
        </w:rPr>
        <w:t xml:space="preserve"> reminder email </w:t>
      </w:r>
      <w:r w:rsidR="00DB3B96">
        <w:rPr>
          <w:rFonts w:asciiTheme="majorHAnsi" w:hAnsiTheme="majorHAnsi" w:cstheme="majorHAnsi"/>
          <w:szCs w:val="23"/>
        </w:rPr>
        <w:t xml:space="preserve">will be sent </w:t>
      </w:r>
      <w:r>
        <w:rPr>
          <w:rFonts w:asciiTheme="majorHAnsi" w:hAnsiTheme="majorHAnsi" w:cstheme="majorHAnsi"/>
          <w:szCs w:val="23"/>
        </w:rPr>
        <w:t xml:space="preserve">a week later. Once at the secure web page, the sample member will complete an instrument containing the locating version of the </w:t>
      </w:r>
      <w:r w:rsidRPr="00AD4A7A">
        <w:rPr>
          <w:rFonts w:asciiTheme="majorHAnsi" w:hAnsiTheme="majorHAnsi" w:cstheme="majorHAnsi"/>
          <w:szCs w:val="23"/>
        </w:rPr>
        <w:t>SPV and update or verify the</w:t>
      </w:r>
      <w:r w:rsidR="006F384B">
        <w:rPr>
          <w:rFonts w:asciiTheme="majorHAnsi" w:hAnsiTheme="majorHAnsi" w:cstheme="majorHAnsi"/>
          <w:szCs w:val="23"/>
        </w:rPr>
        <w:t>ir</w:t>
      </w:r>
      <w:r w:rsidRPr="00AD4A7A">
        <w:rPr>
          <w:rFonts w:asciiTheme="majorHAnsi" w:hAnsiTheme="majorHAnsi" w:cstheme="majorHAnsi"/>
          <w:szCs w:val="23"/>
        </w:rPr>
        <w:t xml:space="preserve"> contact information. The purpose of the locating SPV is to ensure that only the intended person is seeing the contact information</w:t>
      </w:r>
      <w:r w:rsidR="00372419">
        <w:rPr>
          <w:rFonts w:asciiTheme="majorHAnsi" w:hAnsiTheme="majorHAnsi" w:cstheme="majorHAnsi"/>
          <w:szCs w:val="23"/>
        </w:rPr>
        <w:t xml:space="preserve"> on record from prior cycles</w:t>
      </w:r>
      <w:r w:rsidR="00A26D08">
        <w:rPr>
          <w:rFonts w:asciiTheme="majorHAnsi" w:hAnsiTheme="majorHAnsi" w:cstheme="majorHAnsi"/>
          <w:szCs w:val="23"/>
        </w:rPr>
        <w:t xml:space="preserve">. </w:t>
      </w:r>
      <w:r w:rsidRPr="00AD4A7A">
        <w:rPr>
          <w:rFonts w:asciiTheme="majorHAnsi" w:hAnsiTheme="majorHAnsi" w:cstheme="majorHAnsi"/>
          <w:szCs w:val="23"/>
        </w:rPr>
        <w:t>See Attachment J for a draft version of this instrument. The locating SPV instrument verifies the person’s name, institution, field of study, and year. The locating instrument will present each of these items in a multiple</w:t>
      </w:r>
      <w:r w:rsidR="00773948">
        <w:rPr>
          <w:rFonts w:asciiTheme="majorHAnsi" w:hAnsiTheme="majorHAnsi" w:cstheme="majorHAnsi"/>
          <w:szCs w:val="23"/>
        </w:rPr>
        <w:t>-</w:t>
      </w:r>
      <w:r w:rsidRPr="00AD4A7A">
        <w:rPr>
          <w:rFonts w:asciiTheme="majorHAnsi" w:hAnsiTheme="majorHAnsi" w:cstheme="majorHAnsi"/>
          <w:szCs w:val="23"/>
        </w:rPr>
        <w:t>choice format in order to instantaneously evaluate results without divulging P</w:t>
      </w:r>
      <w:r w:rsidR="007A7303">
        <w:rPr>
          <w:rFonts w:asciiTheme="majorHAnsi" w:hAnsiTheme="majorHAnsi" w:cstheme="majorHAnsi"/>
          <w:szCs w:val="23"/>
        </w:rPr>
        <w:t xml:space="preserve">ersonally </w:t>
      </w:r>
      <w:r w:rsidRPr="00AD4A7A">
        <w:rPr>
          <w:rFonts w:asciiTheme="majorHAnsi" w:hAnsiTheme="majorHAnsi" w:cstheme="majorHAnsi"/>
          <w:szCs w:val="23"/>
        </w:rPr>
        <w:t>I</w:t>
      </w:r>
      <w:r w:rsidR="007A7303">
        <w:rPr>
          <w:rFonts w:asciiTheme="majorHAnsi" w:hAnsiTheme="majorHAnsi" w:cstheme="majorHAnsi"/>
          <w:szCs w:val="23"/>
        </w:rPr>
        <w:t xml:space="preserve">dentifying </w:t>
      </w:r>
      <w:r w:rsidRPr="00AD4A7A">
        <w:rPr>
          <w:rFonts w:asciiTheme="majorHAnsi" w:hAnsiTheme="majorHAnsi" w:cstheme="majorHAnsi"/>
          <w:szCs w:val="23"/>
        </w:rPr>
        <w:t>I</w:t>
      </w:r>
      <w:r w:rsidR="007A7303">
        <w:rPr>
          <w:rFonts w:asciiTheme="majorHAnsi" w:hAnsiTheme="majorHAnsi" w:cstheme="majorHAnsi"/>
          <w:szCs w:val="23"/>
        </w:rPr>
        <w:t>nformation (PII)</w:t>
      </w:r>
      <w:r w:rsidRPr="00AD4A7A">
        <w:rPr>
          <w:rFonts w:asciiTheme="majorHAnsi" w:hAnsiTheme="majorHAnsi" w:cstheme="majorHAnsi"/>
          <w:szCs w:val="23"/>
        </w:rPr>
        <w:t xml:space="preserve"> if the respondent is not our sample member. If the respondent passes the SPV, he</w:t>
      </w:r>
      <w:r w:rsidR="007A7303">
        <w:rPr>
          <w:rFonts w:asciiTheme="majorHAnsi" w:hAnsiTheme="majorHAnsi" w:cstheme="majorHAnsi"/>
          <w:szCs w:val="23"/>
        </w:rPr>
        <w:t xml:space="preserve"> or </w:t>
      </w:r>
      <w:r w:rsidRPr="00AD4A7A">
        <w:rPr>
          <w:rFonts w:asciiTheme="majorHAnsi" w:hAnsiTheme="majorHAnsi" w:cstheme="majorHAnsi"/>
          <w:szCs w:val="23"/>
        </w:rPr>
        <w:t>she will be presented the contact information</w:t>
      </w:r>
      <w:r>
        <w:rPr>
          <w:rFonts w:asciiTheme="majorHAnsi" w:hAnsiTheme="majorHAnsi" w:cstheme="majorHAnsi"/>
          <w:szCs w:val="23"/>
        </w:rPr>
        <w:t xml:space="preserve"> on file and asked to update or confirm.</w:t>
      </w:r>
      <w:r>
        <w:t xml:space="preserve"> </w:t>
      </w:r>
    </w:p>
    <w:p w:rsidR="00162703" w:rsidP="00162703" w:rsidRDefault="00162703" w14:paraId="37C1F90F" w14:textId="77777777">
      <w:pPr>
        <w:rPr>
          <w:rFonts w:asciiTheme="majorHAnsi" w:hAnsiTheme="majorHAnsi" w:cstheme="majorHAnsi"/>
          <w:szCs w:val="23"/>
        </w:rPr>
      </w:pPr>
    </w:p>
    <w:p w:rsidRPr="00937766" w:rsidR="006F384B" w:rsidP="006F384B" w:rsidRDefault="006F384B" w14:paraId="1D0A30F4" w14:textId="4D823175">
      <w:pPr>
        <w:rPr>
          <w:rFonts w:asciiTheme="majorHAnsi" w:hAnsiTheme="majorHAnsi" w:cstheme="majorHAnsi"/>
          <w:i/>
          <w:iCs/>
          <w:szCs w:val="23"/>
        </w:rPr>
      </w:pPr>
      <w:r w:rsidRPr="00937766">
        <w:rPr>
          <w:rFonts w:asciiTheme="majorHAnsi" w:hAnsiTheme="majorHAnsi" w:cstheme="majorHAnsi"/>
          <w:i/>
          <w:iCs/>
          <w:szCs w:val="23"/>
        </w:rPr>
        <w:t xml:space="preserve">Stage </w:t>
      </w:r>
      <w:r>
        <w:rPr>
          <w:rFonts w:asciiTheme="majorHAnsi" w:hAnsiTheme="majorHAnsi" w:cstheme="majorHAnsi"/>
          <w:i/>
          <w:iCs/>
          <w:szCs w:val="23"/>
        </w:rPr>
        <w:t>3</w:t>
      </w:r>
      <w:r w:rsidRPr="00937766">
        <w:rPr>
          <w:rFonts w:asciiTheme="majorHAnsi" w:hAnsiTheme="majorHAnsi" w:cstheme="majorHAnsi"/>
          <w:i/>
          <w:iCs/>
          <w:szCs w:val="23"/>
        </w:rPr>
        <w:t xml:space="preserve"> – </w:t>
      </w:r>
      <w:r>
        <w:rPr>
          <w:rFonts w:asciiTheme="majorHAnsi" w:hAnsiTheme="majorHAnsi" w:cstheme="majorHAnsi"/>
          <w:i/>
          <w:iCs/>
          <w:szCs w:val="23"/>
        </w:rPr>
        <w:t>Blended tracing</w:t>
      </w:r>
    </w:p>
    <w:p w:rsidR="00773948" w:rsidP="00162703" w:rsidRDefault="00162703" w14:paraId="2612FBAD" w14:textId="444A6232">
      <w:pPr>
        <w:rPr>
          <w:rFonts w:asciiTheme="majorHAnsi" w:hAnsiTheme="majorHAnsi" w:cstheme="majorHAnsi"/>
          <w:szCs w:val="23"/>
        </w:rPr>
      </w:pPr>
      <w:r>
        <w:rPr>
          <w:rFonts w:asciiTheme="majorHAnsi" w:hAnsiTheme="majorHAnsi" w:cstheme="majorHAnsi"/>
          <w:szCs w:val="23"/>
        </w:rPr>
        <w:t xml:space="preserve">If a case is still </w:t>
      </w:r>
      <w:r w:rsidR="006F384B">
        <w:rPr>
          <w:rFonts w:asciiTheme="majorHAnsi" w:hAnsiTheme="majorHAnsi" w:cstheme="majorHAnsi"/>
          <w:szCs w:val="23"/>
        </w:rPr>
        <w:t xml:space="preserve">a </w:t>
      </w:r>
      <w:r>
        <w:rPr>
          <w:rFonts w:asciiTheme="majorHAnsi" w:hAnsiTheme="majorHAnsi" w:cstheme="majorHAnsi"/>
          <w:szCs w:val="23"/>
        </w:rPr>
        <w:t>non</w:t>
      </w:r>
      <w:r w:rsidR="006F384B">
        <w:rPr>
          <w:rFonts w:asciiTheme="majorHAnsi" w:hAnsiTheme="majorHAnsi" w:cstheme="majorHAnsi"/>
          <w:szCs w:val="23"/>
        </w:rPr>
        <w:t xml:space="preserve">respondent </w:t>
      </w:r>
      <w:r>
        <w:rPr>
          <w:rFonts w:asciiTheme="majorHAnsi" w:hAnsiTheme="majorHAnsi" w:cstheme="majorHAnsi"/>
          <w:szCs w:val="23"/>
        </w:rPr>
        <w:t>a</w:t>
      </w:r>
      <w:r w:rsidRPr="004F56F1">
        <w:rPr>
          <w:rFonts w:asciiTheme="majorHAnsi" w:hAnsiTheme="majorHAnsi" w:cstheme="majorHAnsi"/>
          <w:szCs w:val="23"/>
        </w:rPr>
        <w:t>fter two weeks</w:t>
      </w:r>
      <w:r>
        <w:rPr>
          <w:rFonts w:asciiTheme="majorHAnsi" w:hAnsiTheme="majorHAnsi" w:cstheme="majorHAnsi"/>
          <w:szCs w:val="23"/>
        </w:rPr>
        <w:t xml:space="preserve"> since the last contact or </w:t>
      </w:r>
      <w:r w:rsidR="006F384B">
        <w:rPr>
          <w:rFonts w:asciiTheme="majorHAnsi" w:hAnsiTheme="majorHAnsi" w:cstheme="majorHAnsi"/>
          <w:szCs w:val="23"/>
        </w:rPr>
        <w:t xml:space="preserve">the available information </w:t>
      </w:r>
      <w:r>
        <w:rPr>
          <w:rFonts w:asciiTheme="majorHAnsi" w:hAnsiTheme="majorHAnsi" w:cstheme="majorHAnsi"/>
          <w:szCs w:val="23"/>
        </w:rPr>
        <w:t>is not valid</w:t>
      </w:r>
      <w:r w:rsidRPr="004F56F1">
        <w:rPr>
          <w:rFonts w:asciiTheme="majorHAnsi" w:hAnsiTheme="majorHAnsi" w:cstheme="majorHAnsi"/>
          <w:szCs w:val="23"/>
        </w:rPr>
        <w:t xml:space="preserve">, </w:t>
      </w:r>
      <w:r w:rsidR="006F384B">
        <w:rPr>
          <w:rFonts w:asciiTheme="majorHAnsi" w:hAnsiTheme="majorHAnsi" w:cstheme="majorHAnsi"/>
          <w:szCs w:val="23"/>
        </w:rPr>
        <w:t>the case</w:t>
      </w:r>
      <w:r w:rsidRPr="004F56F1" w:rsidR="006F384B">
        <w:rPr>
          <w:rFonts w:asciiTheme="majorHAnsi" w:hAnsiTheme="majorHAnsi" w:cstheme="majorHAnsi"/>
          <w:szCs w:val="23"/>
        </w:rPr>
        <w:t xml:space="preserve"> </w:t>
      </w:r>
      <w:r w:rsidRPr="004F56F1">
        <w:rPr>
          <w:rFonts w:asciiTheme="majorHAnsi" w:hAnsiTheme="majorHAnsi" w:cstheme="majorHAnsi"/>
          <w:szCs w:val="23"/>
        </w:rPr>
        <w:t>will</w:t>
      </w:r>
      <w:r>
        <w:rPr>
          <w:rFonts w:asciiTheme="majorHAnsi" w:hAnsiTheme="majorHAnsi" w:cstheme="majorHAnsi"/>
          <w:szCs w:val="23"/>
        </w:rPr>
        <w:t xml:space="preserve"> proceed to the next </w:t>
      </w:r>
      <w:r w:rsidR="006F384B">
        <w:rPr>
          <w:rFonts w:asciiTheme="majorHAnsi" w:hAnsiTheme="majorHAnsi" w:cstheme="majorHAnsi"/>
          <w:szCs w:val="23"/>
        </w:rPr>
        <w:t xml:space="preserve">stage </w:t>
      </w:r>
      <w:r>
        <w:rPr>
          <w:rFonts w:asciiTheme="majorHAnsi" w:hAnsiTheme="majorHAnsi" w:cstheme="majorHAnsi"/>
          <w:szCs w:val="23"/>
        </w:rPr>
        <w:t>which is blended</w:t>
      </w:r>
      <w:r w:rsidRPr="004F56F1">
        <w:rPr>
          <w:rFonts w:asciiTheme="majorHAnsi" w:hAnsiTheme="majorHAnsi" w:cstheme="majorHAnsi"/>
          <w:szCs w:val="23"/>
        </w:rPr>
        <w:t xml:space="preserve"> </w:t>
      </w:r>
      <w:r>
        <w:rPr>
          <w:rFonts w:asciiTheme="majorHAnsi" w:hAnsiTheme="majorHAnsi" w:cstheme="majorHAnsi"/>
          <w:szCs w:val="23"/>
        </w:rPr>
        <w:t>tracing. Blended tracing includes two steps</w:t>
      </w:r>
      <w:r w:rsidR="00A26D08">
        <w:rPr>
          <w:rFonts w:asciiTheme="majorHAnsi" w:hAnsiTheme="majorHAnsi" w:cstheme="majorHAnsi"/>
          <w:szCs w:val="23"/>
        </w:rPr>
        <w:t xml:space="preserve">. </w:t>
      </w:r>
      <w:r>
        <w:rPr>
          <w:rFonts w:asciiTheme="majorHAnsi" w:hAnsiTheme="majorHAnsi" w:cstheme="majorHAnsi"/>
          <w:szCs w:val="23"/>
        </w:rPr>
        <w:t xml:space="preserve">First, a case is researched using </w:t>
      </w:r>
      <w:r w:rsidR="009F77F2">
        <w:rPr>
          <w:rFonts w:asciiTheme="majorHAnsi" w:hAnsiTheme="majorHAnsi" w:cstheme="majorHAnsi"/>
          <w:szCs w:val="23"/>
        </w:rPr>
        <w:t>manual</w:t>
      </w:r>
      <w:r>
        <w:rPr>
          <w:rFonts w:asciiTheme="majorHAnsi" w:hAnsiTheme="majorHAnsi" w:cstheme="majorHAnsi"/>
          <w:szCs w:val="23"/>
        </w:rPr>
        <w:t xml:space="preserve"> tracing</w:t>
      </w:r>
      <w:r w:rsidR="00A26D08">
        <w:rPr>
          <w:rFonts w:asciiTheme="majorHAnsi" w:hAnsiTheme="majorHAnsi" w:cstheme="majorHAnsi"/>
          <w:szCs w:val="23"/>
        </w:rPr>
        <w:t xml:space="preserve">. </w:t>
      </w:r>
      <w:r w:rsidR="009F77F2">
        <w:rPr>
          <w:rFonts w:asciiTheme="majorHAnsi" w:hAnsiTheme="majorHAnsi" w:cstheme="majorHAnsi"/>
          <w:szCs w:val="23"/>
        </w:rPr>
        <w:t>Manual</w:t>
      </w:r>
      <w:r>
        <w:rPr>
          <w:rFonts w:asciiTheme="majorHAnsi" w:hAnsiTheme="majorHAnsi" w:cstheme="majorHAnsi"/>
          <w:szCs w:val="23"/>
        </w:rPr>
        <w:t xml:space="preserve"> tracing researches sample members individually in public and subscription databases</w:t>
      </w:r>
      <w:r w:rsidR="00A26D08">
        <w:rPr>
          <w:rFonts w:asciiTheme="majorHAnsi" w:hAnsiTheme="majorHAnsi" w:cstheme="majorHAnsi"/>
          <w:szCs w:val="23"/>
        </w:rPr>
        <w:t xml:space="preserve">. </w:t>
      </w:r>
      <w:r>
        <w:rPr>
          <w:rFonts w:asciiTheme="majorHAnsi" w:hAnsiTheme="majorHAnsi" w:cstheme="majorHAnsi"/>
          <w:szCs w:val="23"/>
        </w:rPr>
        <w:t>Next, data collectors will then use the newly found phone or email information to attempt direct contact with the sample member to conduct the locating SPV and confirm the new contact information actually reaches the intended sample person.</w:t>
      </w:r>
    </w:p>
    <w:p w:rsidR="00162703" w:rsidP="00162703" w:rsidRDefault="00162703" w14:paraId="6FB386D4" w14:textId="77777777">
      <w:pPr>
        <w:rPr>
          <w:rFonts w:asciiTheme="majorHAnsi" w:hAnsiTheme="majorHAnsi" w:cstheme="majorHAnsi"/>
          <w:szCs w:val="23"/>
        </w:rPr>
      </w:pPr>
    </w:p>
    <w:p w:rsidRPr="006422D8" w:rsidR="00162703" w:rsidP="00162703" w:rsidRDefault="00162703" w14:paraId="55486DF9" w14:textId="11DF2398">
      <w:pPr>
        <w:rPr>
          <w:rFonts w:asciiTheme="majorHAnsi" w:hAnsiTheme="majorHAnsi" w:cstheme="majorHAnsi"/>
          <w:szCs w:val="23"/>
        </w:rPr>
      </w:pPr>
      <w:r>
        <w:rPr>
          <w:rFonts w:asciiTheme="majorHAnsi" w:hAnsiTheme="majorHAnsi" w:cstheme="majorHAnsi"/>
          <w:szCs w:val="23"/>
        </w:rPr>
        <w:t xml:space="preserve">With </w:t>
      </w:r>
      <w:r w:rsidR="003D3FC0">
        <w:rPr>
          <w:rFonts w:asciiTheme="majorHAnsi" w:hAnsiTheme="majorHAnsi" w:cstheme="majorHAnsi"/>
          <w:szCs w:val="23"/>
        </w:rPr>
        <w:t>a</w:t>
      </w:r>
      <w:r>
        <w:rPr>
          <w:rFonts w:asciiTheme="majorHAnsi" w:hAnsiTheme="majorHAnsi" w:cstheme="majorHAnsi"/>
          <w:szCs w:val="23"/>
        </w:rPr>
        <w:t xml:space="preserve"> sample size of 1</w:t>
      </w:r>
      <w:r w:rsidR="006F384B">
        <w:rPr>
          <w:rFonts w:asciiTheme="majorHAnsi" w:hAnsiTheme="majorHAnsi" w:cstheme="majorHAnsi"/>
          <w:szCs w:val="23"/>
        </w:rPr>
        <w:t>,</w:t>
      </w:r>
      <w:r>
        <w:rPr>
          <w:rFonts w:asciiTheme="majorHAnsi" w:hAnsiTheme="majorHAnsi" w:cstheme="majorHAnsi"/>
          <w:szCs w:val="23"/>
        </w:rPr>
        <w:t xml:space="preserve">000, </w:t>
      </w:r>
      <w:r w:rsidR="007A7303">
        <w:rPr>
          <w:rFonts w:asciiTheme="majorHAnsi" w:hAnsiTheme="majorHAnsi" w:cstheme="majorHAnsi"/>
          <w:szCs w:val="23"/>
        </w:rPr>
        <w:t xml:space="preserve">staff </w:t>
      </w:r>
      <w:r w:rsidR="00372419">
        <w:rPr>
          <w:rFonts w:asciiTheme="majorHAnsi" w:hAnsiTheme="majorHAnsi" w:cstheme="majorHAnsi"/>
          <w:szCs w:val="23"/>
        </w:rPr>
        <w:t>will have the ability to attempt</w:t>
      </w:r>
      <w:r>
        <w:rPr>
          <w:rFonts w:asciiTheme="majorHAnsi" w:hAnsiTheme="majorHAnsi" w:cstheme="majorHAnsi"/>
          <w:szCs w:val="23"/>
        </w:rPr>
        <w:t xml:space="preserve"> contacts with</w:t>
      </w:r>
      <w:r w:rsidR="00CF1F25">
        <w:rPr>
          <w:rFonts w:asciiTheme="majorHAnsi" w:hAnsiTheme="majorHAnsi" w:cstheme="majorHAnsi"/>
          <w:szCs w:val="23"/>
        </w:rPr>
        <w:t xml:space="preserve"> each of</w:t>
      </w:r>
      <w:r>
        <w:rPr>
          <w:rFonts w:asciiTheme="majorHAnsi" w:hAnsiTheme="majorHAnsi" w:cstheme="majorHAnsi"/>
          <w:szCs w:val="23"/>
        </w:rPr>
        <w:t xml:space="preserve"> </w:t>
      </w:r>
      <w:r w:rsidR="00372419">
        <w:rPr>
          <w:rFonts w:asciiTheme="majorHAnsi" w:hAnsiTheme="majorHAnsi" w:cstheme="majorHAnsi"/>
          <w:szCs w:val="23"/>
        </w:rPr>
        <w:t xml:space="preserve">the </w:t>
      </w:r>
      <w:r>
        <w:rPr>
          <w:rFonts w:asciiTheme="majorHAnsi" w:hAnsiTheme="majorHAnsi" w:cstheme="majorHAnsi"/>
          <w:szCs w:val="23"/>
        </w:rPr>
        <w:t>cases</w:t>
      </w:r>
      <w:r w:rsidR="00CF1F25">
        <w:rPr>
          <w:rFonts w:asciiTheme="majorHAnsi" w:hAnsiTheme="majorHAnsi" w:cstheme="majorHAnsi"/>
          <w:szCs w:val="23"/>
        </w:rPr>
        <w:t xml:space="preserve"> in this third stage</w:t>
      </w:r>
      <w:r w:rsidR="00372419">
        <w:rPr>
          <w:rFonts w:asciiTheme="majorHAnsi" w:hAnsiTheme="majorHAnsi" w:cstheme="majorHAnsi"/>
          <w:szCs w:val="23"/>
        </w:rPr>
        <w:t xml:space="preserve"> who </w:t>
      </w:r>
      <w:r w:rsidR="00CF1F25">
        <w:rPr>
          <w:rFonts w:asciiTheme="majorHAnsi" w:hAnsiTheme="majorHAnsi" w:cstheme="majorHAnsi"/>
          <w:szCs w:val="23"/>
        </w:rPr>
        <w:t>ha</w:t>
      </w:r>
      <w:r w:rsidR="00372419">
        <w:rPr>
          <w:rFonts w:asciiTheme="majorHAnsi" w:hAnsiTheme="majorHAnsi" w:cstheme="majorHAnsi"/>
          <w:szCs w:val="23"/>
        </w:rPr>
        <w:t>d not respond</w:t>
      </w:r>
      <w:r w:rsidR="009022E7">
        <w:rPr>
          <w:rFonts w:asciiTheme="majorHAnsi" w:hAnsiTheme="majorHAnsi" w:cstheme="majorHAnsi"/>
          <w:szCs w:val="23"/>
        </w:rPr>
        <w:t>ed</w:t>
      </w:r>
      <w:r w:rsidR="00372419">
        <w:rPr>
          <w:rFonts w:asciiTheme="majorHAnsi" w:hAnsiTheme="majorHAnsi" w:cstheme="majorHAnsi"/>
          <w:szCs w:val="23"/>
        </w:rPr>
        <w:t xml:space="preserve"> to the </w:t>
      </w:r>
      <w:r w:rsidR="00CF1F25">
        <w:rPr>
          <w:rFonts w:asciiTheme="majorHAnsi" w:hAnsiTheme="majorHAnsi" w:cstheme="majorHAnsi"/>
          <w:szCs w:val="23"/>
        </w:rPr>
        <w:t xml:space="preserve">stage two </w:t>
      </w:r>
      <w:r w:rsidR="00372419">
        <w:rPr>
          <w:rFonts w:asciiTheme="majorHAnsi" w:hAnsiTheme="majorHAnsi" w:cstheme="majorHAnsi"/>
          <w:szCs w:val="23"/>
        </w:rPr>
        <w:t xml:space="preserve">direct contact methods, or for whom the direct contact methods indicated the correct person </w:t>
      </w:r>
      <w:r w:rsidR="001311F1">
        <w:rPr>
          <w:rFonts w:asciiTheme="majorHAnsi" w:hAnsiTheme="majorHAnsi" w:cstheme="majorHAnsi"/>
          <w:szCs w:val="23"/>
        </w:rPr>
        <w:t xml:space="preserve">had not been found, </w:t>
      </w:r>
      <w:r w:rsidR="00372419">
        <w:rPr>
          <w:rFonts w:asciiTheme="majorHAnsi" w:hAnsiTheme="majorHAnsi" w:cstheme="majorHAnsi"/>
          <w:szCs w:val="23"/>
        </w:rPr>
        <w:t>per their SPV responses</w:t>
      </w:r>
      <w:r w:rsidR="00773948">
        <w:rPr>
          <w:rFonts w:asciiTheme="majorHAnsi" w:hAnsiTheme="majorHAnsi" w:cstheme="majorHAnsi"/>
          <w:szCs w:val="23"/>
        </w:rPr>
        <w:t xml:space="preserve">. </w:t>
      </w:r>
      <w:r>
        <w:rPr>
          <w:rFonts w:asciiTheme="majorHAnsi" w:hAnsiTheme="majorHAnsi" w:cstheme="majorHAnsi"/>
          <w:szCs w:val="23"/>
        </w:rPr>
        <w:t xml:space="preserve">However, </w:t>
      </w:r>
      <w:r w:rsidR="001311F1">
        <w:rPr>
          <w:rFonts w:asciiTheme="majorHAnsi" w:hAnsiTheme="majorHAnsi" w:cstheme="majorHAnsi"/>
          <w:szCs w:val="23"/>
        </w:rPr>
        <w:t xml:space="preserve">statistical staff </w:t>
      </w:r>
      <w:r>
        <w:rPr>
          <w:rFonts w:asciiTheme="majorHAnsi" w:hAnsiTheme="majorHAnsi" w:cstheme="majorHAnsi"/>
          <w:szCs w:val="23"/>
        </w:rPr>
        <w:t xml:space="preserve">plan to calculate a locatability score for each case at this </w:t>
      </w:r>
      <w:r w:rsidR="009A2730">
        <w:rPr>
          <w:rFonts w:asciiTheme="majorHAnsi" w:hAnsiTheme="majorHAnsi" w:cstheme="majorHAnsi"/>
          <w:szCs w:val="23"/>
        </w:rPr>
        <w:t xml:space="preserve">stage </w:t>
      </w:r>
      <w:r>
        <w:rPr>
          <w:rFonts w:asciiTheme="majorHAnsi" w:hAnsiTheme="majorHAnsi" w:cstheme="majorHAnsi"/>
          <w:szCs w:val="23"/>
        </w:rPr>
        <w:t xml:space="preserve">to set the </w:t>
      </w:r>
      <w:r w:rsidR="003D3FC0">
        <w:rPr>
          <w:rFonts w:asciiTheme="majorHAnsi" w:hAnsiTheme="majorHAnsi" w:cstheme="majorHAnsi"/>
          <w:szCs w:val="23"/>
        </w:rPr>
        <w:t xml:space="preserve">case </w:t>
      </w:r>
      <w:r>
        <w:rPr>
          <w:rFonts w:asciiTheme="majorHAnsi" w:hAnsiTheme="majorHAnsi" w:cstheme="majorHAnsi"/>
          <w:szCs w:val="23"/>
        </w:rPr>
        <w:t>priority order for</w:t>
      </w:r>
      <w:r w:rsidR="003D3FC0">
        <w:rPr>
          <w:rFonts w:asciiTheme="majorHAnsi" w:hAnsiTheme="majorHAnsi" w:cstheme="majorHAnsi"/>
          <w:szCs w:val="23"/>
        </w:rPr>
        <w:t xml:space="preserve"> the tracing staff</w:t>
      </w:r>
      <w:r w:rsidR="00773948">
        <w:rPr>
          <w:rFonts w:asciiTheme="majorHAnsi" w:hAnsiTheme="majorHAnsi" w:cstheme="majorHAnsi"/>
          <w:szCs w:val="23"/>
        </w:rPr>
        <w:t xml:space="preserve"> </w:t>
      </w:r>
      <w:r>
        <w:rPr>
          <w:rFonts w:asciiTheme="majorHAnsi" w:hAnsiTheme="majorHAnsi" w:cstheme="majorHAnsi"/>
          <w:szCs w:val="23"/>
        </w:rPr>
        <w:t>working the cases</w:t>
      </w:r>
      <w:r w:rsidR="00A26D08">
        <w:rPr>
          <w:rFonts w:asciiTheme="majorHAnsi" w:hAnsiTheme="majorHAnsi" w:cstheme="majorHAnsi"/>
          <w:szCs w:val="23"/>
        </w:rPr>
        <w:t xml:space="preserve">. </w:t>
      </w:r>
      <w:r w:rsidR="003D3FC0">
        <w:rPr>
          <w:rFonts w:asciiTheme="majorHAnsi" w:hAnsiTheme="majorHAnsi" w:cstheme="majorHAnsi"/>
          <w:szCs w:val="23"/>
        </w:rPr>
        <w:t xml:space="preserve">The locatability score at the sample member </w:t>
      </w:r>
      <w:r w:rsidR="00847D6B">
        <w:rPr>
          <w:rFonts w:asciiTheme="majorHAnsi" w:hAnsiTheme="majorHAnsi" w:cstheme="majorHAnsi"/>
          <w:szCs w:val="23"/>
        </w:rPr>
        <w:t xml:space="preserve">or case </w:t>
      </w:r>
      <w:r w:rsidR="003D3FC0">
        <w:rPr>
          <w:rFonts w:asciiTheme="majorHAnsi" w:hAnsiTheme="majorHAnsi" w:cstheme="majorHAnsi"/>
          <w:szCs w:val="23"/>
        </w:rPr>
        <w:t xml:space="preserve">level will be calculated based on the level of effort in locating and contacting as well as response status from </w:t>
      </w:r>
      <w:r w:rsidR="00845930">
        <w:rPr>
          <w:rFonts w:asciiTheme="majorHAnsi" w:hAnsiTheme="majorHAnsi" w:cstheme="majorHAnsi"/>
          <w:szCs w:val="23"/>
        </w:rPr>
        <w:t xml:space="preserve">the </w:t>
      </w:r>
      <w:r w:rsidR="003D3FC0">
        <w:rPr>
          <w:rFonts w:asciiTheme="majorHAnsi" w:hAnsiTheme="majorHAnsi" w:cstheme="majorHAnsi"/>
          <w:szCs w:val="23"/>
        </w:rPr>
        <w:t>2019</w:t>
      </w:r>
      <w:r w:rsidR="00845930">
        <w:rPr>
          <w:rFonts w:asciiTheme="majorHAnsi" w:hAnsiTheme="majorHAnsi" w:cstheme="majorHAnsi"/>
          <w:szCs w:val="23"/>
        </w:rPr>
        <w:t xml:space="preserve"> SDR survey cycle</w:t>
      </w:r>
      <w:r w:rsidR="00A26D08">
        <w:rPr>
          <w:rFonts w:asciiTheme="majorHAnsi" w:hAnsiTheme="majorHAnsi" w:cstheme="majorHAnsi"/>
          <w:szCs w:val="23"/>
        </w:rPr>
        <w:t xml:space="preserve">. </w:t>
      </w:r>
      <w:r w:rsidR="003D3FC0">
        <w:rPr>
          <w:rFonts w:asciiTheme="majorHAnsi" w:hAnsiTheme="majorHAnsi" w:cstheme="majorHAnsi"/>
          <w:szCs w:val="23"/>
        </w:rPr>
        <w:t xml:space="preserve">This differs from the quality score calculated in the first stage which applies to </w:t>
      </w:r>
      <w:r w:rsidR="007A7303">
        <w:rPr>
          <w:rFonts w:asciiTheme="majorHAnsi" w:hAnsiTheme="majorHAnsi" w:cstheme="majorHAnsi"/>
          <w:szCs w:val="23"/>
        </w:rPr>
        <w:t>each</w:t>
      </w:r>
      <w:r w:rsidR="003D3FC0">
        <w:rPr>
          <w:rFonts w:asciiTheme="majorHAnsi" w:hAnsiTheme="majorHAnsi" w:cstheme="majorHAnsi"/>
          <w:szCs w:val="23"/>
        </w:rPr>
        <w:t xml:space="preserve"> piece of contact information for a person, rather than the sample member him- or herself</w:t>
      </w:r>
      <w:r w:rsidR="00A26D08">
        <w:rPr>
          <w:rFonts w:asciiTheme="majorHAnsi" w:hAnsiTheme="majorHAnsi" w:cstheme="majorHAnsi"/>
          <w:szCs w:val="23"/>
        </w:rPr>
        <w:t xml:space="preserve">. </w:t>
      </w:r>
      <w:r>
        <w:rPr>
          <w:rFonts w:asciiTheme="majorHAnsi" w:hAnsiTheme="majorHAnsi" w:cstheme="majorHAnsi"/>
          <w:szCs w:val="23"/>
        </w:rPr>
        <w:t>To calculate th</w:t>
      </w:r>
      <w:r w:rsidR="00847D6B">
        <w:rPr>
          <w:rFonts w:asciiTheme="majorHAnsi" w:hAnsiTheme="majorHAnsi" w:cstheme="majorHAnsi"/>
          <w:szCs w:val="23"/>
        </w:rPr>
        <w:t>e locatability</w:t>
      </w:r>
      <w:r>
        <w:rPr>
          <w:rFonts w:asciiTheme="majorHAnsi" w:hAnsiTheme="majorHAnsi" w:cstheme="majorHAnsi"/>
          <w:szCs w:val="23"/>
        </w:rPr>
        <w:t xml:space="preserve"> score, </w:t>
      </w:r>
      <w:r w:rsidR="00A943BA">
        <w:rPr>
          <w:rFonts w:asciiTheme="majorHAnsi" w:hAnsiTheme="majorHAnsi" w:cstheme="majorHAnsi"/>
          <w:szCs w:val="23"/>
        </w:rPr>
        <w:t>the</w:t>
      </w:r>
      <w:r w:rsidRPr="00843985">
        <w:rPr>
          <w:rFonts w:asciiTheme="majorHAnsi" w:hAnsiTheme="majorHAnsi" w:cstheme="majorHAnsi"/>
          <w:szCs w:val="23"/>
        </w:rPr>
        <w:t xml:space="preserve"> SDR 2019 case locating outcomes</w:t>
      </w:r>
      <w:r w:rsidR="00A943BA">
        <w:rPr>
          <w:rFonts w:asciiTheme="majorHAnsi" w:hAnsiTheme="majorHAnsi" w:cstheme="majorHAnsi"/>
          <w:szCs w:val="23"/>
        </w:rPr>
        <w:t xml:space="preserve"> will be analyzed</w:t>
      </w:r>
      <w:r w:rsidRPr="00843985">
        <w:rPr>
          <w:rFonts w:asciiTheme="majorHAnsi" w:hAnsiTheme="majorHAnsi" w:cstheme="majorHAnsi"/>
          <w:szCs w:val="23"/>
        </w:rPr>
        <w:t xml:space="preserve"> to look for the main covariates associated with successful locating</w:t>
      </w:r>
      <w:r w:rsidR="00A26D08">
        <w:rPr>
          <w:rFonts w:asciiTheme="majorHAnsi" w:hAnsiTheme="majorHAnsi" w:cstheme="majorHAnsi"/>
          <w:szCs w:val="23"/>
        </w:rPr>
        <w:t xml:space="preserve">. </w:t>
      </w:r>
      <w:r w:rsidRPr="00843985">
        <w:rPr>
          <w:rFonts w:asciiTheme="majorHAnsi" w:hAnsiTheme="majorHAnsi" w:cstheme="majorHAnsi"/>
          <w:szCs w:val="23"/>
        </w:rPr>
        <w:t>Because the true outcome (located vs. not located, by type of locating information) cannot be determined for a large fraction of cases, different measures of success will be compared</w:t>
      </w:r>
      <w:r>
        <w:rPr>
          <w:rFonts w:asciiTheme="majorHAnsi" w:hAnsiTheme="majorHAnsi" w:cstheme="majorHAnsi"/>
          <w:szCs w:val="23"/>
        </w:rPr>
        <w:t>, ranging from multiple sources confirming an address to successful completion of the survey</w:t>
      </w:r>
      <w:r w:rsidR="00A26D08">
        <w:rPr>
          <w:rFonts w:asciiTheme="majorHAnsi" w:hAnsiTheme="majorHAnsi" w:cstheme="majorHAnsi"/>
          <w:szCs w:val="23"/>
        </w:rPr>
        <w:t xml:space="preserve">. </w:t>
      </w:r>
      <w:r w:rsidRPr="00843985">
        <w:rPr>
          <w:rFonts w:asciiTheme="majorHAnsi" w:hAnsiTheme="majorHAnsi" w:cstheme="majorHAnsi"/>
          <w:szCs w:val="23"/>
        </w:rPr>
        <w:t xml:space="preserve">Once suitable measures have been obtained, </w:t>
      </w:r>
      <w:r>
        <w:rPr>
          <w:rFonts w:asciiTheme="majorHAnsi" w:hAnsiTheme="majorHAnsi" w:cstheme="majorHAnsi"/>
          <w:szCs w:val="23"/>
        </w:rPr>
        <w:t xml:space="preserve">logistic </w:t>
      </w:r>
      <w:r w:rsidRPr="00843985">
        <w:rPr>
          <w:rFonts w:asciiTheme="majorHAnsi" w:hAnsiTheme="majorHAnsi" w:cstheme="majorHAnsi"/>
          <w:szCs w:val="23"/>
        </w:rPr>
        <w:t>regression modeling will be used to determine the best set of predictive case characteristics among those available</w:t>
      </w:r>
      <w:r w:rsidR="00A26D08">
        <w:rPr>
          <w:rFonts w:asciiTheme="majorHAnsi" w:hAnsiTheme="majorHAnsi" w:cstheme="majorHAnsi"/>
          <w:szCs w:val="23"/>
        </w:rPr>
        <w:t xml:space="preserve">. </w:t>
      </w:r>
      <w:r>
        <w:rPr>
          <w:rFonts w:asciiTheme="majorHAnsi" w:hAnsiTheme="majorHAnsi" w:cstheme="majorHAnsi"/>
          <w:szCs w:val="23"/>
        </w:rPr>
        <w:t xml:space="preserve">These scores will be further evaluated as part of the </w:t>
      </w:r>
      <w:r w:rsidR="00C51A80">
        <w:rPr>
          <w:rFonts w:asciiTheme="majorHAnsi" w:hAnsiTheme="majorHAnsi" w:cstheme="majorHAnsi"/>
          <w:szCs w:val="23"/>
        </w:rPr>
        <w:t xml:space="preserve">Locating Feasibility Study </w:t>
      </w:r>
      <w:r>
        <w:rPr>
          <w:rFonts w:asciiTheme="majorHAnsi" w:hAnsiTheme="majorHAnsi" w:cstheme="majorHAnsi"/>
          <w:szCs w:val="23"/>
        </w:rPr>
        <w:t xml:space="preserve">and including the batch tracing vendor outcomes, with the goal of </w:t>
      </w:r>
      <w:r w:rsidRPr="00843985">
        <w:rPr>
          <w:rFonts w:asciiTheme="majorHAnsi" w:hAnsiTheme="majorHAnsi" w:cstheme="majorHAnsi"/>
          <w:szCs w:val="23"/>
        </w:rPr>
        <w:t>develop</w:t>
      </w:r>
      <w:r>
        <w:rPr>
          <w:rFonts w:asciiTheme="majorHAnsi" w:hAnsiTheme="majorHAnsi" w:cstheme="majorHAnsi"/>
          <w:szCs w:val="23"/>
        </w:rPr>
        <w:t>ing</w:t>
      </w:r>
      <w:r w:rsidRPr="00843985">
        <w:rPr>
          <w:rFonts w:asciiTheme="majorHAnsi" w:hAnsiTheme="majorHAnsi" w:cstheme="majorHAnsi"/>
          <w:szCs w:val="23"/>
        </w:rPr>
        <w:t xml:space="preserve"> predictive locatability scores </w:t>
      </w:r>
      <w:r>
        <w:rPr>
          <w:rFonts w:asciiTheme="majorHAnsi" w:hAnsiTheme="majorHAnsi" w:cstheme="majorHAnsi"/>
          <w:szCs w:val="23"/>
        </w:rPr>
        <w:t>for use</w:t>
      </w:r>
      <w:r w:rsidRPr="00843985">
        <w:rPr>
          <w:rFonts w:asciiTheme="majorHAnsi" w:hAnsiTheme="majorHAnsi" w:cstheme="majorHAnsi"/>
          <w:szCs w:val="23"/>
        </w:rPr>
        <w:t xml:space="preserve"> in the 2021 SDR.  </w:t>
      </w:r>
    </w:p>
    <w:p w:rsidR="00162703" w:rsidP="00DF0DB3" w:rsidRDefault="00162703" w14:paraId="56AFC624" w14:textId="77777777">
      <w:pPr>
        <w:keepNext/>
        <w:keepLines/>
        <w:spacing w:before="100" w:beforeAutospacing="1" w:after="100" w:afterAutospacing="1"/>
        <w:rPr>
          <w:rFonts w:asciiTheme="majorHAnsi" w:hAnsiTheme="majorHAnsi"/>
          <w:b/>
          <w:bCs/>
        </w:rPr>
      </w:pPr>
      <w:r>
        <w:rPr>
          <w:rFonts w:asciiTheme="majorHAnsi" w:hAnsiTheme="majorHAnsi"/>
          <w:b/>
          <w:bCs/>
        </w:rPr>
        <w:t>Analysis Plan</w:t>
      </w:r>
    </w:p>
    <w:p w:rsidRPr="0078153D" w:rsidR="00162703" w:rsidP="00DF0DB3" w:rsidRDefault="00170E76" w14:paraId="3051475E" w14:textId="38CCC6F6">
      <w:pPr>
        <w:keepNext/>
        <w:keepLines/>
        <w:rPr>
          <w:rFonts w:asciiTheme="majorHAnsi" w:hAnsiTheme="majorHAnsi" w:cstheme="majorHAnsi"/>
          <w:szCs w:val="23"/>
        </w:rPr>
      </w:pPr>
      <w:r>
        <w:rPr>
          <w:rFonts w:asciiTheme="majorHAnsi" w:hAnsiTheme="majorHAnsi" w:cstheme="majorHAnsi"/>
          <w:szCs w:val="23"/>
        </w:rPr>
        <w:t>Q</w:t>
      </w:r>
      <w:r w:rsidR="00162703">
        <w:rPr>
          <w:rFonts w:asciiTheme="majorHAnsi" w:hAnsiTheme="majorHAnsi" w:cstheme="majorHAnsi"/>
          <w:szCs w:val="23"/>
        </w:rPr>
        <w:t xml:space="preserve">uality and </w:t>
      </w:r>
      <w:r w:rsidRPr="0078153D" w:rsidR="00162703">
        <w:rPr>
          <w:rFonts w:asciiTheme="majorHAnsi" w:hAnsiTheme="majorHAnsi" w:cstheme="majorHAnsi"/>
          <w:szCs w:val="23"/>
        </w:rPr>
        <w:t xml:space="preserve">accuracy of </w:t>
      </w:r>
      <w:r w:rsidR="00162703">
        <w:rPr>
          <w:rFonts w:asciiTheme="majorHAnsi" w:hAnsiTheme="majorHAnsi" w:cstheme="majorHAnsi"/>
          <w:szCs w:val="23"/>
        </w:rPr>
        <w:t xml:space="preserve">the batch </w:t>
      </w:r>
      <w:r w:rsidRPr="0078153D" w:rsidR="00162703">
        <w:rPr>
          <w:rFonts w:asciiTheme="majorHAnsi" w:hAnsiTheme="majorHAnsi" w:cstheme="majorHAnsi"/>
          <w:szCs w:val="23"/>
        </w:rPr>
        <w:t>vendor outputs</w:t>
      </w:r>
      <w:r>
        <w:rPr>
          <w:rFonts w:asciiTheme="majorHAnsi" w:hAnsiTheme="majorHAnsi" w:cstheme="majorHAnsi"/>
          <w:szCs w:val="23"/>
        </w:rPr>
        <w:t xml:space="preserve"> will be evaluated</w:t>
      </w:r>
      <w:r w:rsidRPr="0078153D" w:rsidR="00162703">
        <w:rPr>
          <w:rFonts w:asciiTheme="majorHAnsi" w:hAnsiTheme="majorHAnsi" w:cstheme="majorHAnsi"/>
          <w:szCs w:val="23"/>
        </w:rPr>
        <w:t xml:space="preserve"> </w:t>
      </w:r>
      <w:r w:rsidR="00162703">
        <w:rPr>
          <w:rFonts w:asciiTheme="majorHAnsi" w:hAnsiTheme="majorHAnsi" w:cstheme="majorHAnsi"/>
          <w:szCs w:val="23"/>
        </w:rPr>
        <w:t>in two steps</w:t>
      </w:r>
      <w:r w:rsidRPr="0078153D" w:rsidR="00162703">
        <w:rPr>
          <w:rFonts w:asciiTheme="majorHAnsi" w:hAnsiTheme="majorHAnsi" w:cstheme="majorHAnsi"/>
          <w:szCs w:val="23"/>
        </w:rPr>
        <w:t>:</w:t>
      </w:r>
    </w:p>
    <w:p w:rsidR="00162703" w:rsidP="00162703" w:rsidRDefault="00162703" w14:paraId="392BB764" w14:textId="77777777">
      <w:pPr>
        <w:spacing w:before="240" w:line="259" w:lineRule="auto"/>
        <w:contextualSpacing/>
        <w:rPr>
          <w:rFonts w:asciiTheme="majorHAnsi" w:hAnsiTheme="majorHAnsi" w:cstheme="majorHAnsi"/>
          <w:szCs w:val="23"/>
        </w:rPr>
      </w:pPr>
    </w:p>
    <w:p w:rsidRPr="00960882" w:rsidR="00162703" w:rsidP="00162703" w:rsidRDefault="00162703" w14:paraId="5D2753CA" w14:textId="3CA37ACC">
      <w:pPr>
        <w:spacing w:before="240" w:line="259" w:lineRule="auto"/>
        <w:contextualSpacing/>
        <w:rPr>
          <w:rFonts w:asciiTheme="majorHAnsi" w:hAnsiTheme="majorHAnsi" w:cstheme="majorHAnsi"/>
          <w:szCs w:val="23"/>
        </w:rPr>
      </w:pPr>
      <w:r w:rsidRPr="00960882">
        <w:rPr>
          <w:rFonts w:asciiTheme="majorHAnsi" w:hAnsiTheme="majorHAnsi" w:cstheme="majorHAnsi"/>
          <w:szCs w:val="23"/>
          <w:u w:val="single"/>
        </w:rPr>
        <w:t>Step 1</w:t>
      </w:r>
      <w:r>
        <w:rPr>
          <w:rFonts w:asciiTheme="majorHAnsi" w:hAnsiTheme="majorHAnsi" w:cstheme="majorHAnsi"/>
          <w:szCs w:val="23"/>
        </w:rPr>
        <w:t xml:space="preserve"> </w:t>
      </w:r>
      <w:r w:rsidR="003A5E29">
        <w:rPr>
          <w:rFonts w:asciiTheme="majorHAnsi" w:hAnsiTheme="majorHAnsi" w:cstheme="majorHAnsi"/>
          <w:szCs w:val="23"/>
        </w:rPr>
        <w:t>–</w:t>
      </w:r>
      <w:r>
        <w:rPr>
          <w:rFonts w:asciiTheme="majorHAnsi" w:hAnsiTheme="majorHAnsi" w:cstheme="majorHAnsi"/>
          <w:szCs w:val="23"/>
        </w:rPr>
        <w:t xml:space="preserve"> </w:t>
      </w:r>
      <w:r w:rsidR="003A5E29">
        <w:rPr>
          <w:rFonts w:asciiTheme="majorHAnsi" w:hAnsiTheme="majorHAnsi" w:cstheme="majorHAnsi"/>
          <w:szCs w:val="23"/>
        </w:rPr>
        <w:t>Reflective of the initial quality score, a</w:t>
      </w:r>
      <w:r>
        <w:rPr>
          <w:rFonts w:asciiTheme="majorHAnsi" w:hAnsiTheme="majorHAnsi" w:cstheme="majorHAnsi"/>
          <w:szCs w:val="23"/>
        </w:rPr>
        <w:t xml:space="preserve">t the end of </w:t>
      </w:r>
      <w:r w:rsidR="00847D6B">
        <w:rPr>
          <w:rFonts w:asciiTheme="majorHAnsi" w:hAnsiTheme="majorHAnsi" w:cstheme="majorHAnsi"/>
          <w:szCs w:val="23"/>
        </w:rPr>
        <w:t>s</w:t>
      </w:r>
      <w:r w:rsidR="0057217E">
        <w:rPr>
          <w:rFonts w:asciiTheme="majorHAnsi" w:hAnsiTheme="majorHAnsi" w:cstheme="majorHAnsi"/>
          <w:szCs w:val="23"/>
        </w:rPr>
        <w:t>tage</w:t>
      </w:r>
      <w:r>
        <w:rPr>
          <w:rFonts w:asciiTheme="majorHAnsi" w:hAnsiTheme="majorHAnsi" w:cstheme="majorHAnsi"/>
          <w:szCs w:val="23"/>
        </w:rPr>
        <w:t xml:space="preserve">1, as input to </w:t>
      </w:r>
      <w:r w:rsidR="00847D6B">
        <w:rPr>
          <w:rFonts w:asciiTheme="majorHAnsi" w:hAnsiTheme="majorHAnsi" w:cstheme="majorHAnsi"/>
          <w:szCs w:val="23"/>
        </w:rPr>
        <w:t>s</w:t>
      </w:r>
      <w:r w:rsidR="0057217E">
        <w:rPr>
          <w:rFonts w:asciiTheme="majorHAnsi" w:hAnsiTheme="majorHAnsi" w:cstheme="majorHAnsi"/>
          <w:szCs w:val="23"/>
        </w:rPr>
        <w:t xml:space="preserve">tages </w:t>
      </w:r>
      <w:r>
        <w:rPr>
          <w:rFonts w:asciiTheme="majorHAnsi" w:hAnsiTheme="majorHAnsi" w:cstheme="majorHAnsi"/>
          <w:szCs w:val="23"/>
        </w:rPr>
        <w:t>2 and 3:</w:t>
      </w:r>
    </w:p>
    <w:p w:rsidR="00162703" w:rsidP="00DF0DB3" w:rsidRDefault="00162703" w14:paraId="48C64BC4" w14:textId="6DBDB79D">
      <w:pPr>
        <w:pStyle w:val="ListParagraph"/>
        <w:numPr>
          <w:ilvl w:val="0"/>
          <w:numId w:val="11"/>
        </w:numPr>
        <w:spacing w:after="160" w:line="259" w:lineRule="auto"/>
        <w:contextualSpacing/>
        <w:rPr>
          <w:rFonts w:asciiTheme="majorHAnsi" w:hAnsiTheme="majorHAnsi" w:cstheme="majorHAnsi"/>
          <w:szCs w:val="23"/>
        </w:rPr>
      </w:pPr>
      <w:r w:rsidRPr="0078153D">
        <w:rPr>
          <w:rFonts w:asciiTheme="majorHAnsi" w:hAnsiTheme="majorHAnsi" w:cstheme="majorHAnsi"/>
          <w:szCs w:val="23"/>
        </w:rPr>
        <w:t>Comparing the vendor output to the information on the sample file</w:t>
      </w:r>
      <w:r>
        <w:rPr>
          <w:rFonts w:asciiTheme="majorHAnsi" w:hAnsiTheme="majorHAnsi" w:cstheme="majorHAnsi"/>
          <w:szCs w:val="23"/>
        </w:rPr>
        <w:t xml:space="preserve"> (case management system) </w:t>
      </w:r>
    </w:p>
    <w:p w:rsidR="00162703" w:rsidP="00DF0DB3" w:rsidRDefault="00162703" w14:paraId="7A5580CE" w14:textId="77777777">
      <w:pPr>
        <w:pStyle w:val="ListParagraph"/>
        <w:numPr>
          <w:ilvl w:val="0"/>
          <w:numId w:val="11"/>
        </w:numPr>
        <w:spacing w:after="160" w:line="259" w:lineRule="auto"/>
        <w:contextualSpacing/>
        <w:rPr>
          <w:rFonts w:asciiTheme="majorHAnsi" w:hAnsiTheme="majorHAnsi" w:cstheme="majorHAnsi"/>
          <w:szCs w:val="23"/>
        </w:rPr>
      </w:pPr>
      <w:r>
        <w:rPr>
          <w:rFonts w:asciiTheme="majorHAnsi" w:hAnsiTheme="majorHAnsi" w:cstheme="majorHAnsi"/>
          <w:szCs w:val="23"/>
        </w:rPr>
        <w:lastRenderedPageBreak/>
        <w:t>Making direct comparison between</w:t>
      </w:r>
      <w:r w:rsidRPr="0078153D">
        <w:rPr>
          <w:rFonts w:asciiTheme="majorHAnsi" w:hAnsiTheme="majorHAnsi" w:cstheme="majorHAnsi"/>
          <w:szCs w:val="23"/>
        </w:rPr>
        <w:t xml:space="preserve"> vendor outputs</w:t>
      </w:r>
    </w:p>
    <w:p w:rsidRPr="00960882" w:rsidR="00162703" w:rsidP="00162703" w:rsidRDefault="00162703" w14:paraId="3D3B608A" w14:textId="6EDEC490">
      <w:pPr>
        <w:spacing w:line="259" w:lineRule="auto"/>
        <w:contextualSpacing/>
        <w:rPr>
          <w:rFonts w:asciiTheme="majorHAnsi" w:hAnsiTheme="majorHAnsi" w:cstheme="majorHAnsi"/>
          <w:szCs w:val="23"/>
        </w:rPr>
      </w:pPr>
      <w:r w:rsidRPr="00960882">
        <w:rPr>
          <w:rFonts w:asciiTheme="majorHAnsi" w:hAnsiTheme="majorHAnsi" w:cstheme="majorHAnsi"/>
          <w:szCs w:val="23"/>
          <w:u w:val="single"/>
        </w:rPr>
        <w:t>Step 2</w:t>
      </w:r>
      <w:r>
        <w:rPr>
          <w:rFonts w:asciiTheme="majorHAnsi" w:hAnsiTheme="majorHAnsi" w:cstheme="majorHAnsi"/>
          <w:szCs w:val="23"/>
        </w:rPr>
        <w:t xml:space="preserve"> - At the close </w:t>
      </w:r>
      <w:r w:rsidR="00C22554">
        <w:rPr>
          <w:rFonts w:asciiTheme="majorHAnsi" w:hAnsiTheme="majorHAnsi" w:cstheme="majorHAnsi"/>
          <w:szCs w:val="23"/>
        </w:rPr>
        <w:t xml:space="preserve">of stage 3 </w:t>
      </w:r>
      <w:r>
        <w:rPr>
          <w:rFonts w:asciiTheme="majorHAnsi" w:hAnsiTheme="majorHAnsi" w:cstheme="majorHAnsi"/>
          <w:szCs w:val="23"/>
        </w:rPr>
        <w:t xml:space="preserve">of the </w:t>
      </w:r>
      <w:r w:rsidR="00C51A80">
        <w:rPr>
          <w:rFonts w:asciiTheme="majorHAnsi" w:hAnsiTheme="majorHAnsi" w:cstheme="majorHAnsi"/>
          <w:szCs w:val="23"/>
        </w:rPr>
        <w:t>Locating Feasibility Study</w:t>
      </w:r>
      <w:r>
        <w:rPr>
          <w:rFonts w:asciiTheme="majorHAnsi" w:hAnsiTheme="majorHAnsi" w:cstheme="majorHAnsi"/>
          <w:szCs w:val="23"/>
        </w:rPr>
        <w:t>:</w:t>
      </w:r>
    </w:p>
    <w:p w:rsidRPr="0078153D" w:rsidR="00162703" w:rsidP="00DF0DB3" w:rsidRDefault="00162703" w14:paraId="29F351CB" w14:textId="17A90D70">
      <w:pPr>
        <w:pStyle w:val="ListParagraph"/>
        <w:numPr>
          <w:ilvl w:val="0"/>
          <w:numId w:val="11"/>
        </w:numPr>
        <w:spacing w:after="160" w:line="259" w:lineRule="auto"/>
        <w:contextualSpacing/>
        <w:rPr>
          <w:rFonts w:asciiTheme="majorHAnsi" w:hAnsiTheme="majorHAnsi" w:cstheme="majorHAnsi"/>
          <w:szCs w:val="23"/>
        </w:rPr>
      </w:pPr>
      <w:r w:rsidRPr="0078153D">
        <w:rPr>
          <w:rFonts w:asciiTheme="majorHAnsi" w:hAnsiTheme="majorHAnsi" w:cstheme="majorHAnsi"/>
          <w:szCs w:val="23"/>
        </w:rPr>
        <w:t xml:space="preserve">Comparing vendor </w:t>
      </w:r>
      <w:r w:rsidRPr="007D0EFB">
        <w:rPr>
          <w:rFonts w:asciiTheme="majorHAnsi" w:hAnsiTheme="majorHAnsi" w:cstheme="majorHAnsi"/>
          <w:szCs w:val="23"/>
        </w:rPr>
        <w:t xml:space="preserve">outputs to the results of the </w:t>
      </w:r>
      <w:r w:rsidRPr="007D0EFB" w:rsidR="00847D6B">
        <w:rPr>
          <w:rFonts w:asciiTheme="majorHAnsi" w:hAnsiTheme="majorHAnsi" w:cstheme="majorHAnsi"/>
          <w:szCs w:val="23"/>
        </w:rPr>
        <w:t>blended</w:t>
      </w:r>
      <w:r w:rsidRPr="007D0EFB">
        <w:rPr>
          <w:rFonts w:asciiTheme="majorHAnsi" w:hAnsiTheme="majorHAnsi" w:cstheme="majorHAnsi"/>
          <w:szCs w:val="23"/>
        </w:rPr>
        <w:t xml:space="preserve"> tracing efforts</w:t>
      </w:r>
      <w:r>
        <w:rPr>
          <w:rFonts w:asciiTheme="majorHAnsi" w:hAnsiTheme="majorHAnsi" w:cstheme="majorHAnsi"/>
          <w:szCs w:val="23"/>
        </w:rPr>
        <w:t xml:space="preserve"> </w:t>
      </w:r>
    </w:p>
    <w:p w:rsidRPr="0078153D" w:rsidR="00162703" w:rsidP="00DF0DB3" w:rsidRDefault="00162703" w14:paraId="7695B368" w14:textId="516D5B30">
      <w:pPr>
        <w:pStyle w:val="ListParagraph"/>
        <w:numPr>
          <w:ilvl w:val="0"/>
          <w:numId w:val="11"/>
        </w:numPr>
        <w:spacing w:line="259" w:lineRule="auto"/>
        <w:contextualSpacing/>
        <w:rPr>
          <w:rFonts w:asciiTheme="majorHAnsi" w:hAnsiTheme="majorHAnsi" w:cstheme="majorHAnsi"/>
          <w:szCs w:val="23"/>
        </w:rPr>
      </w:pPr>
      <w:r w:rsidRPr="0078153D">
        <w:rPr>
          <w:rFonts w:asciiTheme="majorHAnsi" w:hAnsiTheme="majorHAnsi" w:cstheme="majorHAnsi"/>
          <w:szCs w:val="23"/>
        </w:rPr>
        <w:t xml:space="preserve">Comparing vendor outputs to contact information provided directly by </w:t>
      </w:r>
      <w:r>
        <w:rPr>
          <w:rFonts w:asciiTheme="majorHAnsi" w:hAnsiTheme="majorHAnsi" w:cstheme="majorHAnsi"/>
          <w:szCs w:val="23"/>
        </w:rPr>
        <w:t>the</w:t>
      </w:r>
      <w:r w:rsidR="00C51A80">
        <w:rPr>
          <w:rFonts w:asciiTheme="majorHAnsi" w:hAnsiTheme="majorHAnsi" w:cstheme="majorHAnsi"/>
          <w:szCs w:val="23"/>
        </w:rPr>
        <w:t xml:space="preserve"> Locating</w:t>
      </w:r>
      <w:r>
        <w:rPr>
          <w:rFonts w:asciiTheme="majorHAnsi" w:hAnsiTheme="majorHAnsi" w:cstheme="majorHAnsi"/>
          <w:szCs w:val="23"/>
        </w:rPr>
        <w:t xml:space="preserve"> </w:t>
      </w:r>
      <w:r w:rsidR="00847D6B">
        <w:rPr>
          <w:rFonts w:asciiTheme="majorHAnsi" w:hAnsiTheme="majorHAnsi" w:cstheme="majorHAnsi"/>
          <w:szCs w:val="23"/>
        </w:rPr>
        <w:t>F</w:t>
      </w:r>
      <w:r>
        <w:rPr>
          <w:rFonts w:asciiTheme="majorHAnsi" w:hAnsiTheme="majorHAnsi" w:cstheme="majorHAnsi"/>
          <w:szCs w:val="23"/>
        </w:rPr>
        <w:t xml:space="preserve">easibility </w:t>
      </w:r>
      <w:r w:rsidR="00C51A80">
        <w:rPr>
          <w:rFonts w:asciiTheme="majorHAnsi" w:hAnsiTheme="majorHAnsi" w:cstheme="majorHAnsi"/>
          <w:szCs w:val="23"/>
        </w:rPr>
        <w:t>S</w:t>
      </w:r>
      <w:r>
        <w:rPr>
          <w:rFonts w:asciiTheme="majorHAnsi" w:hAnsiTheme="majorHAnsi" w:cstheme="majorHAnsi"/>
          <w:szCs w:val="23"/>
        </w:rPr>
        <w:t>tudy respondents</w:t>
      </w:r>
      <w:r w:rsidR="00847D6B">
        <w:rPr>
          <w:rFonts w:asciiTheme="majorHAnsi" w:hAnsiTheme="majorHAnsi" w:cstheme="majorHAnsi"/>
          <w:szCs w:val="23"/>
        </w:rPr>
        <w:t xml:space="preserve"> in response to the direct contact methods in stage two, </w:t>
      </w:r>
    </w:p>
    <w:p w:rsidR="00162703" w:rsidP="00162703" w:rsidRDefault="00162703" w14:paraId="681094BD" w14:textId="77777777">
      <w:pPr>
        <w:rPr>
          <w:rFonts w:asciiTheme="majorHAnsi" w:hAnsiTheme="majorHAnsi" w:cstheme="majorHAnsi"/>
          <w:szCs w:val="23"/>
        </w:rPr>
      </w:pPr>
    </w:p>
    <w:p w:rsidR="00162703" w:rsidP="00162703" w:rsidRDefault="00A943BA" w14:paraId="5F270F85" w14:textId="69BC26FB">
      <w:pPr>
        <w:rPr>
          <w:rFonts w:asciiTheme="majorHAnsi" w:hAnsiTheme="majorHAnsi" w:cstheme="majorHAnsi"/>
          <w:szCs w:val="23"/>
        </w:rPr>
      </w:pPr>
      <w:r>
        <w:rPr>
          <w:rFonts w:asciiTheme="majorHAnsi" w:hAnsiTheme="majorHAnsi" w:cstheme="majorHAnsi"/>
          <w:szCs w:val="23"/>
        </w:rPr>
        <w:t>The</w:t>
      </w:r>
      <w:r w:rsidR="00162703">
        <w:rPr>
          <w:rFonts w:asciiTheme="majorHAnsi" w:hAnsiTheme="majorHAnsi" w:cstheme="majorHAnsi"/>
          <w:szCs w:val="23"/>
        </w:rPr>
        <w:t xml:space="preserve"> overall locating process</w:t>
      </w:r>
      <w:r>
        <w:rPr>
          <w:rFonts w:asciiTheme="majorHAnsi" w:hAnsiTheme="majorHAnsi" w:cstheme="majorHAnsi"/>
          <w:szCs w:val="23"/>
        </w:rPr>
        <w:t xml:space="preserve"> will be evaluated</w:t>
      </w:r>
      <w:r w:rsidR="00162703">
        <w:rPr>
          <w:rFonts w:asciiTheme="majorHAnsi" w:hAnsiTheme="majorHAnsi" w:cstheme="majorHAnsi"/>
          <w:szCs w:val="23"/>
        </w:rPr>
        <w:t xml:space="preserve"> by assessing the following:</w:t>
      </w:r>
    </w:p>
    <w:p w:rsidR="00162703" w:rsidP="002E0857" w:rsidRDefault="00162703" w14:paraId="788B3AA1" w14:textId="77777777">
      <w:pPr>
        <w:pStyle w:val="ListParagraph"/>
        <w:numPr>
          <w:ilvl w:val="0"/>
          <w:numId w:val="16"/>
        </w:numPr>
        <w:rPr>
          <w:rFonts w:asciiTheme="majorHAnsi" w:hAnsiTheme="majorHAnsi" w:cstheme="majorHAnsi"/>
          <w:szCs w:val="23"/>
        </w:rPr>
      </w:pPr>
      <w:r>
        <w:rPr>
          <w:rFonts w:asciiTheme="majorHAnsi" w:hAnsiTheme="majorHAnsi" w:cstheme="majorHAnsi"/>
          <w:szCs w:val="23"/>
        </w:rPr>
        <w:t>the number of cases with updated</w:t>
      </w:r>
      <w:r w:rsidRPr="00BC39A5">
        <w:rPr>
          <w:rFonts w:asciiTheme="majorHAnsi" w:hAnsiTheme="majorHAnsi" w:cstheme="majorHAnsi"/>
          <w:szCs w:val="23"/>
        </w:rPr>
        <w:t xml:space="preserve"> </w:t>
      </w:r>
      <w:r>
        <w:rPr>
          <w:rFonts w:asciiTheme="majorHAnsi" w:hAnsiTheme="majorHAnsi" w:cstheme="majorHAnsi"/>
          <w:szCs w:val="23"/>
        </w:rPr>
        <w:t xml:space="preserve">or confirmed contact </w:t>
      </w:r>
      <w:r w:rsidRPr="00BC39A5">
        <w:rPr>
          <w:rFonts w:asciiTheme="majorHAnsi" w:hAnsiTheme="majorHAnsi" w:cstheme="majorHAnsi"/>
          <w:szCs w:val="23"/>
        </w:rPr>
        <w:t>information</w:t>
      </w:r>
    </w:p>
    <w:p w:rsidR="00162703" w:rsidP="002E0857" w:rsidRDefault="00162703" w14:paraId="1055201D" w14:textId="77777777">
      <w:pPr>
        <w:pStyle w:val="ListParagraph"/>
        <w:numPr>
          <w:ilvl w:val="0"/>
          <w:numId w:val="16"/>
        </w:numPr>
        <w:rPr>
          <w:rFonts w:asciiTheme="majorHAnsi" w:hAnsiTheme="majorHAnsi" w:cstheme="majorHAnsi"/>
          <w:szCs w:val="23"/>
        </w:rPr>
      </w:pPr>
      <w:r w:rsidRPr="00BC39A5">
        <w:rPr>
          <w:rFonts w:asciiTheme="majorHAnsi" w:hAnsiTheme="majorHAnsi" w:cstheme="majorHAnsi"/>
          <w:szCs w:val="23"/>
        </w:rPr>
        <w:t xml:space="preserve">the method </w:t>
      </w:r>
      <w:r>
        <w:rPr>
          <w:rFonts w:asciiTheme="majorHAnsi" w:hAnsiTheme="majorHAnsi" w:cstheme="majorHAnsi"/>
          <w:szCs w:val="23"/>
        </w:rPr>
        <w:t>or stage which yielded</w:t>
      </w:r>
      <w:r w:rsidRPr="00BC39A5">
        <w:rPr>
          <w:rFonts w:asciiTheme="majorHAnsi" w:hAnsiTheme="majorHAnsi" w:cstheme="majorHAnsi"/>
          <w:szCs w:val="23"/>
        </w:rPr>
        <w:t xml:space="preserve"> the updated or confirmed information </w:t>
      </w:r>
    </w:p>
    <w:p w:rsidRPr="009E6B37" w:rsidR="00162703" w:rsidP="002E0857" w:rsidRDefault="00162703" w14:paraId="2CBDA21F" w14:textId="679D4077">
      <w:pPr>
        <w:pStyle w:val="ListParagraph"/>
        <w:numPr>
          <w:ilvl w:val="0"/>
          <w:numId w:val="16"/>
        </w:numPr>
        <w:rPr>
          <w:rFonts w:asciiTheme="majorHAnsi" w:hAnsiTheme="majorHAnsi" w:cstheme="majorHAnsi"/>
          <w:szCs w:val="23"/>
        </w:rPr>
      </w:pPr>
      <w:r w:rsidRPr="009E6B37">
        <w:rPr>
          <w:rFonts w:asciiTheme="majorHAnsi" w:hAnsiTheme="majorHAnsi" w:cstheme="majorHAnsi"/>
          <w:szCs w:val="23"/>
        </w:rPr>
        <w:t>a quality assessment</w:t>
      </w:r>
      <w:r w:rsidR="003A5E29">
        <w:rPr>
          <w:rFonts w:asciiTheme="majorHAnsi" w:hAnsiTheme="majorHAnsi" w:cstheme="majorHAnsi"/>
          <w:szCs w:val="23"/>
        </w:rPr>
        <w:t>, using the quality scores</w:t>
      </w:r>
      <w:r w:rsidRPr="009E6B37">
        <w:rPr>
          <w:rFonts w:asciiTheme="majorHAnsi" w:hAnsiTheme="majorHAnsi" w:cstheme="majorHAnsi"/>
          <w:szCs w:val="23"/>
        </w:rPr>
        <w:t xml:space="preserve"> for each piece of information</w:t>
      </w:r>
      <w:r w:rsidR="003A5E29">
        <w:rPr>
          <w:rFonts w:asciiTheme="majorHAnsi" w:hAnsiTheme="majorHAnsi" w:cstheme="majorHAnsi"/>
          <w:szCs w:val="23"/>
        </w:rPr>
        <w:t>,</w:t>
      </w:r>
      <w:r w:rsidRPr="009E6B37">
        <w:rPr>
          <w:rFonts w:asciiTheme="majorHAnsi" w:hAnsiTheme="majorHAnsi" w:cstheme="majorHAnsi"/>
          <w:szCs w:val="23"/>
        </w:rPr>
        <w:t xml:space="preserve"> based on whether updated or confirmed directly by the sampled person</w:t>
      </w:r>
      <w:r w:rsidR="003A5E29">
        <w:rPr>
          <w:rFonts w:asciiTheme="majorHAnsi" w:hAnsiTheme="majorHAnsi" w:cstheme="majorHAnsi"/>
          <w:szCs w:val="23"/>
        </w:rPr>
        <w:t xml:space="preserve">, and </w:t>
      </w:r>
      <w:r w:rsidR="002952E3">
        <w:rPr>
          <w:rFonts w:asciiTheme="majorHAnsi" w:hAnsiTheme="majorHAnsi" w:cstheme="majorHAnsi"/>
          <w:szCs w:val="23"/>
        </w:rPr>
        <w:t>the confidence that the identified piece of contact information reaches the intended sample person.</w:t>
      </w:r>
      <w:r w:rsidR="00586294">
        <w:rPr>
          <w:rFonts w:asciiTheme="majorHAnsi" w:hAnsiTheme="majorHAnsi" w:cstheme="majorHAnsi"/>
          <w:szCs w:val="23"/>
        </w:rPr>
        <w:t>.</w:t>
      </w:r>
    </w:p>
    <w:p w:rsidRPr="009E6B37" w:rsidR="00162703" w:rsidP="00162703" w:rsidRDefault="00162703" w14:paraId="020151D6" w14:textId="77777777">
      <w:pPr>
        <w:pStyle w:val="ListParagraph"/>
        <w:rPr>
          <w:rFonts w:asciiTheme="majorHAnsi" w:hAnsiTheme="majorHAnsi" w:cstheme="majorHAnsi"/>
          <w:szCs w:val="23"/>
        </w:rPr>
      </w:pPr>
    </w:p>
    <w:p w:rsidRPr="009E6B37" w:rsidR="00162703" w:rsidP="00162703" w:rsidRDefault="00A943BA" w14:paraId="07AD38AA" w14:textId="2BC89E0F">
      <w:pPr>
        <w:rPr>
          <w:rFonts w:asciiTheme="majorHAnsi" w:hAnsiTheme="majorHAnsi" w:cstheme="majorHAnsi"/>
          <w:szCs w:val="23"/>
        </w:rPr>
      </w:pPr>
      <w:r>
        <w:rPr>
          <w:rFonts w:asciiTheme="majorHAnsi" w:hAnsiTheme="majorHAnsi" w:cstheme="majorHAnsi"/>
          <w:szCs w:val="23"/>
        </w:rPr>
        <w:t>E</w:t>
      </w:r>
      <w:r w:rsidRPr="009E6B37">
        <w:rPr>
          <w:rFonts w:asciiTheme="majorHAnsi" w:hAnsiTheme="majorHAnsi" w:cstheme="majorHAnsi"/>
          <w:szCs w:val="23"/>
        </w:rPr>
        <w:t xml:space="preserve">ach </w:t>
      </w:r>
      <w:r w:rsidRPr="009E6B37" w:rsidR="00162703">
        <w:rPr>
          <w:rFonts w:asciiTheme="majorHAnsi" w:hAnsiTheme="majorHAnsi" w:cstheme="majorHAnsi"/>
          <w:szCs w:val="23"/>
        </w:rPr>
        <w:t>of the above metrics</w:t>
      </w:r>
      <w:r>
        <w:rPr>
          <w:rFonts w:asciiTheme="majorHAnsi" w:hAnsiTheme="majorHAnsi" w:cstheme="majorHAnsi"/>
          <w:szCs w:val="23"/>
        </w:rPr>
        <w:t xml:space="preserve"> will be assessed</w:t>
      </w:r>
      <w:r w:rsidRPr="009E6B37" w:rsidR="00162703">
        <w:rPr>
          <w:rFonts w:asciiTheme="majorHAnsi" w:hAnsiTheme="majorHAnsi" w:cstheme="majorHAnsi"/>
          <w:szCs w:val="23"/>
        </w:rPr>
        <w:t xml:space="preserve"> across the </w:t>
      </w:r>
      <w:r w:rsidR="009A2730">
        <w:rPr>
          <w:rFonts w:asciiTheme="majorHAnsi" w:hAnsiTheme="majorHAnsi" w:cstheme="majorHAnsi"/>
          <w:szCs w:val="23"/>
        </w:rPr>
        <w:t xml:space="preserve">1,000 case </w:t>
      </w:r>
      <w:r w:rsidRPr="009E6B37" w:rsidR="00162703">
        <w:rPr>
          <w:rFonts w:asciiTheme="majorHAnsi" w:hAnsiTheme="majorHAnsi" w:cstheme="majorHAnsi"/>
          <w:szCs w:val="23"/>
        </w:rPr>
        <w:t>sample, as well as by year of degree, last cycle of participation</w:t>
      </w:r>
      <w:r w:rsidR="001C69D6">
        <w:rPr>
          <w:rFonts w:asciiTheme="majorHAnsi" w:hAnsiTheme="majorHAnsi" w:cstheme="majorHAnsi"/>
          <w:szCs w:val="23"/>
        </w:rPr>
        <w:t>,</w:t>
      </w:r>
      <w:r w:rsidRPr="009E6B37" w:rsidR="00162703">
        <w:rPr>
          <w:rFonts w:asciiTheme="majorHAnsi" w:hAnsiTheme="majorHAnsi" w:cstheme="majorHAnsi"/>
          <w:szCs w:val="23"/>
        </w:rPr>
        <w:t xml:space="preserve"> and location.</w:t>
      </w:r>
    </w:p>
    <w:p w:rsidRPr="009E6B37" w:rsidR="00162703" w:rsidP="00162703" w:rsidRDefault="00162703" w14:paraId="1B6394E6" w14:textId="77777777">
      <w:pPr>
        <w:rPr>
          <w:rFonts w:asciiTheme="majorHAnsi" w:hAnsiTheme="majorHAnsi" w:cstheme="majorHAnsi"/>
          <w:b/>
          <w:szCs w:val="23"/>
        </w:rPr>
      </w:pPr>
    </w:p>
    <w:p w:rsidRPr="007D3B4E" w:rsidR="00162703" w:rsidP="00162703" w:rsidRDefault="009D778A" w14:paraId="5653FC6F" w14:textId="5F8EC607">
      <w:pPr>
        <w:rPr>
          <w:rFonts w:asciiTheme="majorHAnsi" w:hAnsiTheme="majorHAnsi" w:cstheme="majorHAnsi"/>
          <w:szCs w:val="23"/>
        </w:rPr>
      </w:pPr>
      <w:r>
        <w:rPr>
          <w:rFonts w:asciiTheme="majorHAnsi" w:hAnsiTheme="majorHAnsi" w:cstheme="majorHAnsi"/>
          <w:szCs w:val="23"/>
        </w:rPr>
        <w:t xml:space="preserve">To accommodate the capture of SPV information </w:t>
      </w:r>
      <w:r w:rsidR="007A7303">
        <w:rPr>
          <w:rFonts w:asciiTheme="majorHAnsi" w:hAnsiTheme="majorHAnsi" w:cstheme="majorHAnsi"/>
          <w:szCs w:val="23"/>
        </w:rPr>
        <w:t>for</w:t>
      </w:r>
      <w:r>
        <w:rPr>
          <w:rFonts w:asciiTheme="majorHAnsi" w:hAnsiTheme="majorHAnsi" w:cstheme="majorHAnsi"/>
          <w:szCs w:val="23"/>
        </w:rPr>
        <w:t xml:space="preserve"> each piece of contact information (e.g., mailing address, </w:t>
      </w:r>
      <w:r w:rsidR="00347FAC">
        <w:rPr>
          <w:rFonts w:asciiTheme="majorHAnsi" w:hAnsiTheme="majorHAnsi" w:cstheme="majorHAnsi"/>
          <w:szCs w:val="23"/>
        </w:rPr>
        <w:t>email,</w:t>
      </w:r>
      <w:r>
        <w:rPr>
          <w:rFonts w:asciiTheme="majorHAnsi" w:hAnsiTheme="majorHAnsi" w:cstheme="majorHAnsi"/>
          <w:szCs w:val="23"/>
        </w:rPr>
        <w:t xml:space="preserve"> and phone), the locating IT systems will need modifications from what was used in 2019</w:t>
      </w:r>
      <w:r w:rsidR="00A26D08">
        <w:rPr>
          <w:rFonts w:asciiTheme="majorHAnsi" w:hAnsiTheme="majorHAnsi" w:cstheme="majorHAnsi"/>
          <w:szCs w:val="23"/>
        </w:rPr>
        <w:t xml:space="preserve">. </w:t>
      </w:r>
      <w:r>
        <w:rPr>
          <w:rFonts w:asciiTheme="majorHAnsi" w:hAnsiTheme="majorHAnsi" w:cstheme="majorHAnsi"/>
          <w:szCs w:val="23"/>
        </w:rPr>
        <w:t xml:space="preserve">As part of the </w:t>
      </w:r>
      <w:r w:rsidR="00C51A80">
        <w:rPr>
          <w:rFonts w:asciiTheme="majorHAnsi" w:hAnsiTheme="majorHAnsi" w:cstheme="majorHAnsi"/>
          <w:szCs w:val="23"/>
        </w:rPr>
        <w:t xml:space="preserve">Locating </w:t>
      </w:r>
      <w:r>
        <w:rPr>
          <w:rFonts w:asciiTheme="majorHAnsi" w:hAnsiTheme="majorHAnsi" w:cstheme="majorHAnsi"/>
          <w:szCs w:val="23"/>
        </w:rPr>
        <w:t xml:space="preserve">Feasibility </w:t>
      </w:r>
      <w:r w:rsidR="00C51A80">
        <w:rPr>
          <w:rFonts w:asciiTheme="majorHAnsi" w:hAnsiTheme="majorHAnsi" w:cstheme="majorHAnsi"/>
          <w:szCs w:val="23"/>
        </w:rPr>
        <w:t>Study</w:t>
      </w:r>
      <w:r>
        <w:rPr>
          <w:rFonts w:asciiTheme="majorHAnsi" w:hAnsiTheme="majorHAnsi" w:cstheme="majorHAnsi"/>
          <w:szCs w:val="23"/>
        </w:rPr>
        <w:t xml:space="preserve">, the contractor </w:t>
      </w:r>
      <w:r w:rsidRPr="009E6B37" w:rsidR="00162703">
        <w:rPr>
          <w:rFonts w:asciiTheme="majorHAnsi" w:hAnsiTheme="majorHAnsi" w:cstheme="majorHAnsi"/>
          <w:szCs w:val="23"/>
        </w:rPr>
        <w:t>will conduct debriefing with the staff conducting locating</w:t>
      </w:r>
      <w:r>
        <w:rPr>
          <w:rFonts w:asciiTheme="majorHAnsi" w:hAnsiTheme="majorHAnsi" w:cstheme="majorHAnsi"/>
          <w:szCs w:val="23"/>
        </w:rPr>
        <w:t xml:space="preserve"> to gather usability feedback regarding the IT system updates</w:t>
      </w:r>
      <w:r w:rsidRPr="009E6B37" w:rsidR="00162703">
        <w:rPr>
          <w:rFonts w:asciiTheme="majorHAnsi" w:hAnsiTheme="majorHAnsi" w:cstheme="majorHAnsi"/>
          <w:szCs w:val="23"/>
        </w:rPr>
        <w:t xml:space="preserve">. </w:t>
      </w:r>
    </w:p>
    <w:p w:rsidRPr="000A48AC" w:rsidR="00162703" w:rsidP="00162703" w:rsidRDefault="00162703" w14:paraId="6F080474" w14:textId="77777777">
      <w:pPr>
        <w:spacing w:before="100" w:beforeAutospacing="1" w:after="100" w:afterAutospacing="1"/>
        <w:rPr>
          <w:rFonts w:asciiTheme="majorHAnsi" w:hAnsiTheme="majorHAnsi"/>
          <w:b/>
        </w:rPr>
      </w:pPr>
      <w:r w:rsidRPr="009E63C0">
        <w:rPr>
          <w:rFonts w:asciiTheme="majorHAnsi" w:hAnsiTheme="majorHAnsi"/>
          <w:b/>
        </w:rPr>
        <w:t>Participants</w:t>
      </w:r>
    </w:p>
    <w:p w:rsidR="00162703" w:rsidP="00162703" w:rsidRDefault="00162703" w14:paraId="219FBB4C" w14:textId="55298C34">
      <w:pPr>
        <w:rPr>
          <w:rFonts w:asciiTheme="majorHAnsi" w:hAnsiTheme="majorHAnsi" w:cstheme="majorHAnsi"/>
          <w:szCs w:val="23"/>
        </w:rPr>
      </w:pPr>
      <w:r w:rsidRPr="0018690C">
        <w:rPr>
          <w:rFonts w:asciiTheme="majorHAnsi" w:hAnsiTheme="majorHAnsi" w:cstheme="majorHAnsi"/>
          <w:szCs w:val="23"/>
        </w:rPr>
        <w:t xml:space="preserve">A sample of </w:t>
      </w:r>
      <w:r>
        <w:rPr>
          <w:rFonts w:asciiTheme="majorHAnsi" w:hAnsiTheme="majorHAnsi" w:cstheme="majorHAnsi"/>
          <w:szCs w:val="23"/>
        </w:rPr>
        <w:t>1,000</w:t>
      </w:r>
      <w:r w:rsidRPr="0018690C">
        <w:rPr>
          <w:rFonts w:asciiTheme="majorHAnsi" w:hAnsiTheme="majorHAnsi" w:cstheme="majorHAnsi"/>
          <w:szCs w:val="23"/>
        </w:rPr>
        <w:t xml:space="preserve"> will be selected from the</w:t>
      </w:r>
      <w:r>
        <w:rPr>
          <w:rFonts w:asciiTheme="majorHAnsi" w:hAnsiTheme="majorHAnsi" w:cstheme="majorHAnsi"/>
          <w:szCs w:val="23"/>
        </w:rPr>
        <w:t xml:space="preserve"> eligible</w:t>
      </w:r>
      <w:r w:rsidRPr="0018690C">
        <w:rPr>
          <w:rFonts w:asciiTheme="majorHAnsi" w:hAnsiTheme="majorHAnsi" w:cstheme="majorHAnsi"/>
          <w:szCs w:val="23"/>
        </w:rPr>
        <w:t xml:space="preserve"> 2021 </w:t>
      </w:r>
      <w:r w:rsidR="00C22554">
        <w:rPr>
          <w:rFonts w:asciiTheme="majorHAnsi" w:hAnsiTheme="majorHAnsi" w:cstheme="majorHAnsi"/>
          <w:szCs w:val="23"/>
        </w:rPr>
        <w:t xml:space="preserve">SDR </w:t>
      </w:r>
      <w:r w:rsidRPr="0018690C">
        <w:rPr>
          <w:rFonts w:asciiTheme="majorHAnsi" w:hAnsiTheme="majorHAnsi" w:cstheme="majorHAnsi"/>
          <w:szCs w:val="23"/>
        </w:rPr>
        <w:t>sample</w:t>
      </w:r>
      <w:r>
        <w:rPr>
          <w:rFonts w:asciiTheme="majorHAnsi" w:hAnsiTheme="majorHAnsi" w:cstheme="majorHAnsi"/>
          <w:szCs w:val="23"/>
        </w:rPr>
        <w:t xml:space="preserve"> cases</w:t>
      </w:r>
      <w:r w:rsidR="00A943BA">
        <w:rPr>
          <w:rFonts w:asciiTheme="majorHAnsi" w:hAnsiTheme="majorHAnsi" w:cstheme="majorHAnsi"/>
          <w:szCs w:val="23"/>
        </w:rPr>
        <w:t>, selecting</w:t>
      </w:r>
      <w:r>
        <w:rPr>
          <w:rFonts w:asciiTheme="majorHAnsi" w:hAnsiTheme="majorHAnsi" w:cstheme="majorHAnsi"/>
          <w:szCs w:val="23"/>
        </w:rPr>
        <w:t xml:space="preserve"> a</w:t>
      </w:r>
      <w:r w:rsidRPr="0018690C">
        <w:rPr>
          <w:rFonts w:asciiTheme="majorHAnsi" w:hAnsiTheme="majorHAnsi" w:cstheme="majorHAnsi"/>
          <w:szCs w:val="23"/>
        </w:rPr>
        <w:t xml:space="preserve"> variety of </w:t>
      </w:r>
      <w:r>
        <w:rPr>
          <w:rFonts w:asciiTheme="majorHAnsi" w:hAnsiTheme="majorHAnsi" w:cstheme="majorHAnsi"/>
          <w:szCs w:val="23"/>
        </w:rPr>
        <w:t>sample members</w:t>
      </w:r>
      <w:r w:rsidRPr="0018690C">
        <w:rPr>
          <w:rFonts w:asciiTheme="majorHAnsi" w:hAnsiTheme="majorHAnsi" w:cstheme="majorHAnsi"/>
          <w:szCs w:val="23"/>
        </w:rPr>
        <w:t xml:space="preserve"> such as </w:t>
      </w:r>
      <w:r>
        <w:rPr>
          <w:rFonts w:asciiTheme="majorHAnsi" w:hAnsiTheme="majorHAnsi" w:cstheme="majorHAnsi"/>
          <w:szCs w:val="23"/>
        </w:rPr>
        <w:t>those who responded</w:t>
      </w:r>
      <w:r w:rsidRPr="0018690C">
        <w:rPr>
          <w:rFonts w:asciiTheme="majorHAnsi" w:hAnsiTheme="majorHAnsi" w:cstheme="majorHAnsi"/>
          <w:szCs w:val="23"/>
        </w:rPr>
        <w:t xml:space="preserve"> in 2019 but did not provide contact information in the survey, </w:t>
      </w:r>
      <w:r>
        <w:rPr>
          <w:rFonts w:asciiTheme="majorHAnsi" w:hAnsiTheme="majorHAnsi" w:cstheme="majorHAnsi"/>
          <w:szCs w:val="23"/>
        </w:rPr>
        <w:t>those who</w:t>
      </w:r>
      <w:r w:rsidRPr="0018690C">
        <w:rPr>
          <w:rFonts w:asciiTheme="majorHAnsi" w:hAnsiTheme="majorHAnsi" w:cstheme="majorHAnsi"/>
          <w:szCs w:val="23"/>
        </w:rPr>
        <w:t xml:space="preserve"> did provide contact information in the survey,</w:t>
      </w:r>
      <w:r>
        <w:rPr>
          <w:rFonts w:asciiTheme="majorHAnsi" w:hAnsiTheme="majorHAnsi" w:cstheme="majorHAnsi"/>
          <w:szCs w:val="23"/>
        </w:rPr>
        <w:t xml:space="preserve"> sample</w:t>
      </w:r>
      <w:r w:rsidRPr="0018690C">
        <w:rPr>
          <w:rFonts w:asciiTheme="majorHAnsi" w:hAnsiTheme="majorHAnsi" w:cstheme="majorHAnsi"/>
          <w:szCs w:val="23"/>
        </w:rPr>
        <w:t xml:space="preserve"> members who did not complete in 2019, as well as known international cases</w:t>
      </w:r>
      <w:r w:rsidR="00A26D08">
        <w:rPr>
          <w:rFonts w:asciiTheme="majorHAnsi" w:hAnsiTheme="majorHAnsi" w:cstheme="majorHAnsi"/>
          <w:szCs w:val="23"/>
        </w:rPr>
        <w:t xml:space="preserve">. </w:t>
      </w:r>
      <w:r>
        <w:rPr>
          <w:rFonts w:asciiTheme="majorHAnsi" w:hAnsiTheme="majorHAnsi" w:cstheme="majorHAnsi"/>
          <w:szCs w:val="23"/>
        </w:rPr>
        <w:t xml:space="preserve">For cases who did not participate in 2019, </w:t>
      </w:r>
      <w:r w:rsidR="00A943BA">
        <w:rPr>
          <w:rFonts w:asciiTheme="majorHAnsi" w:hAnsiTheme="majorHAnsi" w:cstheme="majorHAnsi"/>
          <w:szCs w:val="23"/>
        </w:rPr>
        <w:t xml:space="preserve">sampling </w:t>
      </w:r>
      <w:r>
        <w:rPr>
          <w:rFonts w:asciiTheme="majorHAnsi" w:hAnsiTheme="majorHAnsi" w:cstheme="majorHAnsi"/>
          <w:szCs w:val="23"/>
        </w:rPr>
        <w:t>will include sample members who received their PhD across a range of years.</w:t>
      </w:r>
      <w:r w:rsidR="00970C8C">
        <w:rPr>
          <w:rFonts w:asciiTheme="majorHAnsi" w:hAnsiTheme="majorHAnsi" w:cstheme="majorHAnsi"/>
          <w:szCs w:val="23"/>
        </w:rPr>
        <w:t xml:space="preserve"> The sample for the</w:t>
      </w:r>
      <w:r w:rsidR="00C51A80">
        <w:rPr>
          <w:rFonts w:asciiTheme="majorHAnsi" w:hAnsiTheme="majorHAnsi" w:cstheme="majorHAnsi"/>
          <w:szCs w:val="23"/>
        </w:rPr>
        <w:t xml:space="preserve"> Locating</w:t>
      </w:r>
      <w:r w:rsidR="00970C8C">
        <w:rPr>
          <w:rFonts w:asciiTheme="majorHAnsi" w:hAnsiTheme="majorHAnsi" w:cstheme="majorHAnsi"/>
          <w:szCs w:val="23"/>
        </w:rPr>
        <w:t xml:space="preserve"> Feasibility </w:t>
      </w:r>
      <w:r w:rsidR="00C51A80">
        <w:rPr>
          <w:rFonts w:asciiTheme="majorHAnsi" w:hAnsiTheme="majorHAnsi" w:cstheme="majorHAnsi"/>
          <w:szCs w:val="23"/>
        </w:rPr>
        <w:t xml:space="preserve">Study </w:t>
      </w:r>
      <w:r w:rsidR="00970C8C">
        <w:rPr>
          <w:rFonts w:asciiTheme="majorHAnsi" w:hAnsiTheme="majorHAnsi" w:cstheme="majorHAnsi"/>
          <w:szCs w:val="23"/>
        </w:rPr>
        <w:t xml:space="preserve">is independent from the sample for the DIS Pilot </w:t>
      </w:r>
      <w:r w:rsidR="00F50B6E">
        <w:rPr>
          <w:rFonts w:asciiTheme="majorHAnsi" w:hAnsiTheme="majorHAnsi" w:cstheme="majorHAnsi"/>
          <w:szCs w:val="23"/>
        </w:rPr>
        <w:t>S</w:t>
      </w:r>
      <w:r w:rsidR="00970C8C">
        <w:rPr>
          <w:rFonts w:asciiTheme="majorHAnsi" w:hAnsiTheme="majorHAnsi" w:cstheme="majorHAnsi"/>
          <w:szCs w:val="23"/>
        </w:rPr>
        <w:t xml:space="preserve">tudy, without any overlap in cases between the two samples. </w:t>
      </w:r>
    </w:p>
    <w:p w:rsidRPr="0018690C" w:rsidR="00162703" w:rsidP="00162703" w:rsidRDefault="00162703" w14:paraId="07E10E7B" w14:textId="77777777">
      <w:pPr>
        <w:rPr>
          <w:rFonts w:asciiTheme="majorHAnsi" w:hAnsiTheme="majorHAnsi" w:cstheme="majorHAnsi"/>
          <w:szCs w:val="23"/>
        </w:rPr>
      </w:pPr>
      <w:r w:rsidRPr="0018690C">
        <w:rPr>
          <w:rFonts w:asciiTheme="majorHAnsi" w:hAnsiTheme="majorHAnsi" w:cstheme="majorHAnsi"/>
          <w:szCs w:val="23"/>
        </w:rPr>
        <w:t xml:space="preserve"> </w:t>
      </w:r>
      <w:r>
        <w:rPr>
          <w:rFonts w:asciiTheme="majorHAnsi" w:hAnsiTheme="majorHAnsi" w:cstheme="majorHAnsi"/>
          <w:szCs w:val="23"/>
        </w:rPr>
        <w:t xml:space="preserve"> </w:t>
      </w:r>
    </w:p>
    <w:p w:rsidRPr="00393C14" w:rsidR="00162703" w:rsidP="00162703" w:rsidRDefault="00162703" w14:paraId="5E38E5E6" w14:textId="77777777">
      <w:pPr>
        <w:spacing w:before="100" w:beforeAutospacing="1" w:after="100" w:afterAutospacing="1"/>
        <w:rPr>
          <w:rFonts w:asciiTheme="majorHAnsi" w:hAnsiTheme="majorHAnsi"/>
          <w:b/>
        </w:rPr>
      </w:pPr>
      <w:r w:rsidRPr="00393C14">
        <w:rPr>
          <w:rFonts w:asciiTheme="majorHAnsi" w:hAnsiTheme="majorHAnsi"/>
          <w:b/>
        </w:rPr>
        <w:t>Burden Hours</w:t>
      </w:r>
    </w:p>
    <w:p w:rsidR="00162703" w:rsidP="00162703" w:rsidRDefault="00162703" w14:paraId="47D8A0BD" w14:textId="508FBA4F">
      <w:pPr>
        <w:spacing w:before="100" w:beforeAutospacing="1" w:after="100" w:afterAutospacing="1"/>
        <w:rPr>
          <w:rFonts w:ascii="Cambria" w:hAnsi="Cambria"/>
        </w:rPr>
      </w:pPr>
      <w:r w:rsidRPr="00A4296A">
        <w:rPr>
          <w:rFonts w:ascii="Cambria" w:hAnsi="Cambria"/>
        </w:rPr>
        <w:t>NCSES estimates a total burden of</w:t>
      </w:r>
      <w:r>
        <w:rPr>
          <w:rFonts w:ascii="Cambria" w:hAnsi="Cambria"/>
        </w:rPr>
        <w:t xml:space="preserve"> 137</w:t>
      </w:r>
      <w:r w:rsidRPr="00A4296A">
        <w:rPr>
          <w:rFonts w:ascii="Cambria" w:hAnsi="Cambria"/>
        </w:rPr>
        <w:t xml:space="preserve">.5 hours for this </w:t>
      </w:r>
      <w:r w:rsidR="00C51A80">
        <w:rPr>
          <w:rFonts w:ascii="Cambria" w:hAnsi="Cambria"/>
        </w:rPr>
        <w:t>Locating Feasibility S</w:t>
      </w:r>
      <w:r w:rsidRPr="00A4296A" w:rsidR="00C51A80">
        <w:rPr>
          <w:rFonts w:ascii="Cambria" w:hAnsi="Cambria"/>
        </w:rPr>
        <w:t>tudy</w:t>
      </w:r>
      <w:r w:rsidRPr="00A4296A">
        <w:rPr>
          <w:rFonts w:ascii="Cambria" w:hAnsi="Cambria"/>
        </w:rPr>
        <w:t>.</w:t>
      </w:r>
    </w:p>
    <w:p w:rsidR="00AA4CA7" w:rsidP="00DF0DB3" w:rsidRDefault="00AA4CA7" w14:paraId="6F9C66F0" w14:textId="7DA0EF69">
      <w:pPr>
        <w:keepNext/>
        <w:keepLines/>
        <w:tabs>
          <w:tab w:val="left" w:pos="0"/>
        </w:tabs>
        <w:spacing w:before="100" w:beforeAutospacing="1"/>
        <w:rPr>
          <w:rFonts w:ascii="Cambria" w:hAnsi="Cambria"/>
        </w:rPr>
      </w:pPr>
      <w:r>
        <w:rPr>
          <w:rFonts w:ascii="Cambria" w:hAnsi="Cambria"/>
        </w:rPr>
        <w:t>Table</w:t>
      </w:r>
      <w:r w:rsidR="00270F2E">
        <w:rPr>
          <w:rFonts w:ascii="Cambria" w:hAnsi="Cambria"/>
        </w:rPr>
        <w:t xml:space="preserve"> 1: Components of</w:t>
      </w:r>
      <w:r w:rsidRPr="00270F2E" w:rsidR="00270F2E">
        <w:rPr>
          <w:rFonts w:ascii="Cambria" w:hAnsi="Cambria"/>
        </w:rPr>
        <w:t xml:space="preserve"> </w:t>
      </w:r>
      <w:r w:rsidR="00270F2E">
        <w:rPr>
          <w:rFonts w:ascii="Cambria" w:hAnsi="Cambria"/>
        </w:rPr>
        <w:t xml:space="preserve">estimated burden for the Locating Feasibility Study </w:t>
      </w:r>
    </w:p>
    <w:tbl>
      <w:tblPr>
        <w:tblStyle w:val="TableGrid"/>
        <w:tblW w:w="0" w:type="auto"/>
        <w:tblLook w:val="04A0" w:firstRow="1" w:lastRow="0" w:firstColumn="1" w:lastColumn="0" w:noHBand="0" w:noVBand="1"/>
      </w:tblPr>
      <w:tblGrid>
        <w:gridCol w:w="1283"/>
        <w:gridCol w:w="937"/>
        <w:gridCol w:w="1079"/>
        <w:gridCol w:w="1034"/>
        <w:gridCol w:w="1158"/>
        <w:gridCol w:w="1246"/>
        <w:gridCol w:w="1028"/>
        <w:gridCol w:w="1067"/>
        <w:gridCol w:w="1094"/>
      </w:tblGrid>
      <w:tr w:rsidR="00AA4CA7" w:rsidTr="006E62D4" w14:paraId="0805917C" w14:textId="77777777">
        <w:tc>
          <w:tcPr>
            <w:tcW w:w="1282" w:type="dxa"/>
            <w:vMerge w:val="restart"/>
            <w:vAlign w:val="bottom"/>
          </w:tcPr>
          <w:p w:rsidR="00AA4CA7" w:rsidP="00DF0DB3" w:rsidRDefault="00AA4CA7" w14:paraId="5E25F68D" w14:textId="77777777">
            <w:pPr>
              <w:keepNext/>
              <w:keepLines/>
              <w:tabs>
                <w:tab w:val="left" w:pos="0"/>
              </w:tabs>
              <w:spacing w:before="100" w:beforeAutospacing="1" w:after="100" w:afterAutospacing="1"/>
              <w:rPr>
                <w:rFonts w:ascii="Cambria" w:hAnsi="Cambria"/>
              </w:rPr>
            </w:pPr>
            <w:r w:rsidRPr="006519D6">
              <w:rPr>
                <w:rFonts w:ascii="Cambria" w:hAnsi="Cambria"/>
                <w:sz w:val="22"/>
                <w:szCs w:val="22"/>
              </w:rPr>
              <w:t>Test</w:t>
            </w:r>
          </w:p>
        </w:tc>
        <w:tc>
          <w:tcPr>
            <w:tcW w:w="939" w:type="dxa"/>
            <w:vMerge w:val="restart"/>
            <w:vAlign w:val="bottom"/>
          </w:tcPr>
          <w:p w:rsidR="00AA4CA7" w:rsidP="00DF0DB3" w:rsidRDefault="00AA4CA7" w14:paraId="717078AE" w14:textId="77777777">
            <w:pPr>
              <w:keepNext/>
              <w:keepLines/>
              <w:tabs>
                <w:tab w:val="left" w:pos="0"/>
              </w:tabs>
              <w:spacing w:before="100" w:beforeAutospacing="1" w:after="100" w:afterAutospacing="1"/>
              <w:jc w:val="center"/>
              <w:rPr>
                <w:rFonts w:ascii="Cambria" w:hAnsi="Cambria"/>
              </w:rPr>
            </w:pPr>
            <w:r w:rsidRPr="006519D6">
              <w:rPr>
                <w:rFonts w:ascii="Cambria" w:hAnsi="Cambria"/>
                <w:sz w:val="22"/>
                <w:szCs w:val="22"/>
              </w:rPr>
              <w:t>Total sample</w:t>
            </w:r>
          </w:p>
        </w:tc>
        <w:tc>
          <w:tcPr>
            <w:tcW w:w="3278" w:type="dxa"/>
            <w:gridSpan w:val="3"/>
            <w:tcBorders>
              <w:right w:val="single" w:color="000000" w:sz="18" w:space="0"/>
            </w:tcBorders>
          </w:tcPr>
          <w:p w:rsidR="00AA4CA7" w:rsidP="00DF0DB3" w:rsidRDefault="00AA4CA7" w14:paraId="02D295EA" w14:textId="77777777">
            <w:pPr>
              <w:keepNext/>
              <w:keepLines/>
              <w:tabs>
                <w:tab w:val="left" w:pos="0"/>
              </w:tabs>
              <w:spacing w:before="100" w:beforeAutospacing="1" w:after="100" w:afterAutospacing="1"/>
              <w:jc w:val="center"/>
              <w:rPr>
                <w:rFonts w:ascii="Cambria" w:hAnsi="Cambria"/>
              </w:rPr>
            </w:pPr>
            <w:r>
              <w:rPr>
                <w:rFonts w:ascii="Cambria" w:hAnsi="Cambria"/>
                <w:sz w:val="22"/>
                <w:szCs w:val="22"/>
              </w:rPr>
              <w:t>Contact Burden</w:t>
            </w:r>
          </w:p>
        </w:tc>
        <w:tc>
          <w:tcPr>
            <w:tcW w:w="3349" w:type="dxa"/>
            <w:gridSpan w:val="3"/>
            <w:tcBorders>
              <w:left w:val="single" w:color="000000" w:sz="18" w:space="0"/>
            </w:tcBorders>
          </w:tcPr>
          <w:p w:rsidR="00AA4CA7" w:rsidP="00DF0DB3" w:rsidRDefault="00AA4CA7" w14:paraId="63CDD84B" w14:textId="77777777">
            <w:pPr>
              <w:keepNext/>
              <w:keepLines/>
              <w:tabs>
                <w:tab w:val="left" w:pos="0"/>
              </w:tabs>
              <w:spacing w:before="100" w:beforeAutospacing="1" w:after="100" w:afterAutospacing="1"/>
              <w:jc w:val="center"/>
              <w:rPr>
                <w:rFonts w:ascii="Cambria" w:hAnsi="Cambria"/>
              </w:rPr>
            </w:pPr>
            <w:r>
              <w:rPr>
                <w:rFonts w:ascii="Cambria" w:hAnsi="Cambria"/>
              </w:rPr>
              <w:t>Survey Burden</w:t>
            </w:r>
          </w:p>
        </w:tc>
        <w:tc>
          <w:tcPr>
            <w:tcW w:w="1078" w:type="dxa"/>
            <w:vMerge w:val="restart"/>
            <w:vAlign w:val="bottom"/>
          </w:tcPr>
          <w:p w:rsidR="00AA4CA7" w:rsidP="00DF0DB3" w:rsidRDefault="00AA4CA7" w14:paraId="6AEFAE7B" w14:textId="77777777">
            <w:pPr>
              <w:keepNext/>
              <w:keepLines/>
              <w:tabs>
                <w:tab w:val="left" w:pos="0"/>
              </w:tabs>
              <w:spacing w:before="100" w:beforeAutospacing="1" w:after="100" w:afterAutospacing="1"/>
              <w:jc w:val="center"/>
              <w:rPr>
                <w:rFonts w:ascii="Cambria" w:hAnsi="Cambria"/>
              </w:rPr>
            </w:pPr>
            <w:r w:rsidRPr="00013983">
              <w:rPr>
                <w:rFonts w:ascii="Cambria" w:hAnsi="Cambria"/>
                <w:b/>
                <w:bCs/>
                <w:sz w:val="22"/>
                <w:szCs w:val="22"/>
              </w:rPr>
              <w:t>Total Burden estimate</w:t>
            </w:r>
            <w:r w:rsidRPr="006519D6">
              <w:rPr>
                <w:rFonts w:ascii="Cambria" w:hAnsi="Cambria"/>
                <w:sz w:val="22"/>
                <w:szCs w:val="22"/>
              </w:rPr>
              <w:t xml:space="preserve"> (hours)</w:t>
            </w:r>
          </w:p>
        </w:tc>
      </w:tr>
      <w:tr w:rsidR="00AA4CA7" w:rsidTr="006E62D4" w14:paraId="054C585B" w14:textId="77777777">
        <w:tc>
          <w:tcPr>
            <w:tcW w:w="1282" w:type="dxa"/>
            <w:vMerge/>
            <w:vAlign w:val="bottom"/>
          </w:tcPr>
          <w:p w:rsidRPr="006519D6" w:rsidR="00AA4CA7" w:rsidP="00DF0DB3" w:rsidRDefault="00AA4CA7" w14:paraId="58AAEBA2" w14:textId="77777777">
            <w:pPr>
              <w:keepNext/>
              <w:keepLines/>
              <w:tabs>
                <w:tab w:val="left" w:pos="0"/>
              </w:tabs>
              <w:spacing w:before="100" w:beforeAutospacing="1" w:after="100" w:afterAutospacing="1"/>
              <w:rPr>
                <w:rFonts w:ascii="Cambria" w:hAnsi="Cambria"/>
                <w:sz w:val="22"/>
                <w:szCs w:val="22"/>
              </w:rPr>
            </w:pPr>
          </w:p>
        </w:tc>
        <w:tc>
          <w:tcPr>
            <w:tcW w:w="939" w:type="dxa"/>
            <w:vMerge/>
          </w:tcPr>
          <w:p w:rsidRPr="006519D6" w:rsidR="00AA4CA7" w:rsidP="00DF0DB3" w:rsidRDefault="00AA4CA7" w14:paraId="301E786D" w14:textId="77777777">
            <w:pPr>
              <w:keepNext/>
              <w:keepLines/>
              <w:tabs>
                <w:tab w:val="left" w:pos="0"/>
              </w:tabs>
              <w:spacing w:before="100" w:beforeAutospacing="1" w:after="100" w:afterAutospacing="1"/>
              <w:jc w:val="center"/>
              <w:rPr>
                <w:rFonts w:ascii="Cambria" w:hAnsi="Cambria"/>
                <w:sz w:val="22"/>
                <w:szCs w:val="22"/>
              </w:rPr>
            </w:pPr>
          </w:p>
        </w:tc>
        <w:tc>
          <w:tcPr>
            <w:tcW w:w="1083" w:type="dxa"/>
          </w:tcPr>
          <w:p w:rsidRPr="006519D6" w:rsidR="00AA4CA7" w:rsidP="00DF0DB3" w:rsidRDefault="00AA4CA7" w14:paraId="1BFEA785" w14:textId="77777777">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 count of possible contacts</w:t>
            </w:r>
          </w:p>
        </w:tc>
        <w:tc>
          <w:tcPr>
            <w:tcW w:w="1037" w:type="dxa"/>
          </w:tcPr>
          <w:p w:rsidRPr="006519D6" w:rsidR="00AA4CA7" w:rsidP="00DF0DB3" w:rsidRDefault="00AA4CA7" w14:paraId="136D5C75" w14:textId="77777777">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contact</w:t>
            </w:r>
          </w:p>
        </w:tc>
        <w:tc>
          <w:tcPr>
            <w:tcW w:w="1158" w:type="dxa"/>
            <w:tcBorders>
              <w:right w:val="single" w:color="000000" w:sz="18" w:space="0"/>
            </w:tcBorders>
          </w:tcPr>
          <w:p w:rsidRPr="006519D6" w:rsidR="00AA4CA7" w:rsidP="00DF0DB3" w:rsidRDefault="00AA4CA7" w14:paraId="65809E63" w14:textId="77777777">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Maximum “contact” burden (Hours)</w:t>
            </w:r>
          </w:p>
        </w:tc>
        <w:tc>
          <w:tcPr>
            <w:tcW w:w="1250" w:type="dxa"/>
            <w:tcBorders>
              <w:left w:val="single" w:color="000000" w:sz="18" w:space="0"/>
            </w:tcBorders>
          </w:tcPr>
          <w:p w:rsidRPr="006519D6" w:rsidR="00AA4CA7" w:rsidP="00DF0DB3" w:rsidRDefault="00AA4CA7" w14:paraId="12492A6A" w14:textId="77777777">
            <w:pPr>
              <w:keepNext/>
              <w:keepLines/>
              <w:tabs>
                <w:tab w:val="left" w:pos="0"/>
              </w:tabs>
              <w:spacing w:before="100" w:beforeAutospacing="1" w:after="100" w:afterAutospacing="1"/>
              <w:jc w:val="center"/>
              <w:rPr>
                <w:rFonts w:ascii="Cambria" w:hAnsi="Cambria"/>
                <w:sz w:val="22"/>
                <w:szCs w:val="22"/>
              </w:rPr>
            </w:pPr>
            <w:r>
              <w:rPr>
                <w:rFonts w:ascii="Cambria" w:hAnsi="Cambria"/>
                <w:sz w:val="22"/>
                <w:szCs w:val="22"/>
              </w:rPr>
              <w:t xml:space="preserve">Estimated Survey  </w:t>
            </w:r>
            <w:r w:rsidRPr="006519D6">
              <w:rPr>
                <w:rFonts w:ascii="Cambria" w:hAnsi="Cambria"/>
                <w:sz w:val="22"/>
                <w:szCs w:val="22"/>
              </w:rPr>
              <w:t>Response Rate</w:t>
            </w:r>
          </w:p>
        </w:tc>
        <w:tc>
          <w:tcPr>
            <w:tcW w:w="1030" w:type="dxa"/>
          </w:tcPr>
          <w:p w:rsidRPr="006519D6" w:rsidR="00AA4CA7" w:rsidP="00DF0DB3" w:rsidRDefault="00AA4CA7" w14:paraId="1BECCDF2" w14:textId="77777777">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Avg. minutes per survey</w:t>
            </w:r>
          </w:p>
        </w:tc>
        <w:tc>
          <w:tcPr>
            <w:tcW w:w="1069" w:type="dxa"/>
          </w:tcPr>
          <w:p w:rsidRPr="006519D6" w:rsidR="00AA4CA7" w:rsidP="00DF0DB3" w:rsidRDefault="00AA4CA7" w14:paraId="66A5818C" w14:textId="77777777">
            <w:pPr>
              <w:keepNext/>
              <w:keepLines/>
              <w:tabs>
                <w:tab w:val="left" w:pos="0"/>
              </w:tabs>
              <w:spacing w:before="100" w:beforeAutospacing="1" w:after="100" w:afterAutospacing="1"/>
              <w:jc w:val="center"/>
              <w:rPr>
                <w:rFonts w:ascii="Cambria" w:hAnsi="Cambria"/>
                <w:sz w:val="22"/>
                <w:szCs w:val="22"/>
              </w:rPr>
            </w:pPr>
            <w:r w:rsidRPr="006519D6">
              <w:rPr>
                <w:rFonts w:ascii="Cambria" w:hAnsi="Cambria"/>
                <w:sz w:val="22"/>
                <w:szCs w:val="22"/>
              </w:rPr>
              <w:t>Total “survey” burden (hours)</w:t>
            </w:r>
          </w:p>
        </w:tc>
        <w:tc>
          <w:tcPr>
            <w:tcW w:w="1078" w:type="dxa"/>
            <w:vMerge/>
          </w:tcPr>
          <w:p w:rsidRPr="006519D6" w:rsidR="00AA4CA7" w:rsidP="00DF0DB3" w:rsidRDefault="00AA4CA7" w14:paraId="7667C062" w14:textId="77777777">
            <w:pPr>
              <w:keepNext/>
              <w:keepLines/>
              <w:tabs>
                <w:tab w:val="left" w:pos="0"/>
              </w:tabs>
              <w:spacing w:before="100" w:beforeAutospacing="1" w:after="100" w:afterAutospacing="1"/>
              <w:jc w:val="center"/>
              <w:rPr>
                <w:rFonts w:ascii="Cambria" w:hAnsi="Cambria"/>
                <w:sz w:val="22"/>
                <w:szCs w:val="22"/>
              </w:rPr>
            </w:pPr>
          </w:p>
        </w:tc>
      </w:tr>
      <w:tr w:rsidR="00AA4CA7" w:rsidTr="006E62D4" w14:paraId="73F654F4" w14:textId="77777777">
        <w:tc>
          <w:tcPr>
            <w:tcW w:w="1282" w:type="dxa"/>
          </w:tcPr>
          <w:p w:rsidR="00AA4CA7" w:rsidP="00DF0DB3" w:rsidRDefault="00AA4CA7" w14:paraId="3D926BD5" w14:textId="26565940">
            <w:pPr>
              <w:keepNext/>
              <w:keepLines/>
              <w:tabs>
                <w:tab w:val="left" w:pos="0"/>
              </w:tabs>
              <w:spacing w:before="100" w:beforeAutospacing="1" w:after="100" w:afterAutospacing="1"/>
              <w:rPr>
                <w:rFonts w:ascii="Cambria" w:hAnsi="Cambria"/>
              </w:rPr>
            </w:pPr>
            <w:r>
              <w:rPr>
                <w:rFonts w:ascii="Cambria" w:hAnsi="Cambria"/>
              </w:rPr>
              <w:t>Locating Feasibility</w:t>
            </w:r>
            <w:r w:rsidR="00C51A80">
              <w:rPr>
                <w:rFonts w:ascii="Cambria" w:hAnsi="Cambria"/>
              </w:rPr>
              <w:t xml:space="preserve"> Study</w:t>
            </w:r>
          </w:p>
        </w:tc>
        <w:tc>
          <w:tcPr>
            <w:tcW w:w="939" w:type="dxa"/>
          </w:tcPr>
          <w:p w:rsidR="00AA4CA7" w:rsidP="00DF0DB3" w:rsidRDefault="00AA4CA7" w14:paraId="353F9E00" w14:textId="77777777">
            <w:pPr>
              <w:keepNext/>
              <w:keepLines/>
              <w:tabs>
                <w:tab w:val="left" w:pos="0"/>
              </w:tabs>
              <w:spacing w:before="100" w:beforeAutospacing="1" w:after="100" w:afterAutospacing="1"/>
              <w:jc w:val="center"/>
              <w:rPr>
                <w:rFonts w:ascii="Cambria" w:hAnsi="Cambria"/>
              </w:rPr>
            </w:pPr>
            <w:r>
              <w:rPr>
                <w:rFonts w:ascii="Cambria" w:hAnsi="Cambria"/>
              </w:rPr>
              <w:t>1,000</w:t>
            </w:r>
          </w:p>
        </w:tc>
        <w:tc>
          <w:tcPr>
            <w:tcW w:w="1083" w:type="dxa"/>
          </w:tcPr>
          <w:p w:rsidR="00AA4CA7" w:rsidP="00DF0DB3" w:rsidRDefault="00AA4CA7" w14:paraId="649D34BF" w14:textId="77777777">
            <w:pPr>
              <w:keepNext/>
              <w:keepLines/>
              <w:tabs>
                <w:tab w:val="left" w:pos="0"/>
              </w:tabs>
              <w:spacing w:before="100" w:beforeAutospacing="1" w:after="100" w:afterAutospacing="1"/>
              <w:jc w:val="center"/>
              <w:rPr>
                <w:rFonts w:ascii="Cambria" w:hAnsi="Cambria"/>
              </w:rPr>
            </w:pPr>
            <w:r>
              <w:rPr>
                <w:rFonts w:ascii="Cambria" w:hAnsi="Cambria"/>
              </w:rPr>
              <w:t>3</w:t>
            </w:r>
          </w:p>
        </w:tc>
        <w:tc>
          <w:tcPr>
            <w:tcW w:w="1037" w:type="dxa"/>
          </w:tcPr>
          <w:p w:rsidR="00AA4CA7" w:rsidP="00DF0DB3" w:rsidRDefault="00AA4CA7" w14:paraId="7DFD7FEA" w14:textId="77777777">
            <w:pPr>
              <w:keepNext/>
              <w:keepLines/>
              <w:tabs>
                <w:tab w:val="left" w:pos="0"/>
              </w:tabs>
              <w:spacing w:before="100" w:beforeAutospacing="1" w:after="100" w:afterAutospacing="1"/>
              <w:jc w:val="center"/>
              <w:rPr>
                <w:rFonts w:ascii="Cambria" w:hAnsi="Cambria"/>
              </w:rPr>
            </w:pPr>
            <w:r>
              <w:rPr>
                <w:rFonts w:ascii="Cambria" w:hAnsi="Cambria"/>
              </w:rPr>
              <w:t>0.25</w:t>
            </w:r>
          </w:p>
        </w:tc>
        <w:tc>
          <w:tcPr>
            <w:tcW w:w="1158" w:type="dxa"/>
            <w:tcBorders>
              <w:right w:val="single" w:color="000000" w:sz="18" w:space="0"/>
            </w:tcBorders>
          </w:tcPr>
          <w:p w:rsidR="00AA4CA7" w:rsidP="00DF0DB3" w:rsidRDefault="00AA4CA7" w14:paraId="01212FDE" w14:textId="77777777">
            <w:pPr>
              <w:keepNext/>
              <w:keepLines/>
              <w:tabs>
                <w:tab w:val="left" w:pos="0"/>
              </w:tabs>
              <w:spacing w:before="100" w:beforeAutospacing="1" w:after="100" w:afterAutospacing="1"/>
              <w:jc w:val="center"/>
              <w:rPr>
                <w:rFonts w:ascii="Cambria" w:hAnsi="Cambria"/>
              </w:rPr>
            </w:pPr>
            <w:r>
              <w:rPr>
                <w:rFonts w:ascii="Cambria" w:hAnsi="Cambria"/>
              </w:rPr>
              <w:t>12.5</w:t>
            </w:r>
          </w:p>
        </w:tc>
        <w:tc>
          <w:tcPr>
            <w:tcW w:w="1250" w:type="dxa"/>
            <w:tcBorders>
              <w:left w:val="single" w:color="000000" w:sz="18" w:space="0"/>
            </w:tcBorders>
          </w:tcPr>
          <w:p w:rsidR="00AA4CA7" w:rsidP="00DF0DB3" w:rsidRDefault="00AA4CA7" w14:paraId="713614DD" w14:textId="77777777">
            <w:pPr>
              <w:keepNext/>
              <w:keepLines/>
              <w:tabs>
                <w:tab w:val="left" w:pos="0"/>
              </w:tabs>
              <w:spacing w:before="100" w:beforeAutospacing="1" w:after="100" w:afterAutospacing="1"/>
              <w:jc w:val="center"/>
              <w:rPr>
                <w:rFonts w:ascii="Cambria" w:hAnsi="Cambria"/>
              </w:rPr>
            </w:pPr>
            <w:r>
              <w:rPr>
                <w:rFonts w:ascii="Cambria" w:hAnsi="Cambria"/>
              </w:rPr>
              <w:t>75%</w:t>
            </w:r>
          </w:p>
        </w:tc>
        <w:tc>
          <w:tcPr>
            <w:tcW w:w="1030" w:type="dxa"/>
          </w:tcPr>
          <w:p w:rsidR="00AA4CA7" w:rsidP="00DF0DB3" w:rsidRDefault="00E541BA" w14:paraId="42CB4B7C" w14:textId="1EA37619">
            <w:pPr>
              <w:keepNext/>
              <w:keepLines/>
              <w:tabs>
                <w:tab w:val="left" w:pos="0"/>
              </w:tabs>
              <w:spacing w:before="100" w:beforeAutospacing="1" w:after="100" w:afterAutospacing="1"/>
              <w:jc w:val="center"/>
              <w:rPr>
                <w:rFonts w:ascii="Cambria" w:hAnsi="Cambria"/>
              </w:rPr>
            </w:pPr>
            <w:r>
              <w:rPr>
                <w:rFonts w:ascii="Cambria" w:hAnsi="Cambria"/>
              </w:rPr>
              <w:t>9</w:t>
            </w:r>
          </w:p>
        </w:tc>
        <w:tc>
          <w:tcPr>
            <w:tcW w:w="1069" w:type="dxa"/>
          </w:tcPr>
          <w:p w:rsidR="00AA4CA7" w:rsidP="00DF0DB3" w:rsidRDefault="00E541BA" w14:paraId="0C1BBA54" w14:textId="2B352199">
            <w:pPr>
              <w:keepNext/>
              <w:keepLines/>
              <w:tabs>
                <w:tab w:val="left" w:pos="0"/>
              </w:tabs>
              <w:spacing w:before="100" w:beforeAutospacing="1" w:after="100" w:afterAutospacing="1"/>
              <w:jc w:val="center"/>
              <w:rPr>
                <w:rFonts w:ascii="Cambria" w:hAnsi="Cambria"/>
              </w:rPr>
            </w:pPr>
            <w:r>
              <w:rPr>
                <w:rFonts w:ascii="Cambria" w:hAnsi="Cambria"/>
              </w:rPr>
              <w:t>112.5</w:t>
            </w:r>
          </w:p>
        </w:tc>
        <w:tc>
          <w:tcPr>
            <w:tcW w:w="1078" w:type="dxa"/>
          </w:tcPr>
          <w:p w:rsidR="00AA4CA7" w:rsidP="00DF0DB3" w:rsidRDefault="00E541BA" w14:paraId="1EC7D9AC" w14:textId="797CA239">
            <w:pPr>
              <w:keepNext/>
              <w:keepLines/>
              <w:tabs>
                <w:tab w:val="left" w:pos="0"/>
              </w:tabs>
              <w:spacing w:before="100" w:beforeAutospacing="1" w:after="100" w:afterAutospacing="1"/>
              <w:jc w:val="center"/>
              <w:rPr>
                <w:rFonts w:ascii="Cambria" w:hAnsi="Cambria"/>
              </w:rPr>
            </w:pPr>
            <w:r>
              <w:rPr>
                <w:rFonts w:ascii="Cambria" w:hAnsi="Cambria"/>
              </w:rPr>
              <w:t>125</w:t>
            </w:r>
          </w:p>
        </w:tc>
      </w:tr>
    </w:tbl>
    <w:p w:rsidRPr="00A4296A" w:rsidR="00162703" w:rsidP="00162703" w:rsidRDefault="00162703" w14:paraId="5C9B59FC" w14:textId="040EC8AA">
      <w:pPr>
        <w:spacing w:before="100" w:beforeAutospacing="1" w:after="100" w:afterAutospacing="1"/>
        <w:rPr>
          <w:rFonts w:ascii="Cambria" w:hAnsi="Cambria"/>
        </w:rPr>
      </w:pPr>
      <w:r w:rsidRPr="00A4296A">
        <w:rPr>
          <w:rFonts w:ascii="Cambria" w:hAnsi="Cambria"/>
        </w:rPr>
        <w:t>NCSES estimates that all 1,000 sample members will read each of the 3 contacts</w:t>
      </w:r>
      <w:r w:rsidR="009220E5">
        <w:rPr>
          <w:rFonts w:ascii="Cambria" w:hAnsi="Cambria"/>
        </w:rPr>
        <w:t xml:space="preserve"> sent in stage two</w:t>
      </w:r>
      <w:r w:rsidRPr="00A4296A">
        <w:rPr>
          <w:rFonts w:ascii="Cambria" w:hAnsi="Cambria"/>
        </w:rPr>
        <w:t xml:space="preserve"> inviting them to confirm or update their contact information</w:t>
      </w:r>
      <w:r w:rsidR="00A26D08">
        <w:rPr>
          <w:rFonts w:ascii="Cambria" w:hAnsi="Cambria"/>
        </w:rPr>
        <w:t xml:space="preserve">. </w:t>
      </w:r>
      <w:r w:rsidR="00270F2E">
        <w:rPr>
          <w:rFonts w:ascii="Cambria" w:hAnsi="Cambria"/>
        </w:rPr>
        <w:t xml:space="preserve">The content of each communication </w:t>
      </w:r>
      <w:r w:rsidR="00270F2E">
        <w:rPr>
          <w:rFonts w:ascii="Cambria" w:hAnsi="Cambria"/>
        </w:rPr>
        <w:lastRenderedPageBreak/>
        <w:t>is brief and should take no more than 15 seconds to read. If all 1</w:t>
      </w:r>
      <w:r w:rsidR="007A7303">
        <w:rPr>
          <w:rFonts w:ascii="Cambria" w:hAnsi="Cambria"/>
        </w:rPr>
        <w:t>,</w:t>
      </w:r>
      <w:r w:rsidR="00270F2E">
        <w:rPr>
          <w:rFonts w:ascii="Cambria" w:hAnsi="Cambria"/>
        </w:rPr>
        <w:t xml:space="preserve">000 sample members receive all 3 communications, </w:t>
      </w:r>
      <w:r w:rsidR="00A943BA">
        <w:rPr>
          <w:rFonts w:ascii="Cambria" w:hAnsi="Cambria"/>
        </w:rPr>
        <w:t xml:space="preserve">NCSES </w:t>
      </w:r>
      <w:r w:rsidR="00270F2E">
        <w:rPr>
          <w:rFonts w:ascii="Cambria" w:hAnsi="Cambria"/>
        </w:rPr>
        <w:t>estimate</w:t>
      </w:r>
      <w:r w:rsidR="00A943BA">
        <w:rPr>
          <w:rFonts w:ascii="Cambria" w:hAnsi="Cambria"/>
        </w:rPr>
        <w:t>s</w:t>
      </w:r>
      <w:r w:rsidR="00270F2E">
        <w:rPr>
          <w:rFonts w:ascii="Cambria" w:hAnsi="Cambria"/>
        </w:rPr>
        <w:t xml:space="preserve"> </w:t>
      </w:r>
      <w:r w:rsidRPr="00A4296A">
        <w:rPr>
          <w:rFonts w:ascii="Cambria" w:hAnsi="Cambria"/>
        </w:rPr>
        <w:t xml:space="preserve">12.5 </w:t>
      </w:r>
      <w:r w:rsidR="00270F2E">
        <w:rPr>
          <w:rFonts w:ascii="Cambria" w:hAnsi="Cambria"/>
        </w:rPr>
        <w:t xml:space="preserve">“contact” burden </w:t>
      </w:r>
      <w:r w:rsidRPr="00A4296A">
        <w:rPr>
          <w:rFonts w:ascii="Cambria" w:hAnsi="Cambria"/>
        </w:rPr>
        <w:t xml:space="preserve">hours </w:t>
      </w:r>
      <w:r w:rsidR="009220E5">
        <w:rPr>
          <w:rFonts w:ascii="Cambria" w:hAnsi="Cambria"/>
        </w:rPr>
        <w:t>(</w:t>
      </w:r>
      <w:r w:rsidRPr="00A4296A">
        <w:rPr>
          <w:rFonts w:ascii="Cambria" w:hAnsi="Cambria"/>
        </w:rPr>
        <w:t xml:space="preserve">(1,000 </w:t>
      </w:r>
      <w:r w:rsidR="00270F2E">
        <w:rPr>
          <w:rFonts w:ascii="Cambria" w:hAnsi="Cambria"/>
        </w:rPr>
        <w:t>x 3 x</w:t>
      </w:r>
      <w:r w:rsidR="009220E5">
        <w:rPr>
          <w:rFonts w:ascii="Cambria" w:hAnsi="Cambria"/>
        </w:rPr>
        <w:t xml:space="preserve"> </w:t>
      </w:r>
      <w:r w:rsidR="00270F2E">
        <w:rPr>
          <w:rFonts w:ascii="Cambria" w:hAnsi="Cambria"/>
        </w:rPr>
        <w:t>0.25)/60)</w:t>
      </w:r>
      <w:r w:rsidRPr="00A4296A" w:rsidR="00270F2E">
        <w:rPr>
          <w:rFonts w:ascii="Cambria" w:hAnsi="Cambria"/>
        </w:rPr>
        <w:t xml:space="preserve"> </w:t>
      </w:r>
    </w:p>
    <w:p w:rsidR="00162703" w:rsidP="00162703" w:rsidRDefault="009220E5" w14:paraId="4ED804E5" w14:textId="3BA8740B">
      <w:pPr>
        <w:spacing w:before="100" w:beforeAutospacing="1" w:after="100" w:afterAutospacing="1"/>
        <w:rPr>
          <w:rFonts w:ascii="Cambria" w:hAnsi="Cambria"/>
        </w:rPr>
      </w:pPr>
      <w:r>
        <w:rPr>
          <w:rFonts w:ascii="Cambria" w:hAnsi="Cambria"/>
        </w:rPr>
        <w:t xml:space="preserve">On average, </w:t>
      </w:r>
      <w:r w:rsidR="00162703">
        <w:rPr>
          <w:rFonts w:ascii="Cambria" w:hAnsi="Cambria"/>
        </w:rPr>
        <w:t xml:space="preserve">the locating SPV </w:t>
      </w:r>
      <w:r>
        <w:rPr>
          <w:rFonts w:ascii="Cambria" w:hAnsi="Cambria"/>
        </w:rPr>
        <w:t xml:space="preserve">survey will take </w:t>
      </w:r>
      <w:r w:rsidR="00E541BA">
        <w:rPr>
          <w:rFonts w:ascii="Cambria" w:hAnsi="Cambria"/>
        </w:rPr>
        <w:t>9</w:t>
      </w:r>
      <w:r>
        <w:rPr>
          <w:rFonts w:ascii="Cambria" w:hAnsi="Cambria"/>
        </w:rPr>
        <w:t xml:space="preserve"> minutes to complete. </w:t>
      </w:r>
      <w:r w:rsidRPr="00594498" w:rsidR="00162703">
        <w:rPr>
          <w:rFonts w:ascii="Cambria" w:hAnsi="Cambria"/>
        </w:rPr>
        <w:t xml:space="preserve">Online participants will likely take less than </w:t>
      </w:r>
      <w:r w:rsidR="00E541BA">
        <w:rPr>
          <w:rFonts w:ascii="Cambria" w:hAnsi="Cambria"/>
        </w:rPr>
        <w:t xml:space="preserve">9 </w:t>
      </w:r>
      <w:r w:rsidRPr="00594498" w:rsidR="00347FAC">
        <w:rPr>
          <w:rFonts w:ascii="Cambria" w:hAnsi="Cambria"/>
        </w:rPr>
        <w:t>minutes,</w:t>
      </w:r>
      <w:r w:rsidRPr="00594498" w:rsidR="00162703">
        <w:rPr>
          <w:rFonts w:ascii="Cambria" w:hAnsi="Cambria"/>
        </w:rPr>
        <w:t xml:space="preserve"> but phone participants will take more as locaters need to confirm spelling</w:t>
      </w:r>
      <w:r w:rsidR="00A26D08">
        <w:rPr>
          <w:rFonts w:ascii="Cambria" w:hAnsi="Cambria"/>
        </w:rPr>
        <w:t xml:space="preserve">. </w:t>
      </w:r>
      <w:r w:rsidR="00A943BA">
        <w:rPr>
          <w:rFonts w:ascii="Cambria" w:hAnsi="Cambria"/>
        </w:rPr>
        <w:t>NCSES</w:t>
      </w:r>
      <w:r>
        <w:rPr>
          <w:rFonts w:ascii="Cambria" w:hAnsi="Cambria"/>
        </w:rPr>
        <w:t xml:space="preserve"> expect</w:t>
      </w:r>
      <w:r w:rsidR="00A943BA">
        <w:rPr>
          <w:rFonts w:ascii="Cambria" w:hAnsi="Cambria"/>
        </w:rPr>
        <w:t>s</w:t>
      </w:r>
      <w:r>
        <w:rPr>
          <w:rFonts w:ascii="Cambria" w:hAnsi="Cambria"/>
        </w:rPr>
        <w:t xml:space="preserve"> 75% of the </w:t>
      </w:r>
      <w:r w:rsidR="00C51A80">
        <w:rPr>
          <w:rFonts w:ascii="Cambria" w:hAnsi="Cambria"/>
        </w:rPr>
        <w:t xml:space="preserve">Locating </w:t>
      </w:r>
      <w:r>
        <w:rPr>
          <w:rFonts w:ascii="Cambria" w:hAnsi="Cambria"/>
        </w:rPr>
        <w:t>Feasibility</w:t>
      </w:r>
      <w:r w:rsidR="00C51A80">
        <w:rPr>
          <w:rFonts w:ascii="Cambria" w:hAnsi="Cambria"/>
        </w:rPr>
        <w:t xml:space="preserve"> Study</w:t>
      </w:r>
      <w:r>
        <w:rPr>
          <w:rFonts w:ascii="Cambria" w:hAnsi="Cambria"/>
        </w:rPr>
        <w:t xml:space="preserve"> cases to complete the locating SPV survey in either stage two or three. </w:t>
      </w:r>
      <w:r w:rsidRPr="00594498" w:rsidR="00162703">
        <w:rPr>
          <w:rFonts w:ascii="Cambria" w:hAnsi="Cambria"/>
        </w:rPr>
        <w:t xml:space="preserve">Therefore, NCSES estimates a </w:t>
      </w:r>
      <w:r>
        <w:rPr>
          <w:rFonts w:ascii="Cambria" w:hAnsi="Cambria"/>
        </w:rPr>
        <w:t xml:space="preserve">survey </w:t>
      </w:r>
      <w:r w:rsidRPr="00594498" w:rsidR="00162703">
        <w:rPr>
          <w:rFonts w:ascii="Cambria" w:hAnsi="Cambria"/>
        </w:rPr>
        <w:t>burden of 1</w:t>
      </w:r>
      <w:r w:rsidR="00E541BA">
        <w:rPr>
          <w:rFonts w:ascii="Cambria" w:hAnsi="Cambria"/>
        </w:rPr>
        <w:t>1</w:t>
      </w:r>
      <w:r w:rsidRPr="00594498" w:rsidR="00162703">
        <w:rPr>
          <w:rFonts w:ascii="Cambria" w:hAnsi="Cambria"/>
        </w:rPr>
        <w:t>2</w:t>
      </w:r>
      <w:r w:rsidR="00E541BA">
        <w:rPr>
          <w:rFonts w:ascii="Cambria" w:hAnsi="Cambria"/>
        </w:rPr>
        <w:t>.</w:t>
      </w:r>
      <w:r w:rsidRPr="00594498" w:rsidR="00162703">
        <w:rPr>
          <w:rFonts w:ascii="Cambria" w:hAnsi="Cambria"/>
        </w:rPr>
        <w:t xml:space="preserve">5 hours </w:t>
      </w:r>
      <w:r w:rsidR="00DF634C">
        <w:rPr>
          <w:rFonts w:ascii="Cambria" w:hAnsi="Cambria"/>
        </w:rPr>
        <w:t>(</w:t>
      </w:r>
      <w:r>
        <w:rPr>
          <w:rFonts w:ascii="Cambria" w:hAnsi="Cambria"/>
        </w:rPr>
        <w:t>(</w:t>
      </w:r>
      <w:r w:rsidRPr="00594498" w:rsidR="00162703">
        <w:rPr>
          <w:rFonts w:ascii="Cambria" w:hAnsi="Cambria"/>
        </w:rPr>
        <w:t>1,000</w:t>
      </w:r>
      <w:r>
        <w:rPr>
          <w:rFonts w:ascii="Cambria" w:hAnsi="Cambria"/>
        </w:rPr>
        <w:t xml:space="preserve">x 0.75 x </w:t>
      </w:r>
      <w:r w:rsidR="00E541BA">
        <w:rPr>
          <w:rFonts w:ascii="Cambria" w:hAnsi="Cambria"/>
        </w:rPr>
        <w:t>9</w:t>
      </w:r>
      <w:r>
        <w:rPr>
          <w:rFonts w:ascii="Cambria" w:hAnsi="Cambria"/>
        </w:rPr>
        <w:t>)/60)</w:t>
      </w:r>
      <w:r w:rsidRPr="00594498" w:rsidR="00162703">
        <w:rPr>
          <w:rFonts w:ascii="Cambria" w:hAnsi="Cambria"/>
        </w:rPr>
        <w:t>.</w:t>
      </w:r>
    </w:p>
    <w:p w:rsidRPr="00594498" w:rsidR="00E21B9A" w:rsidP="00162703" w:rsidRDefault="00E21B9A" w14:paraId="0402DF0F" w14:textId="5A2B257F">
      <w:pPr>
        <w:spacing w:before="100" w:beforeAutospacing="1" w:after="100" w:afterAutospacing="1"/>
        <w:rPr>
          <w:rFonts w:ascii="Cambria" w:hAnsi="Cambria"/>
        </w:rPr>
      </w:pPr>
      <w:r>
        <w:rPr>
          <w:rFonts w:ascii="Cambria" w:hAnsi="Cambria"/>
        </w:rPr>
        <w:t xml:space="preserve">The estimated maximum contact burden and total survey burden results in a total burden estimate for the Locating Feasibility </w:t>
      </w:r>
      <w:r w:rsidR="00C51A80">
        <w:rPr>
          <w:rFonts w:ascii="Cambria" w:hAnsi="Cambria"/>
        </w:rPr>
        <w:t>S</w:t>
      </w:r>
      <w:r>
        <w:rPr>
          <w:rFonts w:ascii="Cambria" w:hAnsi="Cambria"/>
        </w:rPr>
        <w:t xml:space="preserve">tudy of </w:t>
      </w:r>
      <w:r w:rsidR="00E541BA">
        <w:rPr>
          <w:rFonts w:ascii="Cambria" w:hAnsi="Cambria"/>
        </w:rPr>
        <w:t>12</w:t>
      </w:r>
      <w:r>
        <w:rPr>
          <w:rFonts w:ascii="Cambria" w:hAnsi="Cambria"/>
        </w:rPr>
        <w:t xml:space="preserve">5 hours (12.5 + </w:t>
      </w:r>
      <w:r w:rsidR="00E541BA">
        <w:rPr>
          <w:rFonts w:ascii="Cambria" w:hAnsi="Cambria"/>
        </w:rPr>
        <w:t>1</w:t>
      </w:r>
      <w:r>
        <w:rPr>
          <w:rFonts w:ascii="Cambria" w:hAnsi="Cambria"/>
        </w:rPr>
        <w:t>12</w:t>
      </w:r>
      <w:r w:rsidR="00E541BA">
        <w:rPr>
          <w:rFonts w:ascii="Cambria" w:hAnsi="Cambria"/>
        </w:rPr>
        <w:t>.</w:t>
      </w:r>
      <w:r>
        <w:rPr>
          <w:rFonts w:ascii="Cambria" w:hAnsi="Cambria"/>
        </w:rPr>
        <w:t>5).</w:t>
      </w:r>
    </w:p>
    <w:p w:rsidRPr="00594498" w:rsidR="00162703" w:rsidP="00162703" w:rsidRDefault="00162703" w14:paraId="504091B1" w14:textId="77777777">
      <w:pPr>
        <w:spacing w:before="100" w:beforeAutospacing="1" w:after="100" w:afterAutospacing="1"/>
        <w:rPr>
          <w:rFonts w:ascii="Cambria" w:hAnsi="Cambria"/>
        </w:rPr>
      </w:pPr>
      <w:r w:rsidRPr="00594498">
        <w:rPr>
          <w:rFonts w:asciiTheme="majorHAnsi" w:hAnsiTheme="majorHAnsi"/>
          <w:b/>
        </w:rPr>
        <w:t>Payment to Participants</w:t>
      </w:r>
    </w:p>
    <w:p w:rsidRPr="00594498" w:rsidR="00162703" w:rsidP="00162703" w:rsidRDefault="001C69D6" w14:paraId="58221E99" w14:textId="025B5551">
      <w:pPr>
        <w:spacing w:before="100" w:beforeAutospacing="1" w:after="100" w:afterAutospacing="1"/>
        <w:rPr>
          <w:rFonts w:asciiTheme="majorHAnsi" w:hAnsiTheme="majorHAnsi"/>
        </w:rPr>
      </w:pPr>
      <w:r>
        <w:rPr>
          <w:rFonts w:asciiTheme="majorHAnsi" w:hAnsiTheme="majorHAnsi"/>
        </w:rPr>
        <w:t xml:space="preserve">No </w:t>
      </w:r>
      <w:r w:rsidR="00162703">
        <w:rPr>
          <w:rFonts w:asciiTheme="majorHAnsi" w:hAnsiTheme="majorHAnsi"/>
        </w:rPr>
        <w:t xml:space="preserve">incentive </w:t>
      </w:r>
      <w:r>
        <w:rPr>
          <w:rFonts w:asciiTheme="majorHAnsi" w:hAnsiTheme="majorHAnsi"/>
        </w:rPr>
        <w:t xml:space="preserve">will be offered </w:t>
      </w:r>
      <w:r w:rsidR="00162703">
        <w:rPr>
          <w:rFonts w:asciiTheme="majorHAnsi" w:hAnsiTheme="majorHAnsi"/>
        </w:rPr>
        <w:t>to sampled cases for the</w:t>
      </w:r>
      <w:r w:rsidR="00C51A80">
        <w:rPr>
          <w:rFonts w:asciiTheme="majorHAnsi" w:hAnsiTheme="majorHAnsi"/>
        </w:rPr>
        <w:t xml:space="preserve"> Locating</w:t>
      </w:r>
      <w:r w:rsidR="00162703">
        <w:rPr>
          <w:rFonts w:asciiTheme="majorHAnsi" w:hAnsiTheme="majorHAnsi"/>
        </w:rPr>
        <w:t xml:space="preserve"> </w:t>
      </w:r>
      <w:r w:rsidR="00C51A80">
        <w:rPr>
          <w:rFonts w:asciiTheme="majorHAnsi" w:hAnsiTheme="majorHAnsi"/>
        </w:rPr>
        <w:t>Feasibility Study</w:t>
      </w:r>
      <w:r w:rsidR="00A26D08">
        <w:rPr>
          <w:rFonts w:asciiTheme="majorHAnsi" w:hAnsiTheme="majorHAnsi"/>
        </w:rPr>
        <w:t xml:space="preserve">. </w:t>
      </w:r>
      <w:r w:rsidR="00162703">
        <w:rPr>
          <w:rFonts w:asciiTheme="majorHAnsi" w:hAnsiTheme="majorHAnsi"/>
        </w:rPr>
        <w:t xml:space="preserve">While this is a feasibility study for the SDR contractor, the contact information gained or updated as a result will be used in 2021 much like the historical SDR prefield locating work which has not included incentives. </w:t>
      </w:r>
    </w:p>
    <w:p w:rsidRPr="00594498" w:rsidR="00162703" w:rsidP="00162703" w:rsidRDefault="00162703" w14:paraId="2FFCB19E" w14:textId="77777777">
      <w:pPr>
        <w:keepNext/>
        <w:keepLines/>
        <w:spacing w:before="100" w:beforeAutospacing="1" w:after="100" w:afterAutospacing="1"/>
        <w:rPr>
          <w:rFonts w:asciiTheme="majorHAnsi" w:hAnsiTheme="majorHAnsi"/>
          <w:b/>
        </w:rPr>
      </w:pPr>
      <w:r w:rsidRPr="00594498">
        <w:rPr>
          <w:rFonts w:asciiTheme="majorHAnsi" w:hAnsiTheme="majorHAnsi"/>
          <w:b/>
        </w:rPr>
        <w:t>Informed Consent</w:t>
      </w:r>
    </w:p>
    <w:p w:rsidRPr="00393C14" w:rsidR="00162703" w:rsidP="00162703" w:rsidRDefault="00A56874" w14:paraId="0C36D2AB" w14:textId="5702587C">
      <w:pPr>
        <w:keepNext/>
        <w:keepLines/>
        <w:spacing w:before="100" w:beforeAutospacing="1" w:after="100" w:afterAutospacing="1"/>
        <w:rPr>
          <w:rFonts w:asciiTheme="majorHAnsi" w:hAnsiTheme="majorHAnsi"/>
          <w:iCs/>
        </w:rPr>
      </w:pPr>
      <w:r>
        <w:rPr>
          <w:rFonts w:asciiTheme="majorHAnsi" w:hAnsiTheme="majorHAnsi"/>
          <w:iCs/>
        </w:rPr>
        <w:t>The invitation to participate includes the OMB control number and the assurances of confidentiality</w:t>
      </w:r>
      <w:r w:rsidR="00A26D08">
        <w:rPr>
          <w:rFonts w:asciiTheme="majorHAnsi" w:hAnsiTheme="majorHAnsi"/>
          <w:iCs/>
        </w:rPr>
        <w:t xml:space="preserve">. </w:t>
      </w:r>
      <w:r w:rsidR="00162703">
        <w:rPr>
          <w:rFonts w:asciiTheme="majorHAnsi" w:hAnsiTheme="majorHAnsi"/>
          <w:iCs/>
        </w:rPr>
        <w:t xml:space="preserve">Since only publicly available information will be collected or updated in the </w:t>
      </w:r>
      <w:r w:rsidR="006F7883">
        <w:rPr>
          <w:rFonts w:asciiTheme="majorHAnsi" w:hAnsiTheme="majorHAnsi"/>
          <w:iCs/>
        </w:rPr>
        <w:t>Locating Feasibility Study</w:t>
      </w:r>
      <w:r w:rsidR="00162703">
        <w:rPr>
          <w:rFonts w:asciiTheme="majorHAnsi" w:hAnsiTheme="majorHAnsi"/>
          <w:iCs/>
        </w:rPr>
        <w:t xml:space="preserve">, and the risk to participants is quite low, </w:t>
      </w:r>
      <w:r w:rsidR="00A943BA">
        <w:rPr>
          <w:rFonts w:asciiTheme="majorHAnsi" w:hAnsiTheme="majorHAnsi"/>
          <w:iCs/>
        </w:rPr>
        <w:t xml:space="preserve">NCSES </w:t>
      </w:r>
      <w:r w:rsidR="00162703">
        <w:rPr>
          <w:rFonts w:asciiTheme="majorHAnsi" w:hAnsiTheme="majorHAnsi"/>
          <w:iCs/>
        </w:rPr>
        <w:t>request</w:t>
      </w:r>
      <w:r w:rsidR="00A943BA">
        <w:rPr>
          <w:rFonts w:asciiTheme="majorHAnsi" w:hAnsiTheme="majorHAnsi"/>
          <w:iCs/>
        </w:rPr>
        <w:t>s</w:t>
      </w:r>
      <w:r w:rsidR="00162703">
        <w:rPr>
          <w:rFonts w:asciiTheme="majorHAnsi" w:hAnsiTheme="majorHAnsi"/>
          <w:iCs/>
        </w:rPr>
        <w:t xml:space="preserve"> that a person’s participation serve as implied consent.  </w:t>
      </w:r>
    </w:p>
    <w:p w:rsidRPr="00594498" w:rsidR="00162703" w:rsidP="00162703" w:rsidRDefault="00162703" w14:paraId="2E3C9C8D" w14:textId="77777777">
      <w:pPr>
        <w:spacing w:before="100" w:beforeAutospacing="1" w:after="100" w:afterAutospacing="1"/>
        <w:rPr>
          <w:rFonts w:ascii="Cambria" w:hAnsi="Cambria"/>
          <w:b/>
        </w:rPr>
      </w:pPr>
      <w:r w:rsidRPr="00594498">
        <w:rPr>
          <w:rFonts w:ascii="Cambria" w:hAnsi="Cambria"/>
          <w:b/>
        </w:rPr>
        <w:t>Survey Schedule</w:t>
      </w:r>
    </w:p>
    <w:p w:rsidRPr="00594498" w:rsidR="00162703" w:rsidP="00162703" w:rsidRDefault="00162703" w14:paraId="664E8A10" w14:textId="77777777">
      <w:pPr>
        <w:spacing w:before="100" w:beforeAutospacing="1" w:after="100" w:afterAutospacing="1"/>
        <w:rPr>
          <w:rFonts w:ascii="Cambria" w:hAnsi="Cambria"/>
        </w:rPr>
      </w:pPr>
      <w:r w:rsidRPr="00594498">
        <w:rPr>
          <w:rFonts w:ascii="Cambria" w:hAnsi="Cambria"/>
        </w:rPr>
        <w:t>The tentative schedule for the survey is as follows:</w:t>
      </w: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497"/>
        <w:gridCol w:w="7110"/>
      </w:tblGrid>
      <w:tr w:rsidRPr="00594498" w:rsidR="00162703" w:rsidTr="00162703" w14:paraId="3E0DC098" w14:textId="77777777">
        <w:trPr>
          <w:trHeight w:val="230"/>
        </w:trPr>
        <w:tc>
          <w:tcPr>
            <w:tcW w:w="2497" w:type="dxa"/>
            <w:tcBorders>
              <w:top w:val="single" w:color="000000" w:sz="4" w:space="0"/>
              <w:left w:val="single" w:color="000000" w:sz="4" w:space="0"/>
              <w:bottom w:val="single" w:color="000000" w:sz="4" w:space="0"/>
              <w:right w:val="single" w:color="000000" w:sz="4" w:space="0"/>
            </w:tcBorders>
            <w:hideMark/>
          </w:tcPr>
          <w:p w:rsidRPr="00594498" w:rsidR="00162703" w:rsidP="00162703" w:rsidRDefault="00162703" w14:paraId="6E137488" w14:textId="77777777">
            <w:pPr>
              <w:spacing w:before="100" w:beforeAutospacing="1" w:after="100" w:afterAutospacing="1"/>
              <w:rPr>
                <w:rFonts w:ascii="Cambria" w:hAnsi="Cambria"/>
                <w:b/>
                <w:bCs/>
              </w:rPr>
            </w:pPr>
            <w:r w:rsidRPr="00594498">
              <w:rPr>
                <w:rFonts w:ascii="Cambria" w:hAnsi="Cambria"/>
                <w:b/>
                <w:bCs/>
              </w:rPr>
              <w:t>Proposed Date</w:t>
            </w:r>
          </w:p>
        </w:tc>
        <w:tc>
          <w:tcPr>
            <w:tcW w:w="7110" w:type="dxa"/>
            <w:tcBorders>
              <w:top w:val="single" w:color="000000" w:sz="4" w:space="0"/>
              <w:left w:val="single" w:color="000000" w:sz="4" w:space="0"/>
              <w:bottom w:val="single" w:color="000000" w:sz="4" w:space="0"/>
              <w:right w:val="single" w:color="000000" w:sz="4" w:space="0"/>
            </w:tcBorders>
            <w:hideMark/>
          </w:tcPr>
          <w:p w:rsidRPr="00594498" w:rsidR="00162703" w:rsidP="00162703" w:rsidRDefault="00162703" w14:paraId="7B6A74BF" w14:textId="77777777">
            <w:pPr>
              <w:spacing w:before="100" w:beforeAutospacing="1" w:after="100" w:afterAutospacing="1"/>
              <w:rPr>
                <w:rFonts w:ascii="Cambria" w:hAnsi="Cambria"/>
                <w:b/>
                <w:bCs/>
              </w:rPr>
            </w:pPr>
            <w:r w:rsidRPr="00594498">
              <w:rPr>
                <w:rFonts w:ascii="Cambria" w:hAnsi="Cambria"/>
                <w:b/>
                <w:bCs/>
              </w:rPr>
              <w:t>Activity/Deliverable</w:t>
            </w:r>
          </w:p>
        </w:tc>
      </w:tr>
      <w:tr w:rsidRPr="00594498" w:rsidR="00162703" w:rsidTr="00162703" w14:paraId="5FD95271"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6D47C922" w14:textId="77777777">
            <w:pPr>
              <w:spacing w:before="100" w:beforeAutospacing="1" w:after="100" w:afterAutospacing="1"/>
              <w:rPr>
                <w:rFonts w:ascii="Cambria" w:hAnsi="Cambria"/>
              </w:rPr>
            </w:pPr>
            <w:r w:rsidRPr="00594498">
              <w:rPr>
                <w:rFonts w:ascii="Cambria" w:hAnsi="Cambria"/>
              </w:rPr>
              <w:t xml:space="preserve">September </w:t>
            </w:r>
            <w:r>
              <w:rPr>
                <w:rFonts w:ascii="Cambria" w:hAnsi="Cambria"/>
              </w:rPr>
              <w:t xml:space="preserve">7, </w:t>
            </w:r>
            <w:r w:rsidRPr="00594498">
              <w:rPr>
                <w:rFonts w:ascii="Cambria" w:hAnsi="Cambria"/>
              </w:rPr>
              <w:t>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75FC01AD" w14:textId="77777777">
            <w:pPr>
              <w:spacing w:before="100" w:beforeAutospacing="1" w:after="100" w:afterAutospacing="1"/>
              <w:rPr>
                <w:rFonts w:ascii="Cambria" w:hAnsi="Cambria"/>
              </w:rPr>
            </w:pPr>
            <w:r w:rsidRPr="00594498">
              <w:rPr>
                <w:rFonts w:ascii="Cambria" w:hAnsi="Cambria"/>
              </w:rPr>
              <w:t>Conduct Batch locating</w:t>
            </w:r>
          </w:p>
        </w:tc>
      </w:tr>
      <w:tr w:rsidRPr="00594498" w:rsidR="00162703" w:rsidTr="00162703" w14:paraId="7BA65674"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2F3C97FC" w14:textId="77777777">
            <w:pPr>
              <w:spacing w:before="100" w:beforeAutospacing="1" w:after="100" w:afterAutospacing="1"/>
              <w:rPr>
                <w:rFonts w:ascii="Cambria" w:hAnsi="Cambria"/>
              </w:rPr>
            </w:pPr>
            <w:r>
              <w:rPr>
                <w:rFonts w:ascii="Cambria" w:hAnsi="Cambria"/>
              </w:rPr>
              <w:t>Oct 26, 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429F7DB5" w14:textId="77777777">
            <w:pPr>
              <w:spacing w:before="100" w:beforeAutospacing="1" w:after="100" w:afterAutospacing="1"/>
              <w:rPr>
                <w:rFonts w:ascii="Cambria" w:hAnsi="Cambria"/>
              </w:rPr>
            </w:pPr>
            <w:r w:rsidRPr="00594498">
              <w:rPr>
                <w:rFonts w:ascii="Cambria" w:hAnsi="Cambria"/>
              </w:rPr>
              <w:t xml:space="preserve">Start </w:t>
            </w:r>
            <w:r>
              <w:rPr>
                <w:rFonts w:ascii="Cambria" w:hAnsi="Cambria"/>
              </w:rPr>
              <w:t xml:space="preserve">mail and email </w:t>
            </w:r>
            <w:r w:rsidRPr="00594498">
              <w:rPr>
                <w:rFonts w:ascii="Cambria" w:hAnsi="Cambria"/>
              </w:rPr>
              <w:t>direct contacts with sample member and start blended locating</w:t>
            </w:r>
          </w:p>
        </w:tc>
      </w:tr>
      <w:tr w:rsidRPr="00594498" w:rsidR="00162703" w:rsidTr="00162703" w14:paraId="0A7127B9" w14:textId="77777777">
        <w:trPr>
          <w:trHeight w:val="230"/>
        </w:trPr>
        <w:tc>
          <w:tcPr>
            <w:tcW w:w="2497"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374F87D8" w14:textId="77777777">
            <w:pPr>
              <w:spacing w:before="100" w:beforeAutospacing="1" w:after="100" w:afterAutospacing="1"/>
              <w:rPr>
                <w:rFonts w:ascii="Cambria" w:hAnsi="Cambria"/>
              </w:rPr>
            </w:pPr>
            <w:r w:rsidRPr="00594498">
              <w:rPr>
                <w:rFonts w:ascii="Cambria" w:hAnsi="Cambria"/>
              </w:rPr>
              <w:t xml:space="preserve">January </w:t>
            </w:r>
            <w:r>
              <w:rPr>
                <w:rFonts w:ascii="Cambria" w:hAnsi="Cambria"/>
              </w:rPr>
              <w:t xml:space="preserve">10, </w:t>
            </w:r>
            <w:r w:rsidRPr="00594498">
              <w:rPr>
                <w:rFonts w:ascii="Cambria" w:hAnsi="Cambria"/>
              </w:rPr>
              <w:t>2020</w:t>
            </w:r>
          </w:p>
        </w:tc>
        <w:tc>
          <w:tcPr>
            <w:tcW w:w="7110" w:type="dxa"/>
            <w:tcBorders>
              <w:top w:val="single" w:color="000000" w:sz="4" w:space="0"/>
              <w:left w:val="single" w:color="000000" w:sz="4" w:space="0"/>
              <w:bottom w:val="single" w:color="000000" w:sz="4" w:space="0"/>
              <w:right w:val="single" w:color="000000" w:sz="4" w:space="0"/>
            </w:tcBorders>
            <w:vAlign w:val="center"/>
            <w:hideMark/>
          </w:tcPr>
          <w:p w:rsidRPr="00594498" w:rsidR="00162703" w:rsidP="00162703" w:rsidRDefault="00162703" w14:paraId="011B2BEF" w14:textId="6040F9C6">
            <w:pPr>
              <w:spacing w:before="100" w:beforeAutospacing="1" w:after="100" w:afterAutospacing="1"/>
              <w:rPr>
                <w:rFonts w:ascii="Cambria" w:hAnsi="Cambria"/>
              </w:rPr>
            </w:pPr>
            <w:r w:rsidRPr="00594498">
              <w:rPr>
                <w:rFonts w:ascii="Cambria" w:hAnsi="Cambria"/>
              </w:rPr>
              <w:t>Final report</w:t>
            </w:r>
            <w:r>
              <w:rPr>
                <w:rFonts w:ascii="Cambria" w:hAnsi="Cambria"/>
              </w:rPr>
              <w:t xml:space="preserve"> with recommendations for 2021</w:t>
            </w:r>
            <w:r w:rsidR="00AC7430">
              <w:rPr>
                <w:rFonts w:ascii="Cambria" w:hAnsi="Cambria"/>
              </w:rPr>
              <w:t xml:space="preserve"> SDR</w:t>
            </w:r>
          </w:p>
        </w:tc>
      </w:tr>
    </w:tbl>
    <w:p w:rsidRPr="00923C6E" w:rsidR="00162703" w:rsidP="00DF0DB3" w:rsidRDefault="00162703" w14:paraId="4122BA79" w14:textId="77777777">
      <w:pPr>
        <w:keepNext/>
        <w:keepLines/>
        <w:tabs>
          <w:tab w:val="left" w:pos="1080"/>
        </w:tabs>
        <w:spacing w:before="100" w:beforeAutospacing="1" w:after="100" w:afterAutospacing="1"/>
        <w:ind w:left="1080" w:right="216" w:hanging="1080"/>
        <w:rPr>
          <w:rFonts w:ascii="Cambria" w:hAnsi="Cambria"/>
          <w:b/>
          <w:bCs/>
        </w:rPr>
      </w:pPr>
      <w:r>
        <w:rPr>
          <w:rFonts w:ascii="Cambria" w:hAnsi="Cambria"/>
          <w:b/>
          <w:bCs/>
        </w:rPr>
        <w:t>Attachments</w:t>
      </w:r>
    </w:p>
    <w:p w:rsidR="00162703" w:rsidP="00DF0DB3" w:rsidRDefault="00162703" w14:paraId="6C5889E6" w14:textId="341FE16F">
      <w:pPr>
        <w:keepNext/>
        <w:keepLines/>
        <w:tabs>
          <w:tab w:val="left" w:pos="1080"/>
        </w:tabs>
        <w:ind w:left="1080" w:right="216" w:hanging="1080"/>
        <w:rPr>
          <w:rFonts w:ascii="Cambria" w:hAnsi="Cambria"/>
        </w:rPr>
      </w:pPr>
      <w:r>
        <w:rPr>
          <w:rFonts w:ascii="Cambria" w:hAnsi="Cambria"/>
        </w:rPr>
        <w:t xml:space="preserve">Attachment </w:t>
      </w:r>
      <w:r w:rsidR="00D013AB">
        <w:rPr>
          <w:rFonts w:ascii="Cambria" w:hAnsi="Cambria"/>
        </w:rPr>
        <w:t>H</w:t>
      </w:r>
      <w:r>
        <w:rPr>
          <w:rFonts w:ascii="Cambria" w:hAnsi="Cambria"/>
        </w:rPr>
        <w:t xml:space="preserve">: </w:t>
      </w:r>
      <w:r w:rsidR="00D013AB">
        <w:rPr>
          <w:rFonts w:ascii="Cambria" w:hAnsi="Cambria"/>
        </w:rPr>
        <w:t xml:space="preserve">Locating Feasibility Study </w:t>
      </w:r>
      <w:r>
        <w:rPr>
          <w:rFonts w:ascii="Cambria" w:hAnsi="Cambria"/>
        </w:rPr>
        <w:t>Process Flow Overview</w:t>
      </w:r>
    </w:p>
    <w:p w:rsidR="00162703" w:rsidP="00DF0DB3" w:rsidRDefault="00AD4A7A" w14:paraId="28F1FBE2" w14:textId="46182D66">
      <w:pPr>
        <w:keepNext/>
        <w:keepLines/>
        <w:tabs>
          <w:tab w:val="left" w:pos="1080"/>
        </w:tabs>
        <w:ind w:left="1080" w:right="216" w:hanging="1080"/>
        <w:rPr>
          <w:rFonts w:ascii="Cambria" w:hAnsi="Cambria"/>
        </w:rPr>
      </w:pPr>
      <w:r>
        <w:rPr>
          <w:rFonts w:ascii="Cambria" w:hAnsi="Cambria"/>
        </w:rPr>
        <w:t xml:space="preserve">Attachment I: </w:t>
      </w:r>
      <w:r w:rsidR="00D013AB">
        <w:rPr>
          <w:rFonts w:ascii="Cambria" w:hAnsi="Cambria"/>
        </w:rPr>
        <w:t xml:space="preserve">Locating Feasibility Study </w:t>
      </w:r>
      <w:r>
        <w:rPr>
          <w:rFonts w:ascii="Cambria" w:hAnsi="Cambria"/>
        </w:rPr>
        <w:t>Communication</w:t>
      </w:r>
      <w:r w:rsidR="00162703">
        <w:rPr>
          <w:rFonts w:ascii="Cambria" w:hAnsi="Cambria"/>
        </w:rPr>
        <w:t xml:space="preserve"> Materials</w:t>
      </w:r>
    </w:p>
    <w:p w:rsidR="00162703" w:rsidP="00DF0DB3" w:rsidRDefault="00162703" w14:paraId="6658D5C8" w14:textId="2892863C">
      <w:pPr>
        <w:keepNext/>
        <w:keepLines/>
        <w:tabs>
          <w:tab w:val="left" w:pos="1080"/>
        </w:tabs>
        <w:ind w:left="1080" w:right="216" w:hanging="1080"/>
        <w:rPr>
          <w:rFonts w:ascii="Cambria" w:hAnsi="Cambria"/>
        </w:rPr>
      </w:pPr>
      <w:r>
        <w:rPr>
          <w:rFonts w:ascii="Cambria" w:hAnsi="Cambria"/>
        </w:rPr>
        <w:t xml:space="preserve">Attachment J: </w:t>
      </w:r>
      <w:r w:rsidR="00D013AB">
        <w:rPr>
          <w:rFonts w:ascii="Cambria" w:hAnsi="Cambria"/>
        </w:rPr>
        <w:t xml:space="preserve">Locating Feasibility Study </w:t>
      </w:r>
      <w:r>
        <w:rPr>
          <w:rFonts w:ascii="Cambria" w:hAnsi="Cambria"/>
        </w:rPr>
        <w:t>Locating SPV Instrument</w:t>
      </w:r>
    </w:p>
    <w:p w:rsidR="00162703" w:rsidP="00162703" w:rsidRDefault="00162703" w14:paraId="0CED925E" w14:textId="77777777"/>
    <w:p w:rsidRPr="00A60038" w:rsidR="00E3412A" w:rsidP="00E3412A" w:rsidRDefault="00E3412A" w14:paraId="30DB7F02" w14:textId="77777777">
      <w:pPr>
        <w:spacing w:before="100" w:beforeAutospacing="1" w:after="100" w:afterAutospacing="1"/>
        <w:rPr>
          <w:rStyle w:val="Heading1Char"/>
          <w:rFonts w:eastAsia="Calibri" w:asciiTheme="majorHAnsi" w:hAnsiTheme="majorHAnsi"/>
          <w:sz w:val="24"/>
          <w:szCs w:val="24"/>
        </w:rPr>
      </w:pPr>
      <w:r>
        <w:rPr>
          <w:rStyle w:val="Heading1Char"/>
          <w:rFonts w:eastAsia="Calibri" w:asciiTheme="majorHAnsi" w:hAnsiTheme="majorHAnsi"/>
          <w:sz w:val="24"/>
          <w:szCs w:val="24"/>
        </w:rPr>
        <w:t>Contact Per</w:t>
      </w:r>
      <w:r w:rsidRPr="00834E61">
        <w:rPr>
          <w:rStyle w:val="Heading1Char"/>
          <w:rFonts w:eastAsia="Calibri" w:asciiTheme="majorHAnsi" w:hAnsiTheme="majorHAnsi"/>
          <w:sz w:val="24"/>
          <w:szCs w:val="24"/>
        </w:rPr>
        <w:t>son</w:t>
      </w:r>
    </w:p>
    <w:p w:rsidR="00E3412A" w:rsidP="00E3412A" w:rsidRDefault="00E3412A" w14:paraId="6FA43449" w14:textId="77777777">
      <w:pPr>
        <w:tabs>
          <w:tab w:val="left" w:pos="1080"/>
        </w:tabs>
        <w:ind w:left="1080" w:right="216" w:hanging="1080"/>
        <w:rPr>
          <w:rFonts w:ascii="Cambria" w:hAnsi="Cambria"/>
        </w:rPr>
      </w:pPr>
      <w:r>
        <w:rPr>
          <w:rFonts w:ascii="Cambria" w:hAnsi="Cambria"/>
        </w:rPr>
        <w:t>John Finamore</w:t>
      </w:r>
    </w:p>
    <w:p w:rsidR="00E3412A" w:rsidP="00E3412A" w:rsidRDefault="00E3412A" w14:paraId="0976B614" w14:textId="77777777">
      <w:pPr>
        <w:tabs>
          <w:tab w:val="left" w:pos="1080"/>
        </w:tabs>
        <w:ind w:left="1080" w:right="216" w:hanging="1080"/>
        <w:rPr>
          <w:rFonts w:ascii="Cambria" w:hAnsi="Cambria"/>
        </w:rPr>
      </w:pPr>
      <w:r>
        <w:rPr>
          <w:rFonts w:ascii="Cambria" w:hAnsi="Cambria"/>
        </w:rPr>
        <w:t>Program Director</w:t>
      </w:r>
    </w:p>
    <w:p w:rsidRPr="00834E61" w:rsidR="00E3412A" w:rsidP="00E3412A" w:rsidRDefault="00E3412A" w14:paraId="2A33E3ED" w14:textId="77777777">
      <w:pPr>
        <w:tabs>
          <w:tab w:val="left" w:pos="1080"/>
        </w:tabs>
        <w:ind w:left="1080" w:right="216" w:hanging="1080"/>
        <w:rPr>
          <w:rFonts w:ascii="Cambria" w:hAnsi="Cambria"/>
        </w:rPr>
      </w:pPr>
      <w:r>
        <w:rPr>
          <w:rFonts w:ascii="Cambria" w:hAnsi="Cambria"/>
        </w:rPr>
        <w:t>Human Resources Statistics Program</w:t>
      </w:r>
    </w:p>
    <w:p w:rsidRPr="00834E61" w:rsidR="00E3412A" w:rsidP="00E3412A" w:rsidRDefault="00E3412A" w14:paraId="23BBB997" w14:textId="77777777">
      <w:pPr>
        <w:tabs>
          <w:tab w:val="left" w:pos="1080"/>
        </w:tabs>
        <w:ind w:left="1080" w:right="216" w:hanging="1080"/>
        <w:rPr>
          <w:rFonts w:ascii="Cambria" w:hAnsi="Cambria"/>
        </w:rPr>
      </w:pPr>
      <w:r w:rsidRPr="00834E61">
        <w:rPr>
          <w:rFonts w:ascii="Cambria" w:hAnsi="Cambria"/>
        </w:rPr>
        <w:t xml:space="preserve">National Center for Science and Engineering Statistics </w:t>
      </w:r>
    </w:p>
    <w:p w:rsidR="00E3412A" w:rsidP="00E3412A" w:rsidRDefault="00E3412A" w14:paraId="73CB9C0F" w14:textId="77777777">
      <w:pPr>
        <w:tabs>
          <w:tab w:val="left" w:pos="1080"/>
        </w:tabs>
        <w:ind w:left="1080" w:right="216" w:hanging="1080"/>
        <w:rPr>
          <w:rFonts w:ascii="Cambria" w:hAnsi="Cambria"/>
        </w:rPr>
      </w:pPr>
      <w:r w:rsidRPr="00834E61">
        <w:rPr>
          <w:rFonts w:ascii="Cambria" w:hAnsi="Cambria"/>
        </w:rPr>
        <w:lastRenderedPageBreak/>
        <w:t>National Science Foundation</w:t>
      </w:r>
    </w:p>
    <w:p w:rsidR="00E3412A" w:rsidP="00E3412A" w:rsidRDefault="00E3412A" w14:paraId="652EF338" w14:textId="77777777">
      <w:pPr>
        <w:tabs>
          <w:tab w:val="left" w:pos="1080"/>
        </w:tabs>
        <w:ind w:left="1080" w:right="216" w:hanging="1080"/>
        <w:rPr>
          <w:rFonts w:ascii="Cambria" w:hAnsi="Cambria"/>
        </w:rPr>
      </w:pPr>
      <w:r w:rsidRPr="00C243DE">
        <w:rPr>
          <w:rFonts w:ascii="Cambria" w:hAnsi="Cambria"/>
        </w:rPr>
        <w:t>jfinamor@nsf.gov</w:t>
      </w:r>
    </w:p>
    <w:p w:rsidR="00E3412A" w:rsidP="00E3412A" w:rsidRDefault="00E3412A" w14:paraId="55358A47" w14:textId="2A013F01">
      <w:pPr>
        <w:tabs>
          <w:tab w:val="left" w:pos="1080"/>
        </w:tabs>
        <w:ind w:left="1080" w:right="216" w:hanging="1080"/>
        <w:rPr>
          <w:rFonts w:ascii="Cambria" w:hAnsi="Cambria"/>
        </w:rPr>
      </w:pPr>
      <w:r>
        <w:rPr>
          <w:rFonts w:ascii="Cambria" w:hAnsi="Cambria"/>
        </w:rPr>
        <w:t>703-292-2258</w:t>
      </w:r>
    </w:p>
    <w:p w:rsidRPr="00A25048" w:rsidR="00E0279B" w:rsidP="00A25048" w:rsidRDefault="00E0279B" w14:paraId="497A6892" w14:textId="77777777"/>
    <w:sectPr w:rsidRPr="00A25048" w:rsidR="00E0279B" w:rsidSect="007758E5">
      <w:headerReference w:type="default" r:id="rId9"/>
      <w:footerReference w:type="default" r:id="rId10"/>
      <w:pgSz w:w="12240" w:h="15840" w:code="1"/>
      <w:pgMar w:top="1008" w:right="1152" w:bottom="90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6B442" w14:textId="77777777" w:rsidR="000455FD" w:rsidRDefault="000455FD" w:rsidP="004B7A1A">
      <w:r>
        <w:separator/>
      </w:r>
    </w:p>
  </w:endnote>
  <w:endnote w:type="continuationSeparator" w:id="0">
    <w:p w14:paraId="2EA462D0" w14:textId="77777777" w:rsidR="000455FD" w:rsidRDefault="000455FD" w:rsidP="004B7A1A">
      <w:r>
        <w:continuationSeparator/>
      </w:r>
    </w:p>
  </w:endnote>
  <w:endnote w:type="continuationNotice" w:id="1">
    <w:p w14:paraId="1C31C4DE" w14:textId="77777777" w:rsidR="000455FD" w:rsidRDefault="00045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426153"/>
      <w:docPartObj>
        <w:docPartGallery w:val="Page Numbers (Bottom of Page)"/>
        <w:docPartUnique/>
      </w:docPartObj>
    </w:sdtPr>
    <w:sdtEndPr>
      <w:rPr>
        <w:noProof/>
      </w:rPr>
    </w:sdtEndPr>
    <w:sdtContent>
      <w:p w14:paraId="20A820CB" w14:textId="1C294751" w:rsidR="000455FD" w:rsidRDefault="000455FD">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3D9FE9A1" w14:textId="77777777" w:rsidR="000455FD" w:rsidRDefault="0004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6FCA2" w14:textId="77777777" w:rsidR="000455FD" w:rsidRDefault="000455FD" w:rsidP="004B7A1A">
      <w:r>
        <w:separator/>
      </w:r>
    </w:p>
  </w:footnote>
  <w:footnote w:type="continuationSeparator" w:id="0">
    <w:p w14:paraId="2E8F1104" w14:textId="77777777" w:rsidR="000455FD" w:rsidRDefault="000455FD" w:rsidP="004B7A1A">
      <w:r>
        <w:continuationSeparator/>
      </w:r>
    </w:p>
  </w:footnote>
  <w:footnote w:type="continuationNotice" w:id="1">
    <w:p w14:paraId="4AE2AF6F" w14:textId="77777777" w:rsidR="000455FD" w:rsidRDefault="000455FD"/>
  </w:footnote>
  <w:footnote w:id="2">
    <w:p w14:paraId="123D11A3" w14:textId="0B566E77" w:rsidR="000455FD" w:rsidRDefault="000455FD">
      <w:pPr>
        <w:pStyle w:val="FootnoteText"/>
      </w:pPr>
      <w:r>
        <w:rPr>
          <w:rStyle w:val="FootnoteReference"/>
        </w:rPr>
        <w:footnoteRef/>
      </w:r>
      <w:r>
        <w:t xml:space="preserve"> </w:t>
      </w:r>
      <w:r w:rsidRPr="003868B0">
        <w:rPr>
          <w:rFonts w:asciiTheme="majorHAnsi" w:hAnsiTheme="majorHAnsi"/>
        </w:rPr>
        <w:t>Dependent interviewing is a questionnaire design approach in which information about each respondent known prior to the interview is used within the questionnaire wording. This method of personalizing questionnaires has the potential to reduce respondent burden and measurement error. In the DIS Pilot Study, prior information collected from past SDR cycles will be incorporated within the question wording to remind respondents of previous responses.</w:t>
      </w:r>
    </w:p>
  </w:footnote>
  <w:footnote w:id="3">
    <w:p w14:paraId="4952FDF8" w14:textId="446F3C5A" w:rsidR="009B6B68" w:rsidRDefault="009B6B68">
      <w:pPr>
        <w:pStyle w:val="FootnoteText"/>
      </w:pPr>
      <w:r>
        <w:rPr>
          <w:rStyle w:val="FootnoteReference"/>
        </w:rPr>
        <w:footnoteRef/>
      </w:r>
      <w:r>
        <w:t xml:space="preserve"> Historically, only 50%-60% of incentivized respondents in the SDR production data collection effort have used the incentive. All </w:t>
      </w:r>
      <w:r w:rsidR="00A725F9">
        <w:t xml:space="preserve">funds associated with </w:t>
      </w:r>
      <w:r>
        <w:t xml:space="preserve">unused incentives </w:t>
      </w:r>
      <w:r w:rsidR="00A725F9">
        <w:t>are</w:t>
      </w:r>
      <w:r>
        <w:t xml:space="preserve"> returned to NCSES.</w:t>
      </w:r>
    </w:p>
  </w:footnote>
  <w:footnote w:id="4">
    <w:p w14:paraId="3251D080" w14:textId="77777777" w:rsidR="000455FD" w:rsidRDefault="000455FD" w:rsidP="00EF7D4C">
      <w:pPr>
        <w:pStyle w:val="FootnoteText"/>
      </w:pPr>
      <w:r>
        <w:rPr>
          <w:rStyle w:val="FootnoteReference"/>
        </w:rPr>
        <w:footnoteRef/>
      </w:r>
      <w:r>
        <w:t xml:space="preserve"> </w:t>
      </w:r>
      <w:r>
        <w:rPr>
          <w:rFonts w:ascii="Cambria" w:hAnsi="Cambria"/>
        </w:rPr>
        <w:t xml:space="preserve">The SDR has historically contracted with batch tracing vendors to get updated mailing addresses and phone numbers, and in more limited instances, an email address for sample members. Batch tracing vendors process sample records that include address or phone as known from the prior cycle, and append updated information based on the vendor’s database records which often reflect information from credit bureaus and public records such as real estate, utilities, obituaries, etc.  </w:t>
      </w:r>
    </w:p>
  </w:footnote>
  <w:footnote w:id="5">
    <w:p w14:paraId="17B7D5FB" w14:textId="6CC3133A" w:rsidR="000455FD" w:rsidRDefault="000455FD">
      <w:pPr>
        <w:pStyle w:val="FootnoteText"/>
      </w:pPr>
      <w:r>
        <w:rPr>
          <w:rStyle w:val="FootnoteReference"/>
        </w:rPr>
        <w:footnoteRef/>
      </w:r>
      <w:r>
        <w:t xml:space="preserve"> </w:t>
      </w:r>
      <w:r>
        <w:rPr>
          <w:rFonts w:ascii="Cambria" w:hAnsi="Cambria"/>
        </w:rPr>
        <w:t>The Sample Person Verification checks year, institution and field of degree to verify that the person is the intended sampled member. When a sample member fails SPV it means that the wrong person was found and interviewed.</w:t>
      </w:r>
    </w:p>
  </w:footnote>
  <w:footnote w:id="6">
    <w:p w14:paraId="55017704" w14:textId="5999E4A4" w:rsidR="000455FD" w:rsidRDefault="000455FD">
      <w:pPr>
        <w:pStyle w:val="FootnoteText"/>
      </w:pPr>
      <w:r>
        <w:rPr>
          <w:rStyle w:val="FootnoteReference"/>
        </w:rPr>
        <w:footnoteRef/>
      </w:r>
      <w:r>
        <w:t xml:space="preserve"> </w:t>
      </w:r>
      <w:r w:rsidRPr="003868B0">
        <w:rPr>
          <w:rFonts w:asciiTheme="majorHAnsi" w:hAnsiTheme="majorHAnsi"/>
        </w:rPr>
        <w:t>In addition to the 1,000 cases selected for the Locating Feasibility Study, the 3,900 cases from the DIS Pilot Study as well as an additional 1,100 cases will be put through batch tracing.  The costs are the same for using the batch tracing services for up to 6,000 cases.  Sending the full 6,000 cases will provide more variation in sample member characteristics allowing for a more robust evaluation of the different vendors.  The samples for the Locating Feasibility Study, the DIS Pilot study, and the additional 1,100 cases are independent and do not overlap.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129DA" w14:textId="74B40BA6" w:rsidR="000455FD" w:rsidRDefault="000455FD" w:rsidP="007C5E1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3CBB"/>
    <w:multiLevelType w:val="hybridMultilevel"/>
    <w:tmpl w:val="DF3CAC2A"/>
    <w:lvl w:ilvl="0" w:tplc="832248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B60117"/>
    <w:multiLevelType w:val="hybridMultilevel"/>
    <w:tmpl w:val="48E25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86CAF"/>
    <w:multiLevelType w:val="hybridMultilevel"/>
    <w:tmpl w:val="A5BA6386"/>
    <w:lvl w:ilvl="0" w:tplc="D652B1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747DEB"/>
    <w:multiLevelType w:val="hybridMultilevel"/>
    <w:tmpl w:val="D5BC0C20"/>
    <w:lvl w:ilvl="0" w:tplc="D4429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E466C"/>
    <w:multiLevelType w:val="multilevel"/>
    <w:tmpl w:val="EC2E49D8"/>
    <w:lvl w:ilvl="0">
      <w:start w:val="1"/>
      <w:numFmt w:val="decimal"/>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F24F45"/>
    <w:multiLevelType w:val="hybridMultilevel"/>
    <w:tmpl w:val="82F69AD0"/>
    <w:lvl w:ilvl="0" w:tplc="61EC14B0">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15796"/>
    <w:multiLevelType w:val="hybridMultilevel"/>
    <w:tmpl w:val="481E38A0"/>
    <w:lvl w:ilvl="0" w:tplc="2690D66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757385"/>
    <w:multiLevelType w:val="hybridMultilevel"/>
    <w:tmpl w:val="D528FDD4"/>
    <w:lvl w:ilvl="0" w:tplc="61EC14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27692"/>
    <w:multiLevelType w:val="hybridMultilevel"/>
    <w:tmpl w:val="2FBC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90799"/>
    <w:multiLevelType w:val="hybridMultilevel"/>
    <w:tmpl w:val="64CC5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F4751"/>
    <w:multiLevelType w:val="hybridMultilevel"/>
    <w:tmpl w:val="7F2076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89476FB"/>
    <w:multiLevelType w:val="hybridMultilevel"/>
    <w:tmpl w:val="D5BC0C20"/>
    <w:lvl w:ilvl="0" w:tplc="D4429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F31E6"/>
    <w:multiLevelType w:val="hybridMultilevel"/>
    <w:tmpl w:val="91CE3342"/>
    <w:lvl w:ilvl="0" w:tplc="D6CC03CE">
      <w:start w:val="1"/>
      <w:numFmt w:val="bullet"/>
      <w:pStyle w:val="bulleted"/>
      <w:lvlText w:val=""/>
      <w:lvlJc w:val="left"/>
      <w:pPr>
        <w:ind w:left="2160"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13" w15:restartNumberingAfterBreak="0">
    <w:nsid w:val="2E343AB2"/>
    <w:multiLevelType w:val="hybridMultilevel"/>
    <w:tmpl w:val="18643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B70B5"/>
    <w:multiLevelType w:val="hybridMultilevel"/>
    <w:tmpl w:val="A0C401B8"/>
    <w:lvl w:ilvl="0" w:tplc="62EED5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2273026"/>
    <w:multiLevelType w:val="hybridMultilevel"/>
    <w:tmpl w:val="0B08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F23CE"/>
    <w:multiLevelType w:val="multilevel"/>
    <w:tmpl w:val="39CE12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760FD9"/>
    <w:multiLevelType w:val="hybridMultilevel"/>
    <w:tmpl w:val="5C86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F289C"/>
    <w:multiLevelType w:val="hybridMultilevel"/>
    <w:tmpl w:val="69F0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04726"/>
    <w:multiLevelType w:val="hybridMultilevel"/>
    <w:tmpl w:val="72F6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042D9A"/>
    <w:multiLevelType w:val="multilevel"/>
    <w:tmpl w:val="CB20397C"/>
    <w:lvl w:ilvl="0">
      <w:start w:val="1"/>
      <w:numFmt w:val="decimal"/>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755640"/>
    <w:multiLevelType w:val="hybridMultilevel"/>
    <w:tmpl w:val="862A9090"/>
    <w:lvl w:ilvl="0" w:tplc="E10AB8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D466D2"/>
    <w:multiLevelType w:val="hybridMultilevel"/>
    <w:tmpl w:val="E5F6C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D55BB"/>
    <w:multiLevelType w:val="hybridMultilevel"/>
    <w:tmpl w:val="3B92C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B759D"/>
    <w:multiLevelType w:val="multilevel"/>
    <w:tmpl w:val="CB20397C"/>
    <w:lvl w:ilvl="0">
      <w:start w:val="1"/>
      <w:numFmt w:val="decimal"/>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A5B2539"/>
    <w:multiLevelType w:val="hybridMultilevel"/>
    <w:tmpl w:val="1BFAB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0930C3"/>
    <w:multiLevelType w:val="hybridMultilevel"/>
    <w:tmpl w:val="C134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93B55"/>
    <w:multiLevelType w:val="hybridMultilevel"/>
    <w:tmpl w:val="D82250FC"/>
    <w:lvl w:ilvl="0" w:tplc="F2E2516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D54D0"/>
    <w:multiLevelType w:val="hybridMultilevel"/>
    <w:tmpl w:val="0314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67BB8"/>
    <w:multiLevelType w:val="hybridMultilevel"/>
    <w:tmpl w:val="6F6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81B30"/>
    <w:multiLevelType w:val="hybridMultilevel"/>
    <w:tmpl w:val="530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42601"/>
    <w:multiLevelType w:val="multilevel"/>
    <w:tmpl w:val="EC2E49D8"/>
    <w:lvl w:ilvl="0">
      <w:start w:val="1"/>
      <w:numFmt w:val="decimal"/>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9E0088F"/>
    <w:multiLevelType w:val="multilevel"/>
    <w:tmpl w:val="39CE12E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48E3745"/>
    <w:multiLevelType w:val="hybridMultilevel"/>
    <w:tmpl w:val="0C4C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45A41"/>
    <w:multiLevelType w:val="hybridMultilevel"/>
    <w:tmpl w:val="8FD8F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0F6A"/>
    <w:multiLevelType w:val="hybridMultilevel"/>
    <w:tmpl w:val="27FE91E4"/>
    <w:lvl w:ilvl="0" w:tplc="5DFACCC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BD3AB0"/>
    <w:multiLevelType w:val="hybridMultilevel"/>
    <w:tmpl w:val="A0C401B8"/>
    <w:lvl w:ilvl="0" w:tplc="62EED52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D2D7AB8"/>
    <w:multiLevelType w:val="hybridMultilevel"/>
    <w:tmpl w:val="8DAE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AE53F8"/>
    <w:multiLevelType w:val="hybridMultilevel"/>
    <w:tmpl w:val="55C4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30"/>
  </w:num>
  <w:num w:numId="4">
    <w:abstractNumId w:val="33"/>
  </w:num>
  <w:num w:numId="5">
    <w:abstractNumId w:val="31"/>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3"/>
  </w:num>
  <w:num w:numId="9">
    <w:abstractNumId w:val="10"/>
  </w:num>
  <w:num w:numId="10">
    <w:abstractNumId w:val="9"/>
  </w:num>
  <w:num w:numId="11">
    <w:abstractNumId w:val="28"/>
  </w:num>
  <w:num w:numId="12">
    <w:abstractNumId w:val="0"/>
  </w:num>
  <w:num w:numId="13">
    <w:abstractNumId w:val="14"/>
  </w:num>
  <w:num w:numId="14">
    <w:abstractNumId w:val="2"/>
  </w:num>
  <w:num w:numId="15">
    <w:abstractNumId w:val="36"/>
  </w:num>
  <w:num w:numId="16">
    <w:abstractNumId w:val="37"/>
  </w:num>
  <w:num w:numId="17">
    <w:abstractNumId w:val="34"/>
  </w:num>
  <w:num w:numId="18">
    <w:abstractNumId w:val="8"/>
  </w:num>
  <w:num w:numId="19">
    <w:abstractNumId w:val="27"/>
  </w:num>
  <w:num w:numId="20">
    <w:abstractNumId w:val="32"/>
  </w:num>
  <w:num w:numId="21">
    <w:abstractNumId w:val="1"/>
  </w:num>
  <w:num w:numId="22">
    <w:abstractNumId w:val="19"/>
  </w:num>
  <w:num w:numId="23">
    <w:abstractNumId w:val="29"/>
  </w:num>
  <w:num w:numId="24">
    <w:abstractNumId w:val="13"/>
  </w:num>
  <w:num w:numId="25">
    <w:abstractNumId w:val="15"/>
  </w:num>
  <w:num w:numId="26">
    <w:abstractNumId w:val="17"/>
  </w:num>
  <w:num w:numId="27">
    <w:abstractNumId w:val="38"/>
  </w:num>
  <w:num w:numId="28">
    <w:abstractNumId w:val="18"/>
  </w:num>
  <w:num w:numId="29">
    <w:abstractNumId w:val="3"/>
  </w:num>
  <w:num w:numId="30">
    <w:abstractNumId w:val="6"/>
  </w:num>
  <w:num w:numId="31">
    <w:abstractNumId w:val="21"/>
  </w:num>
  <w:num w:numId="32">
    <w:abstractNumId w:val="5"/>
  </w:num>
  <w:num w:numId="33">
    <w:abstractNumId w:val="7"/>
  </w:num>
  <w:num w:numId="34">
    <w:abstractNumId w:val="11"/>
  </w:num>
  <w:num w:numId="35">
    <w:abstractNumId w:val="22"/>
  </w:num>
  <w:num w:numId="36">
    <w:abstractNumId w:val="25"/>
  </w:num>
  <w:num w:numId="37">
    <w:abstractNumId w:val="4"/>
  </w:num>
  <w:num w:numId="38">
    <w:abstractNumId w:val="24"/>
  </w:num>
  <w:num w:numId="39">
    <w:abstractNumId w:val="20"/>
  </w:num>
  <w:num w:numId="40">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6F"/>
    <w:rsid w:val="00001839"/>
    <w:rsid w:val="00001EC9"/>
    <w:rsid w:val="0000325E"/>
    <w:rsid w:val="00003E24"/>
    <w:rsid w:val="00005278"/>
    <w:rsid w:val="00005DC7"/>
    <w:rsid w:val="0001028D"/>
    <w:rsid w:val="00011AC6"/>
    <w:rsid w:val="00012266"/>
    <w:rsid w:val="00013983"/>
    <w:rsid w:val="000158CE"/>
    <w:rsid w:val="00015B2C"/>
    <w:rsid w:val="00015BF2"/>
    <w:rsid w:val="00016CC7"/>
    <w:rsid w:val="00022251"/>
    <w:rsid w:val="00022411"/>
    <w:rsid w:val="000228D9"/>
    <w:rsid w:val="00023105"/>
    <w:rsid w:val="00023B1B"/>
    <w:rsid w:val="0002718C"/>
    <w:rsid w:val="00027E56"/>
    <w:rsid w:val="000313D3"/>
    <w:rsid w:val="000348E8"/>
    <w:rsid w:val="00034EA1"/>
    <w:rsid w:val="00036081"/>
    <w:rsid w:val="00040C3D"/>
    <w:rsid w:val="000421AD"/>
    <w:rsid w:val="000425C6"/>
    <w:rsid w:val="00044E24"/>
    <w:rsid w:val="000455FD"/>
    <w:rsid w:val="00046136"/>
    <w:rsid w:val="000463F2"/>
    <w:rsid w:val="00046788"/>
    <w:rsid w:val="00046C14"/>
    <w:rsid w:val="00046DE1"/>
    <w:rsid w:val="0005295E"/>
    <w:rsid w:val="00053874"/>
    <w:rsid w:val="00054C1E"/>
    <w:rsid w:val="00056B86"/>
    <w:rsid w:val="00057A74"/>
    <w:rsid w:val="00060D3D"/>
    <w:rsid w:val="000636B6"/>
    <w:rsid w:val="00064B3E"/>
    <w:rsid w:val="00064CC0"/>
    <w:rsid w:val="000657F4"/>
    <w:rsid w:val="0006617F"/>
    <w:rsid w:val="0006676D"/>
    <w:rsid w:val="00070935"/>
    <w:rsid w:val="00070B27"/>
    <w:rsid w:val="000726E5"/>
    <w:rsid w:val="00072E27"/>
    <w:rsid w:val="0007316D"/>
    <w:rsid w:val="0007500E"/>
    <w:rsid w:val="000814E9"/>
    <w:rsid w:val="000817E2"/>
    <w:rsid w:val="000830F4"/>
    <w:rsid w:val="0008388C"/>
    <w:rsid w:val="00083978"/>
    <w:rsid w:val="00085827"/>
    <w:rsid w:val="00087CB8"/>
    <w:rsid w:val="000908B0"/>
    <w:rsid w:val="00091DE3"/>
    <w:rsid w:val="000928B9"/>
    <w:rsid w:val="00092959"/>
    <w:rsid w:val="00093BC4"/>
    <w:rsid w:val="00094AC3"/>
    <w:rsid w:val="00095CDF"/>
    <w:rsid w:val="00095DF6"/>
    <w:rsid w:val="00097A4B"/>
    <w:rsid w:val="000A2CA3"/>
    <w:rsid w:val="000A2EAF"/>
    <w:rsid w:val="000A4095"/>
    <w:rsid w:val="000A489C"/>
    <w:rsid w:val="000A48AC"/>
    <w:rsid w:val="000A6E6E"/>
    <w:rsid w:val="000B35F6"/>
    <w:rsid w:val="000B3E76"/>
    <w:rsid w:val="000B4F8F"/>
    <w:rsid w:val="000B5551"/>
    <w:rsid w:val="000C02FD"/>
    <w:rsid w:val="000C0B3D"/>
    <w:rsid w:val="000C371C"/>
    <w:rsid w:val="000C4B66"/>
    <w:rsid w:val="000C51DD"/>
    <w:rsid w:val="000C5EDF"/>
    <w:rsid w:val="000C772B"/>
    <w:rsid w:val="000D0572"/>
    <w:rsid w:val="000D1CC8"/>
    <w:rsid w:val="000D5D30"/>
    <w:rsid w:val="000D6EA2"/>
    <w:rsid w:val="000E02AD"/>
    <w:rsid w:val="000E365F"/>
    <w:rsid w:val="000E58DC"/>
    <w:rsid w:val="000E5A3D"/>
    <w:rsid w:val="000E6F01"/>
    <w:rsid w:val="000E77D4"/>
    <w:rsid w:val="000F02B3"/>
    <w:rsid w:val="000F1C6D"/>
    <w:rsid w:val="000F2D72"/>
    <w:rsid w:val="000F3A61"/>
    <w:rsid w:val="000F3D7F"/>
    <w:rsid w:val="000F423C"/>
    <w:rsid w:val="000F463A"/>
    <w:rsid w:val="000F47FA"/>
    <w:rsid w:val="000F65D0"/>
    <w:rsid w:val="000F7FAB"/>
    <w:rsid w:val="0010110E"/>
    <w:rsid w:val="00101112"/>
    <w:rsid w:val="001015B9"/>
    <w:rsid w:val="001017B1"/>
    <w:rsid w:val="00103DEC"/>
    <w:rsid w:val="00110F88"/>
    <w:rsid w:val="0011163A"/>
    <w:rsid w:val="001125E0"/>
    <w:rsid w:val="00113D51"/>
    <w:rsid w:val="0011434B"/>
    <w:rsid w:val="0011689C"/>
    <w:rsid w:val="001169F5"/>
    <w:rsid w:val="00120D12"/>
    <w:rsid w:val="0012142C"/>
    <w:rsid w:val="001267B8"/>
    <w:rsid w:val="001272AE"/>
    <w:rsid w:val="00127945"/>
    <w:rsid w:val="00127C2F"/>
    <w:rsid w:val="00130729"/>
    <w:rsid w:val="001311F1"/>
    <w:rsid w:val="001317A3"/>
    <w:rsid w:val="00132A0E"/>
    <w:rsid w:val="001344C2"/>
    <w:rsid w:val="001365E7"/>
    <w:rsid w:val="0014191B"/>
    <w:rsid w:val="00141A5E"/>
    <w:rsid w:val="00142951"/>
    <w:rsid w:val="00142D60"/>
    <w:rsid w:val="00145EE8"/>
    <w:rsid w:val="00146B7C"/>
    <w:rsid w:val="00146D30"/>
    <w:rsid w:val="0014717C"/>
    <w:rsid w:val="0015011B"/>
    <w:rsid w:val="0015155D"/>
    <w:rsid w:val="00152390"/>
    <w:rsid w:val="00152CD0"/>
    <w:rsid w:val="0015425E"/>
    <w:rsid w:val="00155FC2"/>
    <w:rsid w:val="00161C06"/>
    <w:rsid w:val="00162326"/>
    <w:rsid w:val="001626CF"/>
    <w:rsid w:val="00162703"/>
    <w:rsid w:val="0016436D"/>
    <w:rsid w:val="00164608"/>
    <w:rsid w:val="0016476F"/>
    <w:rsid w:val="001647BF"/>
    <w:rsid w:val="00164F55"/>
    <w:rsid w:val="001652E9"/>
    <w:rsid w:val="0016540E"/>
    <w:rsid w:val="001673DF"/>
    <w:rsid w:val="00167CDE"/>
    <w:rsid w:val="001703B6"/>
    <w:rsid w:val="00170E76"/>
    <w:rsid w:val="00171127"/>
    <w:rsid w:val="00171FDB"/>
    <w:rsid w:val="0017278C"/>
    <w:rsid w:val="00172D1C"/>
    <w:rsid w:val="00176027"/>
    <w:rsid w:val="00176798"/>
    <w:rsid w:val="001808E5"/>
    <w:rsid w:val="00182607"/>
    <w:rsid w:val="0018438A"/>
    <w:rsid w:val="001862B8"/>
    <w:rsid w:val="00190D6A"/>
    <w:rsid w:val="001928EC"/>
    <w:rsid w:val="00195995"/>
    <w:rsid w:val="00195A7E"/>
    <w:rsid w:val="001A16E7"/>
    <w:rsid w:val="001A2237"/>
    <w:rsid w:val="001A3699"/>
    <w:rsid w:val="001A3B45"/>
    <w:rsid w:val="001A3EE7"/>
    <w:rsid w:val="001A44C1"/>
    <w:rsid w:val="001A460B"/>
    <w:rsid w:val="001A765F"/>
    <w:rsid w:val="001A7F27"/>
    <w:rsid w:val="001B160F"/>
    <w:rsid w:val="001B4CA9"/>
    <w:rsid w:val="001C203B"/>
    <w:rsid w:val="001C3600"/>
    <w:rsid w:val="001C63F8"/>
    <w:rsid w:val="001C69D6"/>
    <w:rsid w:val="001D0BC5"/>
    <w:rsid w:val="001D2D95"/>
    <w:rsid w:val="001D464A"/>
    <w:rsid w:val="001D4DEA"/>
    <w:rsid w:val="001D51A2"/>
    <w:rsid w:val="001D5353"/>
    <w:rsid w:val="001D63F0"/>
    <w:rsid w:val="001D66FF"/>
    <w:rsid w:val="001E02ED"/>
    <w:rsid w:val="001E07E8"/>
    <w:rsid w:val="001E1E65"/>
    <w:rsid w:val="001E2DD0"/>
    <w:rsid w:val="001E30EA"/>
    <w:rsid w:val="001E32FC"/>
    <w:rsid w:val="001E3AEB"/>
    <w:rsid w:val="001E422C"/>
    <w:rsid w:val="001E4461"/>
    <w:rsid w:val="001E55C2"/>
    <w:rsid w:val="001E6375"/>
    <w:rsid w:val="001E7247"/>
    <w:rsid w:val="001F20D0"/>
    <w:rsid w:val="001F6A60"/>
    <w:rsid w:val="001F7532"/>
    <w:rsid w:val="0020249D"/>
    <w:rsid w:val="002027AD"/>
    <w:rsid w:val="00203DB5"/>
    <w:rsid w:val="0020408E"/>
    <w:rsid w:val="0020661E"/>
    <w:rsid w:val="00206B73"/>
    <w:rsid w:val="00207364"/>
    <w:rsid w:val="0020773C"/>
    <w:rsid w:val="002110F4"/>
    <w:rsid w:val="00211565"/>
    <w:rsid w:val="00211702"/>
    <w:rsid w:val="00212431"/>
    <w:rsid w:val="00212BBB"/>
    <w:rsid w:val="0021359C"/>
    <w:rsid w:val="00213E2E"/>
    <w:rsid w:val="00213F9C"/>
    <w:rsid w:val="00216D5C"/>
    <w:rsid w:val="002170C2"/>
    <w:rsid w:val="0022004C"/>
    <w:rsid w:val="002217AE"/>
    <w:rsid w:val="00221D4E"/>
    <w:rsid w:val="00224CD0"/>
    <w:rsid w:val="00227EA3"/>
    <w:rsid w:val="002317E7"/>
    <w:rsid w:val="002326DD"/>
    <w:rsid w:val="00232B28"/>
    <w:rsid w:val="00233B9B"/>
    <w:rsid w:val="002360B7"/>
    <w:rsid w:val="00240D68"/>
    <w:rsid w:val="002416C0"/>
    <w:rsid w:val="00241D4D"/>
    <w:rsid w:val="002430CF"/>
    <w:rsid w:val="002430ED"/>
    <w:rsid w:val="002449C6"/>
    <w:rsid w:val="0024569D"/>
    <w:rsid w:val="00246F65"/>
    <w:rsid w:val="00255D33"/>
    <w:rsid w:val="00256AEC"/>
    <w:rsid w:val="00257331"/>
    <w:rsid w:val="00257963"/>
    <w:rsid w:val="00257999"/>
    <w:rsid w:val="00257ED8"/>
    <w:rsid w:val="00262E68"/>
    <w:rsid w:val="00264E20"/>
    <w:rsid w:val="0026526C"/>
    <w:rsid w:val="00265F07"/>
    <w:rsid w:val="00266991"/>
    <w:rsid w:val="00270F2E"/>
    <w:rsid w:val="00271103"/>
    <w:rsid w:val="00272FFA"/>
    <w:rsid w:val="00274D05"/>
    <w:rsid w:val="00276205"/>
    <w:rsid w:val="002809B4"/>
    <w:rsid w:val="002840C7"/>
    <w:rsid w:val="00285502"/>
    <w:rsid w:val="002864B3"/>
    <w:rsid w:val="00286CD4"/>
    <w:rsid w:val="00290F90"/>
    <w:rsid w:val="002912D0"/>
    <w:rsid w:val="002930A2"/>
    <w:rsid w:val="00293D22"/>
    <w:rsid w:val="002952E3"/>
    <w:rsid w:val="002A115F"/>
    <w:rsid w:val="002A12AA"/>
    <w:rsid w:val="002A137F"/>
    <w:rsid w:val="002A1455"/>
    <w:rsid w:val="002A1B28"/>
    <w:rsid w:val="002A1E1D"/>
    <w:rsid w:val="002A2EAA"/>
    <w:rsid w:val="002A62AA"/>
    <w:rsid w:val="002B04D2"/>
    <w:rsid w:val="002B5062"/>
    <w:rsid w:val="002B5AD6"/>
    <w:rsid w:val="002C1A1B"/>
    <w:rsid w:val="002C1CD9"/>
    <w:rsid w:val="002C2333"/>
    <w:rsid w:val="002C4D9C"/>
    <w:rsid w:val="002C510C"/>
    <w:rsid w:val="002C552A"/>
    <w:rsid w:val="002C6621"/>
    <w:rsid w:val="002C7D79"/>
    <w:rsid w:val="002D0D26"/>
    <w:rsid w:val="002D259D"/>
    <w:rsid w:val="002D43F3"/>
    <w:rsid w:val="002D54C8"/>
    <w:rsid w:val="002D56EC"/>
    <w:rsid w:val="002D67A5"/>
    <w:rsid w:val="002D78E9"/>
    <w:rsid w:val="002D7DC6"/>
    <w:rsid w:val="002E0857"/>
    <w:rsid w:val="002E5D56"/>
    <w:rsid w:val="002E61D5"/>
    <w:rsid w:val="002E6F7A"/>
    <w:rsid w:val="002F30FE"/>
    <w:rsid w:val="002F3294"/>
    <w:rsid w:val="002F418A"/>
    <w:rsid w:val="002F4558"/>
    <w:rsid w:val="002F63EC"/>
    <w:rsid w:val="002F6CC4"/>
    <w:rsid w:val="002F770E"/>
    <w:rsid w:val="002F79BB"/>
    <w:rsid w:val="003012C0"/>
    <w:rsid w:val="0030162D"/>
    <w:rsid w:val="003017E1"/>
    <w:rsid w:val="00307514"/>
    <w:rsid w:val="00310587"/>
    <w:rsid w:val="0031078F"/>
    <w:rsid w:val="00310E83"/>
    <w:rsid w:val="00310FEA"/>
    <w:rsid w:val="00313F7F"/>
    <w:rsid w:val="003147C1"/>
    <w:rsid w:val="00315A20"/>
    <w:rsid w:val="00316E35"/>
    <w:rsid w:val="00320BB1"/>
    <w:rsid w:val="00321BE3"/>
    <w:rsid w:val="00322595"/>
    <w:rsid w:val="003228BB"/>
    <w:rsid w:val="00324356"/>
    <w:rsid w:val="003248C7"/>
    <w:rsid w:val="0032533B"/>
    <w:rsid w:val="00325A3A"/>
    <w:rsid w:val="00326E0F"/>
    <w:rsid w:val="00327C72"/>
    <w:rsid w:val="00327CE8"/>
    <w:rsid w:val="00333C24"/>
    <w:rsid w:val="00334627"/>
    <w:rsid w:val="00340461"/>
    <w:rsid w:val="00341B05"/>
    <w:rsid w:val="00341BE9"/>
    <w:rsid w:val="00341DEF"/>
    <w:rsid w:val="003424E4"/>
    <w:rsid w:val="0034357F"/>
    <w:rsid w:val="00344471"/>
    <w:rsid w:val="00344555"/>
    <w:rsid w:val="00345006"/>
    <w:rsid w:val="00345E10"/>
    <w:rsid w:val="003474EB"/>
    <w:rsid w:val="00347D6B"/>
    <w:rsid w:val="00347FAC"/>
    <w:rsid w:val="00350868"/>
    <w:rsid w:val="00353703"/>
    <w:rsid w:val="00353DB4"/>
    <w:rsid w:val="00354029"/>
    <w:rsid w:val="0035489D"/>
    <w:rsid w:val="003555D0"/>
    <w:rsid w:val="00360BBF"/>
    <w:rsid w:val="00361BDF"/>
    <w:rsid w:val="0036540C"/>
    <w:rsid w:val="003665F2"/>
    <w:rsid w:val="00370533"/>
    <w:rsid w:val="0037097C"/>
    <w:rsid w:val="00372419"/>
    <w:rsid w:val="00374620"/>
    <w:rsid w:val="00376609"/>
    <w:rsid w:val="00380AED"/>
    <w:rsid w:val="00380BE2"/>
    <w:rsid w:val="003819B8"/>
    <w:rsid w:val="003846D9"/>
    <w:rsid w:val="003848E7"/>
    <w:rsid w:val="00385231"/>
    <w:rsid w:val="003852F6"/>
    <w:rsid w:val="00385438"/>
    <w:rsid w:val="003868B0"/>
    <w:rsid w:val="003902DB"/>
    <w:rsid w:val="00390779"/>
    <w:rsid w:val="003920E1"/>
    <w:rsid w:val="00395298"/>
    <w:rsid w:val="003952F3"/>
    <w:rsid w:val="0039663A"/>
    <w:rsid w:val="00397624"/>
    <w:rsid w:val="003A09FD"/>
    <w:rsid w:val="003A130C"/>
    <w:rsid w:val="003A2953"/>
    <w:rsid w:val="003A2FF1"/>
    <w:rsid w:val="003A3346"/>
    <w:rsid w:val="003A3398"/>
    <w:rsid w:val="003A378E"/>
    <w:rsid w:val="003A493F"/>
    <w:rsid w:val="003A514E"/>
    <w:rsid w:val="003A5E29"/>
    <w:rsid w:val="003A6BCC"/>
    <w:rsid w:val="003B3576"/>
    <w:rsid w:val="003B4CA1"/>
    <w:rsid w:val="003B7163"/>
    <w:rsid w:val="003C012C"/>
    <w:rsid w:val="003C15B6"/>
    <w:rsid w:val="003C269F"/>
    <w:rsid w:val="003C31ED"/>
    <w:rsid w:val="003C3F2C"/>
    <w:rsid w:val="003C41D4"/>
    <w:rsid w:val="003C5BE5"/>
    <w:rsid w:val="003D027B"/>
    <w:rsid w:val="003D1283"/>
    <w:rsid w:val="003D3FC0"/>
    <w:rsid w:val="003D4F2C"/>
    <w:rsid w:val="003D5B98"/>
    <w:rsid w:val="003E049E"/>
    <w:rsid w:val="003E0843"/>
    <w:rsid w:val="003E1BCE"/>
    <w:rsid w:val="003E306C"/>
    <w:rsid w:val="003E3571"/>
    <w:rsid w:val="003E42FD"/>
    <w:rsid w:val="003E56E3"/>
    <w:rsid w:val="003E66B9"/>
    <w:rsid w:val="003E6D4E"/>
    <w:rsid w:val="003E7C4F"/>
    <w:rsid w:val="003E7DF2"/>
    <w:rsid w:val="003E7DF6"/>
    <w:rsid w:val="003F0E6F"/>
    <w:rsid w:val="003F0F5B"/>
    <w:rsid w:val="003F3705"/>
    <w:rsid w:val="003F6356"/>
    <w:rsid w:val="003F7CD1"/>
    <w:rsid w:val="00400987"/>
    <w:rsid w:val="00400A30"/>
    <w:rsid w:val="004018CE"/>
    <w:rsid w:val="00404097"/>
    <w:rsid w:val="00405282"/>
    <w:rsid w:val="004058A1"/>
    <w:rsid w:val="0040682F"/>
    <w:rsid w:val="00406B38"/>
    <w:rsid w:val="00406E48"/>
    <w:rsid w:val="004124A3"/>
    <w:rsid w:val="00413060"/>
    <w:rsid w:val="00414616"/>
    <w:rsid w:val="004163C4"/>
    <w:rsid w:val="00422086"/>
    <w:rsid w:val="00422135"/>
    <w:rsid w:val="004230A0"/>
    <w:rsid w:val="004242A6"/>
    <w:rsid w:val="00424793"/>
    <w:rsid w:val="004256A0"/>
    <w:rsid w:val="00427BA6"/>
    <w:rsid w:val="004301F1"/>
    <w:rsid w:val="0043028A"/>
    <w:rsid w:val="004312F9"/>
    <w:rsid w:val="00432C82"/>
    <w:rsid w:val="00433F1F"/>
    <w:rsid w:val="004341B8"/>
    <w:rsid w:val="00434A47"/>
    <w:rsid w:val="004369A5"/>
    <w:rsid w:val="00437AD7"/>
    <w:rsid w:val="00441DFA"/>
    <w:rsid w:val="00442AEB"/>
    <w:rsid w:val="00450EC2"/>
    <w:rsid w:val="0045164F"/>
    <w:rsid w:val="004516F1"/>
    <w:rsid w:val="00451D57"/>
    <w:rsid w:val="0045286B"/>
    <w:rsid w:val="00452E14"/>
    <w:rsid w:val="0045538B"/>
    <w:rsid w:val="0046184A"/>
    <w:rsid w:val="00462A3E"/>
    <w:rsid w:val="00467F24"/>
    <w:rsid w:val="004700D9"/>
    <w:rsid w:val="004700EF"/>
    <w:rsid w:val="0047052D"/>
    <w:rsid w:val="00472AE8"/>
    <w:rsid w:val="00472E6B"/>
    <w:rsid w:val="00473DD3"/>
    <w:rsid w:val="0047596A"/>
    <w:rsid w:val="00475BA1"/>
    <w:rsid w:val="00475F5D"/>
    <w:rsid w:val="00476A27"/>
    <w:rsid w:val="00482E8C"/>
    <w:rsid w:val="0048361C"/>
    <w:rsid w:val="00483E6D"/>
    <w:rsid w:val="00483EF3"/>
    <w:rsid w:val="00484A57"/>
    <w:rsid w:val="00484C53"/>
    <w:rsid w:val="00486132"/>
    <w:rsid w:val="0049019A"/>
    <w:rsid w:val="00491749"/>
    <w:rsid w:val="0049363F"/>
    <w:rsid w:val="00493BED"/>
    <w:rsid w:val="004958E7"/>
    <w:rsid w:val="00495E92"/>
    <w:rsid w:val="0049664F"/>
    <w:rsid w:val="0049772E"/>
    <w:rsid w:val="004A0504"/>
    <w:rsid w:val="004A1DD0"/>
    <w:rsid w:val="004A3ACA"/>
    <w:rsid w:val="004A462C"/>
    <w:rsid w:val="004A650A"/>
    <w:rsid w:val="004A7ED7"/>
    <w:rsid w:val="004B325A"/>
    <w:rsid w:val="004B347C"/>
    <w:rsid w:val="004B3D5E"/>
    <w:rsid w:val="004B4B03"/>
    <w:rsid w:val="004B61B3"/>
    <w:rsid w:val="004B67C8"/>
    <w:rsid w:val="004B7A1A"/>
    <w:rsid w:val="004C0916"/>
    <w:rsid w:val="004C0ED3"/>
    <w:rsid w:val="004C1F27"/>
    <w:rsid w:val="004C5501"/>
    <w:rsid w:val="004D01FF"/>
    <w:rsid w:val="004D4B29"/>
    <w:rsid w:val="004D5B8D"/>
    <w:rsid w:val="004E2BFD"/>
    <w:rsid w:val="004E5E53"/>
    <w:rsid w:val="004E6C94"/>
    <w:rsid w:val="004F008F"/>
    <w:rsid w:val="004F3D63"/>
    <w:rsid w:val="004F5759"/>
    <w:rsid w:val="004F5BF8"/>
    <w:rsid w:val="004F6F9B"/>
    <w:rsid w:val="00500C18"/>
    <w:rsid w:val="0050188B"/>
    <w:rsid w:val="00502BEC"/>
    <w:rsid w:val="00505F16"/>
    <w:rsid w:val="00506B2D"/>
    <w:rsid w:val="005076E9"/>
    <w:rsid w:val="005103F4"/>
    <w:rsid w:val="00511C04"/>
    <w:rsid w:val="005129CD"/>
    <w:rsid w:val="0051443D"/>
    <w:rsid w:val="00516859"/>
    <w:rsid w:val="00524BD5"/>
    <w:rsid w:val="00526108"/>
    <w:rsid w:val="00530587"/>
    <w:rsid w:val="005309F1"/>
    <w:rsid w:val="00530C2D"/>
    <w:rsid w:val="005331EB"/>
    <w:rsid w:val="005378C9"/>
    <w:rsid w:val="00537B32"/>
    <w:rsid w:val="00537C7A"/>
    <w:rsid w:val="005432BD"/>
    <w:rsid w:val="005438CA"/>
    <w:rsid w:val="00544487"/>
    <w:rsid w:val="00545E59"/>
    <w:rsid w:val="00546064"/>
    <w:rsid w:val="005465F9"/>
    <w:rsid w:val="0054738E"/>
    <w:rsid w:val="00547DD4"/>
    <w:rsid w:val="00551416"/>
    <w:rsid w:val="00552998"/>
    <w:rsid w:val="00552D6C"/>
    <w:rsid w:val="005615AD"/>
    <w:rsid w:val="00563C73"/>
    <w:rsid w:val="0056528A"/>
    <w:rsid w:val="00565ED1"/>
    <w:rsid w:val="005662E8"/>
    <w:rsid w:val="00567109"/>
    <w:rsid w:val="00570949"/>
    <w:rsid w:val="0057097C"/>
    <w:rsid w:val="00571328"/>
    <w:rsid w:val="0057217E"/>
    <w:rsid w:val="00574E1D"/>
    <w:rsid w:val="005754DE"/>
    <w:rsid w:val="00575EFD"/>
    <w:rsid w:val="005765E5"/>
    <w:rsid w:val="005773AB"/>
    <w:rsid w:val="00581224"/>
    <w:rsid w:val="0058324C"/>
    <w:rsid w:val="00583AB9"/>
    <w:rsid w:val="00584A87"/>
    <w:rsid w:val="00585AC6"/>
    <w:rsid w:val="005860BC"/>
    <w:rsid w:val="00586294"/>
    <w:rsid w:val="0059063A"/>
    <w:rsid w:val="005909C6"/>
    <w:rsid w:val="005922F4"/>
    <w:rsid w:val="00592B4E"/>
    <w:rsid w:val="0059338F"/>
    <w:rsid w:val="0059459D"/>
    <w:rsid w:val="005945A4"/>
    <w:rsid w:val="005A0E9C"/>
    <w:rsid w:val="005A25B4"/>
    <w:rsid w:val="005A79E1"/>
    <w:rsid w:val="005B1B13"/>
    <w:rsid w:val="005B6404"/>
    <w:rsid w:val="005B647E"/>
    <w:rsid w:val="005B6C9C"/>
    <w:rsid w:val="005C0FAC"/>
    <w:rsid w:val="005C321F"/>
    <w:rsid w:val="005C35B6"/>
    <w:rsid w:val="005C5428"/>
    <w:rsid w:val="005C575F"/>
    <w:rsid w:val="005C6247"/>
    <w:rsid w:val="005C6751"/>
    <w:rsid w:val="005D071D"/>
    <w:rsid w:val="005D0A8C"/>
    <w:rsid w:val="005D14B7"/>
    <w:rsid w:val="005D1A21"/>
    <w:rsid w:val="005D39FD"/>
    <w:rsid w:val="005D3ECB"/>
    <w:rsid w:val="005D3FCD"/>
    <w:rsid w:val="005D4701"/>
    <w:rsid w:val="005D5FE7"/>
    <w:rsid w:val="005D611B"/>
    <w:rsid w:val="005D6251"/>
    <w:rsid w:val="005E054C"/>
    <w:rsid w:val="005E3747"/>
    <w:rsid w:val="005E4BF4"/>
    <w:rsid w:val="005E699C"/>
    <w:rsid w:val="005E771A"/>
    <w:rsid w:val="005F048A"/>
    <w:rsid w:val="005F0572"/>
    <w:rsid w:val="005F0738"/>
    <w:rsid w:val="005F11CA"/>
    <w:rsid w:val="005F13FA"/>
    <w:rsid w:val="005F257C"/>
    <w:rsid w:val="005F2997"/>
    <w:rsid w:val="005F35B9"/>
    <w:rsid w:val="005F6E05"/>
    <w:rsid w:val="005F78E1"/>
    <w:rsid w:val="006001DD"/>
    <w:rsid w:val="00600359"/>
    <w:rsid w:val="00600AB1"/>
    <w:rsid w:val="0060120F"/>
    <w:rsid w:val="0060243C"/>
    <w:rsid w:val="006055AB"/>
    <w:rsid w:val="00605CE7"/>
    <w:rsid w:val="006067A6"/>
    <w:rsid w:val="00607B2F"/>
    <w:rsid w:val="0061074E"/>
    <w:rsid w:val="006140BD"/>
    <w:rsid w:val="00615D72"/>
    <w:rsid w:val="0061772B"/>
    <w:rsid w:val="00617E8E"/>
    <w:rsid w:val="0062284C"/>
    <w:rsid w:val="006231C5"/>
    <w:rsid w:val="00623660"/>
    <w:rsid w:val="00630D26"/>
    <w:rsid w:val="00633A9F"/>
    <w:rsid w:val="00635380"/>
    <w:rsid w:val="00636B9B"/>
    <w:rsid w:val="006407D5"/>
    <w:rsid w:val="0064167A"/>
    <w:rsid w:val="00645F86"/>
    <w:rsid w:val="006519D6"/>
    <w:rsid w:val="00652541"/>
    <w:rsid w:val="00653936"/>
    <w:rsid w:val="00653D9C"/>
    <w:rsid w:val="006545F7"/>
    <w:rsid w:val="0065632A"/>
    <w:rsid w:val="00660776"/>
    <w:rsid w:val="006613C6"/>
    <w:rsid w:val="00663B7E"/>
    <w:rsid w:val="00666DD9"/>
    <w:rsid w:val="00667C3F"/>
    <w:rsid w:val="006706E6"/>
    <w:rsid w:val="0067072D"/>
    <w:rsid w:val="00672F4C"/>
    <w:rsid w:val="00673D88"/>
    <w:rsid w:val="006777A4"/>
    <w:rsid w:val="00680464"/>
    <w:rsid w:val="0068198A"/>
    <w:rsid w:val="00682108"/>
    <w:rsid w:val="0068227F"/>
    <w:rsid w:val="00683442"/>
    <w:rsid w:val="0068423C"/>
    <w:rsid w:val="006902B4"/>
    <w:rsid w:val="00692354"/>
    <w:rsid w:val="006926B9"/>
    <w:rsid w:val="00693672"/>
    <w:rsid w:val="006958EE"/>
    <w:rsid w:val="006A03F0"/>
    <w:rsid w:val="006A0DF5"/>
    <w:rsid w:val="006A1334"/>
    <w:rsid w:val="006A1C02"/>
    <w:rsid w:val="006A2F7E"/>
    <w:rsid w:val="006A48B1"/>
    <w:rsid w:val="006A53A4"/>
    <w:rsid w:val="006A68BA"/>
    <w:rsid w:val="006A7022"/>
    <w:rsid w:val="006B2719"/>
    <w:rsid w:val="006B76AB"/>
    <w:rsid w:val="006B7E37"/>
    <w:rsid w:val="006C30A8"/>
    <w:rsid w:val="006C317E"/>
    <w:rsid w:val="006C40CD"/>
    <w:rsid w:val="006C4910"/>
    <w:rsid w:val="006C6D8A"/>
    <w:rsid w:val="006C6EB6"/>
    <w:rsid w:val="006C723C"/>
    <w:rsid w:val="006D00E1"/>
    <w:rsid w:val="006D0F12"/>
    <w:rsid w:val="006D220F"/>
    <w:rsid w:val="006D27A9"/>
    <w:rsid w:val="006D42AA"/>
    <w:rsid w:val="006D6BD6"/>
    <w:rsid w:val="006D6E66"/>
    <w:rsid w:val="006D78CE"/>
    <w:rsid w:val="006E1FF4"/>
    <w:rsid w:val="006E62D4"/>
    <w:rsid w:val="006E6664"/>
    <w:rsid w:val="006F0F1E"/>
    <w:rsid w:val="006F1A3B"/>
    <w:rsid w:val="006F227D"/>
    <w:rsid w:val="006F2D8F"/>
    <w:rsid w:val="006F2E49"/>
    <w:rsid w:val="006F300F"/>
    <w:rsid w:val="006F384B"/>
    <w:rsid w:val="006F3B97"/>
    <w:rsid w:val="006F469F"/>
    <w:rsid w:val="006F4C64"/>
    <w:rsid w:val="006F7883"/>
    <w:rsid w:val="00700985"/>
    <w:rsid w:val="00701149"/>
    <w:rsid w:val="007043EA"/>
    <w:rsid w:val="007045AA"/>
    <w:rsid w:val="00704A7E"/>
    <w:rsid w:val="00704C52"/>
    <w:rsid w:val="00705404"/>
    <w:rsid w:val="00705927"/>
    <w:rsid w:val="00705DEF"/>
    <w:rsid w:val="007138AF"/>
    <w:rsid w:val="0071542F"/>
    <w:rsid w:val="0071587D"/>
    <w:rsid w:val="00720AE7"/>
    <w:rsid w:val="0072276F"/>
    <w:rsid w:val="007243A9"/>
    <w:rsid w:val="00724573"/>
    <w:rsid w:val="00725B7A"/>
    <w:rsid w:val="00726CD3"/>
    <w:rsid w:val="00730567"/>
    <w:rsid w:val="00730F9E"/>
    <w:rsid w:val="0073108B"/>
    <w:rsid w:val="00732765"/>
    <w:rsid w:val="00735D6B"/>
    <w:rsid w:val="0073720B"/>
    <w:rsid w:val="007372A5"/>
    <w:rsid w:val="00737AF2"/>
    <w:rsid w:val="00737FE3"/>
    <w:rsid w:val="007415EC"/>
    <w:rsid w:val="007416D1"/>
    <w:rsid w:val="00741CA1"/>
    <w:rsid w:val="00743585"/>
    <w:rsid w:val="00743699"/>
    <w:rsid w:val="00743BE4"/>
    <w:rsid w:val="007441B2"/>
    <w:rsid w:val="00744DFF"/>
    <w:rsid w:val="00746A2C"/>
    <w:rsid w:val="007552C6"/>
    <w:rsid w:val="0075638C"/>
    <w:rsid w:val="00757438"/>
    <w:rsid w:val="00760898"/>
    <w:rsid w:val="007616C3"/>
    <w:rsid w:val="00762424"/>
    <w:rsid w:val="007628F0"/>
    <w:rsid w:val="00764DC3"/>
    <w:rsid w:val="0076593E"/>
    <w:rsid w:val="007664D6"/>
    <w:rsid w:val="007665BF"/>
    <w:rsid w:val="00767FA0"/>
    <w:rsid w:val="00771F25"/>
    <w:rsid w:val="00771FBA"/>
    <w:rsid w:val="0077221E"/>
    <w:rsid w:val="00773948"/>
    <w:rsid w:val="007743C2"/>
    <w:rsid w:val="007758E5"/>
    <w:rsid w:val="00775B73"/>
    <w:rsid w:val="00776E0D"/>
    <w:rsid w:val="00780B52"/>
    <w:rsid w:val="00782E2C"/>
    <w:rsid w:val="0078310E"/>
    <w:rsid w:val="00784C34"/>
    <w:rsid w:val="0078545E"/>
    <w:rsid w:val="00787C48"/>
    <w:rsid w:val="00790330"/>
    <w:rsid w:val="007929E8"/>
    <w:rsid w:val="00794097"/>
    <w:rsid w:val="007941E6"/>
    <w:rsid w:val="00794A59"/>
    <w:rsid w:val="007966D3"/>
    <w:rsid w:val="00797D9C"/>
    <w:rsid w:val="007A13DF"/>
    <w:rsid w:val="007A181E"/>
    <w:rsid w:val="007A18D8"/>
    <w:rsid w:val="007A2579"/>
    <w:rsid w:val="007A5B1A"/>
    <w:rsid w:val="007A648A"/>
    <w:rsid w:val="007A674F"/>
    <w:rsid w:val="007A6A6B"/>
    <w:rsid w:val="007A6D43"/>
    <w:rsid w:val="007A716B"/>
    <w:rsid w:val="007A7303"/>
    <w:rsid w:val="007A73B3"/>
    <w:rsid w:val="007B0BAB"/>
    <w:rsid w:val="007B7E10"/>
    <w:rsid w:val="007C11AC"/>
    <w:rsid w:val="007C2ED5"/>
    <w:rsid w:val="007C3126"/>
    <w:rsid w:val="007C33EF"/>
    <w:rsid w:val="007C3F6E"/>
    <w:rsid w:val="007C4DD9"/>
    <w:rsid w:val="007C5E11"/>
    <w:rsid w:val="007C6EC3"/>
    <w:rsid w:val="007D0EFB"/>
    <w:rsid w:val="007D12F4"/>
    <w:rsid w:val="007D1BE3"/>
    <w:rsid w:val="007D1C0D"/>
    <w:rsid w:val="007D32C8"/>
    <w:rsid w:val="007D48CD"/>
    <w:rsid w:val="007D4AC7"/>
    <w:rsid w:val="007D63A3"/>
    <w:rsid w:val="007D63AC"/>
    <w:rsid w:val="007D733B"/>
    <w:rsid w:val="007D7738"/>
    <w:rsid w:val="007E1F96"/>
    <w:rsid w:val="007E3520"/>
    <w:rsid w:val="007E3FD5"/>
    <w:rsid w:val="007E570B"/>
    <w:rsid w:val="007E7F7D"/>
    <w:rsid w:val="007F0355"/>
    <w:rsid w:val="007F41BC"/>
    <w:rsid w:val="007F50D4"/>
    <w:rsid w:val="007F5AFE"/>
    <w:rsid w:val="007F6AE9"/>
    <w:rsid w:val="007F6DBD"/>
    <w:rsid w:val="007F7134"/>
    <w:rsid w:val="00801257"/>
    <w:rsid w:val="008018B9"/>
    <w:rsid w:val="00801CC2"/>
    <w:rsid w:val="00806180"/>
    <w:rsid w:val="00806687"/>
    <w:rsid w:val="00811CD3"/>
    <w:rsid w:val="00812CAE"/>
    <w:rsid w:val="00812EC2"/>
    <w:rsid w:val="0081438C"/>
    <w:rsid w:val="008145F3"/>
    <w:rsid w:val="0081463B"/>
    <w:rsid w:val="00814884"/>
    <w:rsid w:val="00815056"/>
    <w:rsid w:val="00816B84"/>
    <w:rsid w:val="008204BB"/>
    <w:rsid w:val="0082158F"/>
    <w:rsid w:val="00822134"/>
    <w:rsid w:val="00822C77"/>
    <w:rsid w:val="00822D80"/>
    <w:rsid w:val="00823E07"/>
    <w:rsid w:val="00824892"/>
    <w:rsid w:val="00830ABD"/>
    <w:rsid w:val="008313D6"/>
    <w:rsid w:val="00833BD3"/>
    <w:rsid w:val="00834047"/>
    <w:rsid w:val="00834498"/>
    <w:rsid w:val="00834581"/>
    <w:rsid w:val="008347F5"/>
    <w:rsid w:val="00834A6F"/>
    <w:rsid w:val="00834E61"/>
    <w:rsid w:val="00835A80"/>
    <w:rsid w:val="0083669D"/>
    <w:rsid w:val="00836E7B"/>
    <w:rsid w:val="00841815"/>
    <w:rsid w:val="00842228"/>
    <w:rsid w:val="008429DE"/>
    <w:rsid w:val="0084473F"/>
    <w:rsid w:val="008447B8"/>
    <w:rsid w:val="00845842"/>
    <w:rsid w:val="00845930"/>
    <w:rsid w:val="00845FE5"/>
    <w:rsid w:val="008461CA"/>
    <w:rsid w:val="00847930"/>
    <w:rsid w:val="00847D6B"/>
    <w:rsid w:val="00851171"/>
    <w:rsid w:val="00852B4B"/>
    <w:rsid w:val="00855124"/>
    <w:rsid w:val="0086287E"/>
    <w:rsid w:val="00862F0E"/>
    <w:rsid w:val="0086374C"/>
    <w:rsid w:val="00863EE5"/>
    <w:rsid w:val="008641F5"/>
    <w:rsid w:val="00864CBE"/>
    <w:rsid w:val="00865848"/>
    <w:rsid w:val="00867700"/>
    <w:rsid w:val="00867868"/>
    <w:rsid w:val="00867FB6"/>
    <w:rsid w:val="00870379"/>
    <w:rsid w:val="008710F8"/>
    <w:rsid w:val="00874493"/>
    <w:rsid w:val="0087505B"/>
    <w:rsid w:val="00881BB9"/>
    <w:rsid w:val="00881C28"/>
    <w:rsid w:val="00881D25"/>
    <w:rsid w:val="00882481"/>
    <w:rsid w:val="00885CC0"/>
    <w:rsid w:val="00885DD5"/>
    <w:rsid w:val="0088728F"/>
    <w:rsid w:val="00887B9E"/>
    <w:rsid w:val="0089174A"/>
    <w:rsid w:val="00891E74"/>
    <w:rsid w:val="00892651"/>
    <w:rsid w:val="008933F9"/>
    <w:rsid w:val="0089388D"/>
    <w:rsid w:val="00893ADB"/>
    <w:rsid w:val="008A1217"/>
    <w:rsid w:val="008A2054"/>
    <w:rsid w:val="008A4E5A"/>
    <w:rsid w:val="008A6B36"/>
    <w:rsid w:val="008A7BAD"/>
    <w:rsid w:val="008B0C96"/>
    <w:rsid w:val="008B3168"/>
    <w:rsid w:val="008B35CD"/>
    <w:rsid w:val="008C57A7"/>
    <w:rsid w:val="008C5941"/>
    <w:rsid w:val="008C7706"/>
    <w:rsid w:val="008D38F5"/>
    <w:rsid w:val="008D4EFF"/>
    <w:rsid w:val="008D65C8"/>
    <w:rsid w:val="008D6E20"/>
    <w:rsid w:val="008D7857"/>
    <w:rsid w:val="008E15B9"/>
    <w:rsid w:val="008E1927"/>
    <w:rsid w:val="008E2C29"/>
    <w:rsid w:val="008E2E9C"/>
    <w:rsid w:val="008E4C95"/>
    <w:rsid w:val="008F0508"/>
    <w:rsid w:val="008F3522"/>
    <w:rsid w:val="008F3CB1"/>
    <w:rsid w:val="008F456A"/>
    <w:rsid w:val="008F4816"/>
    <w:rsid w:val="008F685D"/>
    <w:rsid w:val="008F6CE2"/>
    <w:rsid w:val="00901AE1"/>
    <w:rsid w:val="009022E7"/>
    <w:rsid w:val="009042D1"/>
    <w:rsid w:val="00904A0D"/>
    <w:rsid w:val="00906110"/>
    <w:rsid w:val="00911EE3"/>
    <w:rsid w:val="00914E2F"/>
    <w:rsid w:val="0091698F"/>
    <w:rsid w:val="0091756C"/>
    <w:rsid w:val="009204B0"/>
    <w:rsid w:val="00921940"/>
    <w:rsid w:val="00921C97"/>
    <w:rsid w:val="009220E5"/>
    <w:rsid w:val="009226AC"/>
    <w:rsid w:val="0092281E"/>
    <w:rsid w:val="009230F5"/>
    <w:rsid w:val="00923380"/>
    <w:rsid w:val="00923C6E"/>
    <w:rsid w:val="00924E6B"/>
    <w:rsid w:val="0092638A"/>
    <w:rsid w:val="00926453"/>
    <w:rsid w:val="00931222"/>
    <w:rsid w:val="00932136"/>
    <w:rsid w:val="00933E28"/>
    <w:rsid w:val="00935EA3"/>
    <w:rsid w:val="00941DB2"/>
    <w:rsid w:val="0094235B"/>
    <w:rsid w:val="0094319D"/>
    <w:rsid w:val="00944F7C"/>
    <w:rsid w:val="00945010"/>
    <w:rsid w:val="009460AB"/>
    <w:rsid w:val="0094789D"/>
    <w:rsid w:val="00950869"/>
    <w:rsid w:val="00950F87"/>
    <w:rsid w:val="009536BC"/>
    <w:rsid w:val="009542C8"/>
    <w:rsid w:val="00955FE2"/>
    <w:rsid w:val="00956114"/>
    <w:rsid w:val="0095669D"/>
    <w:rsid w:val="00961528"/>
    <w:rsid w:val="00961553"/>
    <w:rsid w:val="009616C6"/>
    <w:rsid w:val="0096261E"/>
    <w:rsid w:val="009644EC"/>
    <w:rsid w:val="009645E0"/>
    <w:rsid w:val="00965298"/>
    <w:rsid w:val="00967B66"/>
    <w:rsid w:val="009704B2"/>
    <w:rsid w:val="00970C8C"/>
    <w:rsid w:val="00973236"/>
    <w:rsid w:val="009740D1"/>
    <w:rsid w:val="00975DA5"/>
    <w:rsid w:val="00976DED"/>
    <w:rsid w:val="009775F3"/>
    <w:rsid w:val="009801E5"/>
    <w:rsid w:val="00981EE9"/>
    <w:rsid w:val="00983FE1"/>
    <w:rsid w:val="00986342"/>
    <w:rsid w:val="0098642F"/>
    <w:rsid w:val="00986E7A"/>
    <w:rsid w:val="0099011E"/>
    <w:rsid w:val="00990E96"/>
    <w:rsid w:val="0099403F"/>
    <w:rsid w:val="00995A04"/>
    <w:rsid w:val="00997797"/>
    <w:rsid w:val="009A1347"/>
    <w:rsid w:val="009A2730"/>
    <w:rsid w:val="009A37D6"/>
    <w:rsid w:val="009A3D21"/>
    <w:rsid w:val="009A3D79"/>
    <w:rsid w:val="009B1F05"/>
    <w:rsid w:val="009B3836"/>
    <w:rsid w:val="009B3A7E"/>
    <w:rsid w:val="009B4360"/>
    <w:rsid w:val="009B4689"/>
    <w:rsid w:val="009B48A3"/>
    <w:rsid w:val="009B6B68"/>
    <w:rsid w:val="009B7BD2"/>
    <w:rsid w:val="009C22C8"/>
    <w:rsid w:val="009C359A"/>
    <w:rsid w:val="009C4CAD"/>
    <w:rsid w:val="009C4CCB"/>
    <w:rsid w:val="009C5A11"/>
    <w:rsid w:val="009C6912"/>
    <w:rsid w:val="009C72FE"/>
    <w:rsid w:val="009C7516"/>
    <w:rsid w:val="009C7C22"/>
    <w:rsid w:val="009D0140"/>
    <w:rsid w:val="009D0960"/>
    <w:rsid w:val="009D7399"/>
    <w:rsid w:val="009D778A"/>
    <w:rsid w:val="009E03B8"/>
    <w:rsid w:val="009E0EC4"/>
    <w:rsid w:val="009E21C4"/>
    <w:rsid w:val="009E4547"/>
    <w:rsid w:val="009E6388"/>
    <w:rsid w:val="009E63C0"/>
    <w:rsid w:val="009E680E"/>
    <w:rsid w:val="009E6B37"/>
    <w:rsid w:val="009E75E8"/>
    <w:rsid w:val="009F0294"/>
    <w:rsid w:val="009F1A89"/>
    <w:rsid w:val="009F2797"/>
    <w:rsid w:val="009F4ECA"/>
    <w:rsid w:val="009F5467"/>
    <w:rsid w:val="009F5B0B"/>
    <w:rsid w:val="009F5D0B"/>
    <w:rsid w:val="009F617E"/>
    <w:rsid w:val="009F67E7"/>
    <w:rsid w:val="009F72AC"/>
    <w:rsid w:val="009F7381"/>
    <w:rsid w:val="009F77F2"/>
    <w:rsid w:val="00A00779"/>
    <w:rsid w:val="00A012AB"/>
    <w:rsid w:val="00A01CD0"/>
    <w:rsid w:val="00A027AE"/>
    <w:rsid w:val="00A0652C"/>
    <w:rsid w:val="00A06A9B"/>
    <w:rsid w:val="00A10C53"/>
    <w:rsid w:val="00A10C84"/>
    <w:rsid w:val="00A11277"/>
    <w:rsid w:val="00A11F3E"/>
    <w:rsid w:val="00A12152"/>
    <w:rsid w:val="00A1424A"/>
    <w:rsid w:val="00A14E03"/>
    <w:rsid w:val="00A152F3"/>
    <w:rsid w:val="00A159A6"/>
    <w:rsid w:val="00A15FB4"/>
    <w:rsid w:val="00A1662A"/>
    <w:rsid w:val="00A17680"/>
    <w:rsid w:val="00A179FA"/>
    <w:rsid w:val="00A21D82"/>
    <w:rsid w:val="00A21E05"/>
    <w:rsid w:val="00A23EDD"/>
    <w:rsid w:val="00A25048"/>
    <w:rsid w:val="00A25228"/>
    <w:rsid w:val="00A26A07"/>
    <w:rsid w:val="00A26D08"/>
    <w:rsid w:val="00A31B2B"/>
    <w:rsid w:val="00A31E7C"/>
    <w:rsid w:val="00A32DA0"/>
    <w:rsid w:val="00A369D0"/>
    <w:rsid w:val="00A37855"/>
    <w:rsid w:val="00A40403"/>
    <w:rsid w:val="00A40DB2"/>
    <w:rsid w:val="00A41AEF"/>
    <w:rsid w:val="00A42561"/>
    <w:rsid w:val="00A42657"/>
    <w:rsid w:val="00A45714"/>
    <w:rsid w:val="00A501FB"/>
    <w:rsid w:val="00A5036C"/>
    <w:rsid w:val="00A503F9"/>
    <w:rsid w:val="00A5159D"/>
    <w:rsid w:val="00A5205E"/>
    <w:rsid w:val="00A52480"/>
    <w:rsid w:val="00A5419F"/>
    <w:rsid w:val="00A54A93"/>
    <w:rsid w:val="00A54F88"/>
    <w:rsid w:val="00A56874"/>
    <w:rsid w:val="00A60038"/>
    <w:rsid w:val="00A60926"/>
    <w:rsid w:val="00A611A1"/>
    <w:rsid w:val="00A61713"/>
    <w:rsid w:val="00A61857"/>
    <w:rsid w:val="00A648D7"/>
    <w:rsid w:val="00A666F2"/>
    <w:rsid w:val="00A6763C"/>
    <w:rsid w:val="00A67A79"/>
    <w:rsid w:val="00A70BEB"/>
    <w:rsid w:val="00A725F9"/>
    <w:rsid w:val="00A75C12"/>
    <w:rsid w:val="00A76866"/>
    <w:rsid w:val="00A76AAB"/>
    <w:rsid w:val="00A77293"/>
    <w:rsid w:val="00A83584"/>
    <w:rsid w:val="00A83E04"/>
    <w:rsid w:val="00A8749D"/>
    <w:rsid w:val="00A87ACF"/>
    <w:rsid w:val="00A90A8B"/>
    <w:rsid w:val="00A9150E"/>
    <w:rsid w:val="00A9280F"/>
    <w:rsid w:val="00A943BA"/>
    <w:rsid w:val="00A95931"/>
    <w:rsid w:val="00A95BBF"/>
    <w:rsid w:val="00A96ACC"/>
    <w:rsid w:val="00A97DFF"/>
    <w:rsid w:val="00AA47E2"/>
    <w:rsid w:val="00AA47F6"/>
    <w:rsid w:val="00AA4CA7"/>
    <w:rsid w:val="00AA50EE"/>
    <w:rsid w:val="00AA69B6"/>
    <w:rsid w:val="00AA7D36"/>
    <w:rsid w:val="00AB0E3D"/>
    <w:rsid w:val="00AB1803"/>
    <w:rsid w:val="00AB1B0A"/>
    <w:rsid w:val="00AB215F"/>
    <w:rsid w:val="00AB502D"/>
    <w:rsid w:val="00AB5695"/>
    <w:rsid w:val="00AB68DE"/>
    <w:rsid w:val="00AC170A"/>
    <w:rsid w:val="00AC19C1"/>
    <w:rsid w:val="00AC1C3F"/>
    <w:rsid w:val="00AC1E5D"/>
    <w:rsid w:val="00AC1F9C"/>
    <w:rsid w:val="00AC64F7"/>
    <w:rsid w:val="00AC71FC"/>
    <w:rsid w:val="00AC7430"/>
    <w:rsid w:val="00AD11D6"/>
    <w:rsid w:val="00AD1656"/>
    <w:rsid w:val="00AD4A7A"/>
    <w:rsid w:val="00AD5095"/>
    <w:rsid w:val="00AE090E"/>
    <w:rsid w:val="00AE193D"/>
    <w:rsid w:val="00AE2EBF"/>
    <w:rsid w:val="00AE67C6"/>
    <w:rsid w:val="00AF0EC8"/>
    <w:rsid w:val="00AF18FC"/>
    <w:rsid w:val="00AF1F08"/>
    <w:rsid w:val="00AF2FF1"/>
    <w:rsid w:val="00AF3295"/>
    <w:rsid w:val="00AF4010"/>
    <w:rsid w:val="00AF4126"/>
    <w:rsid w:val="00AF5052"/>
    <w:rsid w:val="00AF53F4"/>
    <w:rsid w:val="00AF65AA"/>
    <w:rsid w:val="00AF760D"/>
    <w:rsid w:val="00B00032"/>
    <w:rsid w:val="00B020EC"/>
    <w:rsid w:val="00B038B6"/>
    <w:rsid w:val="00B03B0C"/>
    <w:rsid w:val="00B0479A"/>
    <w:rsid w:val="00B05DF0"/>
    <w:rsid w:val="00B0613D"/>
    <w:rsid w:val="00B07604"/>
    <w:rsid w:val="00B100CA"/>
    <w:rsid w:val="00B10D3A"/>
    <w:rsid w:val="00B110E1"/>
    <w:rsid w:val="00B130CD"/>
    <w:rsid w:val="00B14535"/>
    <w:rsid w:val="00B1573D"/>
    <w:rsid w:val="00B22951"/>
    <w:rsid w:val="00B23214"/>
    <w:rsid w:val="00B2334A"/>
    <w:rsid w:val="00B24213"/>
    <w:rsid w:val="00B2619B"/>
    <w:rsid w:val="00B26B0B"/>
    <w:rsid w:val="00B2768A"/>
    <w:rsid w:val="00B314EF"/>
    <w:rsid w:val="00B31FAE"/>
    <w:rsid w:val="00B3510D"/>
    <w:rsid w:val="00B357E7"/>
    <w:rsid w:val="00B3620C"/>
    <w:rsid w:val="00B36651"/>
    <w:rsid w:val="00B36D34"/>
    <w:rsid w:val="00B36E62"/>
    <w:rsid w:val="00B37F5F"/>
    <w:rsid w:val="00B400AA"/>
    <w:rsid w:val="00B40743"/>
    <w:rsid w:val="00B41933"/>
    <w:rsid w:val="00B45796"/>
    <w:rsid w:val="00B4712B"/>
    <w:rsid w:val="00B47E53"/>
    <w:rsid w:val="00B5134D"/>
    <w:rsid w:val="00B51EE5"/>
    <w:rsid w:val="00B557BE"/>
    <w:rsid w:val="00B57785"/>
    <w:rsid w:val="00B63B3F"/>
    <w:rsid w:val="00B64D7F"/>
    <w:rsid w:val="00B70BE0"/>
    <w:rsid w:val="00B71B85"/>
    <w:rsid w:val="00B730E6"/>
    <w:rsid w:val="00B7376B"/>
    <w:rsid w:val="00B76757"/>
    <w:rsid w:val="00B775CD"/>
    <w:rsid w:val="00B806D9"/>
    <w:rsid w:val="00B8131D"/>
    <w:rsid w:val="00B8383D"/>
    <w:rsid w:val="00B8460A"/>
    <w:rsid w:val="00B85037"/>
    <w:rsid w:val="00B86214"/>
    <w:rsid w:val="00B87C1A"/>
    <w:rsid w:val="00B87D8B"/>
    <w:rsid w:val="00B9110A"/>
    <w:rsid w:val="00B91DBA"/>
    <w:rsid w:val="00B92BF7"/>
    <w:rsid w:val="00B9302C"/>
    <w:rsid w:val="00B938D3"/>
    <w:rsid w:val="00B93ACB"/>
    <w:rsid w:val="00B94523"/>
    <w:rsid w:val="00B955E0"/>
    <w:rsid w:val="00B964D4"/>
    <w:rsid w:val="00BA27DA"/>
    <w:rsid w:val="00BA4C90"/>
    <w:rsid w:val="00BA4FBE"/>
    <w:rsid w:val="00BB5D09"/>
    <w:rsid w:val="00BB6073"/>
    <w:rsid w:val="00BB6273"/>
    <w:rsid w:val="00BB6348"/>
    <w:rsid w:val="00BB6E73"/>
    <w:rsid w:val="00BC0ECA"/>
    <w:rsid w:val="00BC3894"/>
    <w:rsid w:val="00BC3F21"/>
    <w:rsid w:val="00BC4411"/>
    <w:rsid w:val="00BC506E"/>
    <w:rsid w:val="00BC6D4F"/>
    <w:rsid w:val="00BD14E1"/>
    <w:rsid w:val="00BD25F8"/>
    <w:rsid w:val="00BD29EE"/>
    <w:rsid w:val="00BE2BDF"/>
    <w:rsid w:val="00BE3478"/>
    <w:rsid w:val="00BE38A0"/>
    <w:rsid w:val="00BE3E9B"/>
    <w:rsid w:val="00BE4034"/>
    <w:rsid w:val="00BE40FC"/>
    <w:rsid w:val="00BE746E"/>
    <w:rsid w:val="00BE7733"/>
    <w:rsid w:val="00BF2563"/>
    <w:rsid w:val="00BF2AE4"/>
    <w:rsid w:val="00BF2CD4"/>
    <w:rsid w:val="00BF2D45"/>
    <w:rsid w:val="00BF3E89"/>
    <w:rsid w:val="00BF4062"/>
    <w:rsid w:val="00BF5461"/>
    <w:rsid w:val="00BF7235"/>
    <w:rsid w:val="00C00766"/>
    <w:rsid w:val="00C0274D"/>
    <w:rsid w:val="00C04921"/>
    <w:rsid w:val="00C04C54"/>
    <w:rsid w:val="00C05915"/>
    <w:rsid w:val="00C05D6C"/>
    <w:rsid w:val="00C06497"/>
    <w:rsid w:val="00C07BFB"/>
    <w:rsid w:val="00C11C28"/>
    <w:rsid w:val="00C1243E"/>
    <w:rsid w:val="00C1270A"/>
    <w:rsid w:val="00C141BC"/>
    <w:rsid w:val="00C16F40"/>
    <w:rsid w:val="00C20E6D"/>
    <w:rsid w:val="00C21BAE"/>
    <w:rsid w:val="00C22554"/>
    <w:rsid w:val="00C243DE"/>
    <w:rsid w:val="00C247C1"/>
    <w:rsid w:val="00C256F1"/>
    <w:rsid w:val="00C324BD"/>
    <w:rsid w:val="00C34324"/>
    <w:rsid w:val="00C34F0D"/>
    <w:rsid w:val="00C36E39"/>
    <w:rsid w:val="00C42CC9"/>
    <w:rsid w:val="00C42E81"/>
    <w:rsid w:val="00C451C3"/>
    <w:rsid w:val="00C45387"/>
    <w:rsid w:val="00C47F52"/>
    <w:rsid w:val="00C51A80"/>
    <w:rsid w:val="00C52DAB"/>
    <w:rsid w:val="00C5406A"/>
    <w:rsid w:val="00C54E48"/>
    <w:rsid w:val="00C54F4E"/>
    <w:rsid w:val="00C55885"/>
    <w:rsid w:val="00C560AA"/>
    <w:rsid w:val="00C57105"/>
    <w:rsid w:val="00C57F83"/>
    <w:rsid w:val="00C60238"/>
    <w:rsid w:val="00C64287"/>
    <w:rsid w:val="00C65C64"/>
    <w:rsid w:val="00C668BF"/>
    <w:rsid w:val="00C71999"/>
    <w:rsid w:val="00C74585"/>
    <w:rsid w:val="00C77968"/>
    <w:rsid w:val="00C81342"/>
    <w:rsid w:val="00C843B2"/>
    <w:rsid w:val="00C84DA8"/>
    <w:rsid w:val="00C8532C"/>
    <w:rsid w:val="00C92D3C"/>
    <w:rsid w:val="00C93201"/>
    <w:rsid w:val="00C932BE"/>
    <w:rsid w:val="00C93665"/>
    <w:rsid w:val="00C94577"/>
    <w:rsid w:val="00C94E99"/>
    <w:rsid w:val="00C94F5D"/>
    <w:rsid w:val="00C97C9E"/>
    <w:rsid w:val="00CA1AEB"/>
    <w:rsid w:val="00CA3051"/>
    <w:rsid w:val="00CA3F39"/>
    <w:rsid w:val="00CA52A2"/>
    <w:rsid w:val="00CA5FBB"/>
    <w:rsid w:val="00CA6FBE"/>
    <w:rsid w:val="00CB2057"/>
    <w:rsid w:val="00CB5CB9"/>
    <w:rsid w:val="00CC0072"/>
    <w:rsid w:val="00CC028C"/>
    <w:rsid w:val="00CC1904"/>
    <w:rsid w:val="00CC1B83"/>
    <w:rsid w:val="00CC323B"/>
    <w:rsid w:val="00CC3563"/>
    <w:rsid w:val="00CC46BE"/>
    <w:rsid w:val="00CC497C"/>
    <w:rsid w:val="00CC4EE1"/>
    <w:rsid w:val="00CC5194"/>
    <w:rsid w:val="00CC6253"/>
    <w:rsid w:val="00CC6FB4"/>
    <w:rsid w:val="00CC7158"/>
    <w:rsid w:val="00CC7C41"/>
    <w:rsid w:val="00CD0A02"/>
    <w:rsid w:val="00CD3B82"/>
    <w:rsid w:val="00CD509A"/>
    <w:rsid w:val="00CE1CEF"/>
    <w:rsid w:val="00CE2169"/>
    <w:rsid w:val="00CE3ABB"/>
    <w:rsid w:val="00CE7CB7"/>
    <w:rsid w:val="00CF1F25"/>
    <w:rsid w:val="00CF2C65"/>
    <w:rsid w:val="00CF3572"/>
    <w:rsid w:val="00CF4430"/>
    <w:rsid w:val="00CF79F0"/>
    <w:rsid w:val="00D0080A"/>
    <w:rsid w:val="00D013AB"/>
    <w:rsid w:val="00D01CEF"/>
    <w:rsid w:val="00D02215"/>
    <w:rsid w:val="00D028D6"/>
    <w:rsid w:val="00D04216"/>
    <w:rsid w:val="00D04586"/>
    <w:rsid w:val="00D10273"/>
    <w:rsid w:val="00D11F75"/>
    <w:rsid w:val="00D160FE"/>
    <w:rsid w:val="00D16305"/>
    <w:rsid w:val="00D204CF"/>
    <w:rsid w:val="00D20D6E"/>
    <w:rsid w:val="00D21714"/>
    <w:rsid w:val="00D22481"/>
    <w:rsid w:val="00D23B4E"/>
    <w:rsid w:val="00D244D9"/>
    <w:rsid w:val="00D24C59"/>
    <w:rsid w:val="00D327BD"/>
    <w:rsid w:val="00D33C0A"/>
    <w:rsid w:val="00D3589D"/>
    <w:rsid w:val="00D35C76"/>
    <w:rsid w:val="00D41922"/>
    <w:rsid w:val="00D43277"/>
    <w:rsid w:val="00D43338"/>
    <w:rsid w:val="00D4363A"/>
    <w:rsid w:val="00D4582E"/>
    <w:rsid w:val="00D476DF"/>
    <w:rsid w:val="00D4773A"/>
    <w:rsid w:val="00D47FE3"/>
    <w:rsid w:val="00D509D1"/>
    <w:rsid w:val="00D536FF"/>
    <w:rsid w:val="00D53AE0"/>
    <w:rsid w:val="00D5400E"/>
    <w:rsid w:val="00D54CED"/>
    <w:rsid w:val="00D54E05"/>
    <w:rsid w:val="00D56A9F"/>
    <w:rsid w:val="00D6020F"/>
    <w:rsid w:val="00D61890"/>
    <w:rsid w:val="00D62766"/>
    <w:rsid w:val="00D63C62"/>
    <w:rsid w:val="00D64037"/>
    <w:rsid w:val="00D64DA6"/>
    <w:rsid w:val="00D6610F"/>
    <w:rsid w:val="00D67B3F"/>
    <w:rsid w:val="00D702FD"/>
    <w:rsid w:val="00D73E5B"/>
    <w:rsid w:val="00D73FDF"/>
    <w:rsid w:val="00D76EC0"/>
    <w:rsid w:val="00D80477"/>
    <w:rsid w:val="00D80606"/>
    <w:rsid w:val="00D80E12"/>
    <w:rsid w:val="00D820DC"/>
    <w:rsid w:val="00D85796"/>
    <w:rsid w:val="00D86F01"/>
    <w:rsid w:val="00D933A7"/>
    <w:rsid w:val="00D94B37"/>
    <w:rsid w:val="00D9719A"/>
    <w:rsid w:val="00D97F6D"/>
    <w:rsid w:val="00DA2CC7"/>
    <w:rsid w:val="00DA5907"/>
    <w:rsid w:val="00DA5B5C"/>
    <w:rsid w:val="00DA723E"/>
    <w:rsid w:val="00DB0BDA"/>
    <w:rsid w:val="00DB15EA"/>
    <w:rsid w:val="00DB3985"/>
    <w:rsid w:val="00DB3B96"/>
    <w:rsid w:val="00DB6467"/>
    <w:rsid w:val="00DB7729"/>
    <w:rsid w:val="00DC047B"/>
    <w:rsid w:val="00DC17A7"/>
    <w:rsid w:val="00DC2364"/>
    <w:rsid w:val="00DC2DB0"/>
    <w:rsid w:val="00DC3429"/>
    <w:rsid w:val="00DC343B"/>
    <w:rsid w:val="00DC39DF"/>
    <w:rsid w:val="00DC3E56"/>
    <w:rsid w:val="00DC4022"/>
    <w:rsid w:val="00DC5088"/>
    <w:rsid w:val="00DC512C"/>
    <w:rsid w:val="00DC52FB"/>
    <w:rsid w:val="00DC67FC"/>
    <w:rsid w:val="00DC6904"/>
    <w:rsid w:val="00DC725B"/>
    <w:rsid w:val="00DD11BE"/>
    <w:rsid w:val="00DD3D14"/>
    <w:rsid w:val="00DD79B9"/>
    <w:rsid w:val="00DE0C89"/>
    <w:rsid w:val="00DE1121"/>
    <w:rsid w:val="00DE1C2D"/>
    <w:rsid w:val="00DE1EAE"/>
    <w:rsid w:val="00DE27A4"/>
    <w:rsid w:val="00DE367F"/>
    <w:rsid w:val="00DE3E1A"/>
    <w:rsid w:val="00DE4F1B"/>
    <w:rsid w:val="00DE58FA"/>
    <w:rsid w:val="00DF0DB3"/>
    <w:rsid w:val="00DF298B"/>
    <w:rsid w:val="00DF2F54"/>
    <w:rsid w:val="00DF3ED5"/>
    <w:rsid w:val="00DF59AE"/>
    <w:rsid w:val="00DF61BC"/>
    <w:rsid w:val="00DF634C"/>
    <w:rsid w:val="00E00A6B"/>
    <w:rsid w:val="00E00F2B"/>
    <w:rsid w:val="00E01DE3"/>
    <w:rsid w:val="00E0279B"/>
    <w:rsid w:val="00E038B8"/>
    <w:rsid w:val="00E03D71"/>
    <w:rsid w:val="00E04F3A"/>
    <w:rsid w:val="00E054F4"/>
    <w:rsid w:val="00E10901"/>
    <w:rsid w:val="00E12190"/>
    <w:rsid w:val="00E12408"/>
    <w:rsid w:val="00E12BD5"/>
    <w:rsid w:val="00E14395"/>
    <w:rsid w:val="00E1522A"/>
    <w:rsid w:val="00E15AB7"/>
    <w:rsid w:val="00E16245"/>
    <w:rsid w:val="00E168DD"/>
    <w:rsid w:val="00E16D55"/>
    <w:rsid w:val="00E202C3"/>
    <w:rsid w:val="00E21B9A"/>
    <w:rsid w:val="00E2274B"/>
    <w:rsid w:val="00E2503F"/>
    <w:rsid w:val="00E25133"/>
    <w:rsid w:val="00E2694F"/>
    <w:rsid w:val="00E31841"/>
    <w:rsid w:val="00E31ACB"/>
    <w:rsid w:val="00E32B43"/>
    <w:rsid w:val="00E33C00"/>
    <w:rsid w:val="00E3412A"/>
    <w:rsid w:val="00E35BF1"/>
    <w:rsid w:val="00E364BC"/>
    <w:rsid w:val="00E36581"/>
    <w:rsid w:val="00E3697E"/>
    <w:rsid w:val="00E37513"/>
    <w:rsid w:val="00E3781A"/>
    <w:rsid w:val="00E42D9D"/>
    <w:rsid w:val="00E42E13"/>
    <w:rsid w:val="00E44060"/>
    <w:rsid w:val="00E44874"/>
    <w:rsid w:val="00E44EAF"/>
    <w:rsid w:val="00E45F8C"/>
    <w:rsid w:val="00E47B41"/>
    <w:rsid w:val="00E47E97"/>
    <w:rsid w:val="00E505A5"/>
    <w:rsid w:val="00E50668"/>
    <w:rsid w:val="00E5118E"/>
    <w:rsid w:val="00E541BA"/>
    <w:rsid w:val="00E562FD"/>
    <w:rsid w:val="00E56ADB"/>
    <w:rsid w:val="00E61DF5"/>
    <w:rsid w:val="00E62846"/>
    <w:rsid w:val="00E63791"/>
    <w:rsid w:val="00E64236"/>
    <w:rsid w:val="00E65929"/>
    <w:rsid w:val="00E65F94"/>
    <w:rsid w:val="00E67585"/>
    <w:rsid w:val="00E67612"/>
    <w:rsid w:val="00E67836"/>
    <w:rsid w:val="00E67A6C"/>
    <w:rsid w:val="00E67DF4"/>
    <w:rsid w:val="00E700D5"/>
    <w:rsid w:val="00E751EF"/>
    <w:rsid w:val="00E8104E"/>
    <w:rsid w:val="00E826DD"/>
    <w:rsid w:val="00E82BFF"/>
    <w:rsid w:val="00E83349"/>
    <w:rsid w:val="00E84DD9"/>
    <w:rsid w:val="00E85517"/>
    <w:rsid w:val="00E85F48"/>
    <w:rsid w:val="00E86736"/>
    <w:rsid w:val="00E867ED"/>
    <w:rsid w:val="00E869A6"/>
    <w:rsid w:val="00E87A13"/>
    <w:rsid w:val="00E87DB2"/>
    <w:rsid w:val="00E902FE"/>
    <w:rsid w:val="00E95040"/>
    <w:rsid w:val="00E9597F"/>
    <w:rsid w:val="00E975E3"/>
    <w:rsid w:val="00E97AED"/>
    <w:rsid w:val="00EA0DC4"/>
    <w:rsid w:val="00EA0E43"/>
    <w:rsid w:val="00EA37CC"/>
    <w:rsid w:val="00EA390C"/>
    <w:rsid w:val="00EB0631"/>
    <w:rsid w:val="00EB1EF7"/>
    <w:rsid w:val="00EB217A"/>
    <w:rsid w:val="00EB2497"/>
    <w:rsid w:val="00EB2B7C"/>
    <w:rsid w:val="00EB404F"/>
    <w:rsid w:val="00EB6293"/>
    <w:rsid w:val="00EB66F4"/>
    <w:rsid w:val="00EB6E88"/>
    <w:rsid w:val="00EB7C10"/>
    <w:rsid w:val="00EC393B"/>
    <w:rsid w:val="00EC4E2C"/>
    <w:rsid w:val="00EC64AE"/>
    <w:rsid w:val="00EC70E9"/>
    <w:rsid w:val="00EC7739"/>
    <w:rsid w:val="00ED0D13"/>
    <w:rsid w:val="00ED29A5"/>
    <w:rsid w:val="00ED339B"/>
    <w:rsid w:val="00ED348B"/>
    <w:rsid w:val="00ED4EC2"/>
    <w:rsid w:val="00ED65FF"/>
    <w:rsid w:val="00EE191A"/>
    <w:rsid w:val="00EE1B2D"/>
    <w:rsid w:val="00EE2DAB"/>
    <w:rsid w:val="00EE4A09"/>
    <w:rsid w:val="00EE4C8A"/>
    <w:rsid w:val="00EE53B0"/>
    <w:rsid w:val="00EE7E35"/>
    <w:rsid w:val="00EF00C9"/>
    <w:rsid w:val="00EF0164"/>
    <w:rsid w:val="00EF12A0"/>
    <w:rsid w:val="00EF2805"/>
    <w:rsid w:val="00EF3070"/>
    <w:rsid w:val="00EF3254"/>
    <w:rsid w:val="00EF3906"/>
    <w:rsid w:val="00EF6128"/>
    <w:rsid w:val="00EF649C"/>
    <w:rsid w:val="00EF6938"/>
    <w:rsid w:val="00EF7D4C"/>
    <w:rsid w:val="00F01300"/>
    <w:rsid w:val="00F022C4"/>
    <w:rsid w:val="00F02B54"/>
    <w:rsid w:val="00F03BF7"/>
    <w:rsid w:val="00F04941"/>
    <w:rsid w:val="00F049A2"/>
    <w:rsid w:val="00F07632"/>
    <w:rsid w:val="00F07AFE"/>
    <w:rsid w:val="00F17A7E"/>
    <w:rsid w:val="00F201A8"/>
    <w:rsid w:val="00F228E6"/>
    <w:rsid w:val="00F24080"/>
    <w:rsid w:val="00F26D4F"/>
    <w:rsid w:val="00F32890"/>
    <w:rsid w:val="00F339CC"/>
    <w:rsid w:val="00F34A94"/>
    <w:rsid w:val="00F34D36"/>
    <w:rsid w:val="00F35303"/>
    <w:rsid w:val="00F3743A"/>
    <w:rsid w:val="00F43FB8"/>
    <w:rsid w:val="00F446B1"/>
    <w:rsid w:val="00F47307"/>
    <w:rsid w:val="00F476DA"/>
    <w:rsid w:val="00F50B6E"/>
    <w:rsid w:val="00F51CB5"/>
    <w:rsid w:val="00F51FF4"/>
    <w:rsid w:val="00F532AB"/>
    <w:rsid w:val="00F54044"/>
    <w:rsid w:val="00F57E1A"/>
    <w:rsid w:val="00F60218"/>
    <w:rsid w:val="00F608E7"/>
    <w:rsid w:val="00F6128D"/>
    <w:rsid w:val="00F614AC"/>
    <w:rsid w:val="00F62059"/>
    <w:rsid w:val="00F62FAC"/>
    <w:rsid w:val="00F64F3D"/>
    <w:rsid w:val="00F65A43"/>
    <w:rsid w:val="00F700D7"/>
    <w:rsid w:val="00F70403"/>
    <w:rsid w:val="00F71974"/>
    <w:rsid w:val="00F7256F"/>
    <w:rsid w:val="00F74235"/>
    <w:rsid w:val="00F75A06"/>
    <w:rsid w:val="00F76188"/>
    <w:rsid w:val="00F81E5F"/>
    <w:rsid w:val="00F82843"/>
    <w:rsid w:val="00F8311B"/>
    <w:rsid w:val="00F84258"/>
    <w:rsid w:val="00F85CB9"/>
    <w:rsid w:val="00F90B7F"/>
    <w:rsid w:val="00F90C28"/>
    <w:rsid w:val="00F915A5"/>
    <w:rsid w:val="00F92B9F"/>
    <w:rsid w:val="00F933E0"/>
    <w:rsid w:val="00F941F3"/>
    <w:rsid w:val="00F94FC3"/>
    <w:rsid w:val="00F95FA6"/>
    <w:rsid w:val="00F977A2"/>
    <w:rsid w:val="00F977C1"/>
    <w:rsid w:val="00F97A36"/>
    <w:rsid w:val="00FA0D6C"/>
    <w:rsid w:val="00FA109B"/>
    <w:rsid w:val="00FA2BDD"/>
    <w:rsid w:val="00FA3320"/>
    <w:rsid w:val="00FA4A74"/>
    <w:rsid w:val="00FA4B63"/>
    <w:rsid w:val="00FA72E8"/>
    <w:rsid w:val="00FA76DC"/>
    <w:rsid w:val="00FB404D"/>
    <w:rsid w:val="00FB425B"/>
    <w:rsid w:val="00FB429F"/>
    <w:rsid w:val="00FB4DA4"/>
    <w:rsid w:val="00FB7824"/>
    <w:rsid w:val="00FB7CC7"/>
    <w:rsid w:val="00FC2A5A"/>
    <w:rsid w:val="00FC62EC"/>
    <w:rsid w:val="00FC63EB"/>
    <w:rsid w:val="00FD0052"/>
    <w:rsid w:val="00FD08FD"/>
    <w:rsid w:val="00FD0950"/>
    <w:rsid w:val="00FD2433"/>
    <w:rsid w:val="00FD68CE"/>
    <w:rsid w:val="00FD7BB2"/>
    <w:rsid w:val="00FE0699"/>
    <w:rsid w:val="00FE0DD3"/>
    <w:rsid w:val="00FE2A1A"/>
    <w:rsid w:val="00FE2DB7"/>
    <w:rsid w:val="00FE33A1"/>
    <w:rsid w:val="00FE4FA6"/>
    <w:rsid w:val="00FE79B7"/>
    <w:rsid w:val="00FE7EF1"/>
    <w:rsid w:val="00FF06F4"/>
    <w:rsid w:val="00FF0A99"/>
    <w:rsid w:val="00FF0BC9"/>
    <w:rsid w:val="00FF430D"/>
    <w:rsid w:val="00FF6BE5"/>
    <w:rsid w:val="00FF7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A5DDC3"/>
  <w15:docId w15:val="{C7A5B65C-C267-4227-8FCE-452B010BA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C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276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1F3E"/>
    <w:pPr>
      <w:keepNext/>
      <w:spacing w:before="240" w:after="60"/>
      <w:outlineLvl w:val="1"/>
    </w:pPr>
    <w:rPr>
      <w:rFonts w:ascii="Arial" w:hAnsi="Arial" w:cs="Arial"/>
      <w:b/>
      <w:bCs/>
      <w:iCs/>
      <w:szCs w:val="28"/>
    </w:rPr>
  </w:style>
  <w:style w:type="paragraph" w:styleId="Heading3">
    <w:name w:val="heading 3"/>
    <w:basedOn w:val="Normal"/>
    <w:next w:val="Normal"/>
    <w:link w:val="Heading3Char"/>
    <w:uiPriority w:val="9"/>
    <w:unhideWhenUsed/>
    <w:qFormat/>
    <w:rsid w:val="009F67E7"/>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9230F5"/>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76F"/>
    <w:pPr>
      <w:ind w:left="720"/>
    </w:pPr>
  </w:style>
  <w:style w:type="table" w:styleId="TableGrid">
    <w:name w:val="Table Grid"/>
    <w:basedOn w:val="TableNormal"/>
    <w:uiPriority w:val="59"/>
    <w:rsid w:val="0072276F"/>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2276F"/>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483E6D"/>
    <w:rPr>
      <w:sz w:val="16"/>
      <w:szCs w:val="16"/>
    </w:rPr>
  </w:style>
  <w:style w:type="paragraph" w:styleId="CommentText">
    <w:name w:val="annotation text"/>
    <w:basedOn w:val="Normal"/>
    <w:link w:val="CommentTextChar"/>
    <w:uiPriority w:val="99"/>
    <w:unhideWhenUsed/>
    <w:rsid w:val="00483E6D"/>
    <w:rPr>
      <w:sz w:val="20"/>
      <w:szCs w:val="20"/>
    </w:rPr>
  </w:style>
  <w:style w:type="character" w:customStyle="1" w:styleId="CommentTextChar">
    <w:name w:val="Comment Text Char"/>
    <w:basedOn w:val="DefaultParagraphFont"/>
    <w:link w:val="CommentText"/>
    <w:uiPriority w:val="99"/>
    <w:rsid w:val="00483E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3E6D"/>
    <w:rPr>
      <w:b/>
      <w:bCs/>
    </w:rPr>
  </w:style>
  <w:style w:type="character" w:customStyle="1" w:styleId="CommentSubjectChar">
    <w:name w:val="Comment Subject Char"/>
    <w:basedOn w:val="CommentTextChar"/>
    <w:link w:val="CommentSubject"/>
    <w:uiPriority w:val="99"/>
    <w:semiHidden/>
    <w:rsid w:val="00483E6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3E6D"/>
    <w:rPr>
      <w:rFonts w:ascii="Tahoma" w:hAnsi="Tahoma" w:cs="Tahoma"/>
      <w:sz w:val="16"/>
      <w:szCs w:val="16"/>
    </w:rPr>
  </w:style>
  <w:style w:type="character" w:customStyle="1" w:styleId="BalloonTextChar">
    <w:name w:val="Balloon Text Char"/>
    <w:basedOn w:val="DefaultParagraphFont"/>
    <w:link w:val="BalloonText"/>
    <w:uiPriority w:val="99"/>
    <w:semiHidden/>
    <w:rsid w:val="00483E6D"/>
    <w:rPr>
      <w:rFonts w:ascii="Tahoma" w:eastAsia="Times New Roman" w:hAnsi="Tahoma" w:cs="Tahoma"/>
      <w:sz w:val="16"/>
      <w:szCs w:val="16"/>
    </w:rPr>
  </w:style>
  <w:style w:type="character" w:customStyle="1" w:styleId="Heading5Char">
    <w:name w:val="Heading 5 Char"/>
    <w:basedOn w:val="DefaultParagraphFont"/>
    <w:link w:val="Heading5"/>
    <w:rsid w:val="009230F5"/>
    <w:rPr>
      <w:rFonts w:eastAsia="Times New Roman"/>
      <w:b/>
      <w:bCs/>
      <w:i/>
      <w:iCs/>
      <w:sz w:val="26"/>
      <w:szCs w:val="26"/>
    </w:rPr>
  </w:style>
  <w:style w:type="character" w:customStyle="1" w:styleId="Heading2Char">
    <w:name w:val="Heading 2 Char"/>
    <w:basedOn w:val="DefaultParagraphFont"/>
    <w:link w:val="Heading2"/>
    <w:uiPriority w:val="9"/>
    <w:rsid w:val="00A11F3E"/>
    <w:rPr>
      <w:rFonts w:ascii="Arial" w:eastAsia="Times New Roman" w:hAnsi="Arial"/>
      <w:b/>
      <w:bCs/>
      <w:iCs/>
      <w:sz w:val="24"/>
      <w:szCs w:val="28"/>
    </w:rPr>
  </w:style>
  <w:style w:type="paragraph" w:styleId="TOC1">
    <w:name w:val="toc 1"/>
    <w:basedOn w:val="Normal"/>
    <w:next w:val="Normal"/>
    <w:autoRedefine/>
    <w:uiPriority w:val="39"/>
    <w:rsid w:val="009230F5"/>
    <w:pPr>
      <w:tabs>
        <w:tab w:val="right" w:leader="dot" w:pos="9926"/>
      </w:tabs>
    </w:pPr>
    <w:rPr>
      <w:rFonts w:ascii="Arial" w:hAnsi="Arial" w:cs="Arial"/>
      <w:noProof/>
      <w:sz w:val="20"/>
      <w:szCs w:val="20"/>
    </w:rPr>
  </w:style>
  <w:style w:type="character" w:styleId="Hyperlink">
    <w:name w:val="Hyperlink"/>
    <w:basedOn w:val="DefaultParagraphFont"/>
    <w:uiPriority w:val="99"/>
    <w:unhideWhenUsed/>
    <w:rsid w:val="009230F5"/>
    <w:rPr>
      <w:color w:val="0000FF"/>
      <w:u w:val="single"/>
    </w:rPr>
  </w:style>
  <w:style w:type="paragraph" w:styleId="Header">
    <w:name w:val="header"/>
    <w:basedOn w:val="Normal"/>
    <w:link w:val="HeaderChar"/>
    <w:uiPriority w:val="99"/>
    <w:unhideWhenUsed/>
    <w:rsid w:val="004B7A1A"/>
    <w:pPr>
      <w:tabs>
        <w:tab w:val="center" w:pos="4680"/>
        <w:tab w:val="right" w:pos="9360"/>
      </w:tabs>
    </w:pPr>
  </w:style>
  <w:style w:type="character" w:customStyle="1" w:styleId="HeaderChar">
    <w:name w:val="Header Char"/>
    <w:basedOn w:val="DefaultParagraphFont"/>
    <w:link w:val="Header"/>
    <w:uiPriority w:val="99"/>
    <w:rsid w:val="004B7A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7A1A"/>
    <w:pPr>
      <w:tabs>
        <w:tab w:val="center" w:pos="4680"/>
        <w:tab w:val="right" w:pos="9360"/>
      </w:tabs>
    </w:pPr>
  </w:style>
  <w:style w:type="character" w:customStyle="1" w:styleId="FooterChar">
    <w:name w:val="Footer Char"/>
    <w:basedOn w:val="DefaultParagraphFont"/>
    <w:link w:val="Footer"/>
    <w:uiPriority w:val="99"/>
    <w:rsid w:val="004B7A1A"/>
    <w:rPr>
      <w:rFonts w:ascii="Times New Roman" w:eastAsia="Times New Roman" w:hAnsi="Times New Roman" w:cs="Times New Roman"/>
      <w:sz w:val="24"/>
      <w:szCs w:val="24"/>
    </w:rPr>
  </w:style>
  <w:style w:type="paragraph" w:styleId="Revision">
    <w:name w:val="Revision"/>
    <w:hidden/>
    <w:uiPriority w:val="99"/>
    <w:semiHidden/>
    <w:rsid w:val="001647BF"/>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rsid w:val="00780B52"/>
    <w:rPr>
      <w:sz w:val="20"/>
      <w:szCs w:val="20"/>
    </w:rPr>
  </w:style>
  <w:style w:type="character" w:customStyle="1" w:styleId="FootnoteTextChar">
    <w:name w:val="Footnote Text Char"/>
    <w:aliases w:val="F1 Char"/>
    <w:basedOn w:val="DefaultParagraphFont"/>
    <w:link w:val="FootnoteText"/>
    <w:rsid w:val="00780B52"/>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780B52"/>
    <w:rPr>
      <w:vertAlign w:val="superscript"/>
    </w:rPr>
  </w:style>
  <w:style w:type="character" w:customStyle="1" w:styleId="editor-wording1">
    <w:name w:val="editor-wording1"/>
    <w:basedOn w:val="DefaultParagraphFont"/>
    <w:rsid w:val="00780B52"/>
    <w:rPr>
      <w:vanish w:val="0"/>
      <w:webHidden w:val="0"/>
      <w:sz w:val="24"/>
      <w:szCs w:val="24"/>
      <w:specVanish w:val="0"/>
    </w:rPr>
  </w:style>
  <w:style w:type="paragraph" w:customStyle="1" w:styleId="Memorandum">
    <w:name w:val="Memorandum"/>
    <w:autoRedefine/>
    <w:uiPriority w:val="99"/>
    <w:rsid w:val="00801CC2"/>
    <w:pPr>
      <w:spacing w:before="240" w:after="480"/>
    </w:pPr>
    <w:rPr>
      <w:rFonts w:ascii="Times New Roman" w:eastAsia="Times New Roman" w:hAnsi="Times New Roman" w:cs="Times New Roman"/>
      <w:b/>
      <w:sz w:val="32"/>
      <w:szCs w:val="24"/>
    </w:rPr>
  </w:style>
  <w:style w:type="paragraph" w:styleId="Salutation">
    <w:name w:val="Salutation"/>
    <w:basedOn w:val="Normal"/>
    <w:link w:val="SalutationChar"/>
    <w:autoRedefine/>
    <w:uiPriority w:val="99"/>
    <w:rsid w:val="00DE367F"/>
    <w:pPr>
      <w:tabs>
        <w:tab w:val="left" w:pos="1080"/>
      </w:tabs>
      <w:ind w:left="1080" w:hanging="1080"/>
    </w:pPr>
    <w:rPr>
      <w:sz w:val="22"/>
    </w:rPr>
  </w:style>
  <w:style w:type="character" w:customStyle="1" w:styleId="SalutationChar">
    <w:name w:val="Salutation Char"/>
    <w:basedOn w:val="DefaultParagraphFont"/>
    <w:link w:val="Salutation"/>
    <w:uiPriority w:val="99"/>
    <w:rsid w:val="00DE367F"/>
    <w:rPr>
      <w:rFonts w:ascii="Times New Roman" w:eastAsia="Times New Roman" w:hAnsi="Times New Roman" w:cs="Times New Roman"/>
      <w:sz w:val="22"/>
      <w:szCs w:val="24"/>
    </w:rPr>
  </w:style>
  <w:style w:type="paragraph" w:styleId="EndnoteText">
    <w:name w:val="endnote text"/>
    <w:basedOn w:val="Normal"/>
    <w:link w:val="EndnoteTextChar"/>
    <w:uiPriority w:val="99"/>
    <w:semiHidden/>
    <w:unhideWhenUsed/>
    <w:rsid w:val="00705DEF"/>
    <w:rPr>
      <w:sz w:val="20"/>
      <w:szCs w:val="20"/>
    </w:rPr>
  </w:style>
  <w:style w:type="character" w:customStyle="1" w:styleId="EndnoteTextChar">
    <w:name w:val="Endnote Text Char"/>
    <w:basedOn w:val="DefaultParagraphFont"/>
    <w:link w:val="EndnoteText"/>
    <w:uiPriority w:val="99"/>
    <w:semiHidden/>
    <w:rsid w:val="00705DEF"/>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705DEF"/>
    <w:rPr>
      <w:vertAlign w:val="superscript"/>
    </w:rPr>
  </w:style>
  <w:style w:type="character" w:customStyle="1" w:styleId="BodyTextFirstIndentChar">
    <w:name w:val="Body Text First Indent Char"/>
    <w:aliases w:val="Body Text 4 Char"/>
    <w:basedOn w:val="BodyTextChar"/>
    <w:link w:val="BodyTextFirstIndent"/>
    <w:locked/>
    <w:rsid w:val="009B4689"/>
    <w:rPr>
      <w:rFonts w:ascii="Arial" w:eastAsia="Times New Roman" w:hAnsi="Arial" w:cs="Times New Roman"/>
      <w:sz w:val="19"/>
      <w:szCs w:val="24"/>
    </w:rPr>
  </w:style>
  <w:style w:type="paragraph" w:styleId="BodyText">
    <w:name w:val="Body Text"/>
    <w:basedOn w:val="Normal"/>
    <w:link w:val="BodyTextChar"/>
    <w:uiPriority w:val="99"/>
    <w:semiHidden/>
    <w:unhideWhenUsed/>
    <w:rsid w:val="009B4689"/>
    <w:pPr>
      <w:spacing w:after="120"/>
    </w:pPr>
  </w:style>
  <w:style w:type="character" w:customStyle="1" w:styleId="BodyTextChar">
    <w:name w:val="Body Text Char"/>
    <w:basedOn w:val="DefaultParagraphFont"/>
    <w:link w:val="BodyText"/>
    <w:uiPriority w:val="99"/>
    <w:semiHidden/>
    <w:rsid w:val="009B4689"/>
    <w:rPr>
      <w:rFonts w:ascii="Times New Roman" w:eastAsia="Times New Roman" w:hAnsi="Times New Roman" w:cs="Times New Roman"/>
      <w:sz w:val="24"/>
      <w:szCs w:val="24"/>
    </w:rPr>
  </w:style>
  <w:style w:type="paragraph" w:styleId="BodyTextFirstIndent">
    <w:name w:val="Body Text First Indent"/>
    <w:aliases w:val="Body Text 4"/>
    <w:basedOn w:val="BodyText"/>
    <w:link w:val="BodyTextFirstIndentChar"/>
    <w:unhideWhenUsed/>
    <w:rsid w:val="009B4689"/>
    <w:pPr>
      <w:spacing w:before="60" w:after="60"/>
      <w:ind w:left="504" w:right="432" w:hanging="432"/>
    </w:pPr>
    <w:rPr>
      <w:rFonts w:ascii="Arial" w:hAnsi="Arial"/>
      <w:sz w:val="19"/>
    </w:rPr>
  </w:style>
  <w:style w:type="character" w:customStyle="1" w:styleId="BodyTextFirstIndentChar1">
    <w:name w:val="Body Text First Indent Char1"/>
    <w:basedOn w:val="BodyTextChar"/>
    <w:uiPriority w:val="99"/>
    <w:semiHidden/>
    <w:rsid w:val="009B4689"/>
    <w:rPr>
      <w:rFonts w:ascii="Times New Roman" w:eastAsia="Times New Roman" w:hAnsi="Times New Roman" w:cs="Times New Roman"/>
      <w:sz w:val="24"/>
      <w:szCs w:val="24"/>
    </w:rPr>
  </w:style>
  <w:style w:type="paragraph" w:customStyle="1" w:styleId="SecNo">
    <w:name w:val="SecNo"/>
    <w:basedOn w:val="Normal"/>
    <w:next w:val="Normal"/>
    <w:rsid w:val="009B4689"/>
    <w:pPr>
      <w:keepNext/>
      <w:autoSpaceDE w:val="0"/>
      <w:autoSpaceDN w:val="0"/>
      <w:adjustRightInd w:val="0"/>
      <w:jc w:val="center"/>
      <w:outlineLvl w:val="3"/>
    </w:pPr>
    <w:rPr>
      <w:rFonts w:ascii="Arial" w:hAnsi="Arial"/>
      <w:b/>
      <w:bCs/>
      <w:sz w:val="40"/>
      <w:szCs w:val="28"/>
    </w:rPr>
  </w:style>
  <w:style w:type="paragraph" w:customStyle="1" w:styleId="bulleted">
    <w:name w:val="bulleted"/>
    <w:rsid w:val="009B4689"/>
    <w:pPr>
      <w:numPr>
        <w:numId w:val="1"/>
      </w:numPr>
      <w:spacing w:before="60"/>
      <w:ind w:left="288" w:hanging="288"/>
    </w:pPr>
    <w:rPr>
      <w:rFonts w:ascii="Arial" w:eastAsia="Times New Roman" w:hAnsi="Arial"/>
      <w:bCs/>
      <w:color w:val="000000"/>
      <w:sz w:val="19"/>
      <w:szCs w:val="19"/>
    </w:rPr>
  </w:style>
  <w:style w:type="paragraph" w:customStyle="1" w:styleId="BQuest">
    <w:name w:val="B_Quest"/>
    <w:basedOn w:val="Normal"/>
    <w:qFormat/>
    <w:rsid w:val="009B4689"/>
    <w:pPr>
      <w:spacing w:after="60"/>
    </w:pPr>
    <w:rPr>
      <w:rFonts w:ascii="Arial" w:hAnsi="Arial" w:cs="Arial"/>
      <w:b/>
      <w:bCs/>
      <w:color w:val="000000"/>
      <w:sz w:val="20"/>
      <w:szCs w:val="20"/>
    </w:rPr>
  </w:style>
  <w:style w:type="paragraph" w:customStyle="1" w:styleId="bulletedind">
    <w:name w:val="bulleted_ind"/>
    <w:basedOn w:val="bulleted"/>
    <w:qFormat/>
    <w:rsid w:val="009B4689"/>
    <w:pPr>
      <w:tabs>
        <w:tab w:val="left" w:pos="450"/>
        <w:tab w:val="right" w:leader="dot" w:pos="5459"/>
      </w:tabs>
      <w:ind w:left="432" w:right="144"/>
    </w:pPr>
  </w:style>
  <w:style w:type="paragraph" w:customStyle="1" w:styleId="BodyText10">
    <w:name w:val="Body Text_10"/>
    <w:basedOn w:val="BodyText"/>
    <w:qFormat/>
    <w:rsid w:val="009B4689"/>
    <w:pPr>
      <w:spacing w:before="240" w:line="240" w:lineRule="atLeast"/>
    </w:pPr>
    <w:rPr>
      <w:rFonts w:ascii="Arial" w:hAnsi="Arial"/>
      <w:sz w:val="20"/>
    </w:rPr>
  </w:style>
  <w:style w:type="character" w:customStyle="1" w:styleId="apple-style-span">
    <w:name w:val="apple-style-span"/>
    <w:basedOn w:val="DefaultParagraphFont"/>
    <w:rsid w:val="009B4689"/>
  </w:style>
  <w:style w:type="character" w:customStyle="1" w:styleId="BodyTextChar0">
    <w:name w:val="BodyText Char"/>
    <w:basedOn w:val="DefaultParagraphFont"/>
    <w:link w:val="BodyText0"/>
    <w:locked/>
    <w:rsid w:val="00682108"/>
    <w:rPr>
      <w:rFonts w:cs="Calibri"/>
    </w:rPr>
  </w:style>
  <w:style w:type="paragraph" w:customStyle="1" w:styleId="BodyText0">
    <w:name w:val="BodyText"/>
    <w:basedOn w:val="Normal"/>
    <w:link w:val="BodyTextChar0"/>
    <w:rsid w:val="00682108"/>
    <w:pPr>
      <w:spacing w:after="200" w:line="276" w:lineRule="auto"/>
    </w:pPr>
    <w:rPr>
      <w:rFonts w:ascii="Calibri" w:eastAsia="Calibri" w:hAnsi="Calibri" w:cs="Calibri"/>
      <w:sz w:val="20"/>
      <w:szCs w:val="20"/>
    </w:rPr>
  </w:style>
  <w:style w:type="character" w:customStyle="1" w:styleId="LoginCredentialsChar">
    <w:name w:val="Login Credentials Char"/>
    <w:basedOn w:val="DefaultParagraphFont"/>
    <w:link w:val="LoginCredentials"/>
    <w:locked/>
    <w:rsid w:val="00682108"/>
    <w:rPr>
      <w:rFonts w:cs="Calibri"/>
    </w:rPr>
  </w:style>
  <w:style w:type="paragraph" w:customStyle="1" w:styleId="LoginCredentials">
    <w:name w:val="Login Credentials"/>
    <w:basedOn w:val="Normal"/>
    <w:link w:val="LoginCredentialsChar"/>
    <w:rsid w:val="00682108"/>
    <w:pPr>
      <w:spacing w:line="276" w:lineRule="auto"/>
      <w:ind w:left="2160" w:hanging="1440"/>
    </w:pPr>
    <w:rPr>
      <w:rFonts w:ascii="Calibri" w:eastAsia="Calibri" w:hAnsi="Calibri" w:cs="Calibri"/>
      <w:sz w:val="20"/>
      <w:szCs w:val="20"/>
    </w:rPr>
  </w:style>
  <w:style w:type="character" w:customStyle="1" w:styleId="LoginCredentialsLastLineChar">
    <w:name w:val="Login Credentials Last Line Char"/>
    <w:basedOn w:val="DefaultParagraphFont"/>
    <w:link w:val="LoginCredentialsLastLine"/>
    <w:locked/>
    <w:rsid w:val="00682108"/>
    <w:rPr>
      <w:rFonts w:cs="Calibri"/>
    </w:rPr>
  </w:style>
  <w:style w:type="paragraph" w:customStyle="1" w:styleId="LoginCredentialsLastLine">
    <w:name w:val="Login Credentials Last Line"/>
    <w:basedOn w:val="Normal"/>
    <w:link w:val="LoginCredentialsLastLineChar"/>
    <w:rsid w:val="00682108"/>
    <w:pPr>
      <w:spacing w:after="200" w:line="276" w:lineRule="auto"/>
      <w:ind w:left="2160" w:hanging="1440"/>
    </w:pPr>
    <w:rPr>
      <w:rFonts w:ascii="Calibri" w:eastAsia="Calibri" w:hAnsi="Calibri" w:cs="Calibri"/>
      <w:sz w:val="20"/>
      <w:szCs w:val="20"/>
    </w:rPr>
  </w:style>
  <w:style w:type="character" w:styleId="FollowedHyperlink">
    <w:name w:val="FollowedHyperlink"/>
    <w:basedOn w:val="DefaultParagraphFont"/>
    <w:uiPriority w:val="99"/>
    <w:semiHidden/>
    <w:unhideWhenUsed/>
    <w:rsid w:val="00A14E03"/>
    <w:rPr>
      <w:color w:val="800080" w:themeColor="followedHyperlink"/>
      <w:u w:val="single"/>
    </w:rPr>
  </w:style>
  <w:style w:type="character" w:styleId="Emphasis">
    <w:name w:val="Emphasis"/>
    <w:basedOn w:val="DefaultParagraphFont"/>
    <w:uiPriority w:val="20"/>
    <w:qFormat/>
    <w:rsid w:val="00C34324"/>
    <w:rPr>
      <w:i/>
      <w:iCs/>
    </w:rPr>
  </w:style>
  <w:style w:type="character" w:customStyle="1" w:styleId="padcontent">
    <w:name w:val="padcontent"/>
    <w:basedOn w:val="DefaultParagraphFont"/>
    <w:rsid w:val="00C34324"/>
  </w:style>
  <w:style w:type="character" w:customStyle="1" w:styleId="UnresolvedMention1">
    <w:name w:val="Unresolved Mention1"/>
    <w:basedOn w:val="DefaultParagraphFont"/>
    <w:uiPriority w:val="99"/>
    <w:semiHidden/>
    <w:unhideWhenUsed/>
    <w:rsid w:val="00C243DE"/>
    <w:rPr>
      <w:color w:val="605E5C"/>
      <w:shd w:val="clear" w:color="auto" w:fill="E1DFDD"/>
    </w:rPr>
  </w:style>
  <w:style w:type="paragraph" w:styleId="Bibliography">
    <w:name w:val="Bibliography"/>
    <w:basedOn w:val="Normal"/>
    <w:next w:val="Normal"/>
    <w:uiPriority w:val="37"/>
    <w:unhideWhenUsed/>
    <w:rsid w:val="004A0504"/>
  </w:style>
  <w:style w:type="paragraph" w:customStyle="1" w:styleId="L2-FlLSp12">
    <w:name w:val="L2-FlL Sp&amp;1/2"/>
    <w:basedOn w:val="Normal"/>
    <w:rsid w:val="00CC7158"/>
    <w:pPr>
      <w:keepNext/>
      <w:tabs>
        <w:tab w:val="left" w:pos="1152"/>
      </w:tabs>
      <w:spacing w:after="120" w:line="360" w:lineRule="auto"/>
    </w:pPr>
    <w:rPr>
      <w:rFonts w:ascii="Garamond" w:hAnsi="Garamond"/>
      <w:szCs w:val="20"/>
    </w:rPr>
  </w:style>
  <w:style w:type="paragraph" w:customStyle="1" w:styleId="NL-1stNumberedBullet">
    <w:name w:val="NL-1st Numbered Bullet"/>
    <w:qFormat/>
    <w:rsid w:val="00CC7158"/>
    <w:pPr>
      <w:spacing w:after="240"/>
    </w:pPr>
    <w:rPr>
      <w:rFonts w:ascii="Garamond" w:eastAsia="Times New Roman" w:hAnsi="Garamond" w:cs="Times New Roman"/>
      <w:sz w:val="24"/>
    </w:rPr>
  </w:style>
  <w:style w:type="paragraph" w:customStyle="1" w:styleId="L1-FlLSp12">
    <w:name w:val="L1-FlL Sp&amp;1/2"/>
    <w:basedOn w:val="Normal"/>
    <w:rsid w:val="00472AE8"/>
    <w:pPr>
      <w:tabs>
        <w:tab w:val="left" w:pos="1152"/>
      </w:tabs>
      <w:spacing w:line="360" w:lineRule="atLeast"/>
    </w:pPr>
    <w:rPr>
      <w:sz w:val="22"/>
      <w:szCs w:val="20"/>
    </w:rPr>
  </w:style>
  <w:style w:type="table" w:styleId="GridTable1Light">
    <w:name w:val="Grid Table 1 Light"/>
    <w:basedOn w:val="TableNormal"/>
    <w:uiPriority w:val="46"/>
    <w:rsid w:val="00472AE8"/>
    <w:rPr>
      <w:rFonts w:ascii="CG Times (WN)" w:eastAsia="Times New Roman" w:hAnsi="CG Times (WN)"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16270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itle">
    <w:name w:val="Title"/>
    <w:basedOn w:val="Normal"/>
    <w:next w:val="Normal"/>
    <w:link w:val="TitleChar"/>
    <w:uiPriority w:val="10"/>
    <w:qFormat/>
    <w:rsid w:val="00EB24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497"/>
    <w:rPr>
      <w:rFonts w:asciiTheme="majorHAnsi" w:eastAsiaTheme="majorEastAsia" w:hAnsiTheme="majorHAnsi" w:cstheme="majorBidi"/>
      <w:spacing w:val="-10"/>
      <w:kern w:val="28"/>
      <w:sz w:val="56"/>
      <w:szCs w:val="56"/>
    </w:rPr>
  </w:style>
  <w:style w:type="paragraph" w:customStyle="1" w:styleId="Default">
    <w:name w:val="Default"/>
    <w:rsid w:val="002B5062"/>
    <w:pPr>
      <w:autoSpaceDE w:val="0"/>
      <w:autoSpaceDN w:val="0"/>
      <w:adjustRightInd w:val="0"/>
    </w:pPr>
    <w:rPr>
      <w:rFonts w:ascii="Garamond" w:eastAsiaTheme="minorHAnsi" w:hAnsi="Garamond" w:cs="Garamond"/>
      <w:color w:val="000000"/>
      <w:sz w:val="24"/>
      <w:szCs w:val="24"/>
    </w:rPr>
  </w:style>
  <w:style w:type="character" w:customStyle="1" w:styleId="Heading3Char">
    <w:name w:val="Heading 3 Char"/>
    <w:basedOn w:val="DefaultParagraphFont"/>
    <w:link w:val="Heading3"/>
    <w:uiPriority w:val="9"/>
    <w:rsid w:val="009F67E7"/>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2D25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D259D"/>
    <w:rPr>
      <w:rFonts w:asciiTheme="minorHAnsi" w:eastAsiaTheme="minorEastAsia" w:hAnsiTheme="minorHAnsi" w:cstheme="minorBidi"/>
      <w:color w:val="5A5A5A" w:themeColor="text1" w:themeTint="A5"/>
      <w:spacing w:val="15"/>
      <w:sz w:val="22"/>
      <w:szCs w:val="22"/>
    </w:rPr>
  </w:style>
  <w:style w:type="table" w:customStyle="1" w:styleId="TableGrid1">
    <w:name w:val="Table Grid1"/>
    <w:basedOn w:val="TableNormal"/>
    <w:next w:val="TableGrid"/>
    <w:uiPriority w:val="59"/>
    <w:rsid w:val="002E085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45164F"/>
    <w:rPr>
      <w:rFonts w:ascii="Franklin Gothic Medium" w:eastAsia="Times New Roman" w:hAnsi="Franklin Gothic Medium" w:cs="Times New Roman"/>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0207">
      <w:bodyDiv w:val="1"/>
      <w:marLeft w:val="0"/>
      <w:marRight w:val="0"/>
      <w:marTop w:val="0"/>
      <w:marBottom w:val="0"/>
      <w:divBdr>
        <w:top w:val="none" w:sz="0" w:space="0" w:color="auto"/>
        <w:left w:val="none" w:sz="0" w:space="0" w:color="auto"/>
        <w:bottom w:val="none" w:sz="0" w:space="0" w:color="auto"/>
        <w:right w:val="none" w:sz="0" w:space="0" w:color="auto"/>
      </w:divBdr>
    </w:div>
    <w:div w:id="165098936">
      <w:bodyDiv w:val="1"/>
      <w:marLeft w:val="0"/>
      <w:marRight w:val="0"/>
      <w:marTop w:val="0"/>
      <w:marBottom w:val="0"/>
      <w:divBdr>
        <w:top w:val="none" w:sz="0" w:space="0" w:color="auto"/>
        <w:left w:val="none" w:sz="0" w:space="0" w:color="auto"/>
        <w:bottom w:val="none" w:sz="0" w:space="0" w:color="auto"/>
        <w:right w:val="none" w:sz="0" w:space="0" w:color="auto"/>
      </w:divBdr>
    </w:div>
    <w:div w:id="172032135">
      <w:bodyDiv w:val="1"/>
      <w:marLeft w:val="0"/>
      <w:marRight w:val="0"/>
      <w:marTop w:val="0"/>
      <w:marBottom w:val="0"/>
      <w:divBdr>
        <w:top w:val="none" w:sz="0" w:space="0" w:color="auto"/>
        <w:left w:val="none" w:sz="0" w:space="0" w:color="auto"/>
        <w:bottom w:val="none" w:sz="0" w:space="0" w:color="auto"/>
        <w:right w:val="none" w:sz="0" w:space="0" w:color="auto"/>
      </w:divBdr>
    </w:div>
    <w:div w:id="239100155">
      <w:bodyDiv w:val="1"/>
      <w:marLeft w:val="0"/>
      <w:marRight w:val="0"/>
      <w:marTop w:val="0"/>
      <w:marBottom w:val="0"/>
      <w:divBdr>
        <w:top w:val="none" w:sz="0" w:space="0" w:color="auto"/>
        <w:left w:val="none" w:sz="0" w:space="0" w:color="auto"/>
        <w:bottom w:val="none" w:sz="0" w:space="0" w:color="auto"/>
        <w:right w:val="none" w:sz="0" w:space="0" w:color="auto"/>
      </w:divBdr>
    </w:div>
    <w:div w:id="281303094">
      <w:bodyDiv w:val="1"/>
      <w:marLeft w:val="0"/>
      <w:marRight w:val="0"/>
      <w:marTop w:val="0"/>
      <w:marBottom w:val="0"/>
      <w:divBdr>
        <w:top w:val="none" w:sz="0" w:space="0" w:color="auto"/>
        <w:left w:val="none" w:sz="0" w:space="0" w:color="auto"/>
        <w:bottom w:val="none" w:sz="0" w:space="0" w:color="auto"/>
        <w:right w:val="none" w:sz="0" w:space="0" w:color="auto"/>
      </w:divBdr>
    </w:div>
    <w:div w:id="354620040">
      <w:bodyDiv w:val="1"/>
      <w:marLeft w:val="0"/>
      <w:marRight w:val="0"/>
      <w:marTop w:val="0"/>
      <w:marBottom w:val="0"/>
      <w:divBdr>
        <w:top w:val="none" w:sz="0" w:space="0" w:color="auto"/>
        <w:left w:val="none" w:sz="0" w:space="0" w:color="auto"/>
        <w:bottom w:val="none" w:sz="0" w:space="0" w:color="auto"/>
        <w:right w:val="none" w:sz="0" w:space="0" w:color="auto"/>
      </w:divBdr>
    </w:div>
    <w:div w:id="692995501">
      <w:bodyDiv w:val="1"/>
      <w:marLeft w:val="0"/>
      <w:marRight w:val="0"/>
      <w:marTop w:val="0"/>
      <w:marBottom w:val="0"/>
      <w:divBdr>
        <w:top w:val="none" w:sz="0" w:space="0" w:color="auto"/>
        <w:left w:val="none" w:sz="0" w:space="0" w:color="auto"/>
        <w:bottom w:val="none" w:sz="0" w:space="0" w:color="auto"/>
        <w:right w:val="none" w:sz="0" w:space="0" w:color="auto"/>
      </w:divBdr>
    </w:div>
    <w:div w:id="698699232">
      <w:bodyDiv w:val="1"/>
      <w:marLeft w:val="0"/>
      <w:marRight w:val="0"/>
      <w:marTop w:val="0"/>
      <w:marBottom w:val="0"/>
      <w:divBdr>
        <w:top w:val="none" w:sz="0" w:space="0" w:color="auto"/>
        <w:left w:val="none" w:sz="0" w:space="0" w:color="auto"/>
        <w:bottom w:val="none" w:sz="0" w:space="0" w:color="auto"/>
        <w:right w:val="none" w:sz="0" w:space="0" w:color="auto"/>
      </w:divBdr>
    </w:div>
    <w:div w:id="924651928">
      <w:bodyDiv w:val="1"/>
      <w:marLeft w:val="0"/>
      <w:marRight w:val="0"/>
      <w:marTop w:val="0"/>
      <w:marBottom w:val="0"/>
      <w:divBdr>
        <w:top w:val="none" w:sz="0" w:space="0" w:color="auto"/>
        <w:left w:val="none" w:sz="0" w:space="0" w:color="auto"/>
        <w:bottom w:val="none" w:sz="0" w:space="0" w:color="auto"/>
        <w:right w:val="none" w:sz="0" w:space="0" w:color="auto"/>
      </w:divBdr>
    </w:div>
    <w:div w:id="1094940758">
      <w:bodyDiv w:val="1"/>
      <w:marLeft w:val="0"/>
      <w:marRight w:val="0"/>
      <w:marTop w:val="0"/>
      <w:marBottom w:val="0"/>
      <w:divBdr>
        <w:top w:val="none" w:sz="0" w:space="0" w:color="auto"/>
        <w:left w:val="none" w:sz="0" w:space="0" w:color="auto"/>
        <w:bottom w:val="none" w:sz="0" w:space="0" w:color="auto"/>
        <w:right w:val="none" w:sz="0" w:space="0" w:color="auto"/>
      </w:divBdr>
    </w:div>
    <w:div w:id="1125657710">
      <w:bodyDiv w:val="1"/>
      <w:marLeft w:val="0"/>
      <w:marRight w:val="0"/>
      <w:marTop w:val="0"/>
      <w:marBottom w:val="0"/>
      <w:divBdr>
        <w:top w:val="none" w:sz="0" w:space="0" w:color="auto"/>
        <w:left w:val="none" w:sz="0" w:space="0" w:color="auto"/>
        <w:bottom w:val="none" w:sz="0" w:space="0" w:color="auto"/>
        <w:right w:val="none" w:sz="0" w:space="0" w:color="auto"/>
      </w:divBdr>
    </w:div>
    <w:div w:id="1165702763">
      <w:bodyDiv w:val="1"/>
      <w:marLeft w:val="0"/>
      <w:marRight w:val="0"/>
      <w:marTop w:val="0"/>
      <w:marBottom w:val="0"/>
      <w:divBdr>
        <w:top w:val="none" w:sz="0" w:space="0" w:color="auto"/>
        <w:left w:val="none" w:sz="0" w:space="0" w:color="auto"/>
        <w:bottom w:val="none" w:sz="0" w:space="0" w:color="auto"/>
        <w:right w:val="none" w:sz="0" w:space="0" w:color="auto"/>
      </w:divBdr>
    </w:div>
    <w:div w:id="1210725130">
      <w:bodyDiv w:val="1"/>
      <w:marLeft w:val="0"/>
      <w:marRight w:val="0"/>
      <w:marTop w:val="0"/>
      <w:marBottom w:val="0"/>
      <w:divBdr>
        <w:top w:val="none" w:sz="0" w:space="0" w:color="auto"/>
        <w:left w:val="none" w:sz="0" w:space="0" w:color="auto"/>
        <w:bottom w:val="none" w:sz="0" w:space="0" w:color="auto"/>
        <w:right w:val="none" w:sz="0" w:space="0" w:color="auto"/>
      </w:divBdr>
    </w:div>
    <w:div w:id="1226919234">
      <w:bodyDiv w:val="1"/>
      <w:marLeft w:val="0"/>
      <w:marRight w:val="0"/>
      <w:marTop w:val="0"/>
      <w:marBottom w:val="0"/>
      <w:divBdr>
        <w:top w:val="none" w:sz="0" w:space="0" w:color="auto"/>
        <w:left w:val="none" w:sz="0" w:space="0" w:color="auto"/>
        <w:bottom w:val="none" w:sz="0" w:space="0" w:color="auto"/>
        <w:right w:val="none" w:sz="0" w:space="0" w:color="auto"/>
      </w:divBdr>
    </w:div>
    <w:div w:id="1268126006">
      <w:bodyDiv w:val="1"/>
      <w:marLeft w:val="0"/>
      <w:marRight w:val="0"/>
      <w:marTop w:val="0"/>
      <w:marBottom w:val="0"/>
      <w:divBdr>
        <w:top w:val="none" w:sz="0" w:space="0" w:color="auto"/>
        <w:left w:val="none" w:sz="0" w:space="0" w:color="auto"/>
        <w:bottom w:val="none" w:sz="0" w:space="0" w:color="auto"/>
        <w:right w:val="none" w:sz="0" w:space="0" w:color="auto"/>
      </w:divBdr>
    </w:div>
    <w:div w:id="1300187881">
      <w:bodyDiv w:val="1"/>
      <w:marLeft w:val="0"/>
      <w:marRight w:val="0"/>
      <w:marTop w:val="0"/>
      <w:marBottom w:val="0"/>
      <w:divBdr>
        <w:top w:val="none" w:sz="0" w:space="0" w:color="auto"/>
        <w:left w:val="none" w:sz="0" w:space="0" w:color="auto"/>
        <w:bottom w:val="none" w:sz="0" w:space="0" w:color="auto"/>
        <w:right w:val="none" w:sz="0" w:space="0" w:color="auto"/>
      </w:divBdr>
    </w:div>
    <w:div w:id="1315527537">
      <w:bodyDiv w:val="1"/>
      <w:marLeft w:val="0"/>
      <w:marRight w:val="0"/>
      <w:marTop w:val="0"/>
      <w:marBottom w:val="0"/>
      <w:divBdr>
        <w:top w:val="none" w:sz="0" w:space="0" w:color="auto"/>
        <w:left w:val="none" w:sz="0" w:space="0" w:color="auto"/>
        <w:bottom w:val="none" w:sz="0" w:space="0" w:color="auto"/>
        <w:right w:val="none" w:sz="0" w:space="0" w:color="auto"/>
      </w:divBdr>
      <w:divsChild>
        <w:div w:id="1817606286">
          <w:marLeft w:val="0"/>
          <w:marRight w:val="0"/>
          <w:marTop w:val="0"/>
          <w:marBottom w:val="0"/>
          <w:divBdr>
            <w:top w:val="none" w:sz="0" w:space="0" w:color="auto"/>
            <w:left w:val="none" w:sz="0" w:space="0" w:color="auto"/>
            <w:bottom w:val="none" w:sz="0" w:space="0" w:color="auto"/>
            <w:right w:val="none" w:sz="0" w:space="0" w:color="auto"/>
          </w:divBdr>
        </w:div>
        <w:div w:id="92289583">
          <w:marLeft w:val="0"/>
          <w:marRight w:val="0"/>
          <w:marTop w:val="0"/>
          <w:marBottom w:val="0"/>
          <w:divBdr>
            <w:top w:val="none" w:sz="0" w:space="0" w:color="auto"/>
            <w:left w:val="none" w:sz="0" w:space="0" w:color="auto"/>
            <w:bottom w:val="none" w:sz="0" w:space="0" w:color="auto"/>
            <w:right w:val="none" w:sz="0" w:space="0" w:color="auto"/>
          </w:divBdr>
        </w:div>
        <w:div w:id="746613990">
          <w:marLeft w:val="0"/>
          <w:marRight w:val="0"/>
          <w:marTop w:val="0"/>
          <w:marBottom w:val="0"/>
          <w:divBdr>
            <w:top w:val="none" w:sz="0" w:space="0" w:color="auto"/>
            <w:left w:val="none" w:sz="0" w:space="0" w:color="auto"/>
            <w:bottom w:val="none" w:sz="0" w:space="0" w:color="auto"/>
            <w:right w:val="none" w:sz="0" w:space="0" w:color="auto"/>
          </w:divBdr>
        </w:div>
        <w:div w:id="1337808107">
          <w:marLeft w:val="0"/>
          <w:marRight w:val="0"/>
          <w:marTop w:val="0"/>
          <w:marBottom w:val="0"/>
          <w:divBdr>
            <w:top w:val="none" w:sz="0" w:space="0" w:color="auto"/>
            <w:left w:val="none" w:sz="0" w:space="0" w:color="auto"/>
            <w:bottom w:val="none" w:sz="0" w:space="0" w:color="auto"/>
            <w:right w:val="none" w:sz="0" w:space="0" w:color="auto"/>
          </w:divBdr>
        </w:div>
        <w:div w:id="1514490611">
          <w:marLeft w:val="0"/>
          <w:marRight w:val="0"/>
          <w:marTop w:val="0"/>
          <w:marBottom w:val="0"/>
          <w:divBdr>
            <w:top w:val="none" w:sz="0" w:space="0" w:color="auto"/>
            <w:left w:val="none" w:sz="0" w:space="0" w:color="auto"/>
            <w:bottom w:val="none" w:sz="0" w:space="0" w:color="auto"/>
            <w:right w:val="none" w:sz="0" w:space="0" w:color="auto"/>
          </w:divBdr>
        </w:div>
        <w:div w:id="1659765663">
          <w:marLeft w:val="0"/>
          <w:marRight w:val="0"/>
          <w:marTop w:val="0"/>
          <w:marBottom w:val="0"/>
          <w:divBdr>
            <w:top w:val="none" w:sz="0" w:space="0" w:color="auto"/>
            <w:left w:val="none" w:sz="0" w:space="0" w:color="auto"/>
            <w:bottom w:val="none" w:sz="0" w:space="0" w:color="auto"/>
            <w:right w:val="none" w:sz="0" w:space="0" w:color="auto"/>
          </w:divBdr>
        </w:div>
        <w:div w:id="1816338721">
          <w:marLeft w:val="0"/>
          <w:marRight w:val="0"/>
          <w:marTop w:val="0"/>
          <w:marBottom w:val="0"/>
          <w:divBdr>
            <w:top w:val="none" w:sz="0" w:space="0" w:color="auto"/>
            <w:left w:val="none" w:sz="0" w:space="0" w:color="auto"/>
            <w:bottom w:val="none" w:sz="0" w:space="0" w:color="auto"/>
            <w:right w:val="none" w:sz="0" w:space="0" w:color="auto"/>
          </w:divBdr>
        </w:div>
        <w:div w:id="236398549">
          <w:marLeft w:val="0"/>
          <w:marRight w:val="0"/>
          <w:marTop w:val="0"/>
          <w:marBottom w:val="0"/>
          <w:divBdr>
            <w:top w:val="none" w:sz="0" w:space="0" w:color="auto"/>
            <w:left w:val="none" w:sz="0" w:space="0" w:color="auto"/>
            <w:bottom w:val="none" w:sz="0" w:space="0" w:color="auto"/>
            <w:right w:val="none" w:sz="0" w:space="0" w:color="auto"/>
          </w:divBdr>
        </w:div>
        <w:div w:id="704797301">
          <w:marLeft w:val="0"/>
          <w:marRight w:val="0"/>
          <w:marTop w:val="0"/>
          <w:marBottom w:val="0"/>
          <w:divBdr>
            <w:top w:val="none" w:sz="0" w:space="0" w:color="auto"/>
            <w:left w:val="none" w:sz="0" w:space="0" w:color="auto"/>
            <w:bottom w:val="none" w:sz="0" w:space="0" w:color="auto"/>
            <w:right w:val="none" w:sz="0" w:space="0" w:color="auto"/>
          </w:divBdr>
        </w:div>
      </w:divsChild>
    </w:div>
    <w:div w:id="1487743540">
      <w:bodyDiv w:val="1"/>
      <w:marLeft w:val="0"/>
      <w:marRight w:val="0"/>
      <w:marTop w:val="0"/>
      <w:marBottom w:val="0"/>
      <w:divBdr>
        <w:top w:val="none" w:sz="0" w:space="0" w:color="auto"/>
        <w:left w:val="none" w:sz="0" w:space="0" w:color="auto"/>
        <w:bottom w:val="none" w:sz="0" w:space="0" w:color="auto"/>
        <w:right w:val="none" w:sz="0" w:space="0" w:color="auto"/>
      </w:divBdr>
    </w:div>
    <w:div w:id="1570848445">
      <w:bodyDiv w:val="1"/>
      <w:marLeft w:val="0"/>
      <w:marRight w:val="0"/>
      <w:marTop w:val="0"/>
      <w:marBottom w:val="0"/>
      <w:divBdr>
        <w:top w:val="none" w:sz="0" w:space="0" w:color="auto"/>
        <w:left w:val="none" w:sz="0" w:space="0" w:color="auto"/>
        <w:bottom w:val="none" w:sz="0" w:space="0" w:color="auto"/>
        <w:right w:val="none" w:sz="0" w:space="0" w:color="auto"/>
      </w:divBdr>
    </w:div>
    <w:div w:id="1693340546">
      <w:bodyDiv w:val="1"/>
      <w:marLeft w:val="0"/>
      <w:marRight w:val="0"/>
      <w:marTop w:val="0"/>
      <w:marBottom w:val="0"/>
      <w:divBdr>
        <w:top w:val="none" w:sz="0" w:space="0" w:color="auto"/>
        <w:left w:val="none" w:sz="0" w:space="0" w:color="auto"/>
        <w:bottom w:val="none" w:sz="0" w:space="0" w:color="auto"/>
        <w:right w:val="none" w:sz="0" w:space="0" w:color="auto"/>
      </w:divBdr>
    </w:div>
    <w:div w:id="1715040966">
      <w:bodyDiv w:val="1"/>
      <w:marLeft w:val="0"/>
      <w:marRight w:val="0"/>
      <w:marTop w:val="0"/>
      <w:marBottom w:val="0"/>
      <w:divBdr>
        <w:top w:val="none" w:sz="0" w:space="0" w:color="auto"/>
        <w:left w:val="none" w:sz="0" w:space="0" w:color="auto"/>
        <w:bottom w:val="none" w:sz="0" w:space="0" w:color="auto"/>
        <w:right w:val="none" w:sz="0" w:space="0" w:color="auto"/>
      </w:divBdr>
    </w:div>
    <w:div w:id="2088066967">
      <w:bodyDiv w:val="1"/>
      <w:marLeft w:val="0"/>
      <w:marRight w:val="0"/>
      <w:marTop w:val="0"/>
      <w:marBottom w:val="0"/>
      <w:divBdr>
        <w:top w:val="none" w:sz="0" w:space="0" w:color="auto"/>
        <w:left w:val="none" w:sz="0" w:space="0" w:color="auto"/>
        <w:bottom w:val="none" w:sz="0" w:space="0" w:color="auto"/>
        <w:right w:val="none" w:sz="0" w:space="0" w:color="auto"/>
      </w:divBdr>
    </w:div>
    <w:div w:id="21000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JournalArticle</b:SourceType>
    <b:Guid>{C76533B0-E555-6F4D-9B54-21477138A7C5}</b:Guid>
    <b:Title>A Questionnaire Design for Dependent Interviewing that Addresses the Problem of Cognitive Satisficing</b:Title>
    <b:Year>2004</b:Year>
    <b:Author>
      <b:Author>
        <b:NameList>
          <b:Person>
            <b:Last>Hoogendoorn</b:Last>
            <b:Middle>W.</b:Middle>
            <b:First>Adriaan</b:First>
          </b:Person>
        </b:NameList>
      </b:Author>
    </b:Author>
    <b:JournalName>Journal of Official Statistics</b:JournalName>
    <b:Pages>219-232</b:Pages>
    <b:RefOrder>1</b:RefOrder>
  </b:Source>
  <b:Source>
    <b:Tag>AlB17</b:Tag>
    <b:SourceType>JournalArticle</b:SourceType>
    <b:Guid>{00F3E485-ED26-A647-8A89-29D676FB1561}</b:Guid>
    <b:Title>Last Year Your Answer Was …: The Impact of Dependent Interviewing Wording and Survey Factors on Reporting of Change</b:Title>
    <b:JournalName>Field Methods</b:JournalName>
    <b:Year>2017</b:Year>
    <b:Pages>61-78</b:Pages>
    <b:Author>
      <b:Author>
        <b:NameList>
          <b:Person>
            <b:Last>Al Baghal</b:Last>
            <b:First>Tarek</b:First>
          </b:Person>
        </b:NameList>
      </b:Author>
    </b:Author>
    <b:RefOrder>3</b:RefOrder>
  </b:Source>
  <b:Source>
    <b:Tag>Jäc19</b:Tag>
    <b:SourceType>JournalArticle</b:SourceType>
    <b:Guid>{4444AAF4-91A0-864F-9C21-FC2227ADE13D}</b:Guid>
    <b:Title>Is that still the same? Has that changed? On the accuracy of measuring change with dependent interviewing</b:Title>
    <b:JournalName>Journal of Survey Statistics &amp; Methodology</b:JournalName>
    <b:Year>2019</b:Year>
    <b:Pages>1-20</b:Pages>
    <b:Author>
      <b:Author>
        <b:NameList>
          <b:Person>
            <b:Last>Jäckle</b:Last>
            <b:First>Annette</b:First>
          </b:Person>
          <b:Person>
            <b:Last>Eckman</b:Last>
            <b:First>Stephanie</b:First>
          </b:Person>
        </b:NameList>
      </b:Author>
    </b:Author>
    <b:RefOrder>2</b:RefOrder>
  </b:Source>
</b:Sources>
</file>

<file path=customXml/item2.xml><?xml version="1.0" encoding="utf-8"?>
<b:Sources xmlns:b="http://schemas.openxmlformats.org/officeDocument/2006/bibliography" xmlns="http://schemas.openxmlformats.org/officeDocument/2006/bibliography" SelectedStyle="/APASixthEditionOfficeOnline.xsl" StyleName="APA" Version="6">
  <b:Source>
    <b:Tag>Hoo04</b:Tag>
    <b:SourceType>JournalArticle</b:SourceType>
    <b:Guid>{C76533B0-E555-6F4D-9B54-21477138A7C5}</b:Guid>
    <b:Title>A Questionnaire Design for Dependent Interviewing that Addresses the Problem of Cognitive Satisficing</b:Title>
    <b:Year>2004</b:Year>
    <b:Author>
      <b:Author>
        <b:NameList>
          <b:Person>
            <b:Last>Hoogendoorn</b:Last>
            <b:Middle>W.</b:Middle>
            <b:First>Adriaan</b:First>
          </b:Person>
        </b:NameList>
      </b:Author>
    </b:Author>
    <b:JournalName>Journal of Official Statistics</b:JournalName>
    <b:Pages>219-232</b:Pages>
    <b:RefOrder>1</b:RefOrder>
  </b:Source>
  <b:Source>
    <b:Tag>AlB17</b:Tag>
    <b:SourceType>JournalArticle</b:SourceType>
    <b:Guid>{00F3E485-ED26-A647-8A89-29D676FB1561}</b:Guid>
    <b:Title>Last Year Your Answer Was …: The Impact of Dependent Interviewing Wording and Survey Factors on Reporting of Change</b:Title>
    <b:JournalName>Field Methods</b:JournalName>
    <b:Year>2017</b:Year>
    <b:Pages>61-78</b:Pages>
    <b:Author>
      <b:Author>
        <b:NameList>
          <b:Person>
            <b:Last>Al Baghal</b:Last>
            <b:First>Tarek</b:First>
          </b:Person>
        </b:NameList>
      </b:Author>
    </b:Author>
    <b:RefOrder>3</b:RefOrder>
  </b:Source>
  <b:Source>
    <b:Tag>Jäc19</b:Tag>
    <b:SourceType>JournalArticle</b:SourceType>
    <b:Guid>{4444AAF4-91A0-864F-9C21-FC2227ADE13D}</b:Guid>
    <b:Title>Is that still the same? Has that changed? On the accuracy of measuring change with dependent interviewing</b:Title>
    <b:JournalName>Journal of Survey Statistics &amp; Methodology</b:JournalName>
    <b:Year>2019</b:Year>
    <b:Pages>1-20</b:Pages>
    <b:Author>
      <b:Author>
        <b:NameList>
          <b:Person>
            <b:Last>Jäckle</b:Last>
            <b:First>Annette</b:First>
          </b:Person>
          <b:Person>
            <b:Last>Eckman</b:Last>
            <b:First>Stephanie</b:First>
          </b:Person>
        </b:NameList>
      </b:Author>
    </b:Author>
    <b:RefOrder>2</b:RefOrder>
  </b:Source>
</b:Sources>
</file>

<file path=customXml/itemProps1.xml><?xml version="1.0" encoding="utf-8"?>
<ds:datastoreItem xmlns:ds="http://schemas.openxmlformats.org/officeDocument/2006/customXml" ds:itemID="{CF136502-C1D0-4242-8147-FD81551EB6FF}">
  <ds:schemaRefs>
    <ds:schemaRef ds:uri="http://schemas.openxmlformats.org/officeDocument/2006/bibliography"/>
  </ds:schemaRefs>
</ds:datastoreItem>
</file>

<file path=customXml/itemProps2.xml><?xml version="1.0" encoding="utf-8"?>
<ds:datastoreItem xmlns:ds="http://schemas.openxmlformats.org/officeDocument/2006/customXml" ds:itemID="{503A6813-1D4B-1C4D-87D6-185EC487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38679</CharactersWithSpaces>
  <SharedDoc>false</SharedDoc>
  <HLinks>
    <vt:vector size="108" baseType="variant">
      <vt:variant>
        <vt:i4>2031674</vt:i4>
      </vt:variant>
      <vt:variant>
        <vt:i4>104</vt:i4>
      </vt:variant>
      <vt:variant>
        <vt:i4>0</vt:i4>
      </vt:variant>
      <vt:variant>
        <vt:i4>5</vt:i4>
      </vt:variant>
      <vt:variant>
        <vt:lpwstr/>
      </vt:variant>
      <vt:variant>
        <vt:lpwstr>_Toc243299270</vt:lpwstr>
      </vt:variant>
      <vt:variant>
        <vt:i4>1966138</vt:i4>
      </vt:variant>
      <vt:variant>
        <vt:i4>98</vt:i4>
      </vt:variant>
      <vt:variant>
        <vt:i4>0</vt:i4>
      </vt:variant>
      <vt:variant>
        <vt:i4>5</vt:i4>
      </vt:variant>
      <vt:variant>
        <vt:lpwstr/>
      </vt:variant>
      <vt:variant>
        <vt:lpwstr>_Toc243299269</vt:lpwstr>
      </vt:variant>
      <vt:variant>
        <vt:i4>1966138</vt:i4>
      </vt:variant>
      <vt:variant>
        <vt:i4>92</vt:i4>
      </vt:variant>
      <vt:variant>
        <vt:i4>0</vt:i4>
      </vt:variant>
      <vt:variant>
        <vt:i4>5</vt:i4>
      </vt:variant>
      <vt:variant>
        <vt:lpwstr/>
      </vt:variant>
      <vt:variant>
        <vt:lpwstr>_Toc243299268</vt:lpwstr>
      </vt:variant>
      <vt:variant>
        <vt:i4>1966138</vt:i4>
      </vt:variant>
      <vt:variant>
        <vt:i4>86</vt:i4>
      </vt:variant>
      <vt:variant>
        <vt:i4>0</vt:i4>
      </vt:variant>
      <vt:variant>
        <vt:i4>5</vt:i4>
      </vt:variant>
      <vt:variant>
        <vt:lpwstr/>
      </vt:variant>
      <vt:variant>
        <vt:lpwstr>_Toc243299267</vt:lpwstr>
      </vt:variant>
      <vt:variant>
        <vt:i4>1966138</vt:i4>
      </vt:variant>
      <vt:variant>
        <vt:i4>80</vt:i4>
      </vt:variant>
      <vt:variant>
        <vt:i4>0</vt:i4>
      </vt:variant>
      <vt:variant>
        <vt:i4>5</vt:i4>
      </vt:variant>
      <vt:variant>
        <vt:lpwstr/>
      </vt:variant>
      <vt:variant>
        <vt:lpwstr>_Toc243299266</vt:lpwstr>
      </vt:variant>
      <vt:variant>
        <vt:i4>1966138</vt:i4>
      </vt:variant>
      <vt:variant>
        <vt:i4>74</vt:i4>
      </vt:variant>
      <vt:variant>
        <vt:i4>0</vt:i4>
      </vt:variant>
      <vt:variant>
        <vt:i4>5</vt:i4>
      </vt:variant>
      <vt:variant>
        <vt:lpwstr/>
      </vt:variant>
      <vt:variant>
        <vt:lpwstr>_Toc243299265</vt:lpwstr>
      </vt:variant>
      <vt:variant>
        <vt:i4>1966138</vt:i4>
      </vt:variant>
      <vt:variant>
        <vt:i4>68</vt:i4>
      </vt:variant>
      <vt:variant>
        <vt:i4>0</vt:i4>
      </vt:variant>
      <vt:variant>
        <vt:i4>5</vt:i4>
      </vt:variant>
      <vt:variant>
        <vt:lpwstr/>
      </vt:variant>
      <vt:variant>
        <vt:lpwstr>_Toc243299264</vt:lpwstr>
      </vt:variant>
      <vt:variant>
        <vt:i4>1966138</vt:i4>
      </vt:variant>
      <vt:variant>
        <vt:i4>62</vt:i4>
      </vt:variant>
      <vt:variant>
        <vt:i4>0</vt:i4>
      </vt:variant>
      <vt:variant>
        <vt:i4>5</vt:i4>
      </vt:variant>
      <vt:variant>
        <vt:lpwstr/>
      </vt:variant>
      <vt:variant>
        <vt:lpwstr>_Toc243299263</vt:lpwstr>
      </vt:variant>
      <vt:variant>
        <vt:i4>1966138</vt:i4>
      </vt:variant>
      <vt:variant>
        <vt:i4>56</vt:i4>
      </vt:variant>
      <vt:variant>
        <vt:i4>0</vt:i4>
      </vt:variant>
      <vt:variant>
        <vt:i4>5</vt:i4>
      </vt:variant>
      <vt:variant>
        <vt:lpwstr/>
      </vt:variant>
      <vt:variant>
        <vt:lpwstr>_Toc243299262</vt:lpwstr>
      </vt:variant>
      <vt:variant>
        <vt:i4>1966138</vt:i4>
      </vt:variant>
      <vt:variant>
        <vt:i4>50</vt:i4>
      </vt:variant>
      <vt:variant>
        <vt:i4>0</vt:i4>
      </vt:variant>
      <vt:variant>
        <vt:i4>5</vt:i4>
      </vt:variant>
      <vt:variant>
        <vt:lpwstr/>
      </vt:variant>
      <vt:variant>
        <vt:lpwstr>_Toc243299261</vt:lpwstr>
      </vt:variant>
      <vt:variant>
        <vt:i4>1966138</vt:i4>
      </vt:variant>
      <vt:variant>
        <vt:i4>44</vt:i4>
      </vt:variant>
      <vt:variant>
        <vt:i4>0</vt:i4>
      </vt:variant>
      <vt:variant>
        <vt:i4>5</vt:i4>
      </vt:variant>
      <vt:variant>
        <vt:lpwstr/>
      </vt:variant>
      <vt:variant>
        <vt:lpwstr>_Toc243299260</vt:lpwstr>
      </vt:variant>
      <vt:variant>
        <vt:i4>1900602</vt:i4>
      </vt:variant>
      <vt:variant>
        <vt:i4>38</vt:i4>
      </vt:variant>
      <vt:variant>
        <vt:i4>0</vt:i4>
      </vt:variant>
      <vt:variant>
        <vt:i4>5</vt:i4>
      </vt:variant>
      <vt:variant>
        <vt:lpwstr/>
      </vt:variant>
      <vt:variant>
        <vt:lpwstr>_Toc243299259</vt:lpwstr>
      </vt:variant>
      <vt:variant>
        <vt:i4>1900602</vt:i4>
      </vt:variant>
      <vt:variant>
        <vt:i4>32</vt:i4>
      </vt:variant>
      <vt:variant>
        <vt:i4>0</vt:i4>
      </vt:variant>
      <vt:variant>
        <vt:i4>5</vt:i4>
      </vt:variant>
      <vt:variant>
        <vt:lpwstr/>
      </vt:variant>
      <vt:variant>
        <vt:lpwstr>_Toc243299258</vt:lpwstr>
      </vt:variant>
      <vt:variant>
        <vt:i4>1900602</vt:i4>
      </vt:variant>
      <vt:variant>
        <vt:i4>26</vt:i4>
      </vt:variant>
      <vt:variant>
        <vt:i4>0</vt:i4>
      </vt:variant>
      <vt:variant>
        <vt:i4>5</vt:i4>
      </vt:variant>
      <vt:variant>
        <vt:lpwstr/>
      </vt:variant>
      <vt:variant>
        <vt:lpwstr>_Toc243299257</vt:lpwstr>
      </vt:variant>
      <vt:variant>
        <vt:i4>1900602</vt:i4>
      </vt:variant>
      <vt:variant>
        <vt:i4>20</vt:i4>
      </vt:variant>
      <vt:variant>
        <vt:i4>0</vt:i4>
      </vt:variant>
      <vt:variant>
        <vt:i4>5</vt:i4>
      </vt:variant>
      <vt:variant>
        <vt:lpwstr/>
      </vt:variant>
      <vt:variant>
        <vt:lpwstr>_Toc243299256</vt:lpwstr>
      </vt:variant>
      <vt:variant>
        <vt:i4>1900602</vt:i4>
      </vt:variant>
      <vt:variant>
        <vt:i4>14</vt:i4>
      </vt:variant>
      <vt:variant>
        <vt:i4>0</vt:i4>
      </vt:variant>
      <vt:variant>
        <vt:i4>5</vt:i4>
      </vt:variant>
      <vt:variant>
        <vt:lpwstr/>
      </vt:variant>
      <vt:variant>
        <vt:lpwstr>_Toc243299255</vt:lpwstr>
      </vt:variant>
      <vt:variant>
        <vt:i4>1900602</vt:i4>
      </vt:variant>
      <vt:variant>
        <vt:i4>8</vt:i4>
      </vt:variant>
      <vt:variant>
        <vt:i4>0</vt:i4>
      </vt:variant>
      <vt:variant>
        <vt:i4>5</vt:i4>
      </vt:variant>
      <vt:variant>
        <vt:lpwstr/>
      </vt:variant>
      <vt:variant>
        <vt:lpwstr>_Toc243299254</vt:lpwstr>
      </vt:variant>
      <vt:variant>
        <vt:i4>1900602</vt:i4>
      </vt:variant>
      <vt:variant>
        <vt:i4>2</vt:i4>
      </vt:variant>
      <vt:variant>
        <vt:i4>0</vt:i4>
      </vt:variant>
      <vt:variant>
        <vt:i4>5</vt:i4>
      </vt:variant>
      <vt:variant>
        <vt:lpwstr/>
      </vt:variant>
      <vt:variant>
        <vt:lpwstr>_Toc243299253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Gordon</dc:creator>
  <cp:keywords>GSS;redesign</cp:keywords>
  <cp:lastModifiedBy>Finamore, John M.</cp:lastModifiedBy>
  <cp:revision>4</cp:revision>
  <cp:lastPrinted>2020-07-20T18:35:00Z</cp:lastPrinted>
  <dcterms:created xsi:type="dcterms:W3CDTF">2020-09-11T05:38:00Z</dcterms:created>
  <dcterms:modified xsi:type="dcterms:W3CDTF">2020-09-15T12:58:00Z</dcterms:modified>
</cp:coreProperties>
</file>