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7030" w:rsidR="008E77AD" w:rsidP="008E77AD" w:rsidRDefault="008E77AD" w14:paraId="76EADF50" w14:textId="77777777">
      <w:pPr>
        <w:jc w:val="center"/>
        <w:rPr>
          <w:rFonts w:asciiTheme="minorHAnsi" w:hAnsiTheme="minorHAnsi"/>
          <w:b/>
        </w:rPr>
      </w:pPr>
    </w:p>
    <w:p w:rsidRPr="00377030" w:rsidR="008E77AD" w:rsidP="008E77AD" w:rsidRDefault="008E77AD" w14:paraId="2B85E764" w14:textId="77777777">
      <w:pPr>
        <w:jc w:val="center"/>
        <w:rPr>
          <w:rFonts w:asciiTheme="minorHAnsi" w:hAnsiTheme="minorHAnsi"/>
          <w:b/>
        </w:rPr>
      </w:pPr>
      <w:r w:rsidRPr="00377030">
        <w:rPr>
          <w:rFonts w:asciiTheme="minorHAnsi" w:hAnsiTheme="minorHAnsi"/>
          <w:b/>
        </w:rPr>
        <w:t>Memorandum</w:t>
      </w:r>
    </w:p>
    <w:p w:rsidRPr="00377030" w:rsidR="008E77AD" w:rsidP="008E77AD" w:rsidRDefault="008E77AD" w14:paraId="4B0AAD63" w14:textId="77777777">
      <w:pPr>
        <w:jc w:val="center"/>
        <w:rPr>
          <w:rFonts w:asciiTheme="minorHAnsi" w:hAnsiTheme="minorHAnsi"/>
          <w:b/>
        </w:rPr>
      </w:pPr>
    </w:p>
    <w:p w:rsidRPr="00377030" w:rsidR="008E77AD" w:rsidP="008E77AD" w:rsidRDefault="008E77AD" w14:paraId="73AA826F" w14:textId="77777777">
      <w:pPr>
        <w:pStyle w:val="Salutation"/>
        <w:rPr>
          <w:rFonts w:asciiTheme="minorHAnsi" w:hAnsiTheme="minorHAnsi"/>
          <w:sz w:val="24"/>
        </w:rPr>
      </w:pPr>
    </w:p>
    <w:p w:rsidRPr="00377030" w:rsidR="008E77AD" w:rsidP="008E77AD" w:rsidRDefault="008E77AD" w14:paraId="6F5AC37F" w14:textId="500AFC2C">
      <w:pPr>
        <w:tabs>
          <w:tab w:val="left" w:pos="1080"/>
        </w:tabs>
        <w:rPr>
          <w:rFonts w:asciiTheme="minorHAnsi" w:hAnsiTheme="minorHAnsi"/>
        </w:rPr>
      </w:pPr>
      <w:r w:rsidRPr="009C1FC3">
        <w:rPr>
          <w:rFonts w:asciiTheme="minorHAnsi" w:hAnsiTheme="minorHAnsi"/>
          <w:b/>
        </w:rPr>
        <w:t>Date:</w:t>
      </w:r>
      <w:r w:rsidRPr="009C1FC3">
        <w:rPr>
          <w:rFonts w:asciiTheme="minorHAnsi" w:hAnsiTheme="minorHAnsi"/>
        </w:rPr>
        <w:t xml:space="preserve"> </w:t>
      </w:r>
      <w:r w:rsidRPr="009C1FC3">
        <w:rPr>
          <w:rFonts w:asciiTheme="minorHAnsi" w:hAnsiTheme="minorHAnsi"/>
        </w:rPr>
        <w:tab/>
      </w:r>
      <w:r w:rsidR="007B6076">
        <w:rPr>
          <w:rFonts w:asciiTheme="minorHAnsi" w:hAnsiTheme="minorHAnsi"/>
        </w:rPr>
        <w:t>September 10</w:t>
      </w:r>
      <w:r w:rsidR="00FC7019">
        <w:rPr>
          <w:rFonts w:asciiTheme="minorHAnsi" w:hAnsiTheme="minorHAnsi"/>
        </w:rPr>
        <w:t>,</w:t>
      </w:r>
      <w:r w:rsidRPr="009C1FC3">
        <w:rPr>
          <w:rFonts w:asciiTheme="minorHAnsi" w:hAnsiTheme="minorHAnsi"/>
        </w:rPr>
        <w:t xml:space="preserve"> 2020</w:t>
      </w:r>
    </w:p>
    <w:p w:rsidRPr="00377030" w:rsidR="008E77AD" w:rsidP="008E77AD" w:rsidRDefault="008E77AD" w14:paraId="080AE3FD" w14:textId="77777777">
      <w:pPr>
        <w:tabs>
          <w:tab w:val="left" w:pos="1080"/>
        </w:tabs>
        <w:rPr>
          <w:rFonts w:asciiTheme="minorHAnsi" w:hAnsiTheme="minorHAnsi"/>
        </w:rPr>
      </w:pPr>
    </w:p>
    <w:p w:rsidRPr="00377030" w:rsidR="008E77AD" w:rsidP="008E77AD" w:rsidRDefault="008E77AD" w14:paraId="24D91656" w14:textId="77777777">
      <w:pPr>
        <w:tabs>
          <w:tab w:val="left" w:pos="1080"/>
        </w:tabs>
        <w:rPr>
          <w:rFonts w:asciiTheme="minorHAnsi" w:hAnsiTheme="minorHAnsi"/>
        </w:rPr>
      </w:pPr>
      <w:r w:rsidRPr="00377030">
        <w:rPr>
          <w:rFonts w:asciiTheme="minorHAnsi" w:hAnsiTheme="minorHAnsi"/>
          <w:b/>
        </w:rPr>
        <w:t>To:</w:t>
      </w:r>
      <w:r w:rsidRPr="00377030">
        <w:rPr>
          <w:rFonts w:asciiTheme="minorHAnsi" w:hAnsiTheme="minorHAnsi"/>
        </w:rPr>
        <w:tab/>
        <w:t xml:space="preserve">Margo Schwab, Desk Officer </w:t>
      </w:r>
    </w:p>
    <w:p w:rsidRPr="00377030" w:rsidR="008E77AD" w:rsidP="008E77AD" w:rsidRDefault="008E77AD" w14:paraId="373AA846" w14:textId="77777777">
      <w:pPr>
        <w:tabs>
          <w:tab w:val="left" w:pos="1080"/>
        </w:tabs>
        <w:rPr>
          <w:rFonts w:asciiTheme="minorHAnsi" w:hAnsiTheme="minorHAnsi"/>
        </w:rPr>
      </w:pPr>
      <w:r w:rsidRPr="00377030">
        <w:rPr>
          <w:rFonts w:asciiTheme="minorHAnsi" w:hAnsiTheme="minorHAnsi"/>
        </w:rPr>
        <w:tab/>
        <w:t>Office of Management and Budget</w:t>
      </w:r>
    </w:p>
    <w:p w:rsidRPr="00377030" w:rsidR="008E77AD" w:rsidP="008E77AD" w:rsidRDefault="008E77AD" w14:paraId="605666C3" w14:textId="77777777">
      <w:pPr>
        <w:tabs>
          <w:tab w:val="left" w:pos="1080"/>
        </w:tabs>
        <w:rPr>
          <w:rFonts w:asciiTheme="minorHAnsi" w:hAnsiTheme="minorHAnsi"/>
        </w:rPr>
      </w:pPr>
    </w:p>
    <w:p w:rsidRPr="00377030" w:rsidR="008E77AD" w:rsidP="008E77AD" w:rsidRDefault="008E77AD" w14:paraId="6DB11ECE" w14:textId="4434678A">
      <w:pPr>
        <w:pStyle w:val="Salutation"/>
        <w:rPr>
          <w:rFonts w:asciiTheme="minorHAnsi" w:hAnsiTheme="minorHAnsi"/>
          <w:sz w:val="24"/>
        </w:rPr>
      </w:pPr>
      <w:r w:rsidRPr="00377030">
        <w:rPr>
          <w:rFonts w:asciiTheme="minorHAnsi" w:hAnsiTheme="minorHAnsi"/>
          <w:b/>
          <w:sz w:val="24"/>
        </w:rPr>
        <w:t>From:</w:t>
      </w:r>
      <w:r w:rsidRPr="00377030">
        <w:rPr>
          <w:rFonts w:asciiTheme="minorHAnsi" w:hAnsiTheme="minorHAnsi"/>
          <w:sz w:val="24"/>
        </w:rPr>
        <w:t xml:space="preserve"> </w:t>
      </w:r>
      <w:r w:rsidRPr="00377030">
        <w:rPr>
          <w:rFonts w:asciiTheme="minorHAnsi" w:hAnsiTheme="minorHAnsi"/>
          <w:sz w:val="24"/>
        </w:rPr>
        <w:tab/>
        <w:t>Emilda B. Rivers, Director</w:t>
      </w:r>
    </w:p>
    <w:p w:rsidRPr="00377030" w:rsidR="008E77AD" w:rsidP="008E77AD" w:rsidRDefault="008E77AD" w14:paraId="3EF7A81E" w14:textId="77777777">
      <w:pPr>
        <w:pStyle w:val="Salutation"/>
        <w:rPr>
          <w:rFonts w:asciiTheme="minorHAnsi" w:hAnsiTheme="minorHAnsi"/>
          <w:sz w:val="24"/>
        </w:rPr>
      </w:pPr>
      <w:r w:rsidRPr="00377030">
        <w:rPr>
          <w:rFonts w:asciiTheme="minorHAnsi" w:hAnsiTheme="minorHAnsi"/>
          <w:sz w:val="24"/>
        </w:rPr>
        <w:tab/>
        <w:t>National Center for Science and Engineering Statistics</w:t>
      </w:r>
    </w:p>
    <w:p w:rsidRPr="00377030" w:rsidR="008E77AD" w:rsidP="008E77AD" w:rsidRDefault="008E77AD" w14:paraId="3DF9544D" w14:textId="77777777">
      <w:pPr>
        <w:pStyle w:val="Salutation"/>
        <w:rPr>
          <w:rFonts w:asciiTheme="minorHAnsi" w:hAnsiTheme="minorHAnsi"/>
          <w:sz w:val="24"/>
        </w:rPr>
      </w:pPr>
      <w:r w:rsidRPr="00377030">
        <w:rPr>
          <w:rFonts w:asciiTheme="minorHAnsi" w:hAnsiTheme="minorHAnsi"/>
          <w:sz w:val="24"/>
        </w:rPr>
        <w:tab/>
        <w:t>National Science Foundation</w:t>
      </w:r>
    </w:p>
    <w:p w:rsidRPr="00377030" w:rsidR="008E77AD" w:rsidP="008E77AD" w:rsidRDefault="008E77AD" w14:paraId="2123D9CD" w14:textId="77777777">
      <w:pPr>
        <w:pStyle w:val="Salutation"/>
        <w:rPr>
          <w:rFonts w:asciiTheme="minorHAnsi" w:hAnsiTheme="minorHAnsi"/>
          <w:sz w:val="24"/>
        </w:rPr>
      </w:pPr>
    </w:p>
    <w:p w:rsidRPr="00377030" w:rsidR="008E77AD" w:rsidP="008E77AD" w:rsidRDefault="008E77AD" w14:paraId="7767606A" w14:textId="77777777">
      <w:pPr>
        <w:pStyle w:val="Salutation"/>
        <w:rPr>
          <w:rFonts w:asciiTheme="minorHAnsi" w:hAnsiTheme="minorHAnsi"/>
          <w:sz w:val="24"/>
        </w:rPr>
      </w:pPr>
      <w:r w:rsidRPr="00377030">
        <w:rPr>
          <w:rFonts w:asciiTheme="minorHAnsi" w:hAnsiTheme="minorHAnsi"/>
          <w:b/>
          <w:sz w:val="24"/>
        </w:rPr>
        <w:t>Via:</w:t>
      </w:r>
      <w:r w:rsidRPr="00377030">
        <w:rPr>
          <w:rFonts w:asciiTheme="minorHAnsi" w:hAnsiTheme="minorHAnsi"/>
          <w:sz w:val="24"/>
        </w:rPr>
        <w:t xml:space="preserve">  </w:t>
      </w:r>
      <w:r w:rsidRPr="00377030">
        <w:rPr>
          <w:rFonts w:asciiTheme="minorHAnsi" w:hAnsiTheme="minorHAnsi"/>
          <w:sz w:val="24"/>
        </w:rPr>
        <w:tab/>
        <w:t>Suzanne Plimpton, Reports Clearance Officer</w:t>
      </w:r>
    </w:p>
    <w:p w:rsidRPr="00377030" w:rsidR="008E77AD" w:rsidP="008E77AD" w:rsidRDefault="008E77AD" w14:paraId="53EAC5A2" w14:textId="77777777">
      <w:pPr>
        <w:pStyle w:val="Salutation"/>
        <w:rPr>
          <w:rFonts w:asciiTheme="minorHAnsi" w:hAnsiTheme="minorHAnsi"/>
          <w:sz w:val="24"/>
        </w:rPr>
      </w:pPr>
      <w:r w:rsidRPr="00377030">
        <w:rPr>
          <w:rFonts w:asciiTheme="minorHAnsi" w:hAnsiTheme="minorHAnsi"/>
          <w:sz w:val="24"/>
        </w:rPr>
        <w:tab/>
        <w:t>National Science Foundation</w:t>
      </w:r>
    </w:p>
    <w:p w:rsidRPr="00377030" w:rsidR="008E77AD" w:rsidP="008E77AD" w:rsidRDefault="008E77AD" w14:paraId="70ACACE4" w14:textId="77777777">
      <w:pPr>
        <w:tabs>
          <w:tab w:val="left" w:pos="1080"/>
        </w:tabs>
        <w:ind w:left="720" w:hanging="720"/>
        <w:rPr>
          <w:rFonts w:asciiTheme="minorHAnsi" w:hAnsiTheme="minorHAnsi"/>
        </w:rPr>
      </w:pPr>
    </w:p>
    <w:p w:rsidRPr="00377030" w:rsidR="008E77AD" w:rsidP="008E77AD" w:rsidRDefault="008E77AD" w14:paraId="2B71AD40" w14:textId="1D8870B0">
      <w:pPr>
        <w:tabs>
          <w:tab w:val="left" w:pos="1080"/>
        </w:tabs>
        <w:spacing w:after="120"/>
        <w:ind w:left="1080" w:hanging="1080"/>
        <w:rPr>
          <w:rFonts w:asciiTheme="minorHAnsi" w:hAnsiTheme="minorHAnsi"/>
        </w:rPr>
      </w:pPr>
      <w:r w:rsidRPr="46035BC7">
        <w:rPr>
          <w:rFonts w:asciiTheme="minorHAnsi" w:hAnsiTheme="minorHAnsi"/>
          <w:b/>
          <w:bCs/>
        </w:rPr>
        <w:t xml:space="preserve">Subject: </w:t>
      </w:r>
      <w:r w:rsidRPr="00377030">
        <w:rPr>
          <w:rFonts w:asciiTheme="minorHAnsi" w:hAnsiTheme="minorHAnsi"/>
        </w:rPr>
        <w:tab/>
      </w:r>
      <w:r w:rsidRPr="46035BC7">
        <w:rPr>
          <w:rFonts w:asciiTheme="minorHAnsi" w:hAnsiTheme="minorHAnsi"/>
        </w:rPr>
        <w:t xml:space="preserve">Request for Approval for Cognitive </w:t>
      </w:r>
      <w:r w:rsidR="005128B0">
        <w:rPr>
          <w:rFonts w:asciiTheme="minorHAnsi" w:hAnsiTheme="minorHAnsi"/>
        </w:rPr>
        <w:t>Interviews for</w:t>
      </w:r>
      <w:r w:rsidRPr="46035BC7">
        <w:rPr>
          <w:rFonts w:asciiTheme="minorHAnsi" w:hAnsiTheme="minorHAnsi"/>
        </w:rPr>
        <w:t xml:space="preserve"> the National Training, Education, and Workforce Survey</w:t>
      </w:r>
    </w:p>
    <w:p w:rsidRPr="00377030" w:rsidR="008E77AD" w:rsidP="008E77AD" w:rsidRDefault="008E77AD" w14:paraId="431044FE" w14:textId="77777777">
      <w:pPr>
        <w:rPr>
          <w:rFonts w:asciiTheme="minorHAnsi" w:hAnsiTheme="minorHAnsi"/>
        </w:rPr>
      </w:pPr>
      <w:r w:rsidRPr="00377030">
        <w:rPr>
          <w:rFonts w:asciiTheme="minorHAnsi" w:hAnsiTheme="minorHAnsi"/>
          <w:noProof/>
        </w:rPr>
        <mc:AlternateContent>
          <mc:Choice Requires="wps">
            <w:drawing>
              <wp:anchor distT="0" distB="0" distL="114300" distR="114300" simplePos="0" relativeHeight="251659264" behindDoc="0" locked="0" layoutInCell="1" allowOverlap="1" wp14:editId="64C0F0BF" wp14:anchorId="37697BD8">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mv="urn:schemas-microsoft-com:mac:vml" xmlns:mo="http://schemas.microsoft.com/office/mac/office/2008/main" xmlns:a="http://schemas.openxmlformats.org/drawingml/2006/main">
            <w:pict>
              <v:shapetype id="_x0000_t32" coordsize="21600,21600" o:oned="t" filled="f" o:spt="32" path="m,l21600,21600e" w14:anchorId="13218378">
                <v:path fillok="f" arrowok="t" o:connecttype="none"/>
                <o:lock v:ext="edit" shapetype="t"/>
              </v:shapetype>
              <v:shape id="AutoShape 2" style="position:absolute;margin-left:3.4pt;margin-top:8.85pt;width: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0F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"/>
            </w:pict>
          </mc:Fallback>
        </mc:AlternateContent>
      </w:r>
    </w:p>
    <w:p w:rsidRPr="00377030" w:rsidR="008E77AD" w:rsidP="008E77AD" w:rsidRDefault="008E77AD" w14:paraId="6233AED2" w14:textId="65640F3C">
      <w:pPr>
        <w:spacing w:before="120" w:after="120"/>
        <w:rPr>
          <w:rFonts w:asciiTheme="minorHAnsi" w:hAnsiTheme="minorHAnsi"/>
        </w:rPr>
      </w:pPr>
      <w:r>
        <w:rPr>
          <w:rFonts w:asciiTheme="minorHAnsi" w:hAnsiTheme="minorHAnsi"/>
        </w:rPr>
        <w:t xml:space="preserve">The </w:t>
      </w:r>
      <w:r w:rsidRPr="00377030">
        <w:rPr>
          <w:rFonts w:asciiTheme="minorHAnsi" w:hAnsiTheme="minorHAnsi"/>
        </w:rPr>
        <w:t>National Center for Science and Engineering Statistics (NCSES)</w:t>
      </w:r>
      <w:r>
        <w:rPr>
          <w:rFonts w:asciiTheme="minorHAnsi" w:hAnsiTheme="minorHAnsi"/>
        </w:rPr>
        <w:t xml:space="preserve"> within the National Science Foundation</w:t>
      </w:r>
      <w:r w:rsidRPr="00377030">
        <w:rPr>
          <w:rFonts w:asciiTheme="minorHAnsi" w:hAnsiTheme="minorHAnsi"/>
        </w:rPr>
        <w:t xml:space="preserve"> request</w:t>
      </w:r>
      <w:r>
        <w:rPr>
          <w:rFonts w:asciiTheme="minorHAnsi" w:hAnsiTheme="minorHAnsi"/>
        </w:rPr>
        <w:t>s</w:t>
      </w:r>
      <w:r w:rsidRPr="00377030">
        <w:rPr>
          <w:rFonts w:asciiTheme="minorHAnsi" w:hAnsiTheme="minorHAnsi"/>
        </w:rPr>
        <w:t xml:space="preserve"> approval to conduct cognitive interviews under the generic clearance for survey improvement projects (OMB number </w:t>
      </w:r>
      <w:r w:rsidRPr="00A75057">
        <w:rPr>
          <w:rFonts w:asciiTheme="minorHAnsi" w:hAnsiTheme="minorHAnsi"/>
        </w:rPr>
        <w:t>3145-0174).</w:t>
      </w:r>
      <w:r w:rsidRPr="00377030">
        <w:rPr>
          <w:rFonts w:asciiTheme="minorHAnsi" w:hAnsiTheme="minorHAnsi"/>
        </w:rPr>
        <w:t xml:space="preserve"> This </w:t>
      </w:r>
      <w:r>
        <w:rPr>
          <w:rFonts w:asciiTheme="minorHAnsi" w:hAnsiTheme="minorHAnsi"/>
        </w:rPr>
        <w:t xml:space="preserve">memorandum describes </w:t>
      </w:r>
      <w:r w:rsidR="0018049A">
        <w:rPr>
          <w:rFonts w:asciiTheme="minorHAnsi" w:hAnsiTheme="minorHAnsi"/>
        </w:rPr>
        <w:t xml:space="preserve">the </w:t>
      </w:r>
      <w:r>
        <w:rPr>
          <w:rFonts w:asciiTheme="minorHAnsi" w:hAnsiTheme="minorHAnsi"/>
        </w:rPr>
        <w:t>justification</w:t>
      </w:r>
      <w:r w:rsidR="0018049A">
        <w:rPr>
          <w:rFonts w:asciiTheme="minorHAnsi" w:hAnsiTheme="minorHAnsi"/>
        </w:rPr>
        <w:t xml:space="preserve"> and plans</w:t>
      </w:r>
      <w:r>
        <w:rPr>
          <w:rFonts w:asciiTheme="minorHAnsi" w:hAnsiTheme="minorHAnsi"/>
        </w:rPr>
        <w:t xml:space="preserve"> for this cognitive testing of a new federal survey, the National Training, Education, and Workforce Survey (NTEWS). The NTEWS will be a biennial sample survey </w:t>
      </w:r>
      <w:r w:rsidR="009C633A">
        <w:rPr>
          <w:rFonts w:asciiTheme="minorHAnsi" w:hAnsiTheme="minorHAnsi"/>
        </w:rPr>
        <w:t>sponsored by</w:t>
      </w:r>
      <w:r>
        <w:rPr>
          <w:rFonts w:asciiTheme="minorHAnsi" w:hAnsiTheme="minorHAnsi"/>
        </w:rPr>
        <w:t xml:space="preserve"> NCSES and </w:t>
      </w:r>
      <w:r w:rsidR="00D901CB">
        <w:rPr>
          <w:rFonts w:asciiTheme="minorHAnsi" w:hAnsiTheme="minorHAnsi"/>
        </w:rPr>
        <w:t>by the National Center for Education Statistics (NCES) within the Department of Education.</w:t>
      </w:r>
    </w:p>
    <w:p w:rsidR="00C41891" w:rsidP="00743BCE" w:rsidRDefault="00C41891" w14:paraId="7B2ED349" w14:textId="77777777">
      <w:pPr>
        <w:spacing w:after="120"/>
        <w:rPr>
          <w:rFonts w:asciiTheme="minorHAnsi" w:hAnsiTheme="minorHAnsi"/>
          <w:b/>
        </w:rPr>
      </w:pPr>
    </w:p>
    <w:p w:rsidRPr="00377030" w:rsidR="008E77AD" w:rsidP="00743BCE" w:rsidRDefault="008E77AD" w14:paraId="24105843" w14:textId="6CBF1FAB">
      <w:pPr>
        <w:spacing w:after="120"/>
        <w:rPr>
          <w:rFonts w:asciiTheme="minorHAnsi" w:hAnsiTheme="minorHAnsi"/>
          <w:b/>
        </w:rPr>
      </w:pPr>
      <w:r w:rsidRPr="00377030">
        <w:rPr>
          <w:rFonts w:asciiTheme="minorHAnsi" w:hAnsiTheme="minorHAnsi"/>
          <w:b/>
        </w:rPr>
        <w:t>Background</w:t>
      </w:r>
    </w:p>
    <w:p w:rsidRPr="00CE7D71" w:rsidR="008E77AD" w:rsidP="008E77AD" w:rsidRDefault="008E77AD" w14:paraId="2216D763" w14:textId="04B14818">
      <w:pPr>
        <w:spacing w:before="120" w:after="120"/>
        <w:rPr>
          <w:rFonts w:asciiTheme="minorHAnsi" w:hAnsiTheme="minorHAnsi" w:cstheme="minorHAnsi"/>
        </w:rPr>
      </w:pPr>
      <w:r>
        <w:rPr>
          <w:rFonts w:asciiTheme="minorHAnsi" w:hAnsiTheme="minorHAnsi"/>
        </w:rPr>
        <w:t>NCSES has a legislative mandate to collect, analyze, interpret, and disseminate data on the U.S. science and engineering workforce, disaggregated by detailed demographic subgroups such as sex, race/ethnicity, and disability status. NCES has legislative mandate to collect, collate, analyze, and report complete statistics on the condition of American education. Under these mandates, the NTEWS serves to measure and understand two research concepts that are of national interest: 1) the effects of a diverse credentialing system (certifications, licenses, postsecondary certificates and work experience programs) on career opportunities and 2) the education</w:t>
      </w:r>
      <w:r w:rsidR="00623882">
        <w:rPr>
          <w:rFonts w:asciiTheme="minorHAnsi" w:hAnsiTheme="minorHAnsi"/>
        </w:rPr>
        <w:t xml:space="preserve">, </w:t>
      </w:r>
      <w:r>
        <w:rPr>
          <w:rFonts w:asciiTheme="minorHAnsi" w:hAnsiTheme="minorHAnsi"/>
        </w:rPr>
        <w:t>training</w:t>
      </w:r>
      <w:r w:rsidR="00623882">
        <w:rPr>
          <w:rFonts w:asciiTheme="minorHAnsi" w:hAnsiTheme="minorHAnsi"/>
        </w:rPr>
        <w:t>,</w:t>
      </w:r>
      <w:r>
        <w:rPr>
          <w:rFonts w:asciiTheme="minorHAnsi" w:hAnsiTheme="minorHAnsi"/>
        </w:rPr>
        <w:t xml:space="preserve"> and career paths of skilled technical workers to meet America’s workforce demands to stay globally competitive in an increasingly scientific and technological era.</w:t>
      </w:r>
      <w:r w:rsidR="00FF3D14">
        <w:rPr>
          <w:rFonts w:asciiTheme="minorHAnsi" w:hAnsiTheme="minorHAnsi"/>
        </w:rPr>
        <w:t xml:space="preserve"> T</w:t>
      </w:r>
      <w:r w:rsidRPr="00FF3D14" w:rsidR="00FF3D14">
        <w:rPr>
          <w:rFonts w:asciiTheme="minorHAnsi" w:hAnsiTheme="minorHAnsi" w:cstheme="minorHAnsi"/>
          <w:shd w:val="clear" w:color="auto" w:fill="FFFFFF"/>
        </w:rPr>
        <w:t>he nature of work</w:t>
      </w:r>
      <w:r w:rsidR="00FF3D14">
        <w:rPr>
          <w:rFonts w:asciiTheme="minorHAnsi" w:hAnsiTheme="minorHAnsi" w:cstheme="minorHAnsi"/>
          <w:shd w:val="clear" w:color="auto" w:fill="FFFFFF"/>
        </w:rPr>
        <w:t xml:space="preserve"> has changed dramatically over the decades with the pervasiveness of science and technology,</w:t>
      </w:r>
      <w:r w:rsidRPr="00FF3D14" w:rsidR="00FF3D14">
        <w:rPr>
          <w:rFonts w:asciiTheme="minorHAnsi" w:hAnsiTheme="minorHAnsi" w:cstheme="minorHAnsi"/>
          <w:shd w:val="clear" w:color="auto" w:fill="FFFFFF"/>
        </w:rPr>
        <w:t xml:space="preserve"> making </w:t>
      </w:r>
      <w:r w:rsidR="00FF3D14">
        <w:rPr>
          <w:rFonts w:asciiTheme="minorHAnsi" w:hAnsiTheme="minorHAnsi" w:cstheme="minorHAnsi"/>
          <w:shd w:val="clear" w:color="auto" w:fill="FFFFFF"/>
        </w:rPr>
        <w:t xml:space="preserve">work-related credentials and </w:t>
      </w:r>
      <w:r w:rsidRPr="00FF3D14" w:rsidR="00FF3D14">
        <w:rPr>
          <w:rFonts w:asciiTheme="minorHAnsi" w:hAnsiTheme="minorHAnsi" w:cstheme="minorHAnsi"/>
          <w:shd w:val="clear" w:color="auto" w:fill="FFFFFF"/>
        </w:rPr>
        <w:t>skilled technical workers increasingly important to U.S. economic competitiveness, national security, and scientific progress. Currently, there is a lack of information about these workers, making it difficult for policymakers, employers, educational institutions, and researchers to understand or address issues affecting this component of the overall workforce.</w:t>
      </w:r>
    </w:p>
    <w:p w:rsidRPr="00CE7D71" w:rsidR="008E77AD" w:rsidP="008E77AD" w:rsidRDefault="008E77AD" w14:paraId="6151AAA8" w14:textId="77777777">
      <w:pPr>
        <w:rPr>
          <w:rFonts w:asciiTheme="minorHAnsi" w:hAnsiTheme="minorHAnsi" w:cstheme="minorHAnsi"/>
        </w:rPr>
      </w:pPr>
    </w:p>
    <w:p w:rsidR="00D95621" w:rsidP="008E77AD" w:rsidRDefault="004B1E6A" w14:paraId="623C2B33" w14:textId="52056271">
      <w:pPr>
        <w:rPr>
          <w:rFonts w:asciiTheme="minorHAnsi" w:hAnsiTheme="minorHAnsi" w:cstheme="minorBidi"/>
        </w:rPr>
      </w:pPr>
      <w:r>
        <w:rPr>
          <w:rFonts w:asciiTheme="minorHAnsi" w:hAnsiTheme="minorHAnsi" w:cstheme="minorBidi"/>
        </w:rPr>
        <w:t>T</w:t>
      </w:r>
      <w:r w:rsidRPr="0C79EF9C">
        <w:rPr>
          <w:rFonts w:asciiTheme="minorHAnsi" w:hAnsiTheme="minorHAnsi" w:cstheme="minorBidi"/>
        </w:rPr>
        <w:t>he NTEWS</w:t>
      </w:r>
      <w:r>
        <w:rPr>
          <w:rFonts w:asciiTheme="minorHAnsi" w:hAnsiTheme="minorHAnsi" w:cstheme="minorBidi"/>
        </w:rPr>
        <w:t xml:space="preserve"> is a new survey that plans to collect information previously collected in</w:t>
      </w:r>
      <w:r w:rsidRPr="0C79EF9C">
        <w:rPr>
          <w:rFonts w:asciiTheme="minorHAnsi" w:hAnsiTheme="minorHAnsi" w:cstheme="minorBidi"/>
        </w:rPr>
        <w:t xml:space="preserve"> the Adult Education and Training Survey (ATES), an inactive, OMB-approved survey conducted by NCES</w:t>
      </w:r>
      <w:r w:rsidRPr="2E2D410F" w:rsidR="008E77AD">
        <w:rPr>
          <w:rFonts w:asciiTheme="minorHAnsi" w:hAnsiTheme="minorHAnsi" w:cstheme="minorBidi"/>
        </w:rPr>
        <w:t xml:space="preserve">. </w:t>
      </w:r>
      <w:r w:rsidRPr="0C79EF9C" w:rsidR="00262B7A">
        <w:rPr>
          <w:rFonts w:asciiTheme="minorHAnsi" w:hAnsiTheme="minorHAnsi" w:cstheme="minorBidi"/>
        </w:rPr>
        <w:t>From March to August 2018, NCES conducted three rounds of cognitive testing on</w:t>
      </w:r>
      <w:r w:rsidR="00262B7A">
        <w:rPr>
          <w:rFonts w:asciiTheme="minorHAnsi" w:hAnsiTheme="minorHAnsi" w:cstheme="minorBidi"/>
        </w:rPr>
        <w:t xml:space="preserve"> credentials questionnaire items previously collected in</w:t>
      </w:r>
      <w:r w:rsidRPr="0C79EF9C" w:rsidR="00262B7A">
        <w:rPr>
          <w:rFonts w:asciiTheme="minorHAnsi" w:hAnsiTheme="minorHAnsi" w:cstheme="minorBidi"/>
        </w:rPr>
        <w:t xml:space="preserve"> the ATES.  </w:t>
      </w:r>
      <w:r w:rsidRPr="2E2D410F" w:rsidR="008E77AD">
        <w:rPr>
          <w:rFonts w:asciiTheme="minorHAnsi" w:hAnsiTheme="minorHAnsi" w:cstheme="minorBidi"/>
        </w:rPr>
        <w:t xml:space="preserve">This cognitive research (OMB #1850-0803 v.227 &amp; v.228) was originally planned for the 2019 and 2021 administration of the ATES. When ATES was terminated prior to its 2019 administration, NCSES adopted </w:t>
      </w:r>
      <w:r w:rsidR="005128B0">
        <w:rPr>
          <w:rFonts w:asciiTheme="minorHAnsi" w:hAnsiTheme="minorHAnsi" w:cstheme="minorBidi"/>
        </w:rPr>
        <w:t>much</w:t>
      </w:r>
      <w:r w:rsidRPr="2E2D410F" w:rsidR="005128B0">
        <w:rPr>
          <w:rFonts w:asciiTheme="minorHAnsi" w:hAnsiTheme="minorHAnsi" w:cstheme="minorBidi"/>
        </w:rPr>
        <w:t xml:space="preserve"> </w:t>
      </w:r>
      <w:r w:rsidRPr="2E2D410F" w:rsidR="008E77AD">
        <w:rPr>
          <w:rFonts w:asciiTheme="minorHAnsi" w:hAnsiTheme="minorHAnsi" w:cstheme="minorBidi"/>
        </w:rPr>
        <w:t xml:space="preserve">of the ATES content for NTEWS. </w:t>
      </w:r>
    </w:p>
    <w:p w:rsidR="00B40921" w:rsidP="008E77AD" w:rsidRDefault="00E9457E" w14:paraId="317D8C5E" w14:textId="0686BEF0">
      <w:pPr>
        <w:spacing w:before="120" w:after="120"/>
        <w:rPr>
          <w:rFonts w:asciiTheme="minorHAnsi" w:hAnsiTheme="minorHAnsi" w:cstheme="minorBidi"/>
        </w:rPr>
      </w:pPr>
      <w:r>
        <w:rPr>
          <w:rFonts w:asciiTheme="minorHAnsi" w:hAnsiTheme="minorHAnsi" w:cstheme="minorBidi"/>
        </w:rPr>
        <w:t xml:space="preserve">At the conclusion of the </w:t>
      </w:r>
      <w:r w:rsidRPr="0C79EF9C">
        <w:rPr>
          <w:rFonts w:asciiTheme="minorHAnsi" w:hAnsiTheme="minorHAnsi" w:cstheme="minorBidi"/>
        </w:rPr>
        <w:t>2018 cognitive testing</w:t>
      </w:r>
      <w:r>
        <w:rPr>
          <w:rFonts w:asciiTheme="minorHAnsi" w:hAnsiTheme="minorHAnsi" w:cstheme="minorBidi"/>
        </w:rPr>
        <w:t>, unresolved issues for some questionnaire items</w:t>
      </w:r>
      <w:r w:rsidRPr="0C79EF9C">
        <w:rPr>
          <w:rFonts w:asciiTheme="minorHAnsi" w:hAnsiTheme="minorHAnsi" w:cstheme="minorBidi"/>
        </w:rPr>
        <w:t xml:space="preserve"> required </w:t>
      </w:r>
      <w:r>
        <w:rPr>
          <w:rFonts w:asciiTheme="minorHAnsi" w:hAnsiTheme="minorHAnsi" w:cstheme="minorBidi"/>
        </w:rPr>
        <w:t>further refinement. In addition, the NTEWS plans to include</w:t>
      </w:r>
      <w:r w:rsidR="00E43EB9">
        <w:rPr>
          <w:rFonts w:asciiTheme="minorHAnsi" w:hAnsiTheme="minorHAnsi" w:cstheme="minorBidi"/>
        </w:rPr>
        <w:t xml:space="preserve"> some</w:t>
      </w:r>
      <w:r>
        <w:rPr>
          <w:rFonts w:asciiTheme="minorHAnsi" w:hAnsiTheme="minorHAnsi" w:cstheme="minorBidi"/>
        </w:rPr>
        <w:t xml:space="preserve"> questionnaire items derived from NCSES’s National Survey of College Graduates (NSCG). Since the NTEWS is a general population survey (compared to NSCG being a college graduate population survey), these NSCG-based questionnaire items require testing to justify their inclusion in the NTEWS. </w:t>
      </w:r>
      <w:r w:rsidR="00661D4B">
        <w:rPr>
          <w:rFonts w:asciiTheme="minorHAnsi" w:hAnsiTheme="minorHAnsi" w:cstheme="minorBidi"/>
        </w:rPr>
        <w:t xml:space="preserve">NCSES </w:t>
      </w:r>
      <w:r>
        <w:rPr>
          <w:rFonts w:asciiTheme="minorHAnsi" w:hAnsiTheme="minorHAnsi" w:cstheme="minorBidi"/>
        </w:rPr>
        <w:t xml:space="preserve">requests approval to </w:t>
      </w:r>
      <w:r w:rsidR="00C15422">
        <w:rPr>
          <w:rFonts w:asciiTheme="minorHAnsi" w:hAnsiTheme="minorHAnsi" w:cstheme="minorBidi"/>
        </w:rPr>
        <w:t xml:space="preserve">conduct up to 90 cognitive interviews (3 rounds, using both virtual and in-person interviews) to </w:t>
      </w:r>
      <w:r>
        <w:rPr>
          <w:rFonts w:asciiTheme="minorHAnsi" w:hAnsiTheme="minorHAnsi" w:cstheme="minorBidi"/>
        </w:rPr>
        <w:t>test the planned</w:t>
      </w:r>
      <w:r w:rsidR="00B548AB">
        <w:rPr>
          <w:rFonts w:asciiTheme="minorHAnsi" w:hAnsiTheme="minorHAnsi" w:cstheme="minorBidi"/>
        </w:rPr>
        <w:t xml:space="preserve"> survey</w:t>
      </w:r>
      <w:r>
        <w:rPr>
          <w:rFonts w:asciiTheme="minorHAnsi" w:hAnsiTheme="minorHAnsi" w:cstheme="minorBidi"/>
        </w:rPr>
        <w:t xml:space="preserve"> </w:t>
      </w:r>
      <w:r w:rsidRPr="0C79EF9C">
        <w:rPr>
          <w:rFonts w:asciiTheme="minorHAnsi" w:hAnsiTheme="minorHAnsi" w:cstheme="minorBidi"/>
        </w:rPr>
        <w:t>content</w:t>
      </w:r>
      <w:r>
        <w:rPr>
          <w:rFonts w:asciiTheme="minorHAnsi" w:hAnsiTheme="minorHAnsi" w:cstheme="minorBidi"/>
        </w:rPr>
        <w:t xml:space="preserve"> prior to the beginning of the 2021 NTEWS data collection effort.</w:t>
      </w:r>
    </w:p>
    <w:p w:rsidR="00705154" w:rsidP="008E77AD" w:rsidRDefault="00705154" w14:paraId="709D5861" w14:textId="77777777">
      <w:pPr>
        <w:spacing w:before="120" w:after="120"/>
        <w:rPr>
          <w:rFonts w:asciiTheme="minorHAnsi" w:hAnsiTheme="minorHAnsi"/>
          <w:b/>
        </w:rPr>
      </w:pPr>
    </w:p>
    <w:p w:rsidRPr="00A53BF6" w:rsidR="008E77AD" w:rsidP="00743BCE" w:rsidRDefault="00511A15" w14:paraId="6C1EBAA2" w14:textId="67EDE0A6">
      <w:pPr>
        <w:spacing w:after="120"/>
        <w:rPr>
          <w:rFonts w:asciiTheme="minorHAnsi" w:hAnsiTheme="minorHAnsi"/>
          <w:b/>
        </w:rPr>
      </w:pPr>
      <w:r>
        <w:rPr>
          <w:rFonts w:asciiTheme="minorHAnsi" w:hAnsiTheme="minorHAnsi"/>
          <w:b/>
        </w:rPr>
        <w:t>Purpose</w:t>
      </w:r>
    </w:p>
    <w:p w:rsidR="008E77AD" w:rsidP="008E77AD" w:rsidRDefault="008E77AD" w14:paraId="71EAD993" w14:textId="79E9E386">
      <w:pPr>
        <w:spacing w:before="120" w:after="120"/>
        <w:rPr>
          <w:rFonts w:asciiTheme="minorHAnsi" w:hAnsiTheme="minorHAnsi"/>
        </w:rPr>
      </w:pPr>
      <w:r w:rsidRPr="46035BC7">
        <w:rPr>
          <w:rFonts w:asciiTheme="minorHAnsi" w:hAnsiTheme="minorHAnsi"/>
        </w:rPr>
        <w:t>The NTEWS is a voluntary, nationally</w:t>
      </w:r>
      <w:r w:rsidR="001D6144">
        <w:rPr>
          <w:rFonts w:asciiTheme="minorHAnsi" w:hAnsiTheme="minorHAnsi"/>
        </w:rPr>
        <w:t xml:space="preserve"> </w:t>
      </w:r>
      <w:r w:rsidRPr="46035BC7">
        <w:rPr>
          <w:rFonts w:asciiTheme="minorHAnsi" w:hAnsiTheme="minorHAnsi"/>
        </w:rPr>
        <w:t xml:space="preserve">representative survey targeting individuals ages 16-75 who are not enrolled in high school. This specific population allows for coverage of employment-eligible adults in the U.S. The NTEWS draws survey content from three surveys: 1) NSCG, 2) ATES, and 3) the Census Bureau’s American Community Survey (ACS). </w:t>
      </w:r>
      <w:r w:rsidRPr="46035BC7" w:rsidR="007A0975">
        <w:rPr>
          <w:rFonts w:asciiTheme="minorHAnsi" w:hAnsiTheme="minorHAnsi"/>
        </w:rPr>
        <w:t xml:space="preserve">One of the </w:t>
      </w:r>
      <w:r w:rsidR="007A0975">
        <w:rPr>
          <w:rFonts w:asciiTheme="minorHAnsi" w:hAnsiTheme="minorHAnsi"/>
        </w:rPr>
        <w:t>benefits</w:t>
      </w:r>
      <w:r w:rsidRPr="46035BC7" w:rsidR="007A0975">
        <w:rPr>
          <w:rFonts w:asciiTheme="minorHAnsi" w:hAnsiTheme="minorHAnsi"/>
        </w:rPr>
        <w:t xml:space="preserve"> of drawing from these three surveys to create the NTEWS is that most of the survey content has </w:t>
      </w:r>
      <w:r w:rsidR="007A0975">
        <w:rPr>
          <w:rFonts w:asciiTheme="minorHAnsi" w:hAnsiTheme="minorHAnsi"/>
        </w:rPr>
        <w:t>undergone</w:t>
      </w:r>
      <w:r w:rsidRPr="46035BC7" w:rsidR="007A0975">
        <w:rPr>
          <w:rFonts w:asciiTheme="minorHAnsi" w:hAnsiTheme="minorHAnsi"/>
        </w:rPr>
        <w:t xml:space="preserve"> </w:t>
      </w:r>
      <w:r w:rsidR="007A0975">
        <w:rPr>
          <w:rFonts w:asciiTheme="minorHAnsi" w:hAnsiTheme="minorHAnsi"/>
        </w:rPr>
        <w:t>multiple rounds of cognitive testing</w:t>
      </w:r>
      <w:r w:rsidRPr="46035BC7" w:rsidR="007A0975">
        <w:rPr>
          <w:rFonts w:asciiTheme="minorHAnsi" w:hAnsiTheme="minorHAnsi"/>
        </w:rPr>
        <w:t xml:space="preserve">. </w:t>
      </w:r>
      <w:r w:rsidRPr="46035BC7" w:rsidR="00EB7096">
        <w:rPr>
          <w:rFonts w:asciiTheme="minorHAnsi" w:hAnsiTheme="minorHAnsi"/>
        </w:rPr>
        <w:t xml:space="preserve">However, this memorandum presents the following shortcomings that require </w:t>
      </w:r>
      <w:r w:rsidR="006410E7">
        <w:rPr>
          <w:rFonts w:asciiTheme="minorHAnsi" w:hAnsiTheme="minorHAnsi"/>
        </w:rPr>
        <w:t xml:space="preserve">additional </w:t>
      </w:r>
      <w:r w:rsidRPr="46035BC7" w:rsidR="006410E7">
        <w:rPr>
          <w:rFonts w:asciiTheme="minorHAnsi" w:hAnsiTheme="minorHAnsi"/>
        </w:rPr>
        <w:t>cognitive</w:t>
      </w:r>
      <w:r w:rsidRPr="46035BC7" w:rsidR="00EB7096">
        <w:rPr>
          <w:rFonts w:asciiTheme="minorHAnsi" w:hAnsiTheme="minorHAnsi"/>
        </w:rPr>
        <w:t xml:space="preserve"> testing prior to the inclusion of this content on the NTEWS</w:t>
      </w:r>
      <w:r w:rsidRPr="46035BC7">
        <w:rPr>
          <w:rFonts w:asciiTheme="minorHAnsi" w:hAnsiTheme="minorHAnsi"/>
        </w:rPr>
        <w:t>:</w:t>
      </w:r>
    </w:p>
    <w:p w:rsidRPr="00230D14" w:rsidR="00FF3D14" w:rsidP="00FF3D14" w:rsidRDefault="00FF3D14" w14:paraId="5F9C2A47" w14:textId="77777777">
      <w:pPr>
        <w:pStyle w:val="ListParagraph"/>
        <w:numPr>
          <w:ilvl w:val="0"/>
          <w:numId w:val="7"/>
        </w:numPr>
        <w:spacing w:before="120" w:after="120"/>
        <w:rPr>
          <w:rFonts w:asciiTheme="minorHAnsi" w:hAnsiTheme="minorHAnsi"/>
        </w:rPr>
      </w:pPr>
      <w:r>
        <w:rPr>
          <w:rFonts w:asciiTheme="minorHAnsi" w:hAnsiTheme="minorHAnsi"/>
        </w:rPr>
        <w:t>In</w:t>
      </w:r>
      <w:r w:rsidRPr="46035BC7">
        <w:rPr>
          <w:rFonts w:asciiTheme="minorHAnsi" w:hAnsiTheme="minorHAnsi"/>
        </w:rPr>
        <w:t xml:space="preserve"> January 2020, NCSES and NCES closely evaluated each question for quality and utility according to OMB’s federal survey guidance, and as a result, reduced </w:t>
      </w:r>
      <w:r>
        <w:rPr>
          <w:rFonts w:asciiTheme="minorHAnsi" w:hAnsiTheme="minorHAnsi"/>
        </w:rPr>
        <w:t xml:space="preserve">the </w:t>
      </w:r>
      <w:r w:rsidRPr="46035BC7">
        <w:rPr>
          <w:rFonts w:asciiTheme="minorHAnsi" w:hAnsiTheme="minorHAnsi"/>
        </w:rPr>
        <w:t xml:space="preserve">number of survey questions as well as modified the wording of </w:t>
      </w:r>
      <w:r>
        <w:rPr>
          <w:rFonts w:asciiTheme="minorHAnsi" w:hAnsiTheme="minorHAnsi"/>
        </w:rPr>
        <w:t xml:space="preserve">some </w:t>
      </w:r>
      <w:r w:rsidRPr="46035BC7">
        <w:rPr>
          <w:rFonts w:asciiTheme="minorHAnsi" w:hAnsiTheme="minorHAnsi"/>
        </w:rPr>
        <w:t xml:space="preserve">survey questions from the ATES version tested </w:t>
      </w:r>
      <w:r>
        <w:rPr>
          <w:rFonts w:asciiTheme="minorHAnsi" w:hAnsiTheme="minorHAnsi"/>
        </w:rPr>
        <w:t>in</w:t>
      </w:r>
      <w:r w:rsidRPr="46035BC7">
        <w:rPr>
          <w:rFonts w:asciiTheme="minorHAnsi" w:hAnsiTheme="minorHAnsi"/>
        </w:rPr>
        <w:t xml:space="preserve"> 2018. </w:t>
      </w:r>
    </w:p>
    <w:p w:rsidR="008E77AD" w:rsidP="008E77AD" w:rsidRDefault="008E77AD" w14:paraId="59A9DF00" w14:textId="77777777">
      <w:pPr>
        <w:pStyle w:val="ListParagraph"/>
        <w:numPr>
          <w:ilvl w:val="0"/>
          <w:numId w:val="7"/>
        </w:numPr>
        <w:spacing w:before="120" w:after="120"/>
        <w:rPr>
          <w:rFonts w:asciiTheme="minorHAnsi" w:hAnsiTheme="minorHAnsi"/>
        </w:rPr>
      </w:pPr>
      <w:r>
        <w:rPr>
          <w:rFonts w:asciiTheme="minorHAnsi" w:hAnsiTheme="minorHAnsi"/>
        </w:rPr>
        <w:t>The questions from the NSCG have been tested and fielded on cases who have a bachelor’s or higher (i.e., college-educated population) and not on a general population.</w:t>
      </w:r>
    </w:p>
    <w:p w:rsidR="008E77AD" w:rsidP="008E77AD" w:rsidRDefault="008E77AD" w14:paraId="64DCF3EA" w14:textId="490DDB30">
      <w:pPr>
        <w:pStyle w:val="ListParagraph"/>
        <w:numPr>
          <w:ilvl w:val="0"/>
          <w:numId w:val="7"/>
        </w:numPr>
        <w:spacing w:before="120" w:after="120"/>
        <w:rPr>
          <w:rFonts w:asciiTheme="minorHAnsi" w:hAnsiTheme="minorHAnsi"/>
        </w:rPr>
      </w:pPr>
      <w:r>
        <w:rPr>
          <w:rFonts w:asciiTheme="minorHAnsi" w:hAnsiTheme="minorHAnsi"/>
        </w:rPr>
        <w:t xml:space="preserve">The questions from the ATES have been tested and fielded on a general population in full production. However, during </w:t>
      </w:r>
      <w:r w:rsidR="00C45A51">
        <w:rPr>
          <w:rFonts w:asciiTheme="minorHAnsi" w:hAnsiTheme="minorHAnsi"/>
        </w:rPr>
        <w:t>the 2018</w:t>
      </w:r>
      <w:r>
        <w:rPr>
          <w:rFonts w:asciiTheme="minorHAnsi" w:hAnsiTheme="minorHAnsi"/>
        </w:rPr>
        <w:t xml:space="preserve"> cognitive testing, some questions were still identified as problematic and require additional testing. </w:t>
      </w:r>
    </w:p>
    <w:p w:rsidR="008E77AD" w:rsidP="008E77AD" w:rsidRDefault="008E77AD" w14:paraId="0B864DF3" w14:textId="48100F5C">
      <w:pPr>
        <w:pStyle w:val="ListParagraph"/>
        <w:numPr>
          <w:ilvl w:val="0"/>
          <w:numId w:val="7"/>
        </w:numPr>
        <w:spacing w:before="120" w:after="120"/>
        <w:rPr>
          <w:rFonts w:asciiTheme="minorHAnsi" w:hAnsiTheme="minorHAnsi"/>
        </w:rPr>
      </w:pPr>
      <w:r>
        <w:rPr>
          <w:rFonts w:asciiTheme="minorHAnsi" w:hAnsiTheme="minorHAnsi"/>
        </w:rPr>
        <w:t xml:space="preserve">The questions from ACS have been tested and fielded on a general population but were not tested in combination with the questions from NSCG and ATES during the 2018 cognitive testing. At that </w:t>
      </w:r>
      <w:r w:rsidR="00C45A51">
        <w:rPr>
          <w:rFonts w:asciiTheme="minorHAnsi" w:hAnsiTheme="minorHAnsi"/>
        </w:rPr>
        <w:t>time</w:t>
      </w:r>
      <w:r>
        <w:rPr>
          <w:rFonts w:asciiTheme="minorHAnsi" w:hAnsiTheme="minorHAnsi"/>
        </w:rPr>
        <w:t xml:space="preserve">, NCSES and NCES believed that demographic data from the ACS could be appended to the NTEWS datafile and would not need to be collected in the NTEWS. However, since that time, the Census Bureau’s ACS governing committee </w:t>
      </w:r>
      <w:r>
        <w:rPr>
          <w:rFonts w:asciiTheme="minorHAnsi" w:hAnsiTheme="minorHAnsi"/>
        </w:rPr>
        <w:lastRenderedPageBreak/>
        <w:t>concluded that, due to privacy and confidentiality concerns, the ACS data could not be appended to the NTEWS datafile.</w:t>
      </w:r>
    </w:p>
    <w:p w:rsidRPr="00E06717" w:rsidR="00387948" w:rsidP="008E77AD" w:rsidRDefault="00387948" w14:paraId="6BD3AB20" w14:textId="7F34C44B">
      <w:pPr>
        <w:rPr>
          <w:rFonts w:asciiTheme="minorHAnsi" w:hAnsiTheme="minorHAnsi"/>
        </w:rPr>
      </w:pPr>
    </w:p>
    <w:p w:rsidRPr="003D4978" w:rsidR="00141275" w:rsidP="00EB687A" w:rsidRDefault="00141275" w14:paraId="77A10092" w14:textId="265B634A">
      <w:pPr>
        <w:rPr>
          <w:rFonts w:asciiTheme="minorHAnsi" w:hAnsiTheme="minorHAnsi"/>
          <w:b/>
          <w:bCs/>
        </w:rPr>
      </w:pPr>
      <w:r w:rsidRPr="2E2D410F">
        <w:rPr>
          <w:rFonts w:asciiTheme="minorHAnsi" w:hAnsiTheme="minorHAnsi"/>
          <w:b/>
          <w:bCs/>
        </w:rPr>
        <w:t>Methodology</w:t>
      </w:r>
    </w:p>
    <w:p w:rsidR="00141275" w:rsidP="00141275" w:rsidRDefault="0098447F" w14:paraId="769FCEBB" w14:textId="1EF7A7D0">
      <w:pPr>
        <w:spacing w:before="120" w:after="120"/>
        <w:rPr>
          <w:rFonts w:asciiTheme="minorHAnsi" w:hAnsiTheme="minorHAnsi"/>
        </w:rPr>
      </w:pPr>
      <w:r w:rsidRPr="0C79EF9C">
        <w:rPr>
          <w:rFonts w:asciiTheme="minorHAnsi" w:hAnsiTheme="minorHAnsi"/>
        </w:rPr>
        <w:t xml:space="preserve">The cognitive testing will address the </w:t>
      </w:r>
      <w:r w:rsidR="00531047">
        <w:rPr>
          <w:rFonts w:asciiTheme="minorHAnsi" w:hAnsiTheme="minorHAnsi"/>
        </w:rPr>
        <w:t>concerns</w:t>
      </w:r>
      <w:r w:rsidRPr="0C79EF9C">
        <w:rPr>
          <w:rFonts w:asciiTheme="minorHAnsi" w:hAnsiTheme="minorHAnsi"/>
        </w:rPr>
        <w:t xml:space="preserve"> </w:t>
      </w:r>
      <w:r w:rsidR="005128B0">
        <w:rPr>
          <w:rFonts w:asciiTheme="minorHAnsi" w:hAnsiTheme="minorHAnsi"/>
        </w:rPr>
        <w:t>above</w:t>
      </w:r>
      <w:r w:rsidR="00F45876">
        <w:rPr>
          <w:rFonts w:asciiTheme="minorHAnsi" w:hAnsiTheme="minorHAnsi"/>
        </w:rPr>
        <w:t>.</w:t>
      </w:r>
      <w:r w:rsidRPr="0C79EF9C">
        <w:rPr>
          <w:rFonts w:asciiTheme="minorHAnsi" w:hAnsiTheme="minorHAnsi"/>
        </w:rPr>
        <w:t xml:space="preserve"> </w:t>
      </w:r>
      <w:r w:rsidR="00531047">
        <w:rPr>
          <w:rFonts w:asciiTheme="minorHAnsi" w:hAnsiTheme="minorHAnsi"/>
        </w:rPr>
        <w:t>C</w:t>
      </w:r>
      <w:r w:rsidRPr="0C79EF9C">
        <w:rPr>
          <w:rFonts w:asciiTheme="minorHAnsi" w:hAnsiTheme="minorHAnsi"/>
        </w:rPr>
        <w:t>ognitive</w:t>
      </w:r>
      <w:r w:rsidR="00DD619F">
        <w:rPr>
          <w:rFonts w:asciiTheme="minorHAnsi" w:hAnsiTheme="minorHAnsi"/>
        </w:rPr>
        <w:t xml:space="preserve"> </w:t>
      </w:r>
      <w:r w:rsidRPr="0C79EF9C">
        <w:rPr>
          <w:rFonts w:asciiTheme="minorHAnsi" w:hAnsiTheme="minorHAnsi"/>
        </w:rPr>
        <w:t xml:space="preserve">testing techniques </w:t>
      </w:r>
      <w:r w:rsidR="00531047">
        <w:rPr>
          <w:rFonts w:asciiTheme="minorHAnsi" w:hAnsiTheme="minorHAnsi"/>
        </w:rPr>
        <w:t>will</w:t>
      </w:r>
      <w:r w:rsidRPr="0C79EF9C" w:rsidR="00531047">
        <w:rPr>
          <w:rFonts w:asciiTheme="minorHAnsi" w:hAnsiTheme="minorHAnsi"/>
        </w:rPr>
        <w:t xml:space="preserve"> </w:t>
      </w:r>
      <w:r>
        <w:rPr>
          <w:rFonts w:asciiTheme="minorHAnsi" w:hAnsiTheme="minorHAnsi"/>
        </w:rPr>
        <w:t xml:space="preserve">assess whether: (1) </w:t>
      </w:r>
      <w:r w:rsidRPr="0C79EF9C">
        <w:rPr>
          <w:rFonts w:asciiTheme="minorHAnsi" w:hAnsiTheme="minorHAnsi"/>
        </w:rPr>
        <w:t>question wording is understandable by participants</w:t>
      </w:r>
      <w:r>
        <w:rPr>
          <w:rFonts w:asciiTheme="minorHAnsi" w:hAnsiTheme="minorHAnsi"/>
        </w:rPr>
        <w:t xml:space="preserve">; (2) </w:t>
      </w:r>
      <w:r w:rsidRPr="0C79EF9C">
        <w:rPr>
          <w:rFonts w:asciiTheme="minorHAnsi" w:hAnsiTheme="minorHAnsi"/>
        </w:rPr>
        <w:t>participants are able to provide answers to the questions and are able to retrieve the information</w:t>
      </w:r>
      <w:r>
        <w:rPr>
          <w:rFonts w:asciiTheme="minorHAnsi" w:hAnsiTheme="minorHAnsi"/>
        </w:rPr>
        <w:t>;</w:t>
      </w:r>
      <w:r w:rsidRPr="0C79EF9C">
        <w:rPr>
          <w:rFonts w:asciiTheme="minorHAnsi" w:hAnsiTheme="minorHAnsi"/>
        </w:rPr>
        <w:t xml:space="preserve"> and </w:t>
      </w:r>
      <w:r w:rsidR="00326E72">
        <w:rPr>
          <w:rFonts w:asciiTheme="minorHAnsi" w:hAnsiTheme="minorHAnsi"/>
        </w:rPr>
        <w:t xml:space="preserve">(3) </w:t>
      </w:r>
      <w:r w:rsidRPr="0C79EF9C">
        <w:rPr>
          <w:rFonts w:asciiTheme="minorHAnsi" w:hAnsiTheme="minorHAnsi"/>
        </w:rPr>
        <w:t>the navigation through the survey is clear.</w:t>
      </w:r>
      <w:r w:rsidR="007360E9">
        <w:rPr>
          <w:rFonts w:asciiTheme="minorHAnsi" w:hAnsiTheme="minorHAnsi"/>
        </w:rPr>
        <w:t xml:space="preserve"> The following sections describes </w:t>
      </w:r>
      <w:r w:rsidR="00A5676E">
        <w:rPr>
          <w:rFonts w:asciiTheme="minorHAnsi" w:hAnsiTheme="minorHAnsi"/>
        </w:rPr>
        <w:t>NCSES’s methodology for</w:t>
      </w:r>
      <w:r w:rsidR="0053645E">
        <w:rPr>
          <w:rFonts w:asciiTheme="minorHAnsi" w:hAnsiTheme="minorHAnsi"/>
        </w:rPr>
        <w:t xml:space="preserve"> NTEWS cognitive testing.</w:t>
      </w:r>
      <w:r w:rsidR="00A5676E">
        <w:rPr>
          <w:rFonts w:asciiTheme="minorHAnsi" w:hAnsiTheme="minorHAnsi"/>
        </w:rPr>
        <w:t xml:space="preserve"> </w:t>
      </w:r>
    </w:p>
    <w:p w:rsidRPr="001F7117" w:rsidR="00141275" w:rsidP="00141275" w:rsidRDefault="00141275" w14:paraId="6BCAD923" w14:textId="77777777">
      <w:pPr>
        <w:rPr>
          <w:rFonts w:asciiTheme="minorHAnsi" w:hAnsiTheme="minorHAnsi" w:cstheme="minorBidi"/>
        </w:rPr>
      </w:pPr>
    </w:p>
    <w:p w:rsidR="006A0A12" w:rsidP="00141275" w:rsidRDefault="00141275" w14:paraId="6D5A4C14" w14:textId="77777777">
      <w:pPr>
        <w:rPr>
          <w:rFonts w:asciiTheme="minorHAnsi" w:hAnsiTheme="minorHAnsi" w:cstheme="minorBidi"/>
          <w:i/>
          <w:iCs/>
        </w:rPr>
      </w:pPr>
      <w:r w:rsidRPr="2E2D410F">
        <w:rPr>
          <w:rFonts w:asciiTheme="minorHAnsi" w:hAnsiTheme="minorHAnsi" w:cstheme="minorBidi"/>
          <w:i/>
          <w:iCs/>
        </w:rPr>
        <w:t>Target Population for Testing</w:t>
      </w:r>
    </w:p>
    <w:p w:rsidR="00141275" w:rsidP="00141275" w:rsidRDefault="00141275" w14:paraId="5FF901A2" w14:textId="5784A776">
      <w:pPr>
        <w:rPr>
          <w:rFonts w:asciiTheme="minorHAnsi" w:hAnsiTheme="minorHAnsi"/>
        </w:rPr>
      </w:pPr>
      <w:r>
        <w:rPr>
          <w:rFonts w:asciiTheme="minorHAnsi" w:hAnsiTheme="minorHAnsi"/>
        </w:rPr>
        <w:t>NC</w:t>
      </w:r>
      <w:r w:rsidR="00DD619F">
        <w:rPr>
          <w:rFonts w:asciiTheme="minorHAnsi" w:hAnsiTheme="minorHAnsi"/>
        </w:rPr>
        <w:t>S</w:t>
      </w:r>
      <w:r>
        <w:rPr>
          <w:rFonts w:asciiTheme="minorHAnsi" w:hAnsiTheme="minorHAnsi"/>
        </w:rPr>
        <w:t>ES</w:t>
      </w:r>
      <w:r w:rsidRPr="2E2D410F">
        <w:rPr>
          <w:rFonts w:asciiTheme="minorHAnsi" w:hAnsiTheme="minorHAnsi"/>
        </w:rPr>
        <w:t xml:space="preserve"> identified the </w:t>
      </w:r>
      <w:r w:rsidR="00BF2DFF">
        <w:rPr>
          <w:rFonts w:asciiTheme="minorHAnsi" w:hAnsiTheme="minorHAnsi"/>
        </w:rPr>
        <w:t xml:space="preserve">following </w:t>
      </w:r>
      <w:r w:rsidRPr="2E2D410F">
        <w:rPr>
          <w:rFonts w:asciiTheme="minorHAnsi" w:hAnsiTheme="minorHAnsi"/>
        </w:rPr>
        <w:t xml:space="preserve">target population </w:t>
      </w:r>
      <w:r>
        <w:rPr>
          <w:rFonts w:asciiTheme="minorHAnsi" w:hAnsiTheme="minorHAnsi"/>
        </w:rPr>
        <w:t>for testing based on two characteristics:</w:t>
      </w:r>
    </w:p>
    <w:p w:rsidRPr="00693DCE" w:rsidR="00141275" w:rsidP="00141275" w:rsidRDefault="00141275" w14:paraId="6EC08FAC" w14:textId="77777777">
      <w:pPr>
        <w:pStyle w:val="ListParagraph"/>
        <w:rPr>
          <w:rFonts w:asciiTheme="minorHAnsi" w:hAnsiTheme="minorHAnsi" w:cstheme="minorHAnsi"/>
        </w:rPr>
      </w:pPr>
    </w:p>
    <w:p w:rsidRPr="00693DCE" w:rsidR="00141275" w:rsidP="00141275" w:rsidRDefault="00141275" w14:paraId="6C54A1EF" w14:textId="1B773B19">
      <w:pPr>
        <w:pStyle w:val="ListParagraph"/>
        <w:numPr>
          <w:ilvl w:val="0"/>
          <w:numId w:val="1"/>
        </w:numPr>
        <w:contextualSpacing/>
        <w:rPr>
          <w:rFonts w:asciiTheme="minorHAnsi" w:hAnsiTheme="minorHAnsi" w:cstheme="minorBidi"/>
        </w:rPr>
      </w:pPr>
      <w:r w:rsidRPr="2E2D410F">
        <w:rPr>
          <w:rFonts w:asciiTheme="minorHAnsi" w:hAnsiTheme="minorHAnsi" w:cstheme="minorBidi"/>
        </w:rPr>
        <w:t>Skilled Technical Wo</w:t>
      </w:r>
      <w:r>
        <w:rPr>
          <w:rFonts w:asciiTheme="minorHAnsi" w:hAnsiTheme="minorHAnsi" w:cstheme="minorBidi"/>
        </w:rPr>
        <w:t>rk</w:t>
      </w:r>
      <w:r w:rsidR="001B25DE">
        <w:rPr>
          <w:rFonts w:asciiTheme="minorHAnsi" w:hAnsiTheme="minorHAnsi" w:cstheme="minorBidi"/>
        </w:rPr>
        <w:t>force (STW)</w:t>
      </w:r>
      <w:r w:rsidRPr="2E2D410F">
        <w:rPr>
          <w:rFonts w:asciiTheme="minorHAnsi" w:hAnsiTheme="minorHAnsi" w:cstheme="minorBidi"/>
        </w:rPr>
        <w:t xml:space="preserve"> Status</w:t>
      </w:r>
      <w:r>
        <w:rPr>
          <w:rFonts w:asciiTheme="minorHAnsi" w:hAnsiTheme="minorHAnsi" w:cstheme="minorBidi"/>
        </w:rPr>
        <w:t>:</w:t>
      </w:r>
    </w:p>
    <w:p w:rsidR="0032019E" w:rsidP="0032019E" w:rsidRDefault="0032019E" w14:paraId="55254F87" w14:textId="5210FB96">
      <w:pPr>
        <w:pStyle w:val="ListParagraph"/>
        <w:numPr>
          <w:ilvl w:val="1"/>
          <w:numId w:val="1"/>
        </w:numPr>
        <w:contextualSpacing/>
        <w:rPr>
          <w:rFonts w:asciiTheme="minorHAnsi" w:hAnsiTheme="minorHAnsi" w:cstheme="minorHAnsi"/>
        </w:rPr>
      </w:pPr>
      <w:r>
        <w:rPr>
          <w:rFonts w:asciiTheme="minorHAnsi" w:hAnsiTheme="minorHAnsi" w:cstheme="minorHAnsi"/>
        </w:rPr>
        <w:t>Skilled Technical Workers – Defined as adults</w:t>
      </w:r>
      <w:r w:rsidRPr="00693DCE">
        <w:rPr>
          <w:rFonts w:asciiTheme="minorHAnsi" w:hAnsiTheme="minorHAnsi" w:cstheme="minorHAnsi"/>
        </w:rPr>
        <w:t xml:space="preserve"> who</w:t>
      </w:r>
      <w:r>
        <w:rPr>
          <w:rFonts w:asciiTheme="minorHAnsi" w:hAnsiTheme="minorHAnsi" w:cstheme="minorHAnsi"/>
        </w:rPr>
        <w:t xml:space="preserve"> have less than a </w:t>
      </w:r>
      <w:r w:rsidR="00C41891">
        <w:rPr>
          <w:rFonts w:asciiTheme="minorHAnsi" w:hAnsiTheme="minorHAnsi" w:cstheme="minorHAnsi"/>
        </w:rPr>
        <w:t>b</w:t>
      </w:r>
      <w:r>
        <w:rPr>
          <w:rFonts w:asciiTheme="minorHAnsi" w:hAnsiTheme="minorHAnsi" w:cstheme="minorHAnsi"/>
        </w:rPr>
        <w:t xml:space="preserve">achelor’s </w:t>
      </w:r>
      <w:r w:rsidR="00C41891">
        <w:rPr>
          <w:rFonts w:asciiTheme="minorHAnsi" w:hAnsiTheme="minorHAnsi" w:cstheme="minorHAnsi"/>
        </w:rPr>
        <w:t>d</w:t>
      </w:r>
      <w:r>
        <w:rPr>
          <w:rFonts w:asciiTheme="minorHAnsi" w:hAnsiTheme="minorHAnsi" w:cstheme="minorHAnsi"/>
        </w:rPr>
        <w:t>egree.</w:t>
      </w:r>
    </w:p>
    <w:p w:rsidRPr="00693DCE" w:rsidR="0032019E" w:rsidP="0032019E" w:rsidRDefault="0032019E" w14:paraId="1368C09E" w14:textId="73AFF7E9">
      <w:pPr>
        <w:pStyle w:val="ListParagraph"/>
        <w:numPr>
          <w:ilvl w:val="1"/>
          <w:numId w:val="1"/>
        </w:numPr>
        <w:contextualSpacing/>
        <w:rPr>
          <w:rFonts w:asciiTheme="minorHAnsi" w:hAnsiTheme="minorHAnsi" w:cstheme="minorBidi"/>
        </w:rPr>
      </w:pPr>
      <w:r>
        <w:rPr>
          <w:rFonts w:asciiTheme="minorHAnsi" w:hAnsiTheme="minorHAnsi" w:cstheme="minorBidi"/>
        </w:rPr>
        <w:t xml:space="preserve">Non-Skilled Technical Workers </w:t>
      </w:r>
      <w:r>
        <w:rPr>
          <w:rFonts w:asciiTheme="minorHAnsi" w:hAnsiTheme="minorHAnsi" w:cstheme="minorHAnsi"/>
        </w:rPr>
        <w:t xml:space="preserve">– Defined as adults </w:t>
      </w:r>
      <w:r w:rsidRPr="00693DCE">
        <w:rPr>
          <w:rFonts w:asciiTheme="minorHAnsi" w:hAnsiTheme="minorHAnsi" w:cstheme="minorHAnsi"/>
        </w:rPr>
        <w:t>who</w:t>
      </w:r>
      <w:r>
        <w:rPr>
          <w:rFonts w:asciiTheme="minorHAnsi" w:hAnsiTheme="minorHAnsi" w:cstheme="minorHAnsi"/>
        </w:rPr>
        <w:t xml:space="preserve"> have </w:t>
      </w:r>
      <w:r w:rsidRPr="2E2D410F">
        <w:rPr>
          <w:rFonts w:asciiTheme="minorHAnsi" w:hAnsiTheme="minorHAnsi" w:cstheme="minorBidi"/>
        </w:rPr>
        <w:t xml:space="preserve">a </w:t>
      </w:r>
      <w:r w:rsidR="00C41891">
        <w:rPr>
          <w:rFonts w:asciiTheme="minorHAnsi" w:hAnsiTheme="minorHAnsi" w:cstheme="minorBidi"/>
        </w:rPr>
        <w:t>b</w:t>
      </w:r>
      <w:r w:rsidRPr="2E2D410F">
        <w:rPr>
          <w:rFonts w:asciiTheme="minorHAnsi" w:hAnsiTheme="minorHAnsi" w:cstheme="minorBidi"/>
        </w:rPr>
        <w:t xml:space="preserve">achelor’s </w:t>
      </w:r>
      <w:r w:rsidR="00C41891">
        <w:rPr>
          <w:rFonts w:asciiTheme="minorHAnsi" w:hAnsiTheme="minorHAnsi" w:cstheme="minorBidi"/>
        </w:rPr>
        <w:t>d</w:t>
      </w:r>
      <w:r w:rsidRPr="2E2D410F">
        <w:rPr>
          <w:rFonts w:asciiTheme="minorHAnsi" w:hAnsiTheme="minorHAnsi" w:cstheme="minorBidi"/>
        </w:rPr>
        <w:t>egree or higher.</w:t>
      </w:r>
    </w:p>
    <w:p w:rsidRPr="00693DCE" w:rsidR="00141275" w:rsidP="00141275" w:rsidRDefault="00141275" w14:paraId="3806BF6A" w14:textId="77777777">
      <w:pPr>
        <w:ind w:left="1080"/>
        <w:rPr>
          <w:rFonts w:asciiTheme="minorHAnsi" w:hAnsiTheme="minorHAnsi" w:cstheme="minorHAnsi"/>
        </w:rPr>
      </w:pPr>
    </w:p>
    <w:p w:rsidRPr="00693DCE" w:rsidR="00141275" w:rsidP="00141275" w:rsidRDefault="00141275" w14:paraId="75EA11B5" w14:textId="5B077E6A">
      <w:pPr>
        <w:pStyle w:val="ListParagraph"/>
        <w:numPr>
          <w:ilvl w:val="0"/>
          <w:numId w:val="1"/>
        </w:numPr>
        <w:contextualSpacing/>
        <w:rPr>
          <w:rFonts w:asciiTheme="minorHAnsi" w:hAnsiTheme="minorHAnsi" w:cstheme="minorHAnsi"/>
        </w:rPr>
      </w:pPr>
      <w:r w:rsidRPr="00693DCE">
        <w:rPr>
          <w:rFonts w:asciiTheme="minorHAnsi" w:hAnsiTheme="minorHAnsi" w:cstheme="minorHAnsi"/>
        </w:rPr>
        <w:t>Credentials</w:t>
      </w:r>
      <w:r w:rsidR="00D44F4C">
        <w:rPr>
          <w:rFonts w:asciiTheme="minorHAnsi" w:hAnsiTheme="minorHAnsi" w:cstheme="minorHAnsi"/>
        </w:rPr>
        <w:t xml:space="preserve"> Status</w:t>
      </w:r>
      <w:r>
        <w:rPr>
          <w:rFonts w:asciiTheme="minorHAnsi" w:hAnsiTheme="minorHAnsi" w:cstheme="minorHAnsi"/>
        </w:rPr>
        <w:t>:</w:t>
      </w:r>
    </w:p>
    <w:p w:rsidRPr="00693DCE" w:rsidR="00141275" w:rsidP="00141275" w:rsidRDefault="00141275" w14:paraId="2FB6428B" w14:textId="77777777">
      <w:pPr>
        <w:pStyle w:val="ListParagraph"/>
        <w:numPr>
          <w:ilvl w:val="1"/>
          <w:numId w:val="1"/>
        </w:numPr>
        <w:contextualSpacing/>
        <w:rPr>
          <w:rFonts w:asciiTheme="minorHAnsi" w:hAnsiTheme="minorHAnsi" w:cstheme="minorHAnsi"/>
        </w:rPr>
      </w:pPr>
      <w:r>
        <w:rPr>
          <w:rFonts w:asciiTheme="minorHAnsi" w:hAnsiTheme="minorHAnsi" w:cstheme="minorHAnsi"/>
        </w:rPr>
        <w:t xml:space="preserve">Adults </w:t>
      </w:r>
      <w:r w:rsidRPr="00693DCE">
        <w:rPr>
          <w:rFonts w:asciiTheme="minorHAnsi" w:hAnsiTheme="minorHAnsi" w:cstheme="minorHAnsi"/>
        </w:rPr>
        <w:t>with vocational certificates</w:t>
      </w:r>
    </w:p>
    <w:p w:rsidRPr="00693DCE" w:rsidR="00141275" w:rsidP="00141275" w:rsidRDefault="00141275" w14:paraId="7E2396A6" w14:textId="69F1E59A">
      <w:pPr>
        <w:pStyle w:val="ListParagraph"/>
        <w:numPr>
          <w:ilvl w:val="1"/>
          <w:numId w:val="1"/>
        </w:numPr>
        <w:contextualSpacing/>
        <w:rPr>
          <w:rFonts w:asciiTheme="minorHAnsi" w:hAnsiTheme="minorHAnsi" w:cstheme="minorHAnsi"/>
        </w:rPr>
      </w:pPr>
      <w:r>
        <w:rPr>
          <w:rFonts w:asciiTheme="minorHAnsi" w:hAnsiTheme="minorHAnsi" w:cstheme="minorHAnsi"/>
        </w:rPr>
        <w:t>Adults</w:t>
      </w:r>
      <w:r w:rsidRPr="00693DCE">
        <w:rPr>
          <w:rFonts w:asciiTheme="minorHAnsi" w:hAnsiTheme="minorHAnsi" w:cstheme="minorHAnsi"/>
        </w:rPr>
        <w:t xml:space="preserve"> with</w:t>
      </w:r>
      <w:r w:rsidR="0065612A">
        <w:rPr>
          <w:rFonts w:asciiTheme="minorHAnsi" w:hAnsiTheme="minorHAnsi" w:cstheme="minorHAnsi"/>
        </w:rPr>
        <w:t xml:space="preserve"> </w:t>
      </w:r>
      <w:r w:rsidRPr="00693DCE">
        <w:rPr>
          <w:rFonts w:asciiTheme="minorHAnsi" w:hAnsiTheme="minorHAnsi" w:cstheme="minorHAnsi"/>
        </w:rPr>
        <w:t>licenses</w:t>
      </w:r>
    </w:p>
    <w:p w:rsidRPr="00693DCE" w:rsidR="00141275" w:rsidP="00141275" w:rsidRDefault="00141275" w14:paraId="36575B70" w14:textId="40CBD2C4">
      <w:pPr>
        <w:pStyle w:val="ListParagraph"/>
        <w:numPr>
          <w:ilvl w:val="1"/>
          <w:numId w:val="1"/>
        </w:numPr>
        <w:contextualSpacing/>
        <w:rPr>
          <w:rFonts w:asciiTheme="minorHAnsi" w:hAnsiTheme="minorHAnsi" w:cstheme="minorHAnsi"/>
        </w:rPr>
      </w:pPr>
      <w:r>
        <w:rPr>
          <w:rFonts w:asciiTheme="minorHAnsi" w:hAnsiTheme="minorHAnsi" w:cstheme="minorHAnsi"/>
        </w:rPr>
        <w:t>Adults</w:t>
      </w:r>
      <w:r w:rsidRPr="00693DCE">
        <w:rPr>
          <w:rFonts w:asciiTheme="minorHAnsi" w:hAnsiTheme="minorHAnsi" w:cstheme="minorHAnsi"/>
        </w:rPr>
        <w:t xml:space="preserve"> with certifications</w:t>
      </w:r>
    </w:p>
    <w:p w:rsidRPr="00693DCE" w:rsidR="00141275" w:rsidP="00141275" w:rsidRDefault="00141275" w14:paraId="505B985A" w14:textId="77777777">
      <w:pPr>
        <w:pStyle w:val="ListParagraph"/>
        <w:numPr>
          <w:ilvl w:val="1"/>
          <w:numId w:val="1"/>
        </w:numPr>
        <w:contextualSpacing/>
        <w:rPr>
          <w:rFonts w:asciiTheme="minorHAnsi" w:hAnsiTheme="minorHAnsi" w:cstheme="minorHAnsi"/>
        </w:rPr>
      </w:pPr>
      <w:r>
        <w:rPr>
          <w:rFonts w:asciiTheme="minorHAnsi" w:hAnsiTheme="minorHAnsi" w:cstheme="minorHAnsi"/>
        </w:rPr>
        <w:t>Adults</w:t>
      </w:r>
      <w:r w:rsidRPr="00693DCE">
        <w:rPr>
          <w:rFonts w:asciiTheme="minorHAnsi" w:hAnsiTheme="minorHAnsi" w:cstheme="minorHAnsi"/>
        </w:rPr>
        <w:t xml:space="preserve"> with previous participation in a work experience program</w:t>
      </w:r>
    </w:p>
    <w:p w:rsidRPr="00693DCE" w:rsidR="00141275" w:rsidP="00141275" w:rsidRDefault="00141275" w14:paraId="64F0852B" w14:textId="6C182E18">
      <w:pPr>
        <w:pStyle w:val="ListParagraph"/>
        <w:numPr>
          <w:ilvl w:val="1"/>
          <w:numId w:val="1"/>
        </w:numPr>
        <w:contextualSpacing/>
        <w:rPr>
          <w:rFonts w:asciiTheme="minorHAnsi" w:hAnsiTheme="minorHAnsi" w:cstheme="minorHAnsi"/>
        </w:rPr>
      </w:pPr>
      <w:r>
        <w:rPr>
          <w:rFonts w:asciiTheme="minorHAnsi" w:hAnsiTheme="minorHAnsi" w:cstheme="minorHAnsi"/>
        </w:rPr>
        <w:t>Adults</w:t>
      </w:r>
      <w:r w:rsidRPr="00693DCE">
        <w:rPr>
          <w:rFonts w:asciiTheme="minorHAnsi" w:hAnsiTheme="minorHAnsi" w:cstheme="minorHAnsi"/>
        </w:rPr>
        <w:t xml:space="preserve"> with a combination of credentials</w:t>
      </w:r>
    </w:p>
    <w:p w:rsidR="00141275" w:rsidP="00141275" w:rsidRDefault="00141275" w14:paraId="7A319F9B" w14:textId="77777777">
      <w:pPr>
        <w:rPr>
          <w:rFonts w:asciiTheme="minorHAnsi" w:hAnsiTheme="minorHAnsi" w:cstheme="minorHAnsi"/>
        </w:rPr>
      </w:pPr>
    </w:p>
    <w:p w:rsidR="00141275" w:rsidP="00141275" w:rsidRDefault="00141275" w14:paraId="0095FBC0" w14:textId="1904338F">
      <w:pPr>
        <w:rPr>
          <w:rFonts w:asciiTheme="minorHAnsi" w:hAnsiTheme="minorHAnsi" w:cstheme="minorBidi"/>
        </w:rPr>
      </w:pPr>
      <w:r w:rsidRPr="00E603E4">
        <w:rPr>
          <w:rFonts w:asciiTheme="minorHAnsi" w:hAnsiTheme="minorHAnsi" w:cstheme="minorBidi"/>
        </w:rPr>
        <w:t>These characteristics</w:t>
      </w:r>
      <w:r>
        <w:rPr>
          <w:rFonts w:asciiTheme="minorHAnsi" w:hAnsiTheme="minorHAnsi" w:cstheme="minorBidi"/>
        </w:rPr>
        <w:t xml:space="preserve"> result in </w:t>
      </w:r>
      <w:r w:rsidR="00D30F0D">
        <w:rPr>
          <w:rFonts w:asciiTheme="minorHAnsi" w:hAnsiTheme="minorHAnsi" w:cstheme="minorBidi"/>
        </w:rPr>
        <w:t>ten</w:t>
      </w:r>
      <w:r>
        <w:rPr>
          <w:rFonts w:asciiTheme="minorHAnsi" w:hAnsiTheme="minorHAnsi" w:cstheme="minorBidi"/>
        </w:rPr>
        <w:t xml:space="preserve"> categories of individuals eligible to participate in the cognitive interviews.</w:t>
      </w:r>
      <w:r w:rsidR="00DD619F">
        <w:rPr>
          <w:rFonts w:asciiTheme="minorHAnsi" w:hAnsiTheme="minorHAnsi" w:cstheme="minorBidi"/>
        </w:rPr>
        <w:t xml:space="preserve"> </w:t>
      </w:r>
      <w:r w:rsidR="00D30F0D">
        <w:rPr>
          <w:rFonts w:asciiTheme="minorHAnsi" w:hAnsiTheme="minorHAnsi" w:cstheme="minorBidi"/>
        </w:rPr>
        <w:t>Although non-STW individual</w:t>
      </w:r>
      <w:r w:rsidR="00CC2509">
        <w:rPr>
          <w:rFonts w:asciiTheme="minorHAnsi" w:hAnsiTheme="minorHAnsi" w:cstheme="minorBidi"/>
        </w:rPr>
        <w:t>s</w:t>
      </w:r>
      <w:r w:rsidR="00D30F0D">
        <w:rPr>
          <w:rFonts w:asciiTheme="minorHAnsi" w:hAnsiTheme="minorHAnsi" w:cstheme="minorBidi"/>
        </w:rPr>
        <w:t xml:space="preserve"> are eligible </w:t>
      </w:r>
      <w:r w:rsidR="004D451F">
        <w:rPr>
          <w:rFonts w:asciiTheme="minorHAnsi" w:hAnsiTheme="minorHAnsi" w:cstheme="minorBidi"/>
        </w:rPr>
        <w:t>to participate in</w:t>
      </w:r>
      <w:r w:rsidR="00D30F0D">
        <w:rPr>
          <w:rFonts w:asciiTheme="minorHAnsi" w:hAnsiTheme="minorHAnsi" w:cstheme="minorBidi"/>
        </w:rPr>
        <w:t xml:space="preserve"> testing</w:t>
      </w:r>
      <w:r w:rsidR="00CC2509">
        <w:rPr>
          <w:rFonts w:asciiTheme="minorHAnsi" w:hAnsiTheme="minorHAnsi" w:cstheme="minorBidi"/>
        </w:rPr>
        <w:t xml:space="preserve">, </w:t>
      </w:r>
      <w:r w:rsidR="004D451F">
        <w:rPr>
          <w:rFonts w:asciiTheme="minorHAnsi" w:hAnsiTheme="minorHAnsi" w:cstheme="minorBidi"/>
        </w:rPr>
        <w:t>recruitment</w:t>
      </w:r>
      <w:r w:rsidR="007E4320">
        <w:rPr>
          <w:rFonts w:asciiTheme="minorHAnsi" w:hAnsiTheme="minorHAnsi" w:cstheme="minorBidi"/>
        </w:rPr>
        <w:t xml:space="preserve"> will prioritize</w:t>
      </w:r>
      <w:r w:rsidR="00D30F0D">
        <w:rPr>
          <w:rFonts w:asciiTheme="minorHAnsi" w:hAnsiTheme="minorHAnsi" w:cstheme="minorBidi"/>
        </w:rPr>
        <w:t xml:space="preserve"> individuals who are considered a part of the STW.</w:t>
      </w:r>
      <w:r w:rsidR="00477EF4">
        <w:rPr>
          <w:rFonts w:asciiTheme="minorHAnsi" w:hAnsiTheme="minorHAnsi" w:cstheme="minorBidi"/>
        </w:rPr>
        <w:t xml:space="preserve"> </w:t>
      </w:r>
      <w:r w:rsidR="0090580E">
        <w:rPr>
          <w:rFonts w:asciiTheme="minorHAnsi" w:hAnsiTheme="minorHAnsi" w:cstheme="minorBidi"/>
        </w:rPr>
        <w:t>N</w:t>
      </w:r>
      <w:r w:rsidR="00801929">
        <w:rPr>
          <w:rFonts w:asciiTheme="minorHAnsi" w:hAnsiTheme="minorHAnsi" w:cstheme="minorBidi"/>
        </w:rPr>
        <w:t xml:space="preserve">on-STW participants will comprise no more than one-third of the total interviews. </w:t>
      </w:r>
      <w:r>
        <w:rPr>
          <w:rFonts w:asciiTheme="minorHAnsi" w:hAnsiTheme="minorHAnsi" w:cstheme="minorBidi"/>
        </w:rPr>
        <w:t>In addition to these characteristics</w:t>
      </w:r>
      <w:r w:rsidRPr="2E2D410F">
        <w:rPr>
          <w:rFonts w:asciiTheme="minorHAnsi" w:hAnsiTheme="minorHAnsi" w:cstheme="minorBidi"/>
        </w:rPr>
        <w:t xml:space="preserve">, </w:t>
      </w:r>
      <w:r w:rsidR="00255148">
        <w:rPr>
          <w:rFonts w:asciiTheme="minorHAnsi" w:hAnsiTheme="minorHAnsi" w:cstheme="minorBidi"/>
        </w:rPr>
        <w:t>NCSES</w:t>
      </w:r>
      <w:r>
        <w:rPr>
          <w:rFonts w:asciiTheme="minorHAnsi" w:hAnsiTheme="minorHAnsi" w:cstheme="minorBidi"/>
        </w:rPr>
        <w:t xml:space="preserve"> </w:t>
      </w:r>
      <w:r w:rsidRPr="2E2D410F">
        <w:rPr>
          <w:rFonts w:asciiTheme="minorHAnsi" w:hAnsiTheme="minorHAnsi" w:cstheme="minorBidi"/>
        </w:rPr>
        <w:t xml:space="preserve">will also attempt to balance </w:t>
      </w:r>
      <w:r>
        <w:rPr>
          <w:rFonts w:asciiTheme="minorHAnsi" w:hAnsiTheme="minorHAnsi" w:cstheme="minorBidi"/>
        </w:rPr>
        <w:t>participant</w:t>
      </w:r>
      <w:r w:rsidR="0090580E">
        <w:rPr>
          <w:rFonts w:asciiTheme="minorHAnsi" w:hAnsiTheme="minorHAnsi" w:cstheme="minorBidi"/>
        </w:rPr>
        <w:t xml:space="preserve">s </w:t>
      </w:r>
      <w:r w:rsidRPr="2E2D410F">
        <w:rPr>
          <w:rFonts w:asciiTheme="minorHAnsi" w:hAnsiTheme="minorHAnsi" w:cstheme="minorBidi"/>
        </w:rPr>
        <w:t xml:space="preserve">across broad demographic characteristics that include age, race, and employment status. </w:t>
      </w:r>
    </w:p>
    <w:p w:rsidR="00141275" w:rsidP="00141275" w:rsidRDefault="00141275" w14:paraId="14E7ABFA" w14:textId="77777777">
      <w:pPr>
        <w:rPr>
          <w:rFonts w:asciiTheme="minorHAnsi" w:hAnsiTheme="minorHAnsi" w:cstheme="minorBidi"/>
        </w:rPr>
      </w:pPr>
    </w:p>
    <w:p w:rsidR="006A0A12" w:rsidP="00141275" w:rsidRDefault="00141275" w14:paraId="1437C7DF" w14:textId="49018EE9">
      <w:pPr>
        <w:rPr>
          <w:rFonts w:asciiTheme="minorHAnsi" w:hAnsiTheme="minorHAnsi" w:cstheme="minorBidi"/>
          <w:i/>
          <w:iCs/>
        </w:rPr>
      </w:pPr>
      <w:r>
        <w:rPr>
          <w:rFonts w:asciiTheme="minorHAnsi" w:hAnsiTheme="minorHAnsi" w:cstheme="minorBidi"/>
          <w:i/>
          <w:iCs/>
        </w:rPr>
        <w:t xml:space="preserve">NTEWS </w:t>
      </w:r>
      <w:r w:rsidRPr="00B95FA2">
        <w:rPr>
          <w:rFonts w:asciiTheme="minorHAnsi" w:hAnsiTheme="minorHAnsi" w:cstheme="minorBidi"/>
          <w:i/>
          <w:iCs/>
        </w:rPr>
        <w:t>Questionnaire</w:t>
      </w:r>
    </w:p>
    <w:p w:rsidR="00141275" w:rsidP="00141275" w:rsidRDefault="00141275" w14:paraId="16BD4448" w14:textId="15E8DF5E">
      <w:pPr>
        <w:rPr>
          <w:rFonts w:asciiTheme="minorHAnsi" w:hAnsiTheme="minorHAnsi" w:cstheme="minorBidi"/>
        </w:rPr>
      </w:pPr>
      <w:r w:rsidRPr="00C31774">
        <w:rPr>
          <w:rFonts w:asciiTheme="minorHAnsi" w:hAnsiTheme="minorHAnsi" w:cstheme="minorBidi"/>
        </w:rPr>
        <w:t>Attachment A contains the full NTEWS questionnaire</w:t>
      </w:r>
      <w:r>
        <w:rPr>
          <w:rFonts w:asciiTheme="minorHAnsi" w:hAnsiTheme="minorHAnsi" w:cstheme="minorBidi"/>
        </w:rPr>
        <w:t>.</w:t>
      </w:r>
      <w:r w:rsidR="00A56AB9">
        <w:rPr>
          <w:rFonts w:asciiTheme="minorHAnsi" w:hAnsiTheme="minorHAnsi" w:cstheme="minorBidi"/>
        </w:rPr>
        <w:t xml:space="preserve"> A list of the sections, in the order </w:t>
      </w:r>
      <w:r w:rsidR="005E0A94">
        <w:rPr>
          <w:rFonts w:asciiTheme="minorHAnsi" w:hAnsiTheme="minorHAnsi" w:cstheme="minorBidi"/>
        </w:rPr>
        <w:t>of</w:t>
      </w:r>
      <w:r w:rsidR="00A56AB9">
        <w:rPr>
          <w:rFonts w:asciiTheme="minorHAnsi" w:hAnsiTheme="minorHAnsi" w:cstheme="minorBidi"/>
        </w:rPr>
        <w:t xml:space="preserve"> the questionnaire, is </w:t>
      </w:r>
      <w:r w:rsidR="005E0A94">
        <w:rPr>
          <w:rFonts w:asciiTheme="minorHAnsi" w:hAnsiTheme="minorHAnsi" w:cstheme="minorBidi"/>
        </w:rPr>
        <w:t>presented below.</w:t>
      </w:r>
      <w:r>
        <w:rPr>
          <w:rFonts w:asciiTheme="minorHAnsi" w:hAnsiTheme="minorHAnsi" w:cstheme="minorBidi"/>
        </w:rPr>
        <w:t xml:space="preserve"> </w:t>
      </w:r>
      <w:r w:rsidR="00EC587B">
        <w:rPr>
          <w:rFonts w:asciiTheme="minorHAnsi" w:hAnsiTheme="minorHAnsi" w:cstheme="minorBidi"/>
        </w:rPr>
        <w:t>NCSES</w:t>
      </w:r>
      <w:r>
        <w:rPr>
          <w:rFonts w:asciiTheme="minorHAnsi" w:hAnsiTheme="minorHAnsi" w:cstheme="minorBidi"/>
        </w:rPr>
        <w:t xml:space="preserve"> anticipate</w:t>
      </w:r>
      <w:r w:rsidR="00EC587B">
        <w:rPr>
          <w:rFonts w:asciiTheme="minorHAnsi" w:hAnsiTheme="minorHAnsi" w:cstheme="minorBidi"/>
        </w:rPr>
        <w:t>s</w:t>
      </w:r>
      <w:r w:rsidR="006467A4">
        <w:rPr>
          <w:rFonts w:asciiTheme="minorHAnsi" w:hAnsiTheme="minorHAnsi" w:cstheme="minorBidi"/>
        </w:rPr>
        <w:t xml:space="preserve"> revising some of the content in response to findings from the testing.</w:t>
      </w:r>
      <w:r>
        <w:rPr>
          <w:rFonts w:asciiTheme="minorHAnsi" w:hAnsiTheme="minorHAnsi" w:cstheme="minorBidi"/>
        </w:rPr>
        <w:t xml:space="preserve"> </w:t>
      </w:r>
    </w:p>
    <w:p w:rsidRPr="006B3BAA" w:rsidR="005E0A94" w:rsidP="005E0A94" w:rsidRDefault="005E0A94" w14:paraId="7DA1BC9F" w14:textId="77777777">
      <w:pPr>
        <w:numPr>
          <w:ilvl w:val="0"/>
          <w:numId w:val="4"/>
        </w:numPr>
        <w:rPr>
          <w:rFonts w:asciiTheme="minorHAnsi" w:hAnsiTheme="minorHAnsi"/>
        </w:rPr>
      </w:pPr>
      <w:r w:rsidRPr="006B3BAA">
        <w:rPr>
          <w:rFonts w:asciiTheme="minorHAnsi" w:hAnsiTheme="minorHAnsi"/>
        </w:rPr>
        <w:t>Employment Status</w:t>
      </w:r>
    </w:p>
    <w:p w:rsidRPr="006B3BAA" w:rsidR="005E0A94" w:rsidP="005E0A94" w:rsidRDefault="005E0A94" w14:paraId="40CE29B4" w14:textId="77777777">
      <w:pPr>
        <w:numPr>
          <w:ilvl w:val="0"/>
          <w:numId w:val="4"/>
        </w:numPr>
        <w:rPr>
          <w:rFonts w:asciiTheme="minorHAnsi" w:hAnsiTheme="minorHAnsi"/>
        </w:rPr>
      </w:pPr>
      <w:r w:rsidRPr="006B3BAA">
        <w:rPr>
          <w:rFonts w:asciiTheme="minorHAnsi" w:hAnsiTheme="minorHAnsi"/>
        </w:rPr>
        <w:t>Current Employment</w:t>
      </w:r>
    </w:p>
    <w:p w:rsidRPr="006B3BAA" w:rsidR="005E0A94" w:rsidP="005E0A94" w:rsidRDefault="005E0A94" w14:paraId="4022C7AA" w14:textId="77777777">
      <w:pPr>
        <w:numPr>
          <w:ilvl w:val="0"/>
          <w:numId w:val="4"/>
        </w:numPr>
        <w:rPr>
          <w:rFonts w:asciiTheme="minorHAnsi" w:hAnsiTheme="minorHAnsi"/>
        </w:rPr>
      </w:pPr>
      <w:r w:rsidRPr="006B3BAA">
        <w:rPr>
          <w:rFonts w:asciiTheme="minorHAnsi" w:hAnsiTheme="minorHAnsi"/>
        </w:rPr>
        <w:t>Licenses</w:t>
      </w:r>
      <w:r>
        <w:rPr>
          <w:rFonts w:asciiTheme="minorHAnsi" w:hAnsiTheme="minorHAnsi"/>
        </w:rPr>
        <w:t xml:space="preserve"> for Work</w:t>
      </w:r>
    </w:p>
    <w:p w:rsidRPr="006B3BAA" w:rsidR="005E0A94" w:rsidP="005E0A94" w:rsidRDefault="005E0A94" w14:paraId="1152A678" w14:textId="77777777">
      <w:pPr>
        <w:numPr>
          <w:ilvl w:val="0"/>
          <w:numId w:val="4"/>
        </w:numPr>
        <w:rPr>
          <w:rFonts w:asciiTheme="minorHAnsi" w:hAnsiTheme="minorHAnsi"/>
        </w:rPr>
      </w:pPr>
      <w:r w:rsidRPr="006B3BAA">
        <w:rPr>
          <w:rFonts w:asciiTheme="minorHAnsi" w:hAnsiTheme="minorHAnsi"/>
        </w:rPr>
        <w:t>Certifications</w:t>
      </w:r>
      <w:r>
        <w:rPr>
          <w:rFonts w:asciiTheme="minorHAnsi" w:hAnsiTheme="minorHAnsi"/>
        </w:rPr>
        <w:t xml:space="preserve"> for Work</w:t>
      </w:r>
    </w:p>
    <w:p w:rsidR="005E0A94" w:rsidP="005E0A94" w:rsidRDefault="005E0A94" w14:paraId="2AC8F7AD" w14:textId="1CD4929D">
      <w:pPr>
        <w:numPr>
          <w:ilvl w:val="0"/>
          <w:numId w:val="4"/>
        </w:numPr>
        <w:rPr>
          <w:rFonts w:asciiTheme="minorHAnsi" w:hAnsiTheme="minorHAnsi"/>
        </w:rPr>
      </w:pPr>
      <w:r w:rsidRPr="006B3BAA">
        <w:rPr>
          <w:rFonts w:asciiTheme="minorHAnsi" w:hAnsiTheme="minorHAnsi"/>
        </w:rPr>
        <w:t xml:space="preserve">Work-Experience Programs </w:t>
      </w:r>
    </w:p>
    <w:p w:rsidRPr="006B3BAA" w:rsidR="005E0A94" w:rsidP="005E0A94" w:rsidRDefault="005E0A94" w14:paraId="2209408B" w14:textId="329A1ECB">
      <w:pPr>
        <w:numPr>
          <w:ilvl w:val="0"/>
          <w:numId w:val="4"/>
        </w:numPr>
        <w:rPr>
          <w:rFonts w:asciiTheme="minorHAnsi" w:hAnsiTheme="minorHAnsi"/>
        </w:rPr>
      </w:pPr>
      <w:r>
        <w:rPr>
          <w:rFonts w:asciiTheme="minorHAnsi" w:hAnsiTheme="minorHAnsi"/>
        </w:rPr>
        <w:t>Education</w:t>
      </w:r>
      <w:r w:rsidR="002A32B4">
        <w:rPr>
          <w:rFonts w:asciiTheme="minorHAnsi" w:hAnsiTheme="minorHAnsi"/>
        </w:rPr>
        <w:t xml:space="preserve"> Level</w:t>
      </w:r>
    </w:p>
    <w:p w:rsidR="005E0A94" w:rsidP="00780B6E" w:rsidRDefault="005E0A94" w14:paraId="17E9AB7C" w14:textId="77777777">
      <w:pPr>
        <w:numPr>
          <w:ilvl w:val="0"/>
          <w:numId w:val="4"/>
        </w:numPr>
        <w:spacing w:line="276" w:lineRule="auto"/>
        <w:rPr>
          <w:rFonts w:asciiTheme="minorHAnsi" w:hAnsiTheme="minorHAnsi"/>
        </w:rPr>
      </w:pPr>
      <w:r w:rsidRPr="006B3BAA">
        <w:rPr>
          <w:rFonts w:asciiTheme="minorHAnsi" w:hAnsiTheme="minorHAnsi"/>
        </w:rPr>
        <w:lastRenderedPageBreak/>
        <w:t>Vocational Certificates</w:t>
      </w:r>
    </w:p>
    <w:p w:rsidR="005E0A94" w:rsidP="00780B6E" w:rsidRDefault="005E0A94" w14:paraId="45FAE913" w14:textId="77777777">
      <w:pPr>
        <w:numPr>
          <w:ilvl w:val="0"/>
          <w:numId w:val="4"/>
        </w:numPr>
        <w:spacing w:line="276" w:lineRule="auto"/>
        <w:rPr>
          <w:rFonts w:asciiTheme="minorHAnsi" w:hAnsiTheme="minorHAnsi"/>
        </w:rPr>
      </w:pPr>
      <w:r>
        <w:rPr>
          <w:rFonts w:asciiTheme="minorHAnsi" w:hAnsiTheme="minorHAnsi"/>
        </w:rPr>
        <w:t>Enrollment</w:t>
      </w:r>
    </w:p>
    <w:p w:rsidRPr="005E0A94" w:rsidR="005E0A94" w:rsidP="005E0A94" w:rsidRDefault="005E0A94" w14:paraId="7AD27685" w14:textId="13BA283F">
      <w:pPr>
        <w:numPr>
          <w:ilvl w:val="0"/>
          <w:numId w:val="4"/>
        </w:numPr>
        <w:spacing w:after="240" w:line="276" w:lineRule="auto"/>
        <w:rPr>
          <w:rFonts w:asciiTheme="minorHAnsi" w:hAnsiTheme="minorHAnsi"/>
        </w:rPr>
      </w:pPr>
      <w:r>
        <w:rPr>
          <w:rFonts w:asciiTheme="minorHAnsi" w:hAnsiTheme="minorHAnsi"/>
        </w:rPr>
        <w:t>Background</w:t>
      </w:r>
      <w:r w:rsidR="006467A4">
        <w:rPr>
          <w:rFonts w:asciiTheme="minorHAnsi" w:hAnsiTheme="minorHAnsi"/>
        </w:rPr>
        <w:t xml:space="preserve"> (demographic questions)</w:t>
      </w:r>
    </w:p>
    <w:p w:rsidR="00141275" w:rsidP="00026277" w:rsidRDefault="00141275" w14:paraId="4A183042" w14:textId="142F5D20">
      <w:pPr>
        <w:spacing w:after="240"/>
        <w:rPr>
          <w:rFonts w:asciiTheme="minorHAnsi" w:hAnsiTheme="minorHAnsi"/>
        </w:rPr>
      </w:pPr>
      <w:r w:rsidRPr="009C1FC3">
        <w:rPr>
          <w:rFonts w:asciiTheme="minorHAnsi" w:hAnsiTheme="minorHAnsi"/>
        </w:rPr>
        <w:t xml:space="preserve">NCSES aims to keep the interview to no more than 75 minutes to keep participants engaged and prevent fatigue from the interview length. </w:t>
      </w:r>
      <w:r w:rsidR="003F02FD">
        <w:rPr>
          <w:rFonts w:asciiTheme="minorHAnsi" w:hAnsiTheme="minorHAnsi"/>
        </w:rPr>
        <w:t>Given</w:t>
      </w:r>
      <w:r w:rsidR="006467A4">
        <w:rPr>
          <w:rFonts w:asciiTheme="minorHAnsi" w:hAnsiTheme="minorHAnsi"/>
        </w:rPr>
        <w:t xml:space="preserve"> the</w:t>
      </w:r>
      <w:r w:rsidR="003F02FD">
        <w:rPr>
          <w:rFonts w:asciiTheme="minorHAnsi" w:hAnsiTheme="minorHAnsi"/>
        </w:rPr>
        <w:t xml:space="preserve"> number of questions that require probing, the first round of testing will </w:t>
      </w:r>
      <w:r w:rsidR="00B84535">
        <w:rPr>
          <w:rFonts w:asciiTheme="minorHAnsi" w:hAnsiTheme="minorHAnsi"/>
        </w:rPr>
        <w:t xml:space="preserve">not include </w:t>
      </w:r>
      <w:r w:rsidR="006467A4">
        <w:rPr>
          <w:rFonts w:asciiTheme="minorHAnsi" w:hAnsiTheme="minorHAnsi"/>
        </w:rPr>
        <w:t xml:space="preserve">the </w:t>
      </w:r>
      <w:r w:rsidR="00B84535">
        <w:rPr>
          <w:rFonts w:asciiTheme="minorHAnsi" w:hAnsiTheme="minorHAnsi"/>
        </w:rPr>
        <w:t>Education</w:t>
      </w:r>
      <w:r w:rsidR="00AE5171">
        <w:rPr>
          <w:rFonts w:asciiTheme="minorHAnsi" w:hAnsiTheme="minorHAnsi"/>
        </w:rPr>
        <w:t xml:space="preserve"> Level</w:t>
      </w:r>
      <w:r w:rsidR="00B84535">
        <w:rPr>
          <w:rFonts w:asciiTheme="minorHAnsi" w:hAnsiTheme="minorHAnsi"/>
        </w:rPr>
        <w:t xml:space="preserve">, Enrollment, </w:t>
      </w:r>
      <w:r w:rsidR="006467A4">
        <w:rPr>
          <w:rFonts w:asciiTheme="minorHAnsi" w:hAnsiTheme="minorHAnsi"/>
        </w:rPr>
        <w:t>or</w:t>
      </w:r>
      <w:r w:rsidR="00B84535">
        <w:rPr>
          <w:rFonts w:asciiTheme="minorHAnsi" w:hAnsiTheme="minorHAnsi"/>
        </w:rPr>
        <w:t xml:space="preserve"> Background</w:t>
      </w:r>
      <w:r w:rsidR="006467A4">
        <w:rPr>
          <w:rFonts w:asciiTheme="minorHAnsi" w:hAnsiTheme="minorHAnsi"/>
        </w:rPr>
        <w:t xml:space="preserve"> sections</w:t>
      </w:r>
      <w:r w:rsidR="003F02FD">
        <w:rPr>
          <w:rFonts w:asciiTheme="minorHAnsi" w:hAnsiTheme="minorHAnsi"/>
        </w:rPr>
        <w:t xml:space="preserve">. </w:t>
      </w:r>
      <w:r w:rsidR="00B84535">
        <w:rPr>
          <w:rFonts w:asciiTheme="minorHAnsi" w:hAnsiTheme="minorHAnsi"/>
        </w:rPr>
        <w:t xml:space="preserve">As </w:t>
      </w:r>
      <w:r w:rsidR="003F02FD">
        <w:rPr>
          <w:rFonts w:asciiTheme="minorHAnsi" w:hAnsiTheme="minorHAnsi"/>
        </w:rPr>
        <w:t xml:space="preserve">less probing </w:t>
      </w:r>
      <w:r w:rsidR="006467A4">
        <w:rPr>
          <w:rFonts w:asciiTheme="minorHAnsi" w:hAnsiTheme="minorHAnsi"/>
        </w:rPr>
        <w:t xml:space="preserve">becomes </w:t>
      </w:r>
      <w:r w:rsidR="003F02FD">
        <w:rPr>
          <w:rFonts w:asciiTheme="minorHAnsi" w:hAnsiTheme="minorHAnsi"/>
        </w:rPr>
        <w:t>necessary, NCSES will</w:t>
      </w:r>
      <w:r w:rsidR="00B84535">
        <w:rPr>
          <w:rFonts w:asciiTheme="minorHAnsi" w:hAnsiTheme="minorHAnsi"/>
        </w:rPr>
        <w:t xml:space="preserve"> include these sections and eventually</w:t>
      </w:r>
      <w:r w:rsidR="003F02FD">
        <w:rPr>
          <w:rFonts w:asciiTheme="minorHAnsi" w:hAnsiTheme="minorHAnsi"/>
        </w:rPr>
        <w:t xml:space="preserve"> test the full NTEWS questionnaire. </w:t>
      </w:r>
      <w:r w:rsidR="00B84535">
        <w:rPr>
          <w:rFonts w:asciiTheme="minorHAnsi" w:hAnsiTheme="minorHAnsi"/>
        </w:rPr>
        <w:t>F</w:t>
      </w:r>
      <w:r w:rsidRPr="009C1FC3">
        <w:rPr>
          <w:rFonts w:asciiTheme="minorHAnsi" w:hAnsiTheme="minorHAnsi"/>
        </w:rPr>
        <w:t xml:space="preserve">or the first round of interviews, NCSES will </w:t>
      </w:r>
      <w:r w:rsidR="00FF4012">
        <w:rPr>
          <w:rFonts w:asciiTheme="minorHAnsi" w:hAnsiTheme="minorHAnsi"/>
        </w:rPr>
        <w:t>use</w:t>
      </w:r>
      <w:r w:rsidR="007A4DB3">
        <w:rPr>
          <w:rFonts w:asciiTheme="minorHAnsi" w:hAnsiTheme="minorHAnsi"/>
        </w:rPr>
        <w:t xml:space="preserve"> t</w:t>
      </w:r>
      <w:r w:rsidRPr="009C1FC3">
        <w:rPr>
          <w:rFonts w:asciiTheme="minorHAnsi" w:hAnsiTheme="minorHAnsi"/>
        </w:rPr>
        <w:t xml:space="preserve">wo different </w:t>
      </w:r>
      <w:r w:rsidRPr="009C1FC3" w:rsidR="001A408D">
        <w:rPr>
          <w:rFonts w:asciiTheme="minorHAnsi" w:hAnsiTheme="minorHAnsi"/>
        </w:rPr>
        <w:t xml:space="preserve">testing </w:t>
      </w:r>
      <w:r w:rsidRPr="009C1FC3">
        <w:rPr>
          <w:rFonts w:asciiTheme="minorHAnsi" w:hAnsiTheme="minorHAnsi"/>
        </w:rPr>
        <w:t xml:space="preserve">versions of the questionnaire (see Table </w:t>
      </w:r>
      <w:r w:rsidR="00387948">
        <w:rPr>
          <w:rFonts w:asciiTheme="minorHAnsi" w:hAnsiTheme="minorHAnsi"/>
        </w:rPr>
        <w:t>1</w:t>
      </w:r>
      <w:r w:rsidRPr="009C1FC3">
        <w:rPr>
          <w:rFonts w:asciiTheme="minorHAnsi" w:hAnsiTheme="minorHAnsi"/>
        </w:rPr>
        <w:t>)</w:t>
      </w:r>
      <w:r w:rsidR="00C66BDF">
        <w:rPr>
          <w:rFonts w:asciiTheme="minorHAnsi" w:hAnsiTheme="minorHAnsi"/>
        </w:rPr>
        <w:t xml:space="preserve"> </w:t>
      </w:r>
      <w:r w:rsidRPr="00581992" w:rsidR="00C66BDF">
        <w:rPr>
          <w:rFonts w:asciiTheme="minorHAnsi" w:hAnsiTheme="minorHAnsi"/>
        </w:rPr>
        <w:t>to probe and collect information on why individuals seek and obtain their credentials.</w:t>
      </w:r>
    </w:p>
    <w:p w:rsidR="00141275" w:rsidP="00E417FA" w:rsidRDefault="00141275" w14:paraId="1D0023C7" w14:textId="380A822B">
      <w:pPr>
        <w:spacing w:before="120"/>
        <w:rPr>
          <w:rFonts w:asciiTheme="minorHAnsi" w:hAnsiTheme="minorHAnsi"/>
        </w:rPr>
      </w:pPr>
      <w:r>
        <w:rPr>
          <w:rFonts w:asciiTheme="minorHAnsi" w:hAnsiTheme="minorHAnsi"/>
        </w:rPr>
        <w:t xml:space="preserve">Table </w:t>
      </w:r>
      <w:r w:rsidR="00387948">
        <w:rPr>
          <w:rFonts w:asciiTheme="minorHAnsi" w:hAnsiTheme="minorHAnsi"/>
        </w:rPr>
        <w:t>1</w:t>
      </w:r>
      <w:r w:rsidR="00E417FA">
        <w:rPr>
          <w:rFonts w:asciiTheme="minorHAnsi" w:hAnsiTheme="minorHAnsi"/>
        </w:rPr>
        <w:t>.</w:t>
      </w:r>
      <w:r>
        <w:rPr>
          <w:rFonts w:asciiTheme="minorHAnsi" w:hAnsiTheme="minorHAnsi"/>
        </w:rPr>
        <w:t xml:space="preserve"> Testing </w:t>
      </w:r>
      <w:r w:rsidR="00E417FA">
        <w:rPr>
          <w:rFonts w:asciiTheme="minorHAnsi" w:hAnsiTheme="minorHAnsi"/>
        </w:rPr>
        <w:t>Q</w:t>
      </w:r>
      <w:r>
        <w:rPr>
          <w:rFonts w:asciiTheme="minorHAnsi" w:hAnsiTheme="minorHAnsi"/>
        </w:rPr>
        <w:t>uestionnaires for Round 1</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4590"/>
      </w:tblGrid>
      <w:tr w:rsidR="00BD6B5D" w:rsidTr="001643BD" w14:paraId="590EDA73" w14:textId="77777777">
        <w:tc>
          <w:tcPr>
            <w:tcW w:w="8550" w:type="dxa"/>
            <w:gridSpan w:val="2"/>
            <w:tcBorders>
              <w:top w:val="single" w:color="auto" w:sz="4" w:space="0"/>
            </w:tcBorders>
            <w:shd w:val="clear" w:color="auto" w:fill="FFFFFF" w:themeFill="background1"/>
          </w:tcPr>
          <w:p w:rsidRPr="00F05B54" w:rsidR="00BD6B5D" w:rsidP="001159C4" w:rsidRDefault="00BD6B5D" w14:paraId="217322E8" w14:textId="3E3C7307">
            <w:pPr>
              <w:jc w:val="center"/>
              <w:rPr>
                <w:rFonts w:asciiTheme="minorHAnsi" w:hAnsiTheme="minorHAnsi" w:cstheme="minorBidi"/>
                <w:b/>
                <w:bCs/>
                <w:u w:val="single"/>
              </w:rPr>
            </w:pPr>
            <w:r w:rsidRPr="00F05B54">
              <w:rPr>
                <w:rFonts w:asciiTheme="minorHAnsi" w:hAnsiTheme="minorHAnsi" w:cstheme="minorBidi"/>
                <w:b/>
                <w:bCs/>
                <w:u w:val="single"/>
              </w:rPr>
              <w:t>Questionnaire Versions</w:t>
            </w:r>
          </w:p>
        </w:tc>
      </w:tr>
      <w:tr w:rsidR="00BD6B5D" w:rsidTr="006C25A5" w14:paraId="20D13BEA" w14:textId="77777777">
        <w:tc>
          <w:tcPr>
            <w:tcW w:w="3960" w:type="dxa"/>
            <w:tcBorders>
              <w:bottom w:val="single" w:color="auto" w:sz="4" w:space="0"/>
            </w:tcBorders>
          </w:tcPr>
          <w:p w:rsidRPr="00BD6B5D" w:rsidR="00BD6B5D" w:rsidP="006C25A5" w:rsidRDefault="00BD6B5D" w14:paraId="29DF4226" w14:textId="22425DAC">
            <w:pPr>
              <w:jc w:val="center"/>
              <w:rPr>
                <w:rFonts w:asciiTheme="minorHAnsi" w:hAnsiTheme="minorHAnsi" w:cstheme="minorHAnsi"/>
                <w:sz w:val="22"/>
                <w:szCs w:val="22"/>
              </w:rPr>
            </w:pPr>
            <w:r w:rsidRPr="00BD6B5D">
              <w:rPr>
                <w:rFonts w:asciiTheme="minorHAnsi" w:hAnsiTheme="minorHAnsi" w:cstheme="minorHAnsi"/>
                <w:sz w:val="22"/>
                <w:szCs w:val="22"/>
              </w:rPr>
              <w:t>Vocational Certificates</w:t>
            </w:r>
          </w:p>
        </w:tc>
        <w:tc>
          <w:tcPr>
            <w:tcW w:w="4590" w:type="dxa"/>
            <w:tcBorders>
              <w:bottom w:val="single" w:color="auto" w:sz="4" w:space="0"/>
            </w:tcBorders>
          </w:tcPr>
          <w:p w:rsidR="00BD6B5D" w:rsidP="006C25A5" w:rsidRDefault="00BD6B5D" w14:paraId="74F97382" w14:textId="585FF7EA">
            <w:pPr>
              <w:jc w:val="center"/>
              <w:rPr>
                <w:rFonts w:asciiTheme="minorHAnsi" w:hAnsiTheme="minorHAnsi" w:cstheme="minorBidi"/>
              </w:rPr>
            </w:pPr>
            <w:r w:rsidRPr="00BD6B5D">
              <w:rPr>
                <w:rFonts w:asciiTheme="minorHAnsi" w:hAnsiTheme="minorHAnsi" w:cstheme="minorHAnsi"/>
                <w:sz w:val="22"/>
                <w:szCs w:val="22"/>
              </w:rPr>
              <w:t>Licenses and Certifications</w:t>
            </w:r>
          </w:p>
        </w:tc>
      </w:tr>
      <w:tr w:rsidR="005D0772" w:rsidTr="001643BD" w14:paraId="3FE4361C" w14:textId="77777777">
        <w:tc>
          <w:tcPr>
            <w:tcW w:w="3960" w:type="dxa"/>
            <w:tcBorders>
              <w:top w:val="single" w:color="auto" w:sz="4" w:space="0"/>
            </w:tcBorders>
          </w:tcPr>
          <w:p w:rsidRPr="00683C49" w:rsidR="005D0772" w:rsidP="006C25A5" w:rsidRDefault="005D0772" w14:paraId="15F432E3" w14:textId="4C0A1244">
            <w:pPr>
              <w:numPr>
                <w:ilvl w:val="0"/>
                <w:numId w:val="14"/>
              </w:numPr>
              <w:rPr>
                <w:rFonts w:asciiTheme="minorHAnsi" w:hAnsiTheme="minorHAnsi" w:cstheme="minorBidi"/>
                <w:sz w:val="22"/>
                <w:szCs w:val="22"/>
              </w:rPr>
            </w:pPr>
            <w:r w:rsidRPr="00E93EA9">
              <w:rPr>
                <w:rFonts w:asciiTheme="minorHAnsi" w:hAnsiTheme="minorHAnsi" w:cstheme="minorHAnsi"/>
                <w:sz w:val="22"/>
                <w:szCs w:val="22"/>
              </w:rPr>
              <w:t>Employment Status</w:t>
            </w:r>
          </w:p>
        </w:tc>
        <w:tc>
          <w:tcPr>
            <w:tcW w:w="4590" w:type="dxa"/>
            <w:tcBorders>
              <w:top w:val="single" w:color="auto" w:sz="4" w:space="0"/>
            </w:tcBorders>
          </w:tcPr>
          <w:p w:rsidRPr="00683C49" w:rsidR="005D0772" w:rsidP="006C25A5" w:rsidRDefault="005D0772" w14:paraId="5450EEC1" w14:textId="3F8A26FF">
            <w:pPr>
              <w:pStyle w:val="ListParagraph"/>
              <w:numPr>
                <w:ilvl w:val="0"/>
                <w:numId w:val="13"/>
              </w:numPr>
              <w:rPr>
                <w:rFonts w:asciiTheme="minorHAnsi" w:hAnsiTheme="minorHAnsi" w:cstheme="minorBidi"/>
              </w:rPr>
            </w:pPr>
            <w:r w:rsidRPr="0020238F">
              <w:rPr>
                <w:rFonts w:asciiTheme="minorHAnsi" w:hAnsiTheme="minorHAnsi" w:cstheme="minorHAnsi"/>
                <w:sz w:val="22"/>
                <w:szCs w:val="22"/>
              </w:rPr>
              <w:t>Employment Status</w:t>
            </w:r>
          </w:p>
        </w:tc>
      </w:tr>
      <w:tr w:rsidR="005D0772" w:rsidTr="001643BD" w14:paraId="3D54978D" w14:textId="77777777">
        <w:tc>
          <w:tcPr>
            <w:tcW w:w="3960" w:type="dxa"/>
          </w:tcPr>
          <w:p w:rsidRPr="00683C49" w:rsidR="005D0772" w:rsidP="006C25A5" w:rsidRDefault="005D0772" w14:paraId="30FC9B67" w14:textId="70A4195A">
            <w:pPr>
              <w:numPr>
                <w:ilvl w:val="0"/>
                <w:numId w:val="14"/>
              </w:numPr>
              <w:rPr>
                <w:rFonts w:asciiTheme="minorHAnsi" w:hAnsiTheme="minorHAnsi" w:cstheme="minorBidi"/>
                <w:sz w:val="22"/>
                <w:szCs w:val="22"/>
              </w:rPr>
            </w:pPr>
            <w:r w:rsidRPr="00E93EA9">
              <w:rPr>
                <w:rFonts w:asciiTheme="minorHAnsi" w:hAnsiTheme="minorHAnsi" w:cstheme="minorHAnsi"/>
                <w:sz w:val="22"/>
                <w:szCs w:val="22"/>
              </w:rPr>
              <w:t>Current Employment</w:t>
            </w:r>
          </w:p>
        </w:tc>
        <w:tc>
          <w:tcPr>
            <w:tcW w:w="4590" w:type="dxa"/>
          </w:tcPr>
          <w:p w:rsidRPr="00683C49" w:rsidR="005D0772" w:rsidP="006C25A5" w:rsidRDefault="005D0772" w14:paraId="65E27FFA" w14:textId="4E9CE874">
            <w:pPr>
              <w:pStyle w:val="ListParagraph"/>
              <w:numPr>
                <w:ilvl w:val="0"/>
                <w:numId w:val="13"/>
              </w:numPr>
              <w:rPr>
                <w:rFonts w:asciiTheme="minorHAnsi" w:hAnsiTheme="minorHAnsi" w:cstheme="minorBidi"/>
              </w:rPr>
            </w:pPr>
            <w:r w:rsidRPr="0020238F">
              <w:rPr>
                <w:rFonts w:asciiTheme="minorHAnsi" w:hAnsiTheme="minorHAnsi" w:cstheme="minorHAnsi"/>
                <w:sz w:val="22"/>
                <w:szCs w:val="22"/>
              </w:rPr>
              <w:t>Current Employment</w:t>
            </w:r>
          </w:p>
        </w:tc>
      </w:tr>
      <w:tr w:rsidR="005D0772" w:rsidTr="001643BD" w14:paraId="6F449706" w14:textId="77777777">
        <w:tc>
          <w:tcPr>
            <w:tcW w:w="3960" w:type="dxa"/>
          </w:tcPr>
          <w:p w:rsidRPr="00683C49" w:rsidR="005D0772" w:rsidP="006C25A5" w:rsidRDefault="005D0772" w14:paraId="7146CE1E" w14:textId="20A574C0">
            <w:pPr>
              <w:numPr>
                <w:ilvl w:val="0"/>
                <w:numId w:val="14"/>
              </w:numPr>
              <w:rPr>
                <w:rFonts w:asciiTheme="minorHAnsi" w:hAnsiTheme="minorHAnsi" w:cstheme="minorBidi"/>
                <w:b/>
                <w:bCs/>
                <w:sz w:val="22"/>
                <w:szCs w:val="22"/>
              </w:rPr>
            </w:pPr>
            <w:r w:rsidRPr="00E93EA9">
              <w:rPr>
                <w:rFonts w:asciiTheme="minorHAnsi" w:hAnsiTheme="minorHAnsi" w:cstheme="minorHAnsi"/>
                <w:sz w:val="22"/>
                <w:szCs w:val="22"/>
              </w:rPr>
              <w:t xml:space="preserve">Licenses for Work </w:t>
            </w:r>
          </w:p>
        </w:tc>
        <w:tc>
          <w:tcPr>
            <w:tcW w:w="4590" w:type="dxa"/>
          </w:tcPr>
          <w:p w:rsidRPr="00683C49" w:rsidR="005D0772" w:rsidP="006C25A5" w:rsidRDefault="005D0772" w14:paraId="445E4331" w14:textId="1CEDE8E4">
            <w:pPr>
              <w:pStyle w:val="ListParagraph"/>
              <w:numPr>
                <w:ilvl w:val="0"/>
                <w:numId w:val="13"/>
              </w:numPr>
              <w:rPr>
                <w:rFonts w:asciiTheme="minorHAnsi" w:hAnsiTheme="minorHAnsi" w:cstheme="minorBidi"/>
              </w:rPr>
            </w:pPr>
            <w:r w:rsidRPr="0020238F">
              <w:rPr>
                <w:rFonts w:asciiTheme="minorHAnsi" w:hAnsiTheme="minorHAnsi" w:cstheme="minorHAnsi"/>
                <w:sz w:val="22"/>
                <w:szCs w:val="22"/>
              </w:rPr>
              <w:t xml:space="preserve">Licenses for Work </w:t>
            </w:r>
          </w:p>
        </w:tc>
      </w:tr>
      <w:tr w:rsidR="005D0772" w:rsidTr="001643BD" w14:paraId="55B1ED7A" w14:textId="77777777">
        <w:tc>
          <w:tcPr>
            <w:tcW w:w="3960" w:type="dxa"/>
          </w:tcPr>
          <w:p w:rsidRPr="00683C49" w:rsidR="005D0772" w:rsidP="006C25A5" w:rsidRDefault="005D0772" w14:paraId="3562B46C" w14:textId="7AB8F16A">
            <w:pPr>
              <w:numPr>
                <w:ilvl w:val="0"/>
                <w:numId w:val="14"/>
              </w:numPr>
              <w:rPr>
                <w:rFonts w:asciiTheme="minorHAnsi" w:hAnsiTheme="minorHAnsi" w:cstheme="minorBidi"/>
                <w:sz w:val="22"/>
                <w:szCs w:val="22"/>
              </w:rPr>
            </w:pPr>
            <w:r w:rsidRPr="00E93EA9">
              <w:rPr>
                <w:rFonts w:asciiTheme="minorHAnsi" w:hAnsiTheme="minorHAnsi" w:cstheme="minorHAnsi"/>
                <w:sz w:val="22"/>
                <w:szCs w:val="22"/>
              </w:rPr>
              <w:t>Certifications for Work</w:t>
            </w:r>
          </w:p>
        </w:tc>
        <w:tc>
          <w:tcPr>
            <w:tcW w:w="4590" w:type="dxa"/>
          </w:tcPr>
          <w:p w:rsidRPr="00683C49" w:rsidR="005D0772" w:rsidP="006C25A5" w:rsidRDefault="005D0772" w14:paraId="26B054CC" w14:textId="62BED4A9">
            <w:pPr>
              <w:pStyle w:val="ListParagraph"/>
              <w:numPr>
                <w:ilvl w:val="0"/>
                <w:numId w:val="13"/>
              </w:numPr>
              <w:rPr>
                <w:rFonts w:asciiTheme="minorHAnsi" w:hAnsiTheme="minorHAnsi" w:cstheme="minorBidi"/>
              </w:rPr>
            </w:pPr>
            <w:r w:rsidRPr="0020238F">
              <w:rPr>
                <w:rFonts w:asciiTheme="minorHAnsi" w:hAnsiTheme="minorHAnsi" w:cstheme="minorHAnsi"/>
                <w:sz w:val="22"/>
                <w:szCs w:val="22"/>
              </w:rPr>
              <w:t>Certifications for Work</w:t>
            </w:r>
          </w:p>
        </w:tc>
      </w:tr>
      <w:tr w:rsidR="005D0772" w:rsidTr="001643BD" w14:paraId="428F6CA8" w14:textId="77777777">
        <w:tc>
          <w:tcPr>
            <w:tcW w:w="3960" w:type="dxa"/>
            <w:tcBorders>
              <w:bottom w:val="single" w:color="auto" w:sz="4" w:space="0"/>
            </w:tcBorders>
          </w:tcPr>
          <w:p w:rsidRPr="00423231" w:rsidR="005D0772" w:rsidP="006C25A5" w:rsidRDefault="005D0772" w14:paraId="25F03338" w14:textId="6FB0E92E">
            <w:pPr>
              <w:numPr>
                <w:ilvl w:val="0"/>
                <w:numId w:val="14"/>
              </w:numPr>
              <w:rPr>
                <w:rFonts w:asciiTheme="minorHAnsi" w:hAnsiTheme="minorHAnsi" w:cstheme="minorBidi"/>
                <w:sz w:val="22"/>
                <w:szCs w:val="22"/>
              </w:rPr>
            </w:pPr>
            <w:r w:rsidRPr="00423231">
              <w:rPr>
                <w:rFonts w:asciiTheme="minorHAnsi" w:hAnsiTheme="minorHAnsi" w:cstheme="minorHAnsi"/>
                <w:sz w:val="22"/>
                <w:szCs w:val="22"/>
              </w:rPr>
              <w:t>Vocational Certificates</w:t>
            </w:r>
          </w:p>
        </w:tc>
        <w:tc>
          <w:tcPr>
            <w:tcW w:w="4590" w:type="dxa"/>
            <w:tcBorders>
              <w:bottom w:val="single" w:color="auto" w:sz="4" w:space="0"/>
            </w:tcBorders>
          </w:tcPr>
          <w:p w:rsidRPr="000149FD" w:rsidR="005D0772" w:rsidP="006C25A5" w:rsidRDefault="00927624" w14:paraId="0AE9B347" w14:textId="533F266C">
            <w:pPr>
              <w:pStyle w:val="ListParagraph"/>
              <w:numPr>
                <w:ilvl w:val="0"/>
                <w:numId w:val="13"/>
              </w:numPr>
              <w:rPr>
                <w:rFonts w:asciiTheme="minorHAnsi" w:hAnsiTheme="minorHAnsi" w:cstheme="minorBidi"/>
              </w:rPr>
            </w:pPr>
            <w:r w:rsidRPr="00423231">
              <w:rPr>
                <w:rFonts w:asciiTheme="minorHAnsi" w:hAnsiTheme="minorHAnsi" w:cstheme="minorHAnsi"/>
                <w:sz w:val="22"/>
                <w:szCs w:val="22"/>
              </w:rPr>
              <w:t>Work Experience Programs</w:t>
            </w:r>
          </w:p>
        </w:tc>
      </w:tr>
    </w:tbl>
    <w:p w:rsidR="00BD6B5D" w:rsidP="00141275" w:rsidRDefault="00BD6B5D" w14:paraId="5915D672" w14:textId="77777777">
      <w:pPr>
        <w:spacing w:before="120" w:after="120"/>
        <w:rPr>
          <w:rFonts w:asciiTheme="minorHAnsi" w:hAnsiTheme="minorHAnsi"/>
        </w:rPr>
      </w:pPr>
    </w:p>
    <w:p w:rsidR="00141275" w:rsidP="00141275" w:rsidRDefault="00CD4075" w14:paraId="49B28F1E" w14:textId="2A42FE82">
      <w:pPr>
        <w:rPr>
          <w:rFonts w:asciiTheme="minorHAnsi" w:hAnsiTheme="minorHAnsi"/>
        </w:rPr>
      </w:pPr>
      <w:r>
        <w:rPr>
          <w:rFonts w:asciiTheme="minorHAnsi" w:hAnsiTheme="minorHAnsi"/>
        </w:rPr>
        <w:t>P</w:t>
      </w:r>
      <w:r w:rsidR="00141275">
        <w:rPr>
          <w:rFonts w:asciiTheme="minorHAnsi" w:hAnsiTheme="minorHAnsi"/>
        </w:rPr>
        <w:t>articipants who report having a vocational certificate at the time of recruitment</w:t>
      </w:r>
      <w:r w:rsidR="00E20572">
        <w:rPr>
          <w:rFonts w:asciiTheme="minorHAnsi" w:hAnsiTheme="minorHAnsi"/>
        </w:rPr>
        <w:t>, regardless of any other credential</w:t>
      </w:r>
      <w:r w:rsidR="00AE5171">
        <w:rPr>
          <w:rFonts w:asciiTheme="minorHAnsi" w:hAnsiTheme="minorHAnsi"/>
        </w:rPr>
        <w:t>s</w:t>
      </w:r>
      <w:r w:rsidR="00E20572">
        <w:rPr>
          <w:rFonts w:asciiTheme="minorHAnsi" w:hAnsiTheme="minorHAnsi"/>
        </w:rPr>
        <w:t xml:space="preserve"> they may have, </w:t>
      </w:r>
      <w:r w:rsidR="00141275">
        <w:rPr>
          <w:rFonts w:asciiTheme="minorHAnsi" w:hAnsiTheme="minorHAnsi"/>
        </w:rPr>
        <w:t>will receive the Vocational Certificate</w:t>
      </w:r>
      <w:r w:rsidR="00D21B51">
        <w:rPr>
          <w:rFonts w:asciiTheme="minorHAnsi" w:hAnsiTheme="minorHAnsi"/>
        </w:rPr>
        <w:t>s</w:t>
      </w:r>
      <w:r w:rsidR="00141275">
        <w:rPr>
          <w:rFonts w:asciiTheme="minorHAnsi" w:hAnsiTheme="minorHAnsi"/>
        </w:rPr>
        <w:t xml:space="preserve"> Questionnaire</w:t>
      </w:r>
      <w:r w:rsidR="00126B9A">
        <w:rPr>
          <w:rFonts w:asciiTheme="minorHAnsi" w:hAnsiTheme="minorHAnsi"/>
        </w:rPr>
        <w:t xml:space="preserve"> (Attachment B), which is guided by the </w:t>
      </w:r>
      <w:r w:rsidR="006C25A5">
        <w:rPr>
          <w:rFonts w:asciiTheme="minorHAnsi" w:hAnsiTheme="minorHAnsi"/>
        </w:rPr>
        <w:t>V</w:t>
      </w:r>
      <w:r w:rsidR="00126B9A">
        <w:rPr>
          <w:rFonts w:asciiTheme="minorHAnsi" w:hAnsiTheme="minorHAnsi"/>
        </w:rPr>
        <w:t xml:space="preserve">ocational </w:t>
      </w:r>
      <w:r w:rsidR="006C25A5">
        <w:rPr>
          <w:rFonts w:asciiTheme="minorHAnsi" w:hAnsiTheme="minorHAnsi"/>
        </w:rPr>
        <w:t>C</w:t>
      </w:r>
      <w:r w:rsidR="00126B9A">
        <w:rPr>
          <w:rFonts w:asciiTheme="minorHAnsi" w:hAnsiTheme="minorHAnsi"/>
        </w:rPr>
        <w:t>ertificate</w:t>
      </w:r>
      <w:r w:rsidR="00D21B51">
        <w:rPr>
          <w:rFonts w:asciiTheme="minorHAnsi" w:hAnsiTheme="minorHAnsi"/>
        </w:rPr>
        <w:t>s</w:t>
      </w:r>
      <w:r w:rsidR="00126B9A">
        <w:rPr>
          <w:rFonts w:asciiTheme="minorHAnsi" w:hAnsiTheme="minorHAnsi"/>
        </w:rPr>
        <w:t xml:space="preserve"> </w:t>
      </w:r>
      <w:r w:rsidR="006C25A5">
        <w:rPr>
          <w:rFonts w:asciiTheme="minorHAnsi" w:hAnsiTheme="minorHAnsi"/>
        </w:rPr>
        <w:t>P</w:t>
      </w:r>
      <w:r w:rsidR="00126B9A">
        <w:rPr>
          <w:rFonts w:asciiTheme="minorHAnsi" w:hAnsiTheme="minorHAnsi"/>
        </w:rPr>
        <w:t xml:space="preserve">rotocol (Attachment </w:t>
      </w:r>
      <w:r w:rsidR="00974D4B">
        <w:rPr>
          <w:rFonts w:asciiTheme="minorHAnsi" w:hAnsiTheme="minorHAnsi"/>
        </w:rPr>
        <w:t>C</w:t>
      </w:r>
      <w:r w:rsidR="00126B9A">
        <w:rPr>
          <w:rFonts w:asciiTheme="minorHAnsi" w:hAnsiTheme="minorHAnsi"/>
        </w:rPr>
        <w:t>)</w:t>
      </w:r>
      <w:r w:rsidR="00141275">
        <w:rPr>
          <w:rFonts w:asciiTheme="minorHAnsi" w:hAnsiTheme="minorHAnsi"/>
        </w:rPr>
        <w:t xml:space="preserve">. </w:t>
      </w:r>
      <w:r w:rsidR="00CC2509">
        <w:rPr>
          <w:rFonts w:asciiTheme="minorHAnsi" w:hAnsiTheme="minorHAnsi"/>
        </w:rPr>
        <w:t xml:space="preserve">All </w:t>
      </w:r>
      <w:r w:rsidR="00141275">
        <w:rPr>
          <w:rFonts w:asciiTheme="minorHAnsi" w:hAnsiTheme="minorHAnsi"/>
        </w:rPr>
        <w:t>other interview participants</w:t>
      </w:r>
      <w:r w:rsidR="00E20572">
        <w:rPr>
          <w:rFonts w:asciiTheme="minorHAnsi" w:hAnsiTheme="minorHAnsi"/>
        </w:rPr>
        <w:t xml:space="preserve">, who will </w:t>
      </w:r>
      <w:r w:rsidR="00C165D5">
        <w:rPr>
          <w:rFonts w:asciiTheme="minorHAnsi" w:hAnsiTheme="minorHAnsi"/>
        </w:rPr>
        <w:t xml:space="preserve">only </w:t>
      </w:r>
      <w:r w:rsidR="00E20572">
        <w:rPr>
          <w:rFonts w:asciiTheme="minorHAnsi" w:hAnsiTheme="minorHAnsi"/>
        </w:rPr>
        <w:t xml:space="preserve">have </w:t>
      </w:r>
      <w:r w:rsidR="009F59D6">
        <w:rPr>
          <w:rFonts w:asciiTheme="minorHAnsi" w:hAnsiTheme="minorHAnsi"/>
        </w:rPr>
        <w:t>l</w:t>
      </w:r>
      <w:r w:rsidR="00E20572">
        <w:rPr>
          <w:rFonts w:asciiTheme="minorHAnsi" w:hAnsiTheme="minorHAnsi"/>
        </w:rPr>
        <w:t>icens</w:t>
      </w:r>
      <w:r w:rsidR="009F59D6">
        <w:rPr>
          <w:rFonts w:asciiTheme="minorHAnsi" w:hAnsiTheme="minorHAnsi"/>
        </w:rPr>
        <w:t xml:space="preserve">es, </w:t>
      </w:r>
      <w:r w:rsidR="00E20572">
        <w:rPr>
          <w:rFonts w:asciiTheme="minorHAnsi" w:hAnsiTheme="minorHAnsi"/>
        </w:rPr>
        <w:t>certification</w:t>
      </w:r>
      <w:r w:rsidR="009F59D6">
        <w:rPr>
          <w:rFonts w:asciiTheme="minorHAnsi" w:hAnsiTheme="minorHAnsi"/>
        </w:rPr>
        <w:t>s</w:t>
      </w:r>
      <w:r w:rsidR="00E20572">
        <w:rPr>
          <w:rFonts w:asciiTheme="minorHAnsi" w:hAnsiTheme="minorHAnsi"/>
        </w:rPr>
        <w:t>, or both,</w:t>
      </w:r>
      <w:r w:rsidR="00141275">
        <w:rPr>
          <w:rFonts w:asciiTheme="minorHAnsi" w:hAnsiTheme="minorHAnsi"/>
        </w:rPr>
        <w:t xml:space="preserve"> will receive the Licenses and Certifications Questionnaire</w:t>
      </w:r>
      <w:r w:rsidR="00126B9A">
        <w:rPr>
          <w:rFonts w:asciiTheme="minorHAnsi" w:hAnsiTheme="minorHAnsi"/>
        </w:rPr>
        <w:t xml:space="preserve"> (Attachment </w:t>
      </w:r>
      <w:r w:rsidR="00974D4B">
        <w:rPr>
          <w:rFonts w:asciiTheme="minorHAnsi" w:hAnsiTheme="minorHAnsi"/>
        </w:rPr>
        <w:t>D</w:t>
      </w:r>
      <w:r w:rsidR="00126B9A">
        <w:rPr>
          <w:rFonts w:asciiTheme="minorHAnsi" w:hAnsiTheme="minorHAnsi"/>
        </w:rPr>
        <w:t>), which is guided</w:t>
      </w:r>
      <w:r w:rsidR="00074634">
        <w:rPr>
          <w:rFonts w:asciiTheme="minorHAnsi" w:hAnsiTheme="minorHAnsi"/>
        </w:rPr>
        <w:t xml:space="preserve"> by</w:t>
      </w:r>
      <w:r w:rsidR="00126B9A">
        <w:rPr>
          <w:rFonts w:asciiTheme="minorHAnsi" w:hAnsiTheme="minorHAnsi"/>
        </w:rPr>
        <w:t xml:space="preserve"> the </w:t>
      </w:r>
      <w:r w:rsidR="006C25A5">
        <w:rPr>
          <w:rFonts w:asciiTheme="minorHAnsi" w:hAnsiTheme="minorHAnsi"/>
        </w:rPr>
        <w:t>L</w:t>
      </w:r>
      <w:r w:rsidR="00126B9A">
        <w:rPr>
          <w:rFonts w:asciiTheme="minorHAnsi" w:hAnsiTheme="minorHAnsi"/>
        </w:rPr>
        <w:t>icense</w:t>
      </w:r>
      <w:r w:rsidR="00D21B51">
        <w:rPr>
          <w:rFonts w:asciiTheme="minorHAnsi" w:hAnsiTheme="minorHAnsi"/>
        </w:rPr>
        <w:t>s</w:t>
      </w:r>
      <w:r w:rsidR="00126B9A">
        <w:rPr>
          <w:rFonts w:asciiTheme="minorHAnsi" w:hAnsiTheme="minorHAnsi"/>
        </w:rPr>
        <w:t xml:space="preserve"> and </w:t>
      </w:r>
      <w:r w:rsidR="006C25A5">
        <w:rPr>
          <w:rFonts w:asciiTheme="minorHAnsi" w:hAnsiTheme="minorHAnsi"/>
        </w:rPr>
        <w:t>C</w:t>
      </w:r>
      <w:r w:rsidR="00126B9A">
        <w:rPr>
          <w:rFonts w:asciiTheme="minorHAnsi" w:hAnsiTheme="minorHAnsi"/>
        </w:rPr>
        <w:t>ertification</w:t>
      </w:r>
      <w:r w:rsidR="00D21B51">
        <w:rPr>
          <w:rFonts w:asciiTheme="minorHAnsi" w:hAnsiTheme="minorHAnsi"/>
        </w:rPr>
        <w:t>s</w:t>
      </w:r>
      <w:r w:rsidR="00126B9A">
        <w:rPr>
          <w:rFonts w:asciiTheme="minorHAnsi" w:hAnsiTheme="minorHAnsi"/>
        </w:rPr>
        <w:t xml:space="preserve"> </w:t>
      </w:r>
      <w:r w:rsidR="006C25A5">
        <w:rPr>
          <w:rFonts w:asciiTheme="minorHAnsi" w:hAnsiTheme="minorHAnsi"/>
        </w:rPr>
        <w:t>P</w:t>
      </w:r>
      <w:r w:rsidR="00126B9A">
        <w:rPr>
          <w:rFonts w:asciiTheme="minorHAnsi" w:hAnsiTheme="minorHAnsi"/>
        </w:rPr>
        <w:t>rotocol (Attachment E)</w:t>
      </w:r>
      <w:r w:rsidR="00141275">
        <w:rPr>
          <w:rFonts w:asciiTheme="minorHAnsi" w:hAnsiTheme="minorHAnsi"/>
        </w:rPr>
        <w:t xml:space="preserve">. </w:t>
      </w:r>
      <w:r w:rsidRPr="00581992" w:rsidR="009B2FF4">
        <w:rPr>
          <w:rFonts w:asciiTheme="minorHAnsi" w:hAnsiTheme="minorHAnsi"/>
        </w:rPr>
        <w:t xml:space="preserve">NCSES may introduce additional probes if testing uncovers unforeseen problems that need to be investigated further. </w:t>
      </w:r>
      <w:r w:rsidRPr="00581992" w:rsidR="00DA496F">
        <w:rPr>
          <w:rFonts w:asciiTheme="minorHAnsi" w:hAnsiTheme="minorHAnsi"/>
        </w:rPr>
        <w:t>The</w:t>
      </w:r>
      <w:r w:rsidRPr="00C66BDF" w:rsidR="00126B9A">
        <w:rPr>
          <w:rFonts w:asciiTheme="minorHAnsi" w:hAnsiTheme="minorHAnsi"/>
        </w:rPr>
        <w:t xml:space="preserve"> </w:t>
      </w:r>
      <w:r w:rsidRPr="00C66BDF" w:rsidR="00DA496F">
        <w:rPr>
          <w:rFonts w:asciiTheme="minorHAnsi" w:hAnsiTheme="minorHAnsi"/>
        </w:rPr>
        <w:t>Recruitment section of this memo provides recruitment targets for testing both version</w:t>
      </w:r>
      <w:r w:rsidRPr="00C66BDF" w:rsidR="00126B9A">
        <w:rPr>
          <w:rFonts w:asciiTheme="minorHAnsi" w:hAnsiTheme="minorHAnsi"/>
        </w:rPr>
        <w:t>s</w:t>
      </w:r>
      <w:r w:rsidRPr="00C66BDF" w:rsidR="00DA496F">
        <w:rPr>
          <w:rFonts w:asciiTheme="minorHAnsi" w:hAnsiTheme="minorHAnsi"/>
        </w:rPr>
        <w:t xml:space="preserve"> of the questionnaire.</w:t>
      </w:r>
      <w:r w:rsidR="00DA496F">
        <w:rPr>
          <w:rFonts w:asciiTheme="minorHAnsi" w:hAnsiTheme="minorHAnsi"/>
        </w:rPr>
        <w:t xml:space="preserve"> </w:t>
      </w:r>
    </w:p>
    <w:p w:rsidRPr="005E17B2" w:rsidR="00E417FA" w:rsidP="00CC2509" w:rsidRDefault="00E417FA" w14:paraId="7876C101" w14:textId="77777777">
      <w:pPr>
        <w:rPr>
          <w:rFonts w:asciiTheme="minorHAnsi" w:hAnsiTheme="minorHAnsi"/>
          <w:highlight w:val="yellow"/>
        </w:rPr>
      </w:pPr>
    </w:p>
    <w:p w:rsidRPr="009F0096" w:rsidR="009254AE" w:rsidP="00CC2509" w:rsidRDefault="00E056AE" w14:paraId="12698125" w14:textId="15D3C5C7">
      <w:pPr>
        <w:rPr>
          <w:rFonts w:asciiTheme="minorHAnsi" w:hAnsiTheme="minorHAnsi"/>
        </w:rPr>
      </w:pPr>
      <w:r w:rsidRPr="009F0096">
        <w:rPr>
          <w:rFonts w:asciiTheme="minorHAnsi" w:hAnsiTheme="minorHAnsi"/>
          <w:i/>
          <w:iCs/>
        </w:rPr>
        <w:t>Sample</w:t>
      </w:r>
    </w:p>
    <w:p w:rsidRPr="009F0096" w:rsidR="00022D31" w:rsidP="00DF7CD6" w:rsidRDefault="006046B9" w14:paraId="47C62674" w14:textId="0D9F7B80">
      <w:pPr>
        <w:rPr>
          <w:rFonts w:asciiTheme="minorHAnsi" w:hAnsiTheme="minorHAnsi"/>
        </w:rPr>
      </w:pPr>
      <w:r w:rsidRPr="009F0096">
        <w:rPr>
          <w:rFonts w:asciiTheme="minorHAnsi" w:hAnsiTheme="minorHAnsi"/>
        </w:rPr>
        <w:t xml:space="preserve">To conduct the cognitive testing, NCSES will complete up to 90 interviews across three rounds of cognitive testing (no more than 30 interviews per round). </w:t>
      </w:r>
      <w:r w:rsidRPr="009F0096" w:rsidR="00232DF4">
        <w:rPr>
          <w:rFonts w:asciiTheme="minorHAnsi" w:hAnsiTheme="minorHAnsi"/>
        </w:rPr>
        <w:t>Participants will be aged</w:t>
      </w:r>
      <w:r w:rsidRPr="009F0096" w:rsidR="004E485D">
        <w:rPr>
          <w:rFonts w:asciiTheme="minorHAnsi" w:hAnsiTheme="minorHAnsi"/>
        </w:rPr>
        <w:t xml:space="preserve"> 18-75</w:t>
      </w:r>
      <w:r w:rsidRPr="009F0096" w:rsidR="00A64A3F">
        <w:rPr>
          <w:rFonts w:asciiTheme="minorHAnsi" w:hAnsiTheme="minorHAnsi"/>
        </w:rPr>
        <w:t>.</w:t>
      </w:r>
    </w:p>
    <w:p w:rsidRPr="009F0096" w:rsidR="000E60EE" w:rsidP="00DF7CD6" w:rsidRDefault="000E60EE" w14:paraId="2A969919" w14:textId="6E7C162B">
      <w:pPr>
        <w:rPr>
          <w:rFonts w:asciiTheme="minorHAnsi" w:hAnsiTheme="minorHAnsi"/>
        </w:rPr>
      </w:pPr>
    </w:p>
    <w:p w:rsidR="00074634" w:rsidP="00DF7CD6" w:rsidRDefault="000E60EE" w14:paraId="4A09F667" w14:textId="7F0C5A8D">
      <w:pPr>
        <w:rPr>
          <w:rFonts w:asciiTheme="minorHAnsi" w:hAnsiTheme="minorHAnsi"/>
        </w:rPr>
      </w:pPr>
      <w:r w:rsidRPr="009F0096">
        <w:rPr>
          <w:rFonts w:asciiTheme="minorHAnsi" w:hAnsiTheme="minorHAnsi"/>
        </w:rPr>
        <w:t>NCSES will use</w:t>
      </w:r>
      <w:r w:rsidRPr="009F0096" w:rsidR="00670E0F">
        <w:rPr>
          <w:rFonts w:asciiTheme="minorHAnsi" w:hAnsiTheme="minorHAnsi"/>
        </w:rPr>
        <w:t xml:space="preserve"> </w:t>
      </w:r>
      <w:r w:rsidRPr="009F0096">
        <w:rPr>
          <w:rFonts w:asciiTheme="minorHAnsi" w:hAnsiTheme="minorHAnsi"/>
        </w:rPr>
        <w:t>recruitment</w:t>
      </w:r>
      <w:r w:rsidRPr="009F0096" w:rsidR="00670E0F">
        <w:rPr>
          <w:rFonts w:asciiTheme="minorHAnsi" w:hAnsiTheme="minorHAnsi"/>
        </w:rPr>
        <w:t xml:space="preserve"> vendors</w:t>
      </w:r>
      <w:r w:rsidRPr="009F0096">
        <w:rPr>
          <w:rFonts w:asciiTheme="minorHAnsi" w:hAnsiTheme="minorHAnsi"/>
        </w:rPr>
        <w:t xml:space="preserve"> that maintain both national and local panels for qualitative research projects. The </w:t>
      </w:r>
      <w:r w:rsidRPr="009F0096" w:rsidR="00670E0F">
        <w:rPr>
          <w:rFonts w:asciiTheme="minorHAnsi" w:hAnsiTheme="minorHAnsi"/>
        </w:rPr>
        <w:t xml:space="preserve">vendors’ </w:t>
      </w:r>
      <w:r w:rsidRPr="009F0096">
        <w:rPr>
          <w:rFonts w:asciiTheme="minorHAnsi" w:hAnsiTheme="minorHAnsi"/>
        </w:rPr>
        <w:t>panels and recruitment databases are nonprobability based; members self-select into the panel/database and will volunteer for the study. All panels feature a diverse group of members in terms of race, gender, age, occupation, and urbanicity.</w:t>
      </w:r>
    </w:p>
    <w:p w:rsidR="00074634" w:rsidP="00DF7CD6" w:rsidRDefault="00074634" w14:paraId="2E4CF905" w14:textId="77777777">
      <w:pPr>
        <w:rPr>
          <w:rFonts w:asciiTheme="minorHAnsi" w:hAnsiTheme="minorHAnsi"/>
        </w:rPr>
      </w:pPr>
    </w:p>
    <w:p w:rsidR="000C3796" w:rsidP="00DF7CD6" w:rsidRDefault="000E60EE" w14:paraId="5D6B1965" w14:textId="20BBF456">
      <w:pPr>
        <w:rPr>
          <w:rFonts w:asciiTheme="minorHAnsi" w:hAnsiTheme="minorHAnsi"/>
          <w:i/>
          <w:iCs/>
        </w:rPr>
      </w:pPr>
      <w:r w:rsidRPr="009F0096">
        <w:rPr>
          <w:rFonts w:asciiTheme="minorHAnsi" w:hAnsiTheme="minorHAnsi"/>
        </w:rPr>
        <w:t xml:space="preserve">NCSES expects that the recruitment </w:t>
      </w:r>
      <w:r w:rsidRPr="009F0096" w:rsidR="00F94118">
        <w:rPr>
          <w:rFonts w:asciiTheme="minorHAnsi" w:hAnsiTheme="minorHAnsi"/>
        </w:rPr>
        <w:t>vendor</w:t>
      </w:r>
      <w:r w:rsidRPr="009F0096">
        <w:rPr>
          <w:rFonts w:asciiTheme="minorHAnsi" w:hAnsiTheme="minorHAnsi"/>
        </w:rPr>
        <w:t>s will be sufficient for recruitment. However, in case</w:t>
      </w:r>
      <w:r w:rsidR="00C66502">
        <w:rPr>
          <w:rFonts w:asciiTheme="minorHAnsi" w:hAnsiTheme="minorHAnsi"/>
        </w:rPr>
        <w:t>s</w:t>
      </w:r>
      <w:r w:rsidRPr="009F0096">
        <w:rPr>
          <w:rFonts w:asciiTheme="minorHAnsi" w:hAnsiTheme="minorHAnsi"/>
        </w:rPr>
        <w:t xml:space="preserve"> where alternative recruitment strategies are needed (for example, if a partner has exhausted the </w:t>
      </w:r>
      <w:r w:rsidRPr="009F0096">
        <w:rPr>
          <w:rFonts w:asciiTheme="minorHAnsi" w:hAnsiTheme="minorHAnsi"/>
        </w:rPr>
        <w:lastRenderedPageBreak/>
        <w:t>panel in a particular geographic area), the NCSES will directly recruit additional participants</w:t>
      </w:r>
      <w:r w:rsidR="00D51171">
        <w:rPr>
          <w:rStyle w:val="FootnoteReference"/>
          <w:rFonts w:asciiTheme="minorHAnsi" w:hAnsiTheme="minorHAnsi"/>
        </w:rPr>
        <w:footnoteReference w:id="1"/>
      </w:r>
      <w:r w:rsidRPr="009F0096">
        <w:rPr>
          <w:rFonts w:asciiTheme="minorHAnsi" w:hAnsiTheme="minorHAnsi"/>
        </w:rPr>
        <w:t xml:space="preserve"> using networks of personal and professional contacts and community organizations in the greater Washington, DC</w:t>
      </w:r>
      <w:r w:rsidR="004E7781">
        <w:rPr>
          <w:rFonts w:asciiTheme="minorHAnsi" w:hAnsiTheme="minorHAnsi"/>
        </w:rPr>
        <w:t xml:space="preserve"> area</w:t>
      </w:r>
      <w:r w:rsidRPr="009F0096">
        <w:rPr>
          <w:rFonts w:asciiTheme="minorHAnsi" w:hAnsiTheme="minorHAnsi"/>
        </w:rPr>
        <w:t>, Chicago, New Jersey, Pennsylvania, and Delaware.</w:t>
      </w:r>
      <w:r w:rsidR="00D51171">
        <w:rPr>
          <w:rFonts w:asciiTheme="minorHAnsi" w:hAnsiTheme="minorHAnsi"/>
        </w:rPr>
        <w:t xml:space="preserve"> </w:t>
      </w:r>
    </w:p>
    <w:p w:rsidR="000529A3" w:rsidP="00DF7CD6" w:rsidRDefault="000529A3" w14:paraId="53AC747B" w14:textId="77777777">
      <w:pPr>
        <w:rPr>
          <w:rFonts w:asciiTheme="minorHAnsi" w:hAnsiTheme="minorHAnsi"/>
          <w:i/>
          <w:iCs/>
        </w:rPr>
      </w:pPr>
    </w:p>
    <w:p w:rsidRPr="00026277" w:rsidR="000E60EE" w:rsidP="00DF7CD6" w:rsidRDefault="000E60EE" w14:paraId="76DBC3B2" w14:textId="37DB3D88">
      <w:pPr>
        <w:rPr>
          <w:rFonts w:asciiTheme="minorHAnsi" w:hAnsiTheme="minorHAnsi"/>
          <w:i/>
          <w:iCs/>
        </w:rPr>
      </w:pPr>
      <w:r w:rsidRPr="009F0096">
        <w:rPr>
          <w:rFonts w:asciiTheme="minorHAnsi" w:hAnsiTheme="minorHAnsi"/>
          <w:i/>
          <w:iCs/>
        </w:rPr>
        <w:t>Recruitment</w:t>
      </w:r>
    </w:p>
    <w:p w:rsidRPr="006C25A5" w:rsidR="000E60EE" w:rsidP="009F0096" w:rsidRDefault="000E60EE" w14:paraId="6F958E4B" w14:textId="25C315E8">
      <w:pPr>
        <w:rPr>
          <w:rFonts w:asciiTheme="minorHAnsi" w:hAnsiTheme="minorHAnsi"/>
        </w:rPr>
      </w:pPr>
      <w:r w:rsidRPr="009F0096">
        <w:rPr>
          <w:rFonts w:asciiTheme="minorHAnsi" w:hAnsiTheme="minorHAnsi"/>
        </w:rPr>
        <w:t>NCSES’s recruitment vendors use a variety of methods to contact potential participants, including posting research studies on their websites</w:t>
      </w:r>
      <w:r w:rsidRPr="009F0096" w:rsidR="007E78B1">
        <w:rPr>
          <w:rFonts w:asciiTheme="minorHAnsi" w:hAnsiTheme="minorHAnsi"/>
        </w:rPr>
        <w:t>, as well as</w:t>
      </w:r>
      <w:r w:rsidRPr="009F0096">
        <w:rPr>
          <w:rFonts w:asciiTheme="minorHAnsi" w:hAnsiTheme="minorHAnsi"/>
        </w:rPr>
        <w:t xml:space="preserve"> emailing and calling panel </w:t>
      </w:r>
      <w:r w:rsidR="003F02FD">
        <w:rPr>
          <w:rFonts w:asciiTheme="minorHAnsi" w:hAnsiTheme="minorHAnsi"/>
        </w:rPr>
        <w:t>members</w:t>
      </w:r>
      <w:r w:rsidRPr="009F0096">
        <w:rPr>
          <w:rFonts w:asciiTheme="minorHAnsi" w:hAnsiTheme="minorHAnsi"/>
        </w:rPr>
        <w:t xml:space="preserve">. </w:t>
      </w:r>
      <w:r w:rsidR="003F02FD">
        <w:rPr>
          <w:rFonts w:asciiTheme="minorHAnsi" w:hAnsiTheme="minorHAnsi"/>
        </w:rPr>
        <w:t>For this testing, v</w:t>
      </w:r>
      <w:r w:rsidRPr="006C25A5" w:rsidR="00065C25">
        <w:rPr>
          <w:rFonts w:asciiTheme="minorHAnsi" w:hAnsiTheme="minorHAnsi"/>
        </w:rPr>
        <w:t xml:space="preserve">endors will make initial </w:t>
      </w:r>
      <w:r w:rsidRPr="006C25A5" w:rsidR="00AB643C">
        <w:rPr>
          <w:rFonts w:asciiTheme="minorHAnsi" w:hAnsiTheme="minorHAnsi"/>
        </w:rPr>
        <w:t>contact with p</w:t>
      </w:r>
      <w:r w:rsidRPr="006C25A5" w:rsidR="00AD250D">
        <w:rPr>
          <w:rFonts w:asciiTheme="minorHAnsi" w:hAnsiTheme="minorHAnsi"/>
        </w:rPr>
        <w:t xml:space="preserve">anel members </w:t>
      </w:r>
      <w:r w:rsidRPr="006C25A5" w:rsidR="00065C25">
        <w:rPr>
          <w:rFonts w:asciiTheme="minorHAnsi" w:hAnsiTheme="minorHAnsi"/>
        </w:rPr>
        <w:t>using two differen</w:t>
      </w:r>
      <w:r w:rsidRPr="006C25A5" w:rsidR="009C7EC8">
        <w:rPr>
          <w:rFonts w:asciiTheme="minorHAnsi" w:hAnsiTheme="minorHAnsi"/>
        </w:rPr>
        <w:t>t</w:t>
      </w:r>
      <w:r w:rsidRPr="006C25A5" w:rsidR="00065C25">
        <w:rPr>
          <w:rFonts w:asciiTheme="minorHAnsi" w:hAnsiTheme="minorHAnsi"/>
        </w:rPr>
        <w:t xml:space="preserve"> methods: </w:t>
      </w:r>
      <w:r w:rsidRPr="006C25A5" w:rsidR="00AD250D">
        <w:rPr>
          <w:rFonts w:asciiTheme="minorHAnsi" w:hAnsiTheme="minorHAnsi"/>
        </w:rPr>
        <w:t xml:space="preserve"> </w:t>
      </w:r>
      <w:r w:rsidR="003F02FD">
        <w:rPr>
          <w:rFonts w:asciiTheme="minorHAnsi" w:hAnsiTheme="minorHAnsi"/>
        </w:rPr>
        <w:t xml:space="preserve">1) </w:t>
      </w:r>
      <w:r w:rsidRPr="006C25A5" w:rsidR="00AD250D">
        <w:rPr>
          <w:rFonts w:asciiTheme="minorHAnsi" w:hAnsiTheme="minorHAnsi"/>
        </w:rPr>
        <w:t xml:space="preserve">“blast” calls or emails to all members of </w:t>
      </w:r>
      <w:r w:rsidRPr="006C25A5" w:rsidR="001159C4">
        <w:rPr>
          <w:rFonts w:asciiTheme="minorHAnsi" w:hAnsiTheme="minorHAnsi"/>
        </w:rPr>
        <w:t>in the vendors’</w:t>
      </w:r>
      <w:r w:rsidRPr="006C25A5" w:rsidR="00AD250D">
        <w:rPr>
          <w:rFonts w:asciiTheme="minorHAnsi" w:hAnsiTheme="minorHAnsi"/>
        </w:rPr>
        <w:t xml:space="preserve"> panel database</w:t>
      </w:r>
      <w:r w:rsidRPr="006C25A5" w:rsidR="001159C4">
        <w:rPr>
          <w:rFonts w:asciiTheme="minorHAnsi" w:hAnsiTheme="minorHAnsi"/>
        </w:rPr>
        <w:t>s</w:t>
      </w:r>
      <w:r w:rsidRPr="006C25A5" w:rsidR="009C7EC8">
        <w:rPr>
          <w:rFonts w:asciiTheme="minorHAnsi" w:hAnsiTheme="minorHAnsi"/>
        </w:rPr>
        <w:t xml:space="preserve"> and </w:t>
      </w:r>
      <w:r w:rsidR="003F02FD">
        <w:rPr>
          <w:rFonts w:asciiTheme="minorHAnsi" w:hAnsiTheme="minorHAnsi"/>
        </w:rPr>
        <w:t xml:space="preserve">2) </w:t>
      </w:r>
      <w:r w:rsidRPr="006C25A5" w:rsidR="009C7EC8">
        <w:rPr>
          <w:rFonts w:asciiTheme="minorHAnsi" w:hAnsiTheme="minorHAnsi"/>
        </w:rPr>
        <w:t>targeted outreach, using demographic information on panel member</w:t>
      </w:r>
      <w:r w:rsidR="006C25A5">
        <w:rPr>
          <w:rFonts w:asciiTheme="minorHAnsi" w:hAnsiTheme="minorHAnsi"/>
        </w:rPr>
        <w:t>s</w:t>
      </w:r>
      <w:r w:rsidR="003F02FD">
        <w:rPr>
          <w:rFonts w:asciiTheme="minorHAnsi" w:hAnsiTheme="minorHAnsi"/>
        </w:rPr>
        <w:t>,</w:t>
      </w:r>
      <w:r w:rsidR="006C25A5">
        <w:rPr>
          <w:rFonts w:asciiTheme="minorHAnsi" w:hAnsiTheme="minorHAnsi"/>
        </w:rPr>
        <w:t xml:space="preserve"> </w:t>
      </w:r>
      <w:r w:rsidRPr="006C25A5" w:rsidR="009C7EC8">
        <w:rPr>
          <w:rFonts w:asciiTheme="minorHAnsi" w:hAnsiTheme="minorHAnsi"/>
        </w:rPr>
        <w:t xml:space="preserve">to email or call </w:t>
      </w:r>
      <w:r w:rsidR="006C25A5">
        <w:rPr>
          <w:rFonts w:asciiTheme="minorHAnsi" w:hAnsiTheme="minorHAnsi"/>
        </w:rPr>
        <w:t xml:space="preserve">those </w:t>
      </w:r>
      <w:r w:rsidRPr="006C25A5" w:rsidR="009C7EC8">
        <w:rPr>
          <w:rFonts w:asciiTheme="minorHAnsi" w:hAnsiTheme="minorHAnsi"/>
        </w:rPr>
        <w:t xml:space="preserve">panel members who closely match the study criteria </w:t>
      </w:r>
      <w:r w:rsidRPr="006C25A5" w:rsidR="00AD250D">
        <w:rPr>
          <w:rFonts w:asciiTheme="minorHAnsi" w:hAnsiTheme="minorHAnsi"/>
        </w:rPr>
        <w:t xml:space="preserve">(see Attachment F for </w:t>
      </w:r>
      <w:r w:rsidRPr="006C25A5" w:rsidR="009C7EC8">
        <w:rPr>
          <w:rFonts w:asciiTheme="minorHAnsi" w:hAnsiTheme="minorHAnsi"/>
        </w:rPr>
        <w:t xml:space="preserve">recruitment materials, including </w:t>
      </w:r>
      <w:r w:rsidR="006C25A5">
        <w:rPr>
          <w:rFonts w:asciiTheme="minorHAnsi" w:hAnsiTheme="minorHAnsi"/>
        </w:rPr>
        <w:t xml:space="preserve">contact </w:t>
      </w:r>
      <w:r w:rsidRPr="006C25A5" w:rsidR="00AD250D">
        <w:rPr>
          <w:rFonts w:asciiTheme="minorHAnsi" w:hAnsiTheme="minorHAnsi"/>
        </w:rPr>
        <w:t xml:space="preserve">scripts </w:t>
      </w:r>
      <w:r w:rsidR="00E55289">
        <w:rPr>
          <w:rFonts w:asciiTheme="minorHAnsi" w:hAnsiTheme="minorHAnsi"/>
        </w:rPr>
        <w:t xml:space="preserve">and </w:t>
      </w:r>
      <w:r w:rsidRPr="006C25A5" w:rsidR="00AD250D">
        <w:rPr>
          <w:rFonts w:asciiTheme="minorHAnsi" w:hAnsiTheme="minorHAnsi"/>
        </w:rPr>
        <w:t xml:space="preserve">FAQs). </w:t>
      </w:r>
      <w:r w:rsidRPr="006C25A5" w:rsidR="009C7EC8">
        <w:rPr>
          <w:rFonts w:asciiTheme="minorHAnsi" w:hAnsiTheme="minorHAnsi"/>
        </w:rPr>
        <w:t>In this initial contact</w:t>
      </w:r>
      <w:r w:rsidRPr="006C25A5" w:rsidR="00AD250D">
        <w:rPr>
          <w:rFonts w:asciiTheme="minorHAnsi" w:hAnsiTheme="minorHAnsi"/>
        </w:rPr>
        <w:t>, panel members will be</w:t>
      </w:r>
      <w:r w:rsidRPr="006C25A5" w:rsidR="009C7EC8">
        <w:rPr>
          <w:rFonts w:asciiTheme="minorHAnsi" w:hAnsiTheme="minorHAnsi"/>
        </w:rPr>
        <w:t xml:space="preserve"> invited to access a web link to </w:t>
      </w:r>
      <w:r w:rsidR="003F02FD">
        <w:rPr>
          <w:rFonts w:asciiTheme="minorHAnsi" w:hAnsiTheme="minorHAnsi"/>
        </w:rPr>
        <w:t>answer</w:t>
      </w:r>
      <w:r w:rsidRPr="006C25A5" w:rsidR="009C7EC8">
        <w:rPr>
          <w:rFonts w:asciiTheme="minorHAnsi" w:hAnsiTheme="minorHAnsi"/>
        </w:rPr>
        <w:t xml:space="preserve"> online</w:t>
      </w:r>
      <w:r w:rsidR="000529A3">
        <w:rPr>
          <w:rFonts w:asciiTheme="minorHAnsi" w:hAnsiTheme="minorHAnsi"/>
        </w:rPr>
        <w:t>,</w:t>
      </w:r>
      <w:r w:rsidRPr="006C25A5" w:rsidR="009C7EC8">
        <w:rPr>
          <w:rFonts w:asciiTheme="minorHAnsi" w:hAnsiTheme="minorHAnsi"/>
        </w:rPr>
        <w:t xml:space="preserve"> eligibility pre-</w:t>
      </w:r>
      <w:r w:rsidRPr="006C25A5" w:rsidR="00F2193F">
        <w:rPr>
          <w:rFonts w:asciiTheme="minorHAnsi" w:hAnsiTheme="minorHAnsi"/>
        </w:rPr>
        <w:t>screening</w:t>
      </w:r>
      <w:r w:rsidRPr="006C25A5" w:rsidR="00AD250D">
        <w:rPr>
          <w:rFonts w:asciiTheme="minorHAnsi" w:hAnsiTheme="minorHAnsi"/>
        </w:rPr>
        <w:t xml:space="preserve"> q</w:t>
      </w:r>
      <w:r w:rsidRPr="006C25A5" w:rsidR="009C7EC8">
        <w:rPr>
          <w:rFonts w:asciiTheme="minorHAnsi" w:hAnsiTheme="minorHAnsi"/>
        </w:rPr>
        <w:t>uestion</w:t>
      </w:r>
      <w:r w:rsidRPr="006C25A5" w:rsidR="00013867">
        <w:rPr>
          <w:rFonts w:asciiTheme="minorHAnsi" w:hAnsiTheme="minorHAnsi"/>
        </w:rPr>
        <w:t>s</w:t>
      </w:r>
      <w:r w:rsidRPr="006C25A5" w:rsidR="009C7EC8">
        <w:rPr>
          <w:rFonts w:asciiTheme="minorHAnsi" w:hAnsiTheme="minorHAnsi"/>
        </w:rPr>
        <w:t>. Responses to th</w:t>
      </w:r>
      <w:r w:rsidR="000529A3">
        <w:rPr>
          <w:rFonts w:asciiTheme="minorHAnsi" w:hAnsiTheme="minorHAnsi"/>
        </w:rPr>
        <w:t>ese</w:t>
      </w:r>
      <w:r w:rsidRPr="006C25A5" w:rsidR="009C7EC8">
        <w:rPr>
          <w:rFonts w:asciiTheme="minorHAnsi" w:hAnsiTheme="minorHAnsi"/>
        </w:rPr>
        <w:t xml:space="preserve"> question</w:t>
      </w:r>
      <w:r w:rsidR="000529A3">
        <w:rPr>
          <w:rFonts w:asciiTheme="minorHAnsi" w:hAnsiTheme="minorHAnsi"/>
        </w:rPr>
        <w:t>s</w:t>
      </w:r>
      <w:r w:rsidRPr="006C25A5" w:rsidR="00AD250D">
        <w:rPr>
          <w:rFonts w:asciiTheme="minorHAnsi" w:hAnsiTheme="minorHAnsi"/>
        </w:rPr>
        <w:t xml:space="preserve"> will </w:t>
      </w:r>
      <w:r w:rsidRPr="006C25A5" w:rsidR="009C7EC8">
        <w:rPr>
          <w:rFonts w:asciiTheme="minorHAnsi" w:hAnsiTheme="minorHAnsi"/>
        </w:rPr>
        <w:t>allow the vendors to i</w:t>
      </w:r>
      <w:r w:rsidRPr="006C25A5" w:rsidR="00AD250D">
        <w:rPr>
          <w:rFonts w:asciiTheme="minorHAnsi" w:hAnsiTheme="minorHAnsi"/>
        </w:rPr>
        <w:t xml:space="preserve">dentify </w:t>
      </w:r>
      <w:r w:rsidRPr="006C25A5" w:rsidR="00C95DC8">
        <w:rPr>
          <w:rFonts w:asciiTheme="minorHAnsi" w:hAnsiTheme="minorHAnsi"/>
        </w:rPr>
        <w:t xml:space="preserve">potentially </w:t>
      </w:r>
      <w:r w:rsidRPr="006C25A5" w:rsidR="00AD250D">
        <w:rPr>
          <w:rFonts w:asciiTheme="minorHAnsi" w:hAnsiTheme="minorHAnsi"/>
        </w:rPr>
        <w:t xml:space="preserve">eligible </w:t>
      </w:r>
      <w:r w:rsidR="003F02FD">
        <w:rPr>
          <w:rFonts w:asciiTheme="minorHAnsi" w:hAnsiTheme="minorHAnsi"/>
        </w:rPr>
        <w:t xml:space="preserve">panel members </w:t>
      </w:r>
      <w:r w:rsidRPr="006C25A5" w:rsidR="009B3C3D">
        <w:rPr>
          <w:rFonts w:asciiTheme="minorHAnsi" w:hAnsiTheme="minorHAnsi"/>
        </w:rPr>
        <w:t>with whom to follow up</w:t>
      </w:r>
      <w:r w:rsidRPr="006C25A5" w:rsidR="00104224">
        <w:rPr>
          <w:rFonts w:asciiTheme="minorHAnsi" w:hAnsiTheme="minorHAnsi"/>
        </w:rPr>
        <w:t xml:space="preserve">. </w:t>
      </w:r>
      <w:r w:rsidRPr="006C25A5" w:rsidR="009B3C3D">
        <w:rPr>
          <w:rFonts w:asciiTheme="minorHAnsi" w:hAnsiTheme="minorHAnsi"/>
        </w:rPr>
        <w:t xml:space="preserve">The vendors will then contact these potentially eligible panel members and administer a detailed screener to confirm eligibility for the study (see Attachment G for the </w:t>
      </w:r>
      <w:r w:rsidR="00E55289">
        <w:rPr>
          <w:rFonts w:asciiTheme="minorHAnsi" w:hAnsiTheme="minorHAnsi"/>
        </w:rPr>
        <w:t xml:space="preserve">pre-screening questions and the </w:t>
      </w:r>
      <w:r w:rsidRPr="006C25A5" w:rsidR="009B3C3D">
        <w:rPr>
          <w:rFonts w:asciiTheme="minorHAnsi" w:hAnsiTheme="minorHAnsi"/>
        </w:rPr>
        <w:t>detailed screen</w:t>
      </w:r>
      <w:r w:rsidR="00D21B51">
        <w:rPr>
          <w:rFonts w:asciiTheme="minorHAnsi" w:hAnsiTheme="minorHAnsi"/>
        </w:rPr>
        <w:t>er</w:t>
      </w:r>
      <w:r w:rsidR="00A21458">
        <w:rPr>
          <w:rFonts w:asciiTheme="minorHAnsi" w:hAnsiTheme="minorHAnsi"/>
        </w:rPr>
        <w:t xml:space="preserve"> questionnaire</w:t>
      </w:r>
      <w:r w:rsidRPr="006C25A5" w:rsidR="009B3C3D">
        <w:rPr>
          <w:rFonts w:asciiTheme="minorHAnsi" w:hAnsiTheme="minorHAnsi"/>
        </w:rPr>
        <w:t>). Although</w:t>
      </w:r>
      <w:r w:rsidRPr="006C25A5" w:rsidR="00C95DC8">
        <w:rPr>
          <w:rFonts w:asciiTheme="minorHAnsi" w:hAnsiTheme="minorHAnsi"/>
        </w:rPr>
        <w:t xml:space="preserve"> the</w:t>
      </w:r>
      <w:r w:rsidR="007E0189">
        <w:rPr>
          <w:rFonts w:asciiTheme="minorHAnsi" w:hAnsiTheme="minorHAnsi"/>
        </w:rPr>
        <w:t xml:space="preserve"> detailed</w:t>
      </w:r>
      <w:r w:rsidRPr="006C25A5" w:rsidR="00C95DC8">
        <w:rPr>
          <w:rFonts w:asciiTheme="minorHAnsi" w:hAnsiTheme="minorHAnsi"/>
        </w:rPr>
        <w:t xml:space="preserve"> screen</w:t>
      </w:r>
      <w:r w:rsidR="00A21458">
        <w:rPr>
          <w:rFonts w:asciiTheme="minorHAnsi" w:hAnsiTheme="minorHAnsi"/>
        </w:rPr>
        <w:t>er</w:t>
      </w:r>
      <w:r w:rsidRPr="006C25A5" w:rsidR="00C95DC8">
        <w:rPr>
          <w:rFonts w:asciiTheme="minorHAnsi" w:hAnsiTheme="minorHAnsi"/>
        </w:rPr>
        <w:t xml:space="preserve"> questions </w:t>
      </w:r>
      <w:r w:rsidRPr="006C25A5" w:rsidR="007E0189">
        <w:rPr>
          <w:rFonts w:asciiTheme="minorHAnsi" w:hAnsiTheme="minorHAnsi"/>
        </w:rPr>
        <w:t xml:space="preserve">are the largely the same </w:t>
      </w:r>
      <w:r w:rsidRPr="006C25A5" w:rsidR="00C95DC8">
        <w:rPr>
          <w:rFonts w:asciiTheme="minorHAnsi" w:hAnsiTheme="minorHAnsi"/>
        </w:rPr>
        <w:t>for virtual and in-person interviews</w:t>
      </w:r>
      <w:r w:rsidRPr="006C25A5" w:rsidR="00473881">
        <w:rPr>
          <w:rFonts w:asciiTheme="minorHAnsi" w:hAnsiTheme="minorHAnsi"/>
        </w:rPr>
        <w:t xml:space="preserve">, </w:t>
      </w:r>
      <w:r w:rsidR="007E0189">
        <w:rPr>
          <w:rFonts w:asciiTheme="minorHAnsi" w:hAnsiTheme="minorHAnsi"/>
        </w:rPr>
        <w:t xml:space="preserve">additional </w:t>
      </w:r>
      <w:r w:rsidRPr="006C25A5" w:rsidR="00C95DC8">
        <w:rPr>
          <w:rFonts w:asciiTheme="minorHAnsi" w:hAnsiTheme="minorHAnsi"/>
        </w:rPr>
        <w:t>eligibility questions</w:t>
      </w:r>
      <w:r w:rsidR="007E0189">
        <w:rPr>
          <w:rFonts w:asciiTheme="minorHAnsi" w:hAnsiTheme="minorHAnsi"/>
        </w:rPr>
        <w:t xml:space="preserve"> particular to mode of the interview are necessary</w:t>
      </w:r>
      <w:r w:rsidRPr="006C25A5" w:rsidR="00C95DC8">
        <w:rPr>
          <w:rFonts w:asciiTheme="minorHAnsi" w:hAnsiTheme="minorHAnsi"/>
        </w:rPr>
        <w:t>. T</w:t>
      </w:r>
      <w:r w:rsidRPr="006C25A5">
        <w:rPr>
          <w:rFonts w:asciiTheme="minorHAnsi" w:hAnsiTheme="minorHAnsi"/>
        </w:rPr>
        <w:t xml:space="preserve">he virtual interview </w:t>
      </w:r>
      <w:r w:rsidRPr="006C25A5" w:rsidR="00C95DC8">
        <w:rPr>
          <w:rFonts w:asciiTheme="minorHAnsi" w:hAnsiTheme="minorHAnsi"/>
        </w:rPr>
        <w:t xml:space="preserve">screener </w:t>
      </w:r>
      <w:r w:rsidRPr="006C25A5">
        <w:rPr>
          <w:rFonts w:asciiTheme="minorHAnsi" w:hAnsiTheme="minorHAnsi"/>
        </w:rPr>
        <w:t>will include question</w:t>
      </w:r>
      <w:r w:rsidRPr="006C25A5" w:rsidR="007E78B1">
        <w:rPr>
          <w:rFonts w:asciiTheme="minorHAnsi" w:hAnsiTheme="minorHAnsi"/>
        </w:rPr>
        <w:t>s</w:t>
      </w:r>
      <w:r w:rsidRPr="006C25A5">
        <w:rPr>
          <w:rFonts w:asciiTheme="minorHAnsi" w:hAnsiTheme="minorHAnsi"/>
        </w:rPr>
        <w:t xml:space="preserve"> about having Internet </w:t>
      </w:r>
      <w:r w:rsidRPr="006C25A5" w:rsidR="0053669B">
        <w:rPr>
          <w:rFonts w:asciiTheme="minorHAnsi" w:hAnsiTheme="minorHAnsi"/>
        </w:rPr>
        <w:t xml:space="preserve">access, </w:t>
      </w:r>
      <w:r w:rsidRPr="006C25A5">
        <w:rPr>
          <w:rFonts w:asciiTheme="minorHAnsi" w:hAnsiTheme="minorHAnsi"/>
        </w:rPr>
        <w:t>a webcam-enabled computer</w:t>
      </w:r>
      <w:r w:rsidRPr="006C25A5" w:rsidR="007E78B1">
        <w:rPr>
          <w:rFonts w:asciiTheme="minorHAnsi" w:hAnsiTheme="minorHAnsi"/>
        </w:rPr>
        <w:t>,</w:t>
      </w:r>
      <w:r w:rsidRPr="006C25A5">
        <w:rPr>
          <w:rFonts w:asciiTheme="minorHAnsi" w:hAnsiTheme="minorHAnsi"/>
        </w:rPr>
        <w:t xml:space="preserve"> and the ability to download and use a videoconferencing application. The screener for the in-person interview will ask about the ability to travel to the interview location.</w:t>
      </w:r>
    </w:p>
    <w:p w:rsidRPr="006C25A5" w:rsidR="009F0096" w:rsidP="009F0096" w:rsidRDefault="009F0096" w14:paraId="27D58F68" w14:textId="77777777">
      <w:pPr>
        <w:rPr>
          <w:rFonts w:asciiTheme="minorHAnsi" w:hAnsiTheme="minorHAnsi"/>
        </w:rPr>
      </w:pPr>
    </w:p>
    <w:p w:rsidRPr="006C25A5" w:rsidR="000E60EE" w:rsidP="000E60EE" w:rsidRDefault="000E60EE" w14:paraId="5780CF54" w14:textId="77F2CAC9">
      <w:pPr>
        <w:rPr>
          <w:rFonts w:asciiTheme="minorHAnsi" w:hAnsiTheme="minorHAnsi"/>
        </w:rPr>
      </w:pPr>
      <w:r w:rsidRPr="006C25A5">
        <w:rPr>
          <w:rFonts w:asciiTheme="minorHAnsi" w:hAnsiTheme="minorHAnsi"/>
        </w:rPr>
        <w:t>After confirming a potential participant’s eligibility, the recruitment vendor will schedule the participant for an interview</w:t>
      </w:r>
      <w:r w:rsidRPr="006C25A5" w:rsidR="00473881">
        <w:rPr>
          <w:rFonts w:asciiTheme="minorHAnsi" w:hAnsiTheme="minorHAnsi"/>
        </w:rPr>
        <w:t xml:space="preserve">. </w:t>
      </w:r>
      <w:r w:rsidRPr="006C25A5">
        <w:rPr>
          <w:rFonts w:asciiTheme="minorHAnsi" w:hAnsiTheme="minorHAnsi"/>
        </w:rPr>
        <w:t xml:space="preserve">To minimize cancellations and no-shows, </w:t>
      </w:r>
      <w:r w:rsidRPr="006C25A5" w:rsidR="00104224">
        <w:rPr>
          <w:rFonts w:asciiTheme="minorHAnsi" w:hAnsiTheme="minorHAnsi"/>
        </w:rPr>
        <w:t xml:space="preserve">the </w:t>
      </w:r>
      <w:r w:rsidRPr="006C25A5">
        <w:rPr>
          <w:rFonts w:asciiTheme="minorHAnsi" w:hAnsiTheme="minorHAnsi"/>
        </w:rPr>
        <w:t>vendor will contact scheduled participants via telephone or email before the scheduled interview to remind them of the upcoming appointment (</w:t>
      </w:r>
      <w:r w:rsidR="000529A3">
        <w:rPr>
          <w:rFonts w:asciiTheme="minorHAnsi" w:hAnsiTheme="minorHAnsi"/>
        </w:rPr>
        <w:t xml:space="preserve">see </w:t>
      </w:r>
      <w:r w:rsidRPr="006C25A5">
        <w:rPr>
          <w:rFonts w:asciiTheme="minorHAnsi" w:hAnsiTheme="minorHAnsi"/>
        </w:rPr>
        <w:t xml:space="preserve">Attachment </w:t>
      </w:r>
      <w:r w:rsidR="00121D1F">
        <w:rPr>
          <w:rFonts w:asciiTheme="minorHAnsi" w:hAnsiTheme="minorHAnsi"/>
        </w:rPr>
        <w:t>F</w:t>
      </w:r>
      <w:r w:rsidR="000529A3">
        <w:rPr>
          <w:rFonts w:asciiTheme="minorHAnsi" w:hAnsiTheme="minorHAnsi"/>
        </w:rPr>
        <w:t xml:space="preserve"> for the reminder contact scripts</w:t>
      </w:r>
      <w:r w:rsidRPr="006C25A5">
        <w:rPr>
          <w:rFonts w:asciiTheme="minorHAnsi" w:hAnsiTheme="minorHAnsi"/>
        </w:rPr>
        <w:t>).</w:t>
      </w:r>
      <w:r w:rsidRPr="006C25A5" w:rsidDel="00BE614F" w:rsidR="00BE614F">
        <w:rPr>
          <w:rFonts w:asciiTheme="minorHAnsi" w:hAnsiTheme="minorHAnsi"/>
        </w:rPr>
        <w:t xml:space="preserve"> </w:t>
      </w:r>
      <w:r w:rsidRPr="006C25A5" w:rsidR="001D6030">
        <w:rPr>
          <w:rFonts w:asciiTheme="minorHAnsi" w:hAnsiTheme="minorHAnsi"/>
        </w:rPr>
        <w:t xml:space="preserve">Table </w:t>
      </w:r>
      <w:r w:rsidRPr="006C25A5" w:rsidR="00EC6EA9">
        <w:rPr>
          <w:rFonts w:asciiTheme="minorHAnsi" w:hAnsiTheme="minorHAnsi"/>
        </w:rPr>
        <w:t>2</w:t>
      </w:r>
      <w:r w:rsidRPr="006C25A5" w:rsidR="001D6030">
        <w:rPr>
          <w:rFonts w:asciiTheme="minorHAnsi" w:hAnsiTheme="minorHAnsi"/>
        </w:rPr>
        <w:t xml:space="preserve"> shows the targeted number of completed interviews based on participants</w:t>
      </w:r>
      <w:r w:rsidR="00B11F63">
        <w:rPr>
          <w:rFonts w:asciiTheme="minorHAnsi" w:hAnsiTheme="minorHAnsi"/>
        </w:rPr>
        <w:t>’</w:t>
      </w:r>
      <w:r w:rsidRPr="006C25A5" w:rsidR="001D6030">
        <w:rPr>
          <w:rFonts w:asciiTheme="minorHAnsi" w:hAnsiTheme="minorHAnsi"/>
        </w:rPr>
        <w:t xml:space="preserve"> characteristics for Round 1.</w:t>
      </w:r>
      <w:r w:rsidRPr="006C25A5" w:rsidR="00104224">
        <w:rPr>
          <w:rFonts w:asciiTheme="minorHAnsi" w:hAnsiTheme="minorHAnsi"/>
        </w:rPr>
        <w:t xml:space="preserve"> </w:t>
      </w:r>
    </w:p>
    <w:p w:rsidR="001D6030" w:rsidP="000E60EE" w:rsidRDefault="001D6030" w14:paraId="4D91702B" w14:textId="2329AD0F">
      <w:pPr>
        <w:rPr>
          <w:rFonts w:asciiTheme="minorHAnsi" w:hAnsiTheme="minorHAnsi"/>
        </w:rPr>
      </w:pPr>
    </w:p>
    <w:p w:rsidR="00274184" w:rsidP="000E60EE" w:rsidRDefault="00274184" w14:paraId="10E0DE5C" w14:textId="1DBF34F5">
      <w:pPr>
        <w:rPr>
          <w:rFonts w:asciiTheme="minorHAnsi" w:hAnsiTheme="minorHAnsi"/>
        </w:rPr>
      </w:pPr>
    </w:p>
    <w:p w:rsidRPr="006C25A5" w:rsidR="00274184" w:rsidP="000E60EE" w:rsidRDefault="0007535F" w14:paraId="4B5F640F" w14:textId="698DE20E">
      <w:pPr>
        <w:rPr>
          <w:rFonts w:asciiTheme="minorHAnsi" w:hAnsiTheme="minorHAnsi"/>
        </w:rPr>
      </w:pPr>
      <w:r>
        <w:rPr>
          <w:rFonts w:asciiTheme="minorHAnsi" w:hAnsiTheme="minorHAnsi"/>
        </w:rPr>
        <w:t xml:space="preserve"> </w:t>
      </w:r>
    </w:p>
    <w:p w:rsidRPr="009F0096" w:rsidR="001D6030" w:rsidP="0007535F" w:rsidRDefault="001D6030" w14:paraId="23C21F73" w14:textId="073574D8">
      <w:pPr>
        <w:keepNext/>
        <w:keepLines/>
        <w:rPr>
          <w:rFonts w:asciiTheme="minorHAnsi" w:hAnsiTheme="minorHAnsi"/>
        </w:rPr>
      </w:pPr>
      <w:r w:rsidRPr="006C25A5">
        <w:rPr>
          <w:rFonts w:asciiTheme="minorHAnsi" w:hAnsiTheme="minorHAnsi"/>
        </w:rPr>
        <w:lastRenderedPageBreak/>
        <w:t xml:space="preserve">Table </w:t>
      </w:r>
      <w:r w:rsidRPr="006C25A5" w:rsidR="00EC6EA9">
        <w:rPr>
          <w:rFonts w:asciiTheme="minorHAnsi" w:hAnsiTheme="minorHAnsi"/>
        </w:rPr>
        <w:t>2</w:t>
      </w:r>
      <w:r w:rsidRPr="006C25A5">
        <w:rPr>
          <w:rFonts w:asciiTheme="minorHAnsi" w:hAnsiTheme="minorHAnsi"/>
        </w:rPr>
        <w:t>. Completed Interview Targets for Round 1</w:t>
      </w:r>
    </w:p>
    <w:tbl>
      <w:tblPr>
        <w:tblStyle w:val="TableGrid"/>
        <w:tblpPr w:leftFromText="180" w:rightFromText="180" w:vertAnchor="text" w:horzAnchor="margin" w:tblpY="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2611"/>
        <w:gridCol w:w="2519"/>
      </w:tblGrid>
      <w:tr w:rsidR="001D6030" w:rsidTr="00B05E13" w14:paraId="1AED1938" w14:textId="77777777">
        <w:tc>
          <w:tcPr>
            <w:tcW w:w="4230" w:type="dxa"/>
            <w:tcBorders>
              <w:top w:val="single" w:color="auto" w:sz="4" w:space="0"/>
              <w:bottom w:val="single" w:color="auto" w:sz="4" w:space="0"/>
            </w:tcBorders>
          </w:tcPr>
          <w:p w:rsidR="001D6030" w:rsidP="0007535F" w:rsidRDefault="001D6030" w14:paraId="186A34DB" w14:textId="77777777">
            <w:pPr>
              <w:keepNext/>
              <w:keepLines/>
              <w:rPr>
                <w:rFonts w:asciiTheme="minorHAnsi" w:hAnsiTheme="minorHAnsi"/>
                <w:b/>
                <w:bCs/>
              </w:rPr>
            </w:pPr>
          </w:p>
        </w:tc>
        <w:tc>
          <w:tcPr>
            <w:tcW w:w="2611" w:type="dxa"/>
            <w:tcBorders>
              <w:top w:val="single" w:color="auto" w:sz="4" w:space="0"/>
              <w:bottom w:val="single" w:color="auto" w:sz="4" w:space="0"/>
            </w:tcBorders>
          </w:tcPr>
          <w:p w:rsidRPr="00F05B54" w:rsidR="001D6030" w:rsidP="0007535F" w:rsidRDefault="001D6030" w14:paraId="3D7A861B" w14:textId="77777777">
            <w:pPr>
              <w:keepNext/>
              <w:keepLines/>
              <w:jc w:val="center"/>
              <w:rPr>
                <w:rFonts w:asciiTheme="minorHAnsi" w:hAnsiTheme="minorHAnsi"/>
                <w:b/>
                <w:bCs/>
                <w:u w:val="single"/>
              </w:rPr>
            </w:pPr>
            <w:r w:rsidRPr="00F05B54">
              <w:rPr>
                <w:rFonts w:asciiTheme="minorHAnsi" w:hAnsiTheme="minorHAnsi"/>
                <w:b/>
                <w:bCs/>
                <w:u w:val="single"/>
              </w:rPr>
              <w:t>STW Participants</w:t>
            </w:r>
          </w:p>
          <w:p w:rsidRPr="003F00ED" w:rsidR="001D6030" w:rsidP="0007535F" w:rsidRDefault="001D6030" w14:paraId="20779DC4" w14:textId="77777777">
            <w:pPr>
              <w:keepNext/>
              <w:keepLines/>
              <w:jc w:val="center"/>
              <w:rPr>
                <w:rFonts w:asciiTheme="minorHAnsi" w:hAnsiTheme="minorHAnsi" w:cstheme="minorHAnsi"/>
                <w:sz w:val="22"/>
                <w:szCs w:val="22"/>
              </w:rPr>
            </w:pPr>
            <w:r w:rsidRPr="003F00ED">
              <w:rPr>
                <w:rFonts w:asciiTheme="minorHAnsi" w:hAnsiTheme="minorHAnsi"/>
              </w:rPr>
              <w:t xml:space="preserve">(N </w:t>
            </w:r>
            <w:r w:rsidRPr="003F00ED">
              <w:rPr>
                <w:rFonts w:asciiTheme="minorHAnsi" w:hAnsiTheme="minorHAnsi"/>
                <w:u w:val="single"/>
              </w:rPr>
              <w:t>&gt;</w:t>
            </w:r>
            <w:r w:rsidRPr="003F00ED">
              <w:rPr>
                <w:rFonts w:asciiTheme="minorHAnsi" w:hAnsiTheme="minorHAnsi"/>
              </w:rPr>
              <w:t xml:space="preserve"> 20 completed interviews)</w:t>
            </w:r>
          </w:p>
        </w:tc>
        <w:tc>
          <w:tcPr>
            <w:tcW w:w="2519" w:type="dxa"/>
            <w:tcBorders>
              <w:top w:val="single" w:color="auto" w:sz="4" w:space="0"/>
              <w:bottom w:val="single" w:color="auto" w:sz="4" w:space="0"/>
            </w:tcBorders>
          </w:tcPr>
          <w:p w:rsidRPr="00F05B54" w:rsidR="001D6030" w:rsidP="0007535F" w:rsidRDefault="001D6030" w14:paraId="27EC2785" w14:textId="77777777">
            <w:pPr>
              <w:keepNext/>
              <w:keepLines/>
              <w:jc w:val="center"/>
              <w:rPr>
                <w:rFonts w:asciiTheme="minorHAnsi" w:hAnsiTheme="minorHAnsi"/>
                <w:b/>
                <w:bCs/>
                <w:u w:val="single"/>
              </w:rPr>
            </w:pPr>
            <w:r w:rsidRPr="00F05B54">
              <w:rPr>
                <w:rFonts w:asciiTheme="minorHAnsi" w:hAnsiTheme="minorHAnsi"/>
                <w:b/>
                <w:bCs/>
                <w:u w:val="single"/>
              </w:rPr>
              <w:t>Non-STW Participants</w:t>
            </w:r>
          </w:p>
          <w:p w:rsidRPr="003F00ED" w:rsidR="001D6030" w:rsidP="0007535F" w:rsidRDefault="001D6030" w14:paraId="29B4DF73" w14:textId="77777777">
            <w:pPr>
              <w:keepNext/>
              <w:keepLines/>
              <w:jc w:val="center"/>
              <w:rPr>
                <w:rFonts w:asciiTheme="minorHAnsi" w:hAnsiTheme="minorHAnsi" w:cstheme="minorBidi"/>
              </w:rPr>
            </w:pPr>
            <w:r w:rsidRPr="003F00ED">
              <w:rPr>
                <w:rFonts w:asciiTheme="minorHAnsi" w:hAnsiTheme="minorHAnsi"/>
              </w:rPr>
              <w:t xml:space="preserve">(N </w:t>
            </w:r>
            <w:r w:rsidRPr="003F00ED">
              <w:rPr>
                <w:rFonts w:asciiTheme="minorHAnsi" w:hAnsiTheme="minorHAnsi"/>
                <w:u w:val="single"/>
              </w:rPr>
              <w:t>&lt;</w:t>
            </w:r>
            <w:r w:rsidRPr="003F00ED">
              <w:rPr>
                <w:rFonts w:asciiTheme="minorHAnsi" w:hAnsiTheme="minorHAnsi"/>
              </w:rPr>
              <w:t xml:space="preserve"> 10 completed interviews)</w:t>
            </w:r>
          </w:p>
        </w:tc>
      </w:tr>
      <w:tr w:rsidR="001D6030" w:rsidTr="00B05E13" w14:paraId="6893B4A4" w14:textId="77777777">
        <w:tc>
          <w:tcPr>
            <w:tcW w:w="4230" w:type="dxa"/>
            <w:tcBorders>
              <w:top w:val="single" w:color="auto" w:sz="4" w:space="0"/>
            </w:tcBorders>
          </w:tcPr>
          <w:p w:rsidRPr="00E93EA9" w:rsidR="001D6030" w:rsidP="0007535F" w:rsidRDefault="001D6030" w14:paraId="14ED360A" w14:textId="178B2983">
            <w:pPr>
              <w:keepNext/>
              <w:keepLines/>
              <w:rPr>
                <w:rFonts w:asciiTheme="minorHAnsi" w:hAnsiTheme="minorHAnsi" w:cstheme="minorHAnsi"/>
                <w:sz w:val="22"/>
                <w:szCs w:val="22"/>
              </w:rPr>
            </w:pPr>
            <w:r w:rsidRPr="00FD08C1">
              <w:rPr>
                <w:rFonts w:asciiTheme="minorHAnsi" w:hAnsiTheme="minorHAnsi"/>
              </w:rPr>
              <w:t xml:space="preserve">Participants with </w:t>
            </w:r>
            <w:r>
              <w:rPr>
                <w:rFonts w:asciiTheme="minorHAnsi" w:hAnsiTheme="minorHAnsi"/>
              </w:rPr>
              <w:t>v</w:t>
            </w:r>
            <w:r w:rsidRPr="00FD08C1">
              <w:rPr>
                <w:rFonts w:asciiTheme="minorHAnsi" w:hAnsiTheme="minorHAnsi"/>
              </w:rPr>
              <w:t>ocational</w:t>
            </w:r>
            <w:r w:rsidR="00B05E13">
              <w:rPr>
                <w:rFonts w:asciiTheme="minorHAnsi" w:hAnsiTheme="minorHAnsi"/>
              </w:rPr>
              <w:t xml:space="preserve"> </w:t>
            </w:r>
            <w:r>
              <w:rPr>
                <w:rFonts w:asciiTheme="minorHAnsi" w:hAnsiTheme="minorHAnsi"/>
              </w:rPr>
              <w:t>c</w:t>
            </w:r>
            <w:r w:rsidRPr="00FD08C1">
              <w:rPr>
                <w:rFonts w:asciiTheme="minorHAnsi" w:hAnsiTheme="minorHAnsi"/>
              </w:rPr>
              <w:t>ertificates</w:t>
            </w:r>
          </w:p>
        </w:tc>
        <w:tc>
          <w:tcPr>
            <w:tcW w:w="2611" w:type="dxa"/>
            <w:tcBorders>
              <w:top w:val="single" w:color="auto" w:sz="4" w:space="0"/>
            </w:tcBorders>
            <w:vAlign w:val="center"/>
          </w:tcPr>
          <w:p w:rsidRPr="00683C49" w:rsidR="001D6030" w:rsidP="0007535F" w:rsidRDefault="001D6030" w14:paraId="6B3ED60D" w14:textId="77777777">
            <w:pPr>
              <w:keepNext/>
              <w:keepLines/>
              <w:jc w:val="center"/>
              <w:rPr>
                <w:rFonts w:asciiTheme="minorHAnsi" w:hAnsiTheme="minorHAnsi" w:cstheme="minorBidi"/>
                <w:sz w:val="22"/>
                <w:szCs w:val="22"/>
              </w:rPr>
            </w:pPr>
            <w:r w:rsidRPr="00FE7661">
              <w:rPr>
                <w:rFonts w:asciiTheme="minorHAnsi" w:hAnsiTheme="minorHAnsi"/>
              </w:rPr>
              <w:t>N</w:t>
            </w:r>
            <w:r>
              <w:rPr>
                <w:rFonts w:asciiTheme="minorHAnsi" w:hAnsiTheme="minorHAnsi"/>
              </w:rPr>
              <w:t xml:space="preserve"> = ~ 9</w:t>
            </w:r>
          </w:p>
        </w:tc>
        <w:tc>
          <w:tcPr>
            <w:tcW w:w="2519" w:type="dxa"/>
            <w:tcBorders>
              <w:top w:val="single" w:color="auto" w:sz="4" w:space="0"/>
            </w:tcBorders>
            <w:vAlign w:val="center"/>
          </w:tcPr>
          <w:p w:rsidRPr="0046050A" w:rsidR="001D6030" w:rsidP="0007535F" w:rsidRDefault="001D6030" w14:paraId="64A6A84E" w14:textId="409EC13F">
            <w:pPr>
              <w:keepNext/>
              <w:keepLines/>
              <w:jc w:val="center"/>
              <w:rPr>
                <w:rFonts w:asciiTheme="minorHAnsi" w:hAnsiTheme="minorHAnsi" w:cstheme="minorBidi"/>
              </w:rPr>
            </w:pPr>
            <w:r w:rsidRPr="00FE7661">
              <w:rPr>
                <w:rFonts w:asciiTheme="minorHAnsi" w:hAnsiTheme="minorHAnsi"/>
              </w:rPr>
              <w:t>N = ~</w:t>
            </w:r>
            <w:r>
              <w:rPr>
                <w:rFonts w:asciiTheme="minorHAnsi" w:hAnsiTheme="minorHAnsi"/>
              </w:rPr>
              <w:t>3</w:t>
            </w:r>
          </w:p>
        </w:tc>
      </w:tr>
      <w:tr w:rsidR="001D6030" w:rsidTr="00B05E13" w14:paraId="5DC1BE2C" w14:textId="77777777">
        <w:tc>
          <w:tcPr>
            <w:tcW w:w="4230" w:type="dxa"/>
            <w:tcBorders>
              <w:bottom w:val="single" w:color="auto" w:sz="4" w:space="0"/>
            </w:tcBorders>
          </w:tcPr>
          <w:p w:rsidRPr="00E93EA9" w:rsidR="001D6030" w:rsidP="0007535F" w:rsidRDefault="001D6030" w14:paraId="0585DE89" w14:textId="77777777">
            <w:pPr>
              <w:keepNext/>
              <w:keepLines/>
              <w:rPr>
                <w:rFonts w:asciiTheme="minorHAnsi" w:hAnsiTheme="minorHAnsi" w:cstheme="minorHAnsi"/>
                <w:sz w:val="22"/>
                <w:szCs w:val="22"/>
              </w:rPr>
            </w:pPr>
            <w:r>
              <w:rPr>
                <w:rFonts w:asciiTheme="minorHAnsi" w:hAnsiTheme="minorHAnsi"/>
              </w:rPr>
              <w:t>All others</w:t>
            </w:r>
          </w:p>
        </w:tc>
        <w:tc>
          <w:tcPr>
            <w:tcW w:w="2611" w:type="dxa"/>
            <w:tcBorders>
              <w:bottom w:val="single" w:color="auto" w:sz="4" w:space="0"/>
            </w:tcBorders>
            <w:vAlign w:val="center"/>
          </w:tcPr>
          <w:p w:rsidRPr="00683C49" w:rsidR="001D6030" w:rsidP="0007535F" w:rsidRDefault="001D6030" w14:paraId="7BB6D0E8" w14:textId="77777777">
            <w:pPr>
              <w:keepNext/>
              <w:keepLines/>
              <w:jc w:val="center"/>
              <w:rPr>
                <w:rFonts w:asciiTheme="minorHAnsi" w:hAnsiTheme="minorHAnsi" w:cstheme="minorBidi"/>
                <w:sz w:val="22"/>
                <w:szCs w:val="22"/>
              </w:rPr>
            </w:pPr>
            <w:r w:rsidRPr="00FE7661">
              <w:rPr>
                <w:rFonts w:asciiTheme="minorHAnsi" w:hAnsiTheme="minorHAnsi"/>
              </w:rPr>
              <w:t>N = ~</w:t>
            </w:r>
            <w:r>
              <w:rPr>
                <w:rFonts w:asciiTheme="minorHAnsi" w:hAnsiTheme="minorHAnsi"/>
              </w:rPr>
              <w:t>13</w:t>
            </w:r>
          </w:p>
        </w:tc>
        <w:tc>
          <w:tcPr>
            <w:tcW w:w="2519" w:type="dxa"/>
            <w:tcBorders>
              <w:bottom w:val="single" w:color="auto" w:sz="4" w:space="0"/>
            </w:tcBorders>
            <w:vAlign w:val="center"/>
          </w:tcPr>
          <w:p w:rsidRPr="0046050A" w:rsidR="001D6030" w:rsidP="0007535F" w:rsidRDefault="001D6030" w14:paraId="2F795BC1" w14:textId="77777777">
            <w:pPr>
              <w:keepNext/>
              <w:keepLines/>
              <w:jc w:val="center"/>
              <w:rPr>
                <w:rFonts w:asciiTheme="minorHAnsi" w:hAnsiTheme="minorHAnsi" w:cstheme="minorBidi"/>
              </w:rPr>
            </w:pPr>
            <w:r w:rsidRPr="00FE7661">
              <w:rPr>
                <w:rFonts w:asciiTheme="minorHAnsi" w:hAnsiTheme="minorHAnsi"/>
              </w:rPr>
              <w:t>N = ~</w:t>
            </w:r>
            <w:r>
              <w:rPr>
                <w:rFonts w:asciiTheme="minorHAnsi" w:hAnsiTheme="minorHAnsi"/>
              </w:rPr>
              <w:t>5</w:t>
            </w:r>
          </w:p>
        </w:tc>
      </w:tr>
    </w:tbl>
    <w:p w:rsidRPr="009F0096" w:rsidR="00DF7CD6" w:rsidP="00DF7CD6" w:rsidRDefault="00DF7CD6" w14:paraId="6C4D5117" w14:textId="77777777">
      <w:pPr>
        <w:rPr>
          <w:rFonts w:asciiTheme="minorHAnsi" w:hAnsiTheme="minorHAnsi"/>
        </w:rPr>
      </w:pPr>
    </w:p>
    <w:p w:rsidR="00774CF1" w:rsidP="00DF7CD6" w:rsidRDefault="00164210" w14:paraId="18F545BB" w14:textId="263C43A0">
      <w:pPr>
        <w:rPr>
          <w:rFonts w:asciiTheme="minorHAnsi" w:hAnsiTheme="minorHAnsi"/>
        </w:rPr>
      </w:pPr>
      <w:r w:rsidRPr="006C25A5">
        <w:rPr>
          <w:rFonts w:asciiTheme="minorHAnsi" w:hAnsiTheme="minorHAnsi"/>
        </w:rPr>
        <w:t xml:space="preserve">To ensure maximum flexibility in scheduling, NCSES will recruit participants and schedule </w:t>
      </w:r>
      <w:r w:rsidRPr="006C25A5" w:rsidR="001D6030">
        <w:rPr>
          <w:rFonts w:asciiTheme="minorHAnsi" w:hAnsiTheme="minorHAnsi"/>
        </w:rPr>
        <w:t xml:space="preserve">virtual </w:t>
      </w:r>
      <w:r w:rsidRPr="006C25A5">
        <w:rPr>
          <w:rFonts w:asciiTheme="minorHAnsi" w:hAnsiTheme="minorHAnsi"/>
        </w:rPr>
        <w:t>interviews on a rolling basis</w:t>
      </w:r>
      <w:r w:rsidRPr="006C25A5" w:rsidR="006B1E8B">
        <w:rPr>
          <w:rFonts w:asciiTheme="minorHAnsi" w:hAnsiTheme="minorHAnsi"/>
        </w:rPr>
        <w:t xml:space="preserve">. </w:t>
      </w:r>
      <w:r w:rsidRPr="006C25A5" w:rsidR="00F9652D">
        <w:rPr>
          <w:rFonts w:asciiTheme="minorHAnsi" w:hAnsiTheme="minorHAnsi"/>
        </w:rPr>
        <w:t xml:space="preserve">If NCSES determines that Rounds 2 and 3 </w:t>
      </w:r>
      <w:r w:rsidRPr="006C25A5" w:rsidR="001D6030">
        <w:rPr>
          <w:rFonts w:asciiTheme="minorHAnsi" w:hAnsiTheme="minorHAnsi"/>
        </w:rPr>
        <w:t>will include</w:t>
      </w:r>
      <w:r w:rsidRPr="006C25A5" w:rsidR="00F9652D">
        <w:rPr>
          <w:rFonts w:asciiTheme="minorHAnsi" w:hAnsiTheme="minorHAnsi"/>
        </w:rPr>
        <w:t xml:space="preserve"> in</w:t>
      </w:r>
      <w:r w:rsidRPr="006C25A5" w:rsidR="001D6030">
        <w:rPr>
          <w:rFonts w:asciiTheme="minorHAnsi" w:hAnsiTheme="minorHAnsi"/>
        </w:rPr>
        <w:t>-</w:t>
      </w:r>
      <w:r w:rsidRPr="006C25A5" w:rsidR="00F9652D">
        <w:rPr>
          <w:rFonts w:asciiTheme="minorHAnsi" w:hAnsiTheme="minorHAnsi"/>
        </w:rPr>
        <w:t>person</w:t>
      </w:r>
      <w:r w:rsidRPr="006C25A5" w:rsidR="001D6030">
        <w:rPr>
          <w:rFonts w:asciiTheme="minorHAnsi" w:hAnsiTheme="minorHAnsi"/>
        </w:rPr>
        <w:t xml:space="preserve"> interviews</w:t>
      </w:r>
      <w:r w:rsidRPr="006C25A5" w:rsidR="00F9652D">
        <w:rPr>
          <w:rFonts w:asciiTheme="minorHAnsi" w:hAnsiTheme="minorHAnsi"/>
        </w:rPr>
        <w:t xml:space="preserve">, </w:t>
      </w:r>
      <w:r w:rsidRPr="006C25A5" w:rsidR="001D6030">
        <w:rPr>
          <w:rFonts w:asciiTheme="minorHAnsi" w:hAnsiTheme="minorHAnsi"/>
        </w:rPr>
        <w:t>all</w:t>
      </w:r>
      <w:r w:rsidRPr="006C25A5" w:rsidR="00F9652D">
        <w:rPr>
          <w:rFonts w:asciiTheme="minorHAnsi" w:hAnsiTheme="minorHAnsi"/>
        </w:rPr>
        <w:t xml:space="preserve"> recruitment </w:t>
      </w:r>
      <w:r w:rsidRPr="006C25A5" w:rsidR="001D6030">
        <w:rPr>
          <w:rFonts w:asciiTheme="minorHAnsi" w:hAnsiTheme="minorHAnsi"/>
        </w:rPr>
        <w:t xml:space="preserve">for in-person interviews </w:t>
      </w:r>
      <w:r w:rsidRPr="006C25A5" w:rsidR="00F9652D">
        <w:rPr>
          <w:rFonts w:asciiTheme="minorHAnsi" w:hAnsiTheme="minorHAnsi"/>
        </w:rPr>
        <w:t xml:space="preserve">in a geographic area </w:t>
      </w:r>
      <w:r w:rsidRPr="006C25A5" w:rsidR="003F7250">
        <w:rPr>
          <w:rFonts w:asciiTheme="minorHAnsi" w:hAnsiTheme="minorHAnsi"/>
        </w:rPr>
        <w:t xml:space="preserve">will </w:t>
      </w:r>
      <w:r w:rsidRPr="006C25A5" w:rsidR="00F9652D">
        <w:rPr>
          <w:rFonts w:asciiTheme="minorHAnsi" w:hAnsiTheme="minorHAnsi"/>
        </w:rPr>
        <w:t xml:space="preserve">take place </w:t>
      </w:r>
      <w:r w:rsidRPr="006C25A5" w:rsidR="001D6030">
        <w:rPr>
          <w:rFonts w:asciiTheme="minorHAnsi" w:hAnsiTheme="minorHAnsi"/>
        </w:rPr>
        <w:t>prior to conducting interviews in that location</w:t>
      </w:r>
      <w:r w:rsidRPr="006C25A5" w:rsidR="00F9652D">
        <w:rPr>
          <w:rFonts w:asciiTheme="minorHAnsi" w:hAnsiTheme="minorHAnsi"/>
        </w:rPr>
        <w:t xml:space="preserve">. </w:t>
      </w:r>
      <w:r w:rsidR="0090580E">
        <w:rPr>
          <w:rFonts w:asciiTheme="minorHAnsi" w:hAnsiTheme="minorHAnsi"/>
        </w:rPr>
        <w:t xml:space="preserve">Regardless of interview mode, </w:t>
      </w:r>
      <w:r w:rsidRPr="006C25A5" w:rsidR="00C15422">
        <w:rPr>
          <w:rFonts w:asciiTheme="minorHAnsi" w:hAnsiTheme="minorHAnsi"/>
        </w:rPr>
        <w:t>NCSES expects</w:t>
      </w:r>
      <w:r w:rsidRPr="006C25A5" w:rsidR="0011410A">
        <w:rPr>
          <w:rFonts w:asciiTheme="minorHAnsi" w:hAnsiTheme="minorHAnsi"/>
        </w:rPr>
        <w:t xml:space="preserve"> that recruiting participants and conducting the cognitive interviews for each round</w:t>
      </w:r>
      <w:r w:rsidR="0090580E">
        <w:rPr>
          <w:rFonts w:asciiTheme="minorHAnsi" w:hAnsiTheme="minorHAnsi"/>
        </w:rPr>
        <w:t xml:space="preserve"> </w:t>
      </w:r>
      <w:r w:rsidRPr="006C25A5" w:rsidR="0011410A">
        <w:rPr>
          <w:rFonts w:asciiTheme="minorHAnsi" w:hAnsiTheme="minorHAnsi"/>
        </w:rPr>
        <w:t>will take about four weeks.</w:t>
      </w:r>
      <w:r w:rsidRPr="003F00ED" w:rsidR="000E60EE">
        <w:rPr>
          <w:rFonts w:asciiTheme="minorHAnsi" w:hAnsiTheme="minorHAnsi"/>
        </w:rPr>
        <w:t xml:space="preserve"> </w:t>
      </w:r>
    </w:p>
    <w:p w:rsidRPr="00900A58" w:rsidR="009F236B" w:rsidP="00423231" w:rsidRDefault="009F236B" w14:paraId="4861127D" w14:textId="77777777">
      <w:pPr>
        <w:rPr>
          <w:rFonts w:asciiTheme="minorHAnsi" w:hAnsiTheme="minorHAnsi"/>
        </w:rPr>
      </w:pPr>
    </w:p>
    <w:p w:rsidR="002E09C0" w:rsidP="002E09C0" w:rsidRDefault="00141275" w14:paraId="4096AD43" w14:textId="0DCB0765">
      <w:pPr>
        <w:rPr>
          <w:rFonts w:asciiTheme="minorHAnsi" w:hAnsiTheme="minorHAnsi"/>
        </w:rPr>
      </w:pPr>
      <w:r w:rsidRPr="00B35D6C">
        <w:rPr>
          <w:rFonts w:asciiTheme="minorHAnsi" w:hAnsiTheme="minorHAnsi"/>
          <w:i/>
          <w:iCs/>
        </w:rPr>
        <w:t>Interview M</w:t>
      </w:r>
      <w:r w:rsidR="00BE57EF">
        <w:rPr>
          <w:rFonts w:asciiTheme="minorHAnsi" w:hAnsiTheme="minorHAnsi"/>
          <w:i/>
          <w:iCs/>
        </w:rPr>
        <w:t>ode</w:t>
      </w:r>
    </w:p>
    <w:p w:rsidR="001537A1" w:rsidP="002E09C0" w:rsidRDefault="00141275" w14:paraId="6BC2AD37" w14:textId="35E68712">
      <w:pPr>
        <w:rPr>
          <w:rFonts w:asciiTheme="minorHAnsi" w:hAnsiTheme="minorHAnsi"/>
        </w:rPr>
      </w:pPr>
      <w:r w:rsidRPr="00C56B14">
        <w:rPr>
          <w:rFonts w:asciiTheme="minorHAnsi" w:hAnsiTheme="minorHAnsi"/>
        </w:rPr>
        <w:t>Due to social-distancing requirements in response to the COVID-19 pandemic</w:t>
      </w:r>
      <w:r w:rsidR="000D533F">
        <w:rPr>
          <w:rFonts w:asciiTheme="minorHAnsi" w:hAnsiTheme="minorHAnsi"/>
        </w:rPr>
        <w:t>,</w:t>
      </w:r>
      <w:r w:rsidR="0045131E">
        <w:rPr>
          <w:rFonts w:asciiTheme="minorHAnsi" w:hAnsiTheme="minorHAnsi"/>
        </w:rPr>
        <w:t xml:space="preserve"> </w:t>
      </w:r>
      <w:r w:rsidRPr="00C56B14" w:rsidR="00323CF3">
        <w:rPr>
          <w:rFonts w:asciiTheme="minorHAnsi" w:hAnsiTheme="minorHAnsi"/>
        </w:rPr>
        <w:t>NCSES will</w:t>
      </w:r>
      <w:r w:rsidRPr="00C56B14">
        <w:rPr>
          <w:rFonts w:asciiTheme="minorHAnsi" w:hAnsiTheme="minorHAnsi"/>
        </w:rPr>
        <w:t xml:space="preserve"> conduct all Round 1 interviews virtually, using videoconferencing applications such as WebEx or Zoom.</w:t>
      </w:r>
      <w:r w:rsidRPr="00C56B14" w:rsidR="00A536CF">
        <w:rPr>
          <w:rFonts w:asciiTheme="minorHAnsi" w:hAnsiTheme="minorHAnsi"/>
        </w:rPr>
        <w:t xml:space="preserve"> If social distancing measures are still in place after the completion of Round 1, subsequent rounds will continue using videoconferencing applications.</w:t>
      </w:r>
      <w:r w:rsidRPr="00C56B14" w:rsidR="004D121E">
        <w:rPr>
          <w:rFonts w:asciiTheme="minorHAnsi" w:hAnsiTheme="minorHAnsi"/>
        </w:rPr>
        <w:t xml:space="preserve"> </w:t>
      </w:r>
      <w:r w:rsidRPr="00C56B14">
        <w:rPr>
          <w:rFonts w:asciiTheme="minorHAnsi" w:hAnsiTheme="minorHAnsi"/>
        </w:rPr>
        <w:t>If social distancing measures have been lifted after the completion of Round 1</w:t>
      </w:r>
      <w:r w:rsidRPr="00C56B14" w:rsidR="00F32F6C">
        <w:rPr>
          <w:rFonts w:asciiTheme="minorHAnsi" w:hAnsiTheme="minorHAnsi"/>
        </w:rPr>
        <w:t>, subsequent rounds</w:t>
      </w:r>
      <w:r w:rsidRPr="00C56B14" w:rsidR="001537A1">
        <w:rPr>
          <w:rFonts w:asciiTheme="minorHAnsi" w:hAnsiTheme="minorHAnsi"/>
        </w:rPr>
        <w:t xml:space="preserve"> will be</w:t>
      </w:r>
      <w:r w:rsidRPr="00C56B14" w:rsidR="004E4760">
        <w:rPr>
          <w:rFonts w:asciiTheme="minorHAnsi" w:hAnsiTheme="minorHAnsi"/>
        </w:rPr>
        <w:t xml:space="preserve"> </w:t>
      </w:r>
      <w:r w:rsidRPr="00C56B14">
        <w:rPr>
          <w:rFonts w:asciiTheme="minorHAnsi" w:hAnsiTheme="minorHAnsi"/>
        </w:rPr>
        <w:t xml:space="preserve">conducted using </w:t>
      </w:r>
      <w:r w:rsidRPr="00C56B14" w:rsidR="009C1FC3">
        <w:rPr>
          <w:rFonts w:asciiTheme="minorHAnsi" w:hAnsiTheme="minorHAnsi"/>
        </w:rPr>
        <w:t xml:space="preserve">either </w:t>
      </w:r>
      <w:r w:rsidRPr="00C56B14">
        <w:rPr>
          <w:rFonts w:asciiTheme="minorHAnsi" w:hAnsiTheme="minorHAnsi"/>
        </w:rPr>
        <w:t>face-to-face interviews</w:t>
      </w:r>
      <w:r w:rsidRPr="00C56B14" w:rsidR="00582CC5">
        <w:rPr>
          <w:rFonts w:asciiTheme="minorHAnsi" w:hAnsiTheme="minorHAnsi"/>
        </w:rPr>
        <w:t xml:space="preserve"> or virtual interviews</w:t>
      </w:r>
      <w:r w:rsidRPr="00C56B14" w:rsidR="00925304">
        <w:rPr>
          <w:rFonts w:asciiTheme="minorHAnsi" w:hAnsiTheme="minorHAnsi"/>
        </w:rPr>
        <w:t>.</w:t>
      </w:r>
    </w:p>
    <w:p w:rsidR="00E55289" w:rsidP="00F54835" w:rsidRDefault="00E55289" w14:paraId="3DC028CF" w14:textId="77777777">
      <w:pPr>
        <w:rPr>
          <w:rFonts w:asciiTheme="minorHAnsi" w:hAnsiTheme="minorHAnsi"/>
        </w:rPr>
      </w:pPr>
    </w:p>
    <w:p w:rsidR="00F54835" w:rsidRDefault="00925304" w14:paraId="4AFA2AC4" w14:textId="35678318">
      <w:pPr>
        <w:rPr>
          <w:rFonts w:asciiTheme="minorHAnsi" w:hAnsiTheme="minorHAnsi"/>
        </w:rPr>
      </w:pPr>
      <w:r w:rsidRPr="00925304">
        <w:rPr>
          <w:rFonts w:asciiTheme="minorHAnsi" w:hAnsiTheme="minorHAnsi"/>
        </w:rPr>
        <w:t>In order to ensure that virtual interviews can gather the most information possible from survey response behavior and non-verbal cues, participants</w:t>
      </w:r>
      <w:r w:rsidR="004D67EC">
        <w:rPr>
          <w:rFonts w:asciiTheme="minorHAnsi" w:hAnsiTheme="minorHAnsi"/>
        </w:rPr>
        <w:t>, as determined through the screener,</w:t>
      </w:r>
      <w:r w:rsidRPr="00925304">
        <w:rPr>
          <w:rFonts w:asciiTheme="minorHAnsi" w:hAnsiTheme="minorHAnsi"/>
        </w:rPr>
        <w:t xml:space="preserve"> will be required to</w:t>
      </w:r>
      <w:r>
        <w:rPr>
          <w:rFonts w:asciiTheme="minorHAnsi" w:hAnsiTheme="minorHAnsi"/>
        </w:rPr>
        <w:t xml:space="preserve"> have</w:t>
      </w:r>
      <w:r w:rsidRPr="00925304">
        <w:rPr>
          <w:rFonts w:asciiTheme="minorHAnsi" w:hAnsiTheme="minorHAnsi"/>
        </w:rPr>
        <w:t xml:space="preserve">: 1) </w:t>
      </w:r>
      <w:r w:rsidR="004D67EC">
        <w:rPr>
          <w:rFonts w:asciiTheme="minorHAnsi" w:hAnsiTheme="minorHAnsi"/>
        </w:rPr>
        <w:t xml:space="preserve">Internet </w:t>
      </w:r>
      <w:r w:rsidRPr="00925304">
        <w:rPr>
          <w:rFonts w:asciiTheme="minorHAnsi" w:hAnsiTheme="minorHAnsi"/>
        </w:rPr>
        <w:t>access</w:t>
      </w:r>
      <w:r w:rsidR="004D67EC">
        <w:rPr>
          <w:rFonts w:asciiTheme="minorHAnsi" w:hAnsiTheme="minorHAnsi"/>
        </w:rPr>
        <w:t>, 2)</w:t>
      </w:r>
      <w:r w:rsidRPr="00925304">
        <w:rPr>
          <w:rFonts w:asciiTheme="minorHAnsi" w:hAnsiTheme="minorHAnsi"/>
        </w:rPr>
        <w:t xml:space="preserve">  </w:t>
      </w:r>
      <w:r w:rsidR="00F54835">
        <w:rPr>
          <w:rFonts w:asciiTheme="minorHAnsi" w:hAnsiTheme="minorHAnsi"/>
        </w:rPr>
        <w:t xml:space="preserve">a </w:t>
      </w:r>
      <w:r w:rsidR="004D67EC">
        <w:rPr>
          <w:rFonts w:asciiTheme="minorHAnsi" w:hAnsiTheme="minorHAnsi"/>
        </w:rPr>
        <w:t>webcam</w:t>
      </w:r>
      <w:r w:rsidRPr="00925304">
        <w:rPr>
          <w:rFonts w:asciiTheme="minorHAnsi" w:hAnsiTheme="minorHAnsi"/>
        </w:rPr>
        <w:t xml:space="preserve">, and 3) the ability to download and use a videoconferencing application. </w:t>
      </w:r>
      <w:r w:rsidR="0045131E">
        <w:rPr>
          <w:rFonts w:asciiTheme="minorHAnsi" w:hAnsiTheme="minorHAnsi"/>
        </w:rPr>
        <w:t xml:space="preserve">For </w:t>
      </w:r>
      <w:r w:rsidR="00FB04C1">
        <w:rPr>
          <w:rFonts w:asciiTheme="minorHAnsi" w:hAnsiTheme="minorHAnsi"/>
        </w:rPr>
        <w:t>R</w:t>
      </w:r>
      <w:r w:rsidR="0045131E">
        <w:rPr>
          <w:rFonts w:asciiTheme="minorHAnsi" w:hAnsiTheme="minorHAnsi"/>
        </w:rPr>
        <w:t>ound 1, p</w:t>
      </w:r>
      <w:r w:rsidRPr="00925304">
        <w:rPr>
          <w:rFonts w:asciiTheme="minorHAnsi" w:hAnsiTheme="minorHAnsi"/>
        </w:rPr>
        <w:t xml:space="preserve">articipants will </w:t>
      </w:r>
      <w:r w:rsidR="0045131E">
        <w:rPr>
          <w:rFonts w:asciiTheme="minorHAnsi" w:hAnsiTheme="minorHAnsi"/>
        </w:rPr>
        <w:t xml:space="preserve">only be eligible to </w:t>
      </w:r>
      <w:r w:rsidRPr="00925304">
        <w:rPr>
          <w:rFonts w:asciiTheme="minorHAnsi" w:hAnsiTheme="minorHAnsi"/>
        </w:rPr>
        <w:t>participate</w:t>
      </w:r>
      <w:r w:rsidR="0045131E">
        <w:rPr>
          <w:rFonts w:asciiTheme="minorHAnsi" w:hAnsiTheme="minorHAnsi"/>
        </w:rPr>
        <w:t xml:space="preserve"> using a computer, not</w:t>
      </w:r>
      <w:r w:rsidRPr="00925304">
        <w:rPr>
          <w:rFonts w:asciiTheme="minorHAnsi" w:hAnsiTheme="minorHAnsi"/>
        </w:rPr>
        <w:t xml:space="preserve"> a smartphone or tablet.</w:t>
      </w:r>
      <w:r w:rsidR="0045131E">
        <w:rPr>
          <w:rFonts w:asciiTheme="minorHAnsi" w:hAnsiTheme="minorHAnsi"/>
        </w:rPr>
        <w:t xml:space="preserve"> After </w:t>
      </w:r>
      <w:r w:rsidR="00FB04C1">
        <w:rPr>
          <w:rFonts w:asciiTheme="minorHAnsi" w:hAnsiTheme="minorHAnsi"/>
        </w:rPr>
        <w:t>R</w:t>
      </w:r>
      <w:r w:rsidR="0045131E">
        <w:rPr>
          <w:rFonts w:asciiTheme="minorHAnsi" w:hAnsiTheme="minorHAnsi"/>
        </w:rPr>
        <w:t>ound 1,</w:t>
      </w:r>
      <w:r w:rsidRPr="00925304">
        <w:rPr>
          <w:rFonts w:asciiTheme="minorHAnsi" w:hAnsiTheme="minorHAnsi"/>
        </w:rPr>
        <w:t xml:space="preserve"> </w:t>
      </w:r>
      <w:r w:rsidR="0045131E">
        <w:rPr>
          <w:rFonts w:asciiTheme="minorHAnsi" w:hAnsiTheme="minorHAnsi"/>
        </w:rPr>
        <w:t>NCSES will evaluate if this requirement can be relaxed and still obtain the richness of data desired.</w:t>
      </w:r>
    </w:p>
    <w:p w:rsidR="00DD0C34" w:rsidRDefault="00DD0C34" w14:paraId="57F0DC26" w14:textId="1CFD0CA8">
      <w:pPr>
        <w:rPr>
          <w:rFonts w:asciiTheme="minorHAnsi" w:hAnsiTheme="minorHAnsi"/>
        </w:rPr>
      </w:pPr>
    </w:p>
    <w:p w:rsidR="00DD27AF" w:rsidRDefault="00F80DFB" w14:paraId="32DB5888" w14:textId="7F92F891">
      <w:pPr>
        <w:rPr>
          <w:rFonts w:asciiTheme="minorHAnsi" w:hAnsiTheme="minorHAnsi"/>
          <w:i/>
          <w:iCs/>
        </w:rPr>
      </w:pPr>
      <w:r w:rsidRPr="00F80DFB">
        <w:rPr>
          <w:rFonts w:asciiTheme="minorHAnsi" w:hAnsiTheme="minorHAnsi"/>
          <w:i/>
          <w:iCs/>
        </w:rPr>
        <w:t>Questionnaires for Virtual and Face-to-face Interviews</w:t>
      </w:r>
    </w:p>
    <w:p w:rsidRPr="00026277" w:rsidR="00F80DFB" w:rsidRDefault="00F80DFB" w14:paraId="4456DAAC" w14:textId="3DAD0323">
      <w:pPr>
        <w:rPr>
          <w:rFonts w:asciiTheme="minorHAnsi" w:hAnsiTheme="minorHAnsi"/>
        </w:rPr>
      </w:pPr>
      <w:r>
        <w:rPr>
          <w:rFonts w:asciiTheme="minorHAnsi" w:hAnsiTheme="minorHAnsi"/>
        </w:rPr>
        <w:t>Across all three rounds of testing</w:t>
      </w:r>
      <w:r w:rsidR="00A21458">
        <w:rPr>
          <w:rFonts w:asciiTheme="minorHAnsi" w:hAnsiTheme="minorHAnsi"/>
        </w:rPr>
        <w:t>,</w:t>
      </w:r>
      <w:r>
        <w:rPr>
          <w:rFonts w:asciiTheme="minorHAnsi" w:hAnsiTheme="minorHAnsi"/>
        </w:rPr>
        <w:t xml:space="preserve"> NCSES will be testing the paper-and-pencil (PAP) versions of the questionnaire. For virtual interviews, the PAP questionnaire will be a fillable</w:t>
      </w:r>
      <w:r w:rsidR="00026277">
        <w:rPr>
          <w:rFonts w:asciiTheme="minorHAnsi" w:hAnsiTheme="minorHAnsi"/>
        </w:rPr>
        <w:t>,</w:t>
      </w:r>
      <w:r>
        <w:rPr>
          <w:rFonts w:asciiTheme="minorHAnsi" w:hAnsiTheme="minorHAnsi"/>
        </w:rPr>
        <w:t xml:space="preserve"> electronic </w:t>
      </w:r>
      <w:r w:rsidR="00026277">
        <w:rPr>
          <w:rFonts w:asciiTheme="minorHAnsi" w:hAnsiTheme="minorHAnsi"/>
        </w:rPr>
        <w:t xml:space="preserve">version of the printed paper questionnaire (such as a PDF) </w:t>
      </w:r>
      <w:r>
        <w:rPr>
          <w:rFonts w:asciiTheme="minorHAnsi" w:hAnsiTheme="minorHAnsi"/>
        </w:rPr>
        <w:t xml:space="preserve">that participants access and complete during the interview. For face-to-face interviews, participants will fill out </w:t>
      </w:r>
      <w:r w:rsidR="00026277">
        <w:rPr>
          <w:rFonts w:asciiTheme="minorHAnsi" w:hAnsiTheme="minorHAnsi"/>
        </w:rPr>
        <w:t>a printed</w:t>
      </w:r>
      <w:r>
        <w:rPr>
          <w:rFonts w:asciiTheme="minorHAnsi" w:hAnsiTheme="minorHAnsi"/>
        </w:rPr>
        <w:t xml:space="preserve"> paper questionnaire. </w:t>
      </w:r>
    </w:p>
    <w:p w:rsidR="00F54835" w:rsidP="00141275" w:rsidRDefault="00F54835" w14:paraId="758E745A" w14:textId="7D1C0581">
      <w:pPr>
        <w:rPr>
          <w:rFonts w:asciiTheme="minorHAnsi" w:hAnsiTheme="minorHAnsi"/>
        </w:rPr>
      </w:pPr>
    </w:p>
    <w:p w:rsidRPr="00026277" w:rsidR="00BE57EF" w:rsidP="00BE57EF" w:rsidRDefault="00BE57EF" w14:paraId="0AA8322B" w14:textId="674F8BB5">
      <w:pPr>
        <w:rPr>
          <w:rFonts w:asciiTheme="minorHAnsi" w:hAnsiTheme="minorHAnsi"/>
          <w:i/>
          <w:iCs/>
        </w:rPr>
      </w:pPr>
      <w:r w:rsidRPr="00026277">
        <w:rPr>
          <w:rFonts w:asciiTheme="minorHAnsi" w:hAnsiTheme="minorHAnsi"/>
          <w:i/>
          <w:iCs/>
        </w:rPr>
        <w:t>Conducting Interviews</w:t>
      </w:r>
    </w:p>
    <w:p w:rsidRPr="00377030" w:rsidR="00141275" w:rsidP="00BE57EF" w:rsidRDefault="00BE57EF" w14:paraId="6077B286" w14:textId="5F25C4BD">
      <w:pPr>
        <w:rPr>
          <w:rFonts w:asciiTheme="minorHAnsi" w:hAnsiTheme="minorHAnsi"/>
        </w:rPr>
      </w:pPr>
      <w:r>
        <w:rPr>
          <w:rFonts w:asciiTheme="minorHAnsi" w:hAnsiTheme="minorHAnsi"/>
        </w:rPr>
        <w:t>A</w:t>
      </w:r>
      <w:r w:rsidR="00141275">
        <w:rPr>
          <w:rFonts w:asciiTheme="minorHAnsi" w:hAnsiTheme="minorHAnsi"/>
        </w:rPr>
        <w:t>ll interviews will be recorded</w:t>
      </w:r>
      <w:r>
        <w:rPr>
          <w:rFonts w:asciiTheme="minorHAnsi" w:hAnsiTheme="minorHAnsi"/>
        </w:rPr>
        <w:t>.</w:t>
      </w:r>
      <w:r w:rsidR="00141275">
        <w:rPr>
          <w:rFonts w:asciiTheme="minorHAnsi" w:hAnsiTheme="minorHAnsi"/>
        </w:rPr>
        <w:t xml:space="preserve"> </w:t>
      </w:r>
      <w:r w:rsidRPr="00BE57EF">
        <w:rPr>
          <w:rFonts w:asciiTheme="minorHAnsi" w:hAnsiTheme="minorHAnsi"/>
        </w:rPr>
        <w:t xml:space="preserve">Regardless of mode, </w:t>
      </w:r>
      <w:r>
        <w:rPr>
          <w:rFonts w:asciiTheme="minorHAnsi" w:hAnsiTheme="minorHAnsi"/>
        </w:rPr>
        <w:t xml:space="preserve">each </w:t>
      </w:r>
      <w:r w:rsidRPr="00BE57EF">
        <w:rPr>
          <w:rFonts w:asciiTheme="minorHAnsi" w:hAnsiTheme="minorHAnsi"/>
        </w:rPr>
        <w:t xml:space="preserve">testing session </w:t>
      </w:r>
      <w:r>
        <w:rPr>
          <w:rFonts w:asciiTheme="minorHAnsi" w:hAnsiTheme="minorHAnsi"/>
        </w:rPr>
        <w:t xml:space="preserve">will begin </w:t>
      </w:r>
      <w:r w:rsidRPr="00BE57EF">
        <w:rPr>
          <w:rFonts w:asciiTheme="minorHAnsi" w:hAnsiTheme="minorHAnsi"/>
        </w:rPr>
        <w:t xml:space="preserve">by obtaining participants’ </w:t>
      </w:r>
      <w:r w:rsidRPr="00377030" w:rsidR="00141275">
        <w:rPr>
          <w:rFonts w:asciiTheme="minorHAnsi" w:hAnsiTheme="minorHAnsi"/>
        </w:rPr>
        <w:t xml:space="preserve">written </w:t>
      </w:r>
      <w:r w:rsidR="00141275">
        <w:rPr>
          <w:rFonts w:asciiTheme="minorHAnsi" w:hAnsiTheme="minorHAnsi"/>
        </w:rPr>
        <w:t>consent, and in the case of virtual interviews</w:t>
      </w:r>
      <w:r w:rsidR="00BF4294">
        <w:rPr>
          <w:rFonts w:asciiTheme="minorHAnsi" w:hAnsiTheme="minorHAnsi"/>
        </w:rPr>
        <w:t>,</w:t>
      </w:r>
      <w:r w:rsidR="00141275">
        <w:rPr>
          <w:rFonts w:asciiTheme="minorHAnsi" w:hAnsiTheme="minorHAnsi"/>
        </w:rPr>
        <w:t xml:space="preserve"> both written consent and verbal assent </w:t>
      </w:r>
      <w:r>
        <w:rPr>
          <w:rFonts w:asciiTheme="minorHAnsi" w:hAnsiTheme="minorHAnsi"/>
        </w:rPr>
        <w:t xml:space="preserve">to record the interview </w:t>
      </w:r>
      <w:r w:rsidR="00141275">
        <w:rPr>
          <w:rFonts w:asciiTheme="minorHAnsi" w:hAnsiTheme="minorHAnsi"/>
        </w:rPr>
        <w:t xml:space="preserve">(Attachment </w:t>
      </w:r>
      <w:r w:rsidR="00D434DB">
        <w:rPr>
          <w:rFonts w:asciiTheme="minorHAnsi" w:hAnsiTheme="minorHAnsi"/>
        </w:rPr>
        <w:t>H</w:t>
      </w:r>
      <w:r w:rsidR="00141275">
        <w:rPr>
          <w:rFonts w:asciiTheme="minorHAnsi" w:hAnsiTheme="minorHAnsi"/>
        </w:rPr>
        <w:t>)</w:t>
      </w:r>
      <w:r w:rsidR="00265C39">
        <w:rPr>
          <w:rFonts w:asciiTheme="minorHAnsi" w:hAnsiTheme="minorHAnsi"/>
        </w:rPr>
        <w:t>.</w:t>
      </w:r>
    </w:p>
    <w:p w:rsidRPr="0086535F" w:rsidR="0086535F" w:rsidP="00141275" w:rsidRDefault="0086535F" w14:paraId="3AEA6DDA" w14:textId="77777777">
      <w:pPr>
        <w:rPr>
          <w:rFonts w:asciiTheme="minorHAnsi" w:hAnsiTheme="minorHAnsi"/>
        </w:rPr>
      </w:pPr>
    </w:p>
    <w:p w:rsidRPr="0086535F" w:rsidR="003F7250" w:rsidP="00BE57EF" w:rsidRDefault="00512D8A" w14:paraId="7DE4F547" w14:textId="7D7AF873">
      <w:pPr>
        <w:rPr>
          <w:rFonts w:asciiTheme="minorHAnsi" w:hAnsiTheme="minorHAnsi"/>
        </w:rPr>
      </w:pPr>
      <w:r>
        <w:rPr>
          <w:rFonts w:asciiTheme="minorHAnsi" w:hAnsiTheme="minorHAnsi"/>
        </w:rPr>
        <w:t xml:space="preserve">Interviewers </w:t>
      </w:r>
      <w:r w:rsidRPr="0086535F" w:rsidR="00BE57EF">
        <w:rPr>
          <w:rFonts w:asciiTheme="minorHAnsi" w:hAnsiTheme="minorHAnsi"/>
        </w:rPr>
        <w:t xml:space="preserve">will conduct the cognitive interview using established cognitive interview practices. </w:t>
      </w:r>
      <w:r w:rsidRPr="004E7545" w:rsidR="004E7545">
        <w:rPr>
          <w:rFonts w:asciiTheme="minorHAnsi" w:hAnsiTheme="minorHAnsi"/>
        </w:rPr>
        <w:t>Probing will be retrospective at the end of each section</w:t>
      </w:r>
      <w:r w:rsidR="004E7545">
        <w:rPr>
          <w:rFonts w:asciiTheme="minorHAnsi" w:hAnsiTheme="minorHAnsi"/>
        </w:rPr>
        <w:t xml:space="preserve"> of the questionnaire being tested</w:t>
      </w:r>
      <w:r w:rsidR="00F866AE">
        <w:rPr>
          <w:rFonts w:asciiTheme="minorHAnsi" w:hAnsiTheme="minorHAnsi"/>
        </w:rPr>
        <w:t xml:space="preserve"> </w:t>
      </w:r>
      <w:r w:rsidRPr="004E7545" w:rsidR="004E7545">
        <w:rPr>
          <w:rFonts w:asciiTheme="minorHAnsi" w:hAnsiTheme="minorHAnsi"/>
        </w:rPr>
        <w:t xml:space="preserve">unless the </w:t>
      </w:r>
      <w:r w:rsidR="004E7545">
        <w:rPr>
          <w:rFonts w:asciiTheme="minorHAnsi" w:hAnsiTheme="minorHAnsi"/>
        </w:rPr>
        <w:t xml:space="preserve">participant </w:t>
      </w:r>
      <w:r w:rsidRPr="004E7545" w:rsidR="004E7545">
        <w:rPr>
          <w:rFonts w:asciiTheme="minorHAnsi" w:hAnsiTheme="minorHAnsi"/>
        </w:rPr>
        <w:t>has major issues and needs help to continue to the next question</w:t>
      </w:r>
      <w:r w:rsidR="004E7545">
        <w:rPr>
          <w:rFonts w:asciiTheme="minorHAnsi" w:hAnsiTheme="minorHAnsi"/>
        </w:rPr>
        <w:t>. In these situation</w:t>
      </w:r>
      <w:r w:rsidR="00F80E57">
        <w:rPr>
          <w:rFonts w:asciiTheme="minorHAnsi" w:hAnsiTheme="minorHAnsi"/>
        </w:rPr>
        <w:t>s</w:t>
      </w:r>
      <w:r w:rsidR="004E7545">
        <w:rPr>
          <w:rFonts w:asciiTheme="minorHAnsi" w:hAnsiTheme="minorHAnsi"/>
        </w:rPr>
        <w:t>, the interviewer</w:t>
      </w:r>
      <w:r w:rsidR="00F80E57">
        <w:rPr>
          <w:rFonts w:asciiTheme="minorHAnsi" w:hAnsiTheme="minorHAnsi"/>
        </w:rPr>
        <w:t xml:space="preserve"> may use concurrent probing. </w:t>
      </w:r>
      <w:r w:rsidR="0089080F">
        <w:rPr>
          <w:rFonts w:asciiTheme="minorHAnsi" w:hAnsiTheme="minorHAnsi"/>
        </w:rPr>
        <w:t>I</w:t>
      </w:r>
      <w:r w:rsidRPr="0086535F" w:rsidR="00BE57EF">
        <w:rPr>
          <w:rFonts w:asciiTheme="minorHAnsi" w:hAnsiTheme="minorHAnsi"/>
        </w:rPr>
        <w:t>nterviews</w:t>
      </w:r>
      <w:r w:rsidR="00F80E57">
        <w:rPr>
          <w:rFonts w:asciiTheme="minorHAnsi" w:hAnsiTheme="minorHAnsi"/>
        </w:rPr>
        <w:t xml:space="preserve"> </w:t>
      </w:r>
      <w:r w:rsidRPr="0086535F" w:rsidR="00BE57EF">
        <w:rPr>
          <w:rFonts w:asciiTheme="minorHAnsi" w:hAnsiTheme="minorHAnsi"/>
        </w:rPr>
        <w:t xml:space="preserve">will not employ </w:t>
      </w:r>
      <w:r w:rsidR="00DD0C34">
        <w:rPr>
          <w:rFonts w:asciiTheme="minorHAnsi" w:hAnsiTheme="minorHAnsi"/>
        </w:rPr>
        <w:t xml:space="preserve">the </w:t>
      </w:r>
      <w:r w:rsidRPr="0086535F" w:rsidR="00BE57EF">
        <w:rPr>
          <w:rFonts w:asciiTheme="minorHAnsi" w:hAnsiTheme="minorHAnsi"/>
        </w:rPr>
        <w:t xml:space="preserve">think-aloud </w:t>
      </w:r>
      <w:r w:rsidRPr="0086535F" w:rsidR="00BE57EF">
        <w:rPr>
          <w:rFonts w:asciiTheme="minorHAnsi" w:hAnsiTheme="minorHAnsi"/>
        </w:rPr>
        <w:lastRenderedPageBreak/>
        <w:t>method.</w:t>
      </w:r>
      <w:r w:rsidR="00DD0C34">
        <w:rPr>
          <w:rFonts w:asciiTheme="minorHAnsi" w:hAnsiTheme="minorHAnsi"/>
        </w:rPr>
        <w:t xml:space="preserve"> </w:t>
      </w:r>
      <w:r w:rsidRPr="0086535F" w:rsidR="00BE57EF">
        <w:rPr>
          <w:rFonts w:asciiTheme="minorHAnsi" w:hAnsiTheme="minorHAnsi"/>
        </w:rPr>
        <w:t xml:space="preserve">Participants </w:t>
      </w:r>
      <w:r w:rsidR="0089080F">
        <w:rPr>
          <w:rFonts w:asciiTheme="minorHAnsi" w:hAnsiTheme="minorHAnsi"/>
        </w:rPr>
        <w:t xml:space="preserve">will be permitted to </w:t>
      </w:r>
      <w:r w:rsidRPr="0086535F" w:rsidR="00BE57EF">
        <w:rPr>
          <w:rFonts w:asciiTheme="minorHAnsi" w:hAnsiTheme="minorHAnsi"/>
        </w:rPr>
        <w:t>fill out the questionnaire without voicing their response process.</w:t>
      </w:r>
    </w:p>
    <w:p w:rsidR="00DD0C34" w:rsidP="00141275" w:rsidRDefault="00DD0C34" w14:paraId="5DACF06B" w14:textId="77777777">
      <w:pPr>
        <w:rPr>
          <w:rFonts w:asciiTheme="minorHAnsi" w:hAnsiTheme="minorHAnsi"/>
          <w:i/>
          <w:iCs/>
        </w:rPr>
      </w:pPr>
    </w:p>
    <w:p w:rsidR="00DC4677" w:rsidP="00141275" w:rsidRDefault="00141275" w14:paraId="5FA163C4" w14:textId="7A0CF200">
      <w:pPr>
        <w:rPr>
          <w:rFonts w:asciiTheme="minorHAnsi" w:hAnsiTheme="minorHAnsi"/>
          <w:i/>
          <w:iCs/>
        </w:rPr>
      </w:pPr>
      <w:bookmarkStart w:name="_Hlk47953634" w:id="0"/>
      <w:r w:rsidRPr="007E6597">
        <w:rPr>
          <w:rFonts w:asciiTheme="minorHAnsi" w:hAnsiTheme="minorHAnsi"/>
          <w:i/>
          <w:iCs/>
        </w:rPr>
        <w:t>Alternative Question Testing</w:t>
      </w:r>
    </w:p>
    <w:p w:rsidR="003236D6" w:rsidP="00141275" w:rsidRDefault="00141275" w14:paraId="3CBE461B" w14:textId="77777777">
      <w:pPr>
        <w:rPr>
          <w:rFonts w:asciiTheme="minorHAnsi" w:hAnsiTheme="minorHAnsi"/>
        </w:rPr>
      </w:pPr>
      <w:r>
        <w:rPr>
          <w:rFonts w:asciiTheme="minorHAnsi" w:hAnsiTheme="minorHAnsi"/>
        </w:rPr>
        <w:t xml:space="preserve">In addition to testing the content of the NTEWS questionnaire, NCSES seeks to understand if there are any differences in response quality </w:t>
      </w:r>
      <w:r w:rsidR="000E30C0">
        <w:rPr>
          <w:rFonts w:asciiTheme="minorHAnsi" w:hAnsiTheme="minorHAnsi"/>
        </w:rPr>
        <w:t xml:space="preserve">for </w:t>
      </w:r>
      <w:r>
        <w:rPr>
          <w:rFonts w:asciiTheme="minorHAnsi" w:hAnsiTheme="minorHAnsi"/>
        </w:rPr>
        <w:t xml:space="preserve">questions that are </w:t>
      </w:r>
      <w:r w:rsidR="000E30C0">
        <w:rPr>
          <w:rFonts w:asciiTheme="minorHAnsi" w:hAnsiTheme="minorHAnsi"/>
        </w:rPr>
        <w:t xml:space="preserve">similar to those on </w:t>
      </w:r>
      <w:r>
        <w:rPr>
          <w:rFonts w:asciiTheme="minorHAnsi" w:hAnsiTheme="minorHAnsi"/>
        </w:rPr>
        <w:t xml:space="preserve">other NCSES surveys. </w:t>
      </w:r>
      <w:r w:rsidRPr="0090580E" w:rsidR="001D6030">
        <w:rPr>
          <w:rFonts w:asciiTheme="minorHAnsi" w:hAnsiTheme="minorHAnsi"/>
        </w:rPr>
        <w:t>For in-person interviews</w:t>
      </w:r>
      <w:r w:rsidR="001D6030">
        <w:rPr>
          <w:rFonts w:asciiTheme="minorHAnsi" w:hAnsiTheme="minorHAnsi"/>
        </w:rPr>
        <w:t xml:space="preserve"> i</w:t>
      </w:r>
      <w:r>
        <w:rPr>
          <w:rFonts w:asciiTheme="minorHAnsi" w:hAnsiTheme="minorHAnsi"/>
        </w:rPr>
        <w:t>n</w:t>
      </w:r>
      <w:r w:rsidR="00071A36">
        <w:rPr>
          <w:rFonts w:asciiTheme="minorHAnsi" w:hAnsiTheme="minorHAnsi"/>
        </w:rPr>
        <w:t xml:space="preserve"> R</w:t>
      </w:r>
      <w:r>
        <w:rPr>
          <w:rFonts w:asciiTheme="minorHAnsi" w:hAnsiTheme="minorHAnsi"/>
        </w:rPr>
        <w:t>ounds</w:t>
      </w:r>
      <w:r w:rsidR="00221800">
        <w:rPr>
          <w:rFonts w:asciiTheme="minorHAnsi" w:hAnsiTheme="minorHAnsi"/>
        </w:rPr>
        <w:t xml:space="preserve"> 2 and 3</w:t>
      </w:r>
      <w:r>
        <w:rPr>
          <w:rFonts w:asciiTheme="minorHAnsi" w:hAnsiTheme="minorHAnsi"/>
        </w:rPr>
        <w:t>, if time permits, the end of session will include the testing of these alternative versions of questions found on other NCSES surveys. Attachment</w:t>
      </w:r>
      <w:r w:rsidR="00221800">
        <w:rPr>
          <w:rFonts w:asciiTheme="minorHAnsi" w:hAnsiTheme="minorHAnsi"/>
        </w:rPr>
        <w:t>s</w:t>
      </w:r>
      <w:r>
        <w:rPr>
          <w:rFonts w:asciiTheme="minorHAnsi" w:hAnsiTheme="minorHAnsi"/>
        </w:rPr>
        <w:t xml:space="preserve"> </w:t>
      </w:r>
      <w:r w:rsidR="00D434DB">
        <w:rPr>
          <w:rFonts w:asciiTheme="minorHAnsi" w:hAnsiTheme="minorHAnsi"/>
        </w:rPr>
        <w:t>I</w:t>
      </w:r>
      <w:r>
        <w:rPr>
          <w:rFonts w:asciiTheme="minorHAnsi" w:hAnsiTheme="minorHAnsi"/>
        </w:rPr>
        <w:t xml:space="preserve"> and </w:t>
      </w:r>
      <w:r w:rsidR="00D434DB">
        <w:rPr>
          <w:rFonts w:asciiTheme="minorHAnsi" w:hAnsiTheme="minorHAnsi"/>
        </w:rPr>
        <w:t>J</w:t>
      </w:r>
      <w:r>
        <w:rPr>
          <w:rFonts w:asciiTheme="minorHAnsi" w:hAnsiTheme="minorHAnsi"/>
        </w:rPr>
        <w:t xml:space="preserve"> contain the alternative versions of the questions and the protocols, respectively.</w:t>
      </w:r>
      <w:r w:rsidR="003236D6">
        <w:rPr>
          <w:rFonts w:asciiTheme="minorHAnsi" w:hAnsiTheme="minorHAnsi"/>
        </w:rPr>
        <w:t xml:space="preserve"> </w:t>
      </w:r>
    </w:p>
    <w:p w:rsidR="003236D6" w:rsidP="00141275" w:rsidRDefault="003236D6" w14:paraId="58AA29D8" w14:textId="77777777">
      <w:pPr>
        <w:rPr>
          <w:rFonts w:asciiTheme="minorHAnsi" w:hAnsiTheme="minorHAnsi"/>
        </w:rPr>
      </w:pPr>
    </w:p>
    <w:p w:rsidR="00D86A3A" w:rsidP="00141275" w:rsidRDefault="00571D25" w14:paraId="74CE6111" w14:textId="060A9E52">
      <w:pPr>
        <w:rPr>
          <w:rFonts w:asciiTheme="minorHAnsi" w:hAnsiTheme="minorHAnsi"/>
        </w:rPr>
      </w:pPr>
      <w:r>
        <w:rPr>
          <w:rFonts w:asciiTheme="minorHAnsi" w:hAnsiTheme="minorHAnsi"/>
        </w:rPr>
        <w:t>Also</w:t>
      </w:r>
      <w:r w:rsidR="003236D6">
        <w:rPr>
          <w:rFonts w:asciiTheme="minorHAnsi" w:hAnsiTheme="minorHAnsi"/>
        </w:rPr>
        <w:t xml:space="preserve">, through the information gained from the Round 1 interviews, NCSES will determine if any employment-related questions should be modified to assess </w:t>
      </w:r>
      <w:r w:rsidR="00DB48C9">
        <w:rPr>
          <w:rFonts w:asciiTheme="minorHAnsi" w:hAnsiTheme="minorHAnsi"/>
        </w:rPr>
        <w:t>the impact of</w:t>
      </w:r>
      <w:r w:rsidR="003236D6">
        <w:rPr>
          <w:rFonts w:asciiTheme="minorHAnsi" w:hAnsiTheme="minorHAnsi"/>
        </w:rPr>
        <w:t xml:space="preserve"> the coronavirus pandemic. Any question modifications will be tested in Round 2 or 3, time permitting.</w:t>
      </w:r>
    </w:p>
    <w:bookmarkEnd w:id="0"/>
    <w:p w:rsidRPr="00377030" w:rsidR="00A44787" w:rsidP="00D86A3A" w:rsidRDefault="00A44787" w14:paraId="6D522B4B" w14:textId="77777777">
      <w:pPr>
        <w:rPr>
          <w:rFonts w:asciiTheme="minorHAnsi" w:hAnsiTheme="minorHAnsi"/>
        </w:rPr>
      </w:pPr>
    </w:p>
    <w:p w:rsidRPr="00377030" w:rsidR="00141275" w:rsidP="00141275" w:rsidRDefault="00141275" w14:paraId="4CC7A909" w14:textId="77777777">
      <w:pPr>
        <w:pStyle w:val="Heading1"/>
        <w:spacing w:before="120" w:after="120"/>
        <w:rPr>
          <w:rFonts w:asciiTheme="minorHAnsi" w:hAnsiTheme="minorHAnsi"/>
          <w:sz w:val="24"/>
          <w:szCs w:val="24"/>
        </w:rPr>
      </w:pPr>
      <w:r w:rsidRPr="00377030">
        <w:rPr>
          <w:rFonts w:asciiTheme="minorHAnsi" w:hAnsiTheme="minorHAnsi"/>
          <w:sz w:val="24"/>
          <w:szCs w:val="24"/>
        </w:rPr>
        <w:t>Payments</w:t>
      </w:r>
      <w:r>
        <w:rPr>
          <w:rFonts w:asciiTheme="minorHAnsi" w:hAnsiTheme="minorHAnsi"/>
          <w:sz w:val="24"/>
          <w:szCs w:val="24"/>
        </w:rPr>
        <w:t xml:space="preserve"> to Participants</w:t>
      </w:r>
    </w:p>
    <w:p w:rsidR="00064C0F" w:rsidP="007B6076" w:rsidRDefault="00141275" w14:paraId="48DA405E" w14:textId="22B0631F">
      <w:pPr>
        <w:rPr>
          <w:rFonts w:asciiTheme="minorHAnsi" w:hAnsiTheme="minorHAnsi"/>
        </w:rPr>
      </w:pPr>
      <w:r w:rsidRPr="00627490">
        <w:rPr>
          <w:rFonts w:asciiTheme="minorHAnsi" w:hAnsiTheme="minorHAnsi"/>
        </w:rPr>
        <w:t>As a thank you to participants for their time, NCSES will offer participants an incentive of $</w:t>
      </w:r>
      <w:r w:rsidRPr="00627490" w:rsidR="007B6076">
        <w:rPr>
          <w:rFonts w:asciiTheme="minorHAnsi" w:hAnsiTheme="minorHAnsi"/>
        </w:rPr>
        <w:t xml:space="preserve">50 </w:t>
      </w:r>
      <w:r w:rsidRPr="00627490" w:rsidR="00C64B6C">
        <w:rPr>
          <w:rFonts w:asciiTheme="minorHAnsi" w:hAnsiTheme="minorHAnsi"/>
        </w:rPr>
        <w:t xml:space="preserve">in the form </w:t>
      </w:r>
      <w:r w:rsidRPr="00627490" w:rsidR="00F343A2">
        <w:rPr>
          <w:rFonts w:asciiTheme="minorHAnsi" w:hAnsiTheme="minorHAnsi"/>
        </w:rPr>
        <w:t>of</w:t>
      </w:r>
      <w:r w:rsidRPr="00627490" w:rsidR="0006428C">
        <w:rPr>
          <w:rFonts w:asciiTheme="minorHAnsi" w:hAnsiTheme="minorHAnsi"/>
        </w:rPr>
        <w:t xml:space="preserve"> </w:t>
      </w:r>
      <w:r w:rsidRPr="00627490" w:rsidR="0090580E">
        <w:rPr>
          <w:rFonts w:asciiTheme="minorHAnsi" w:hAnsiTheme="minorHAnsi"/>
        </w:rPr>
        <w:t>cash, check, or</w:t>
      </w:r>
      <w:r w:rsidRPr="00627490" w:rsidR="00F343A2">
        <w:rPr>
          <w:rFonts w:asciiTheme="minorHAnsi" w:hAnsiTheme="minorHAnsi"/>
        </w:rPr>
        <w:t xml:space="preserve"> gift card</w:t>
      </w:r>
      <w:r w:rsidRPr="00627490" w:rsidR="001A39B8">
        <w:rPr>
          <w:rFonts w:asciiTheme="minorHAnsi" w:hAnsiTheme="minorHAnsi"/>
        </w:rPr>
        <w:t>, depending on participant preference</w:t>
      </w:r>
      <w:r w:rsidRPr="00627490" w:rsidR="00064C0F">
        <w:rPr>
          <w:rFonts w:asciiTheme="minorHAnsi" w:hAnsiTheme="minorHAnsi"/>
        </w:rPr>
        <w:t xml:space="preserve">. The amount is based on  </w:t>
      </w:r>
      <w:r w:rsidRPr="00627490" w:rsidR="001A39B8">
        <w:rPr>
          <w:rFonts w:asciiTheme="minorHAnsi" w:hAnsiTheme="minorHAnsi"/>
        </w:rPr>
        <w:t xml:space="preserve"> the </w:t>
      </w:r>
      <w:r w:rsidRPr="00627490" w:rsidR="00064C0F">
        <w:rPr>
          <w:rFonts w:asciiTheme="minorHAnsi" w:hAnsiTheme="minorHAnsi"/>
        </w:rPr>
        <w:t xml:space="preserve">amount </w:t>
      </w:r>
      <w:r w:rsidRPr="00627490" w:rsidR="001A39B8">
        <w:rPr>
          <w:rFonts w:asciiTheme="minorHAnsi" w:hAnsiTheme="minorHAnsi"/>
        </w:rPr>
        <w:t>typical</w:t>
      </w:r>
      <w:r w:rsidRPr="00627490" w:rsidR="00064C0F">
        <w:rPr>
          <w:rFonts w:asciiTheme="minorHAnsi" w:hAnsiTheme="minorHAnsi"/>
        </w:rPr>
        <w:t>ly used for</w:t>
      </w:r>
      <w:r w:rsidRPr="00627490" w:rsidR="001A39B8">
        <w:rPr>
          <w:rFonts w:asciiTheme="minorHAnsi" w:hAnsiTheme="minorHAnsi"/>
        </w:rPr>
        <w:t xml:space="preserve"> </w:t>
      </w:r>
      <w:r w:rsidRPr="00627490" w:rsidR="00064C0F">
        <w:rPr>
          <w:rFonts w:asciiTheme="minorHAnsi" w:hAnsiTheme="minorHAnsi"/>
        </w:rPr>
        <w:t xml:space="preserve">1-hour in-person </w:t>
      </w:r>
      <w:r w:rsidRPr="00627490" w:rsidR="001A39B8">
        <w:rPr>
          <w:rFonts w:asciiTheme="minorHAnsi" w:hAnsiTheme="minorHAnsi"/>
        </w:rPr>
        <w:t>cognitive interview</w:t>
      </w:r>
      <w:r w:rsidRPr="00627490" w:rsidR="00064C0F">
        <w:rPr>
          <w:rFonts w:asciiTheme="minorHAnsi" w:hAnsiTheme="minorHAnsi"/>
        </w:rPr>
        <w:t>s</w:t>
      </w:r>
      <w:r w:rsidRPr="00627490" w:rsidR="001A39B8">
        <w:rPr>
          <w:rFonts w:asciiTheme="minorHAnsi" w:hAnsiTheme="minorHAnsi"/>
        </w:rPr>
        <w:t xml:space="preserve"> </w:t>
      </w:r>
      <w:r w:rsidRPr="00627490" w:rsidR="00064C0F">
        <w:rPr>
          <w:rFonts w:asciiTheme="minorHAnsi" w:hAnsiTheme="minorHAnsi"/>
        </w:rPr>
        <w:t xml:space="preserve">conducted by Federal agencies (the proposed interview will likely take 75 minutes). Although the current interviews will be conducted on-line, and thus do not include travel costs which are a key driver of the typical incentive amount ($40 for 1 hour interview), this higher incentive is requested as a transition amount as NCSES works with Federal Statistical System colleagues to identify more effective, efficient, and cost-effective measures to conduct cognitive interviewing in a manner consistent with the social distancing requirements necessitated by </w:t>
      </w:r>
      <w:r w:rsidRPr="00627490" w:rsidR="007B6076">
        <w:rPr>
          <w:rFonts w:asciiTheme="minorHAnsi" w:hAnsiTheme="minorHAnsi"/>
        </w:rPr>
        <w:t>the current pandemic</w:t>
      </w:r>
      <w:r w:rsidRPr="00627490" w:rsidR="007B6076">
        <w:rPr>
          <w:rFonts w:asciiTheme="minorHAnsi" w:hAnsiTheme="minorHAnsi" w:cstheme="minorHAnsi"/>
        </w:rPr>
        <w:t>.</w:t>
      </w:r>
    </w:p>
    <w:p w:rsidR="007B6076" w:rsidP="001833A4" w:rsidRDefault="007B6076" w14:paraId="4E564210" w14:textId="77777777">
      <w:pPr>
        <w:rPr>
          <w:rFonts w:asciiTheme="minorHAnsi" w:hAnsiTheme="minorHAnsi"/>
        </w:rPr>
      </w:pPr>
    </w:p>
    <w:p w:rsidR="001833A4" w:rsidP="001833A4" w:rsidRDefault="001833A4" w14:paraId="0AB0AB39" w14:textId="5371C318">
      <w:pPr>
        <w:rPr>
          <w:rFonts w:asciiTheme="minorHAnsi" w:hAnsiTheme="minorHAnsi"/>
        </w:rPr>
      </w:pPr>
      <w:r w:rsidRPr="00377030">
        <w:rPr>
          <w:rFonts w:asciiTheme="minorHAnsi" w:hAnsiTheme="minorHAnsi"/>
        </w:rPr>
        <w:t>The incentive payments will be made after the interview is completed</w:t>
      </w:r>
      <w:r>
        <w:rPr>
          <w:rFonts w:asciiTheme="minorHAnsi" w:hAnsiTheme="minorHAnsi"/>
        </w:rPr>
        <w:t xml:space="preserve">. For virtual interviews, participants will be mailed </w:t>
      </w:r>
      <w:r w:rsidRPr="00551251">
        <w:rPr>
          <w:rFonts w:asciiTheme="minorHAnsi" w:hAnsiTheme="minorHAnsi"/>
        </w:rPr>
        <w:t xml:space="preserve">the incentive </w:t>
      </w:r>
      <w:r>
        <w:rPr>
          <w:rFonts w:asciiTheme="minorHAnsi" w:hAnsiTheme="minorHAnsi"/>
        </w:rPr>
        <w:t xml:space="preserve">within </w:t>
      </w:r>
      <w:r w:rsidRPr="00551251">
        <w:rPr>
          <w:rFonts w:asciiTheme="minorHAnsi" w:hAnsiTheme="minorHAnsi"/>
        </w:rPr>
        <w:t>one week after the completion of the interview. For in-person interviews, the participants will receive</w:t>
      </w:r>
      <w:r>
        <w:rPr>
          <w:rFonts w:asciiTheme="minorHAnsi" w:hAnsiTheme="minorHAnsi"/>
        </w:rPr>
        <w:t xml:space="preserve"> the incentive</w:t>
      </w:r>
      <w:r w:rsidRPr="00551251">
        <w:rPr>
          <w:rFonts w:asciiTheme="minorHAnsi" w:hAnsiTheme="minorHAnsi"/>
        </w:rPr>
        <w:t xml:space="preserve"> immediately at the end of the interview.</w:t>
      </w:r>
    </w:p>
    <w:p w:rsidR="004C7748" w:rsidRDefault="004C7748" w14:paraId="608B4E90" w14:textId="1FA691CB">
      <w:pPr>
        <w:rPr>
          <w:rFonts w:asciiTheme="minorHAnsi" w:hAnsiTheme="minorHAnsi"/>
          <w:b/>
        </w:rPr>
      </w:pPr>
    </w:p>
    <w:p w:rsidR="00627490" w:rsidRDefault="00627490" w14:paraId="634B0B93" w14:textId="77777777">
      <w:pPr>
        <w:rPr>
          <w:rFonts w:asciiTheme="minorHAnsi" w:hAnsiTheme="minorHAnsi"/>
          <w:b/>
        </w:rPr>
      </w:pPr>
      <w:r>
        <w:rPr>
          <w:rFonts w:asciiTheme="minorHAnsi" w:hAnsiTheme="minorHAnsi"/>
          <w:b/>
        </w:rPr>
        <w:br w:type="page"/>
      </w:r>
    </w:p>
    <w:p w:rsidRPr="004E22D8" w:rsidR="00141275" w:rsidP="00743BCE" w:rsidRDefault="00141275" w14:paraId="1FC0D4FF" w14:textId="5433D3A4">
      <w:pPr>
        <w:spacing w:after="120"/>
        <w:rPr>
          <w:rFonts w:asciiTheme="minorHAnsi" w:hAnsiTheme="minorHAnsi"/>
          <w:b/>
        </w:rPr>
      </w:pPr>
      <w:r w:rsidRPr="004E22D8">
        <w:rPr>
          <w:rFonts w:asciiTheme="minorHAnsi" w:hAnsiTheme="minorHAnsi"/>
          <w:b/>
        </w:rPr>
        <w:lastRenderedPageBreak/>
        <w:t>Response Burden</w:t>
      </w:r>
    </w:p>
    <w:p w:rsidRPr="004E22D8" w:rsidR="00141275" w:rsidP="00141275" w:rsidRDefault="00141275" w14:paraId="0697ADC6" w14:textId="219566A2">
      <w:pPr>
        <w:spacing w:before="120" w:after="120"/>
        <w:rPr>
          <w:rFonts w:asciiTheme="minorHAnsi" w:hAnsiTheme="minorHAnsi"/>
        </w:rPr>
      </w:pPr>
      <w:r w:rsidRPr="0090580E">
        <w:rPr>
          <w:rFonts w:asciiTheme="minorHAnsi" w:hAnsiTheme="minorHAnsi"/>
        </w:rPr>
        <w:t xml:space="preserve">Approximately </w:t>
      </w:r>
      <w:r w:rsidRPr="0090580E" w:rsidR="0089080F">
        <w:rPr>
          <w:rFonts w:asciiTheme="minorHAnsi" w:hAnsiTheme="minorHAnsi"/>
        </w:rPr>
        <w:t>1</w:t>
      </w:r>
      <w:r w:rsidR="0089080F">
        <w:rPr>
          <w:rFonts w:asciiTheme="minorHAnsi" w:hAnsiTheme="minorHAnsi"/>
        </w:rPr>
        <w:t>78</w:t>
      </w:r>
      <w:r w:rsidRPr="0090580E" w:rsidR="0089080F">
        <w:rPr>
          <w:rFonts w:asciiTheme="minorHAnsi" w:hAnsiTheme="minorHAnsi"/>
        </w:rPr>
        <w:t xml:space="preserve"> </w:t>
      </w:r>
      <w:r w:rsidRPr="0090580E">
        <w:rPr>
          <w:rFonts w:asciiTheme="minorHAnsi" w:hAnsiTheme="minorHAnsi"/>
        </w:rPr>
        <w:t>burden hours are estimated for this project</w:t>
      </w:r>
      <w:r w:rsidRPr="0090580E" w:rsidR="00FB0A54">
        <w:rPr>
          <w:rFonts w:asciiTheme="minorHAnsi" w:hAnsiTheme="minorHAnsi"/>
        </w:rPr>
        <w:t>.</w:t>
      </w:r>
      <w:r w:rsidRPr="0090580E" w:rsidR="00001A94">
        <w:rPr>
          <w:rFonts w:asciiTheme="minorHAnsi" w:hAnsiTheme="minorHAnsi"/>
        </w:rPr>
        <w:t xml:space="preserve"> </w:t>
      </w:r>
      <w:r w:rsidRPr="0090580E">
        <w:rPr>
          <w:rFonts w:asciiTheme="minorHAnsi" w:hAnsiTheme="minorHAnsi"/>
        </w:rPr>
        <w:t xml:space="preserve">Table </w:t>
      </w:r>
      <w:r w:rsidRPr="0090580E" w:rsidR="00001A94">
        <w:rPr>
          <w:rFonts w:asciiTheme="minorHAnsi" w:hAnsiTheme="minorHAnsi"/>
        </w:rPr>
        <w:t>3</w:t>
      </w:r>
      <w:r w:rsidRPr="0090580E">
        <w:rPr>
          <w:rFonts w:asciiTheme="minorHAnsi" w:hAnsiTheme="minorHAnsi"/>
        </w:rPr>
        <w:t xml:space="preserve"> </w:t>
      </w:r>
      <w:r w:rsidRPr="0090580E" w:rsidR="00FB0A54">
        <w:rPr>
          <w:rFonts w:asciiTheme="minorHAnsi" w:hAnsiTheme="minorHAnsi"/>
        </w:rPr>
        <w:t>summarizes the expected burden for recruiting participants and conducting the interviews.</w:t>
      </w:r>
      <w:r w:rsidRPr="004E22D8" w:rsidR="00FB0A54">
        <w:rPr>
          <w:rFonts w:asciiTheme="minorHAnsi" w:hAnsiTheme="minorHAnsi"/>
        </w:rPr>
        <w:t xml:space="preserve"> </w:t>
      </w:r>
      <w:r w:rsidRPr="004E22D8">
        <w:rPr>
          <w:rFonts w:asciiTheme="minorHAnsi" w:hAnsiTheme="minorHAnsi"/>
        </w:rPr>
        <w:t xml:space="preserve"> </w:t>
      </w:r>
    </w:p>
    <w:p w:rsidRPr="004E22D8" w:rsidR="00DA496F" w:rsidRDefault="00DA496F" w14:paraId="46F25A7F" w14:textId="49D9404D">
      <w:pPr>
        <w:rPr>
          <w:rFonts w:asciiTheme="minorHAnsi" w:hAnsiTheme="minorHAnsi"/>
        </w:rPr>
      </w:pPr>
    </w:p>
    <w:p w:rsidR="00141275" w:rsidP="00D51100" w:rsidRDefault="00141275" w14:paraId="03F23C02" w14:textId="1CE6FB32">
      <w:pPr>
        <w:spacing w:before="120"/>
        <w:rPr>
          <w:rFonts w:asciiTheme="minorHAnsi" w:hAnsiTheme="minorHAnsi"/>
        </w:rPr>
      </w:pPr>
      <w:r w:rsidRPr="004E22D8">
        <w:rPr>
          <w:rFonts w:asciiTheme="minorHAnsi" w:hAnsiTheme="minorHAnsi"/>
        </w:rPr>
        <w:t xml:space="preserve">Table </w:t>
      </w:r>
      <w:r w:rsidR="00001A94">
        <w:rPr>
          <w:rFonts w:asciiTheme="minorHAnsi" w:hAnsiTheme="minorHAnsi"/>
        </w:rPr>
        <w:t>3</w:t>
      </w:r>
      <w:r w:rsidRPr="004E22D8">
        <w:rPr>
          <w:rFonts w:asciiTheme="minorHAnsi" w:hAnsiTheme="minorHAnsi"/>
        </w:rPr>
        <w:t xml:space="preserve">: Burden </w:t>
      </w:r>
      <w:r w:rsidR="00A21458">
        <w:rPr>
          <w:rFonts w:asciiTheme="minorHAnsi" w:hAnsiTheme="minorHAnsi"/>
        </w:rPr>
        <w:t>C</w:t>
      </w:r>
      <w:r w:rsidRPr="004E22D8">
        <w:rPr>
          <w:rFonts w:asciiTheme="minorHAnsi" w:hAnsiTheme="minorHAnsi"/>
        </w:rPr>
        <w:t xml:space="preserve">alculations for </w:t>
      </w:r>
      <w:r w:rsidR="00A21458">
        <w:rPr>
          <w:rFonts w:asciiTheme="minorHAnsi" w:hAnsiTheme="minorHAnsi"/>
        </w:rPr>
        <w:t>C</w:t>
      </w:r>
      <w:r w:rsidRPr="004E22D8">
        <w:rPr>
          <w:rFonts w:asciiTheme="minorHAnsi" w:hAnsiTheme="minorHAnsi"/>
        </w:rPr>
        <w:t xml:space="preserve">ognitive </w:t>
      </w:r>
      <w:r w:rsidR="00A21458">
        <w:rPr>
          <w:rFonts w:asciiTheme="minorHAnsi" w:hAnsiTheme="minorHAnsi"/>
        </w:rPr>
        <w:t>T</w:t>
      </w:r>
      <w:r w:rsidRPr="004E22D8">
        <w:rPr>
          <w:rFonts w:asciiTheme="minorHAnsi" w:hAnsiTheme="minorHAnsi"/>
        </w:rPr>
        <w:t>esting</w:t>
      </w:r>
    </w:p>
    <w:tbl>
      <w:tblPr>
        <w:tblStyle w:val="TableGrid"/>
        <w:tblW w:w="9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4"/>
        <w:gridCol w:w="1097"/>
        <w:gridCol w:w="716"/>
        <w:gridCol w:w="274"/>
        <w:gridCol w:w="1799"/>
      </w:tblGrid>
      <w:tr w:rsidR="00D51100" w:rsidTr="008B1C4A" w14:paraId="424E95EE" w14:textId="77777777">
        <w:tc>
          <w:tcPr>
            <w:tcW w:w="6017" w:type="dxa"/>
            <w:tcBorders>
              <w:top w:val="single" w:color="auto" w:sz="4" w:space="0"/>
              <w:bottom w:val="single" w:color="auto" w:sz="4" w:space="0"/>
            </w:tcBorders>
            <w:vAlign w:val="bottom"/>
          </w:tcPr>
          <w:p w:rsidRPr="009F72CA" w:rsidR="00D51100" w:rsidP="009F72CA" w:rsidRDefault="00D51100" w14:paraId="53006F1B" w14:textId="68F5B18A">
            <w:pPr>
              <w:jc w:val="center"/>
              <w:rPr>
                <w:rFonts w:asciiTheme="minorHAnsi" w:hAnsiTheme="minorHAnsi" w:cstheme="minorHAnsi"/>
                <w:b/>
                <w:bCs/>
                <w:sz w:val="22"/>
                <w:szCs w:val="22"/>
              </w:rPr>
            </w:pPr>
            <w:r w:rsidRPr="009F72CA">
              <w:rPr>
                <w:rFonts w:asciiTheme="minorHAnsi" w:hAnsiTheme="minorHAnsi" w:cstheme="minorHAnsi"/>
                <w:b/>
                <w:bCs/>
                <w:sz w:val="22"/>
                <w:szCs w:val="22"/>
              </w:rPr>
              <w:t>Task</w:t>
            </w:r>
          </w:p>
        </w:tc>
        <w:tc>
          <w:tcPr>
            <w:tcW w:w="1093" w:type="dxa"/>
            <w:tcBorders>
              <w:top w:val="single" w:color="auto" w:sz="4" w:space="0"/>
              <w:bottom w:val="single" w:color="auto" w:sz="4" w:space="0"/>
            </w:tcBorders>
            <w:vAlign w:val="bottom"/>
          </w:tcPr>
          <w:p w:rsidRPr="009F72CA" w:rsidR="00A4218E" w:rsidP="008147E9" w:rsidRDefault="00D51100" w14:paraId="7F03B57F" w14:textId="5E96759C">
            <w:pPr>
              <w:jc w:val="center"/>
              <w:rPr>
                <w:rFonts w:asciiTheme="minorHAnsi" w:hAnsiTheme="minorHAnsi" w:cstheme="minorHAnsi"/>
                <w:b/>
                <w:bCs/>
                <w:sz w:val="22"/>
                <w:szCs w:val="22"/>
              </w:rPr>
            </w:pPr>
            <w:r w:rsidRPr="009F72CA">
              <w:rPr>
                <w:rFonts w:asciiTheme="minorHAnsi" w:hAnsiTheme="minorHAnsi" w:cstheme="minorHAnsi"/>
                <w:b/>
                <w:bCs/>
                <w:sz w:val="22"/>
                <w:szCs w:val="22"/>
              </w:rPr>
              <w:t>Time</w:t>
            </w:r>
          </w:p>
          <w:p w:rsidRPr="009F72CA" w:rsidR="00D51100" w:rsidP="008147E9" w:rsidRDefault="00483D20" w14:paraId="51D7C6EF" w14:textId="4321B403">
            <w:pPr>
              <w:jc w:val="center"/>
              <w:rPr>
                <w:rFonts w:asciiTheme="minorHAnsi" w:hAnsiTheme="minorHAnsi" w:cstheme="minorHAnsi"/>
                <w:b/>
                <w:bCs/>
                <w:sz w:val="22"/>
                <w:szCs w:val="22"/>
              </w:rPr>
            </w:pPr>
            <w:r w:rsidRPr="009F72CA">
              <w:rPr>
                <w:rFonts w:asciiTheme="minorHAnsi" w:hAnsiTheme="minorHAnsi" w:cstheme="minorHAnsi"/>
                <w:b/>
                <w:bCs/>
                <w:sz w:val="22"/>
                <w:szCs w:val="22"/>
              </w:rPr>
              <w:t>(minutes)</w:t>
            </w:r>
          </w:p>
        </w:tc>
        <w:tc>
          <w:tcPr>
            <w:tcW w:w="990" w:type="dxa"/>
            <w:gridSpan w:val="2"/>
            <w:tcBorders>
              <w:top w:val="single" w:color="auto" w:sz="4" w:space="0"/>
              <w:bottom w:val="single" w:color="auto" w:sz="4" w:space="0"/>
            </w:tcBorders>
            <w:vAlign w:val="bottom"/>
          </w:tcPr>
          <w:p w:rsidRPr="009F72CA" w:rsidR="00D51100" w:rsidP="008147E9" w:rsidRDefault="008147E9" w14:paraId="36D6C37A" w14:textId="1471FF77">
            <w:pPr>
              <w:jc w:val="center"/>
              <w:rPr>
                <w:rFonts w:asciiTheme="minorHAnsi" w:hAnsiTheme="minorHAnsi" w:cstheme="minorHAnsi"/>
                <w:b/>
                <w:bCs/>
                <w:sz w:val="22"/>
                <w:szCs w:val="22"/>
              </w:rPr>
            </w:pPr>
            <w:r>
              <w:rPr>
                <w:rFonts w:asciiTheme="minorHAnsi" w:hAnsiTheme="minorHAnsi" w:cstheme="minorHAnsi"/>
                <w:b/>
                <w:bCs/>
                <w:sz w:val="22"/>
                <w:szCs w:val="22"/>
              </w:rPr>
              <w:t xml:space="preserve">      </w:t>
            </w:r>
            <w:r w:rsidRPr="009F72CA" w:rsidR="00D51100">
              <w:rPr>
                <w:rFonts w:asciiTheme="minorHAnsi" w:hAnsiTheme="minorHAnsi" w:cstheme="minorHAnsi"/>
                <w:b/>
                <w:bCs/>
                <w:sz w:val="22"/>
                <w:szCs w:val="22"/>
              </w:rPr>
              <w:t>N</w:t>
            </w:r>
          </w:p>
        </w:tc>
        <w:tc>
          <w:tcPr>
            <w:tcW w:w="1800" w:type="dxa"/>
            <w:tcBorders>
              <w:top w:val="single" w:color="auto" w:sz="4" w:space="0"/>
              <w:bottom w:val="single" w:color="auto" w:sz="4" w:space="0"/>
            </w:tcBorders>
            <w:vAlign w:val="bottom"/>
          </w:tcPr>
          <w:p w:rsidRPr="009F72CA" w:rsidR="00D51100" w:rsidP="008147E9" w:rsidRDefault="00D51100" w14:paraId="52B34443" w14:textId="420027E9">
            <w:pPr>
              <w:jc w:val="right"/>
              <w:rPr>
                <w:rFonts w:asciiTheme="minorHAnsi" w:hAnsiTheme="minorHAnsi" w:cstheme="minorBidi"/>
                <w:b/>
                <w:bCs/>
              </w:rPr>
            </w:pPr>
            <w:r w:rsidRPr="009F72CA">
              <w:rPr>
                <w:rFonts w:asciiTheme="minorHAnsi" w:hAnsiTheme="minorHAnsi" w:cstheme="minorHAnsi"/>
                <w:b/>
                <w:bCs/>
                <w:sz w:val="22"/>
                <w:szCs w:val="22"/>
              </w:rPr>
              <w:t>Hours</w:t>
            </w:r>
          </w:p>
        </w:tc>
      </w:tr>
      <w:tr w:rsidR="00D51100" w:rsidTr="008B1C4A" w14:paraId="3B92BE6B" w14:textId="77777777">
        <w:tc>
          <w:tcPr>
            <w:tcW w:w="6017" w:type="dxa"/>
            <w:tcBorders>
              <w:top w:val="single" w:color="auto" w:sz="4" w:space="0"/>
            </w:tcBorders>
          </w:tcPr>
          <w:p w:rsidR="00581992" w:rsidP="00D51100" w:rsidRDefault="0090580E" w14:paraId="0568CB6B" w14:textId="77777777">
            <w:pPr>
              <w:rPr>
                <w:rFonts w:asciiTheme="minorHAnsi" w:hAnsiTheme="minorHAnsi" w:cstheme="minorBidi"/>
                <w:sz w:val="22"/>
                <w:szCs w:val="22"/>
              </w:rPr>
            </w:pPr>
            <w:r>
              <w:rPr>
                <w:rFonts w:asciiTheme="minorHAnsi" w:hAnsiTheme="minorHAnsi" w:cstheme="minorBidi"/>
                <w:sz w:val="22"/>
                <w:szCs w:val="22"/>
              </w:rPr>
              <w:t>Initial e</w:t>
            </w:r>
            <w:r w:rsidR="00D51100">
              <w:rPr>
                <w:rFonts w:asciiTheme="minorHAnsi" w:hAnsiTheme="minorHAnsi" w:cstheme="minorBidi"/>
                <w:sz w:val="22"/>
                <w:szCs w:val="22"/>
              </w:rPr>
              <w:t xml:space="preserve">ligibility </w:t>
            </w:r>
            <w:r>
              <w:rPr>
                <w:rFonts w:asciiTheme="minorHAnsi" w:hAnsiTheme="minorHAnsi" w:cstheme="minorBidi"/>
                <w:sz w:val="22"/>
                <w:szCs w:val="22"/>
              </w:rPr>
              <w:t>pre-</w:t>
            </w:r>
            <w:r w:rsidR="00D51100">
              <w:rPr>
                <w:rFonts w:asciiTheme="minorHAnsi" w:hAnsiTheme="minorHAnsi" w:cstheme="minorBidi"/>
                <w:sz w:val="22"/>
                <w:szCs w:val="22"/>
              </w:rPr>
              <w:t>screening</w:t>
            </w:r>
            <w:r w:rsidR="0098629F">
              <w:rPr>
                <w:rFonts w:asciiTheme="minorHAnsi" w:hAnsiTheme="minorHAnsi" w:cstheme="minorBidi"/>
                <w:sz w:val="22"/>
                <w:szCs w:val="22"/>
              </w:rPr>
              <w:t xml:space="preserve"> (reading message, connecting to </w:t>
            </w:r>
            <w:r w:rsidR="00581992">
              <w:rPr>
                <w:rFonts w:asciiTheme="minorHAnsi" w:hAnsiTheme="minorHAnsi" w:cstheme="minorBidi"/>
                <w:sz w:val="22"/>
                <w:szCs w:val="22"/>
              </w:rPr>
              <w:t xml:space="preserve">  </w:t>
            </w:r>
          </w:p>
          <w:p w:rsidRPr="00683C49" w:rsidR="00D51100" w:rsidP="00D51100" w:rsidRDefault="00581992" w14:paraId="5BDAB243" w14:textId="0824D9BA">
            <w:pPr>
              <w:rPr>
                <w:rFonts w:asciiTheme="minorHAnsi" w:hAnsiTheme="minorHAnsi" w:cstheme="minorBidi"/>
                <w:sz w:val="22"/>
                <w:szCs w:val="22"/>
              </w:rPr>
            </w:pPr>
            <w:r>
              <w:rPr>
                <w:rFonts w:asciiTheme="minorHAnsi" w:hAnsiTheme="minorHAnsi" w:cstheme="minorBidi"/>
                <w:sz w:val="22"/>
                <w:szCs w:val="22"/>
              </w:rPr>
              <w:t xml:space="preserve">    </w:t>
            </w:r>
            <w:r w:rsidR="0098629F">
              <w:rPr>
                <w:rFonts w:asciiTheme="minorHAnsi" w:hAnsiTheme="minorHAnsi" w:cstheme="minorBidi"/>
                <w:sz w:val="22"/>
                <w:szCs w:val="22"/>
              </w:rPr>
              <w:t>web screener, and responding)</w:t>
            </w:r>
          </w:p>
        </w:tc>
        <w:tc>
          <w:tcPr>
            <w:tcW w:w="1093" w:type="dxa"/>
            <w:tcBorders>
              <w:top w:val="single" w:color="auto" w:sz="4" w:space="0"/>
            </w:tcBorders>
            <w:vAlign w:val="center"/>
          </w:tcPr>
          <w:p w:rsidRPr="00D51100" w:rsidR="00D51100" w:rsidP="008147E9" w:rsidRDefault="00581992" w14:paraId="77436019" w14:textId="0926E77A">
            <w:pPr>
              <w:jc w:val="center"/>
              <w:rPr>
                <w:rFonts w:asciiTheme="minorHAnsi" w:hAnsiTheme="minorHAnsi" w:cstheme="minorHAnsi"/>
                <w:sz w:val="22"/>
                <w:szCs w:val="22"/>
              </w:rPr>
            </w:pPr>
            <w:r>
              <w:rPr>
                <w:rFonts w:asciiTheme="minorHAnsi" w:hAnsiTheme="minorHAnsi" w:cstheme="minorHAnsi"/>
                <w:sz w:val="22"/>
                <w:szCs w:val="22"/>
              </w:rPr>
              <w:t xml:space="preserve">  </w:t>
            </w:r>
            <w:r w:rsidR="00483D20">
              <w:rPr>
                <w:rFonts w:asciiTheme="minorHAnsi" w:hAnsiTheme="minorHAnsi" w:cstheme="minorHAnsi"/>
                <w:sz w:val="22"/>
                <w:szCs w:val="22"/>
              </w:rPr>
              <w:t>5</w:t>
            </w:r>
          </w:p>
        </w:tc>
        <w:tc>
          <w:tcPr>
            <w:tcW w:w="990" w:type="dxa"/>
            <w:gridSpan w:val="2"/>
            <w:tcBorders>
              <w:top w:val="single" w:color="auto" w:sz="4" w:space="0"/>
            </w:tcBorders>
            <w:vAlign w:val="center"/>
          </w:tcPr>
          <w:p w:rsidRPr="00D51100" w:rsidR="00D51100" w:rsidP="008147E9" w:rsidRDefault="00483D20" w14:paraId="24D867CC" w14:textId="40AF1882">
            <w:pPr>
              <w:jc w:val="right"/>
              <w:rPr>
                <w:rFonts w:asciiTheme="minorHAnsi" w:hAnsiTheme="minorHAnsi" w:cstheme="minorHAnsi"/>
                <w:sz w:val="22"/>
                <w:szCs w:val="22"/>
              </w:rPr>
            </w:pPr>
            <w:r>
              <w:rPr>
                <w:rFonts w:asciiTheme="minorHAnsi" w:hAnsiTheme="minorHAnsi" w:cstheme="minorHAnsi"/>
                <w:sz w:val="22"/>
                <w:szCs w:val="22"/>
              </w:rPr>
              <w:t>360</w:t>
            </w:r>
          </w:p>
        </w:tc>
        <w:tc>
          <w:tcPr>
            <w:tcW w:w="1800" w:type="dxa"/>
            <w:tcBorders>
              <w:top w:val="single" w:color="auto" w:sz="4" w:space="0"/>
            </w:tcBorders>
            <w:vAlign w:val="center"/>
          </w:tcPr>
          <w:p w:rsidRPr="00D51100" w:rsidR="00D51100" w:rsidP="008147E9" w:rsidRDefault="00483D20" w14:paraId="6FF59645" w14:textId="1EEAAACD">
            <w:pPr>
              <w:jc w:val="right"/>
              <w:rPr>
                <w:rFonts w:asciiTheme="minorHAnsi" w:hAnsiTheme="minorHAnsi" w:cstheme="minorBidi"/>
              </w:rPr>
            </w:pPr>
            <w:r>
              <w:rPr>
                <w:rFonts w:asciiTheme="minorHAnsi" w:hAnsiTheme="minorHAnsi" w:cstheme="minorBidi"/>
              </w:rPr>
              <w:t>30</w:t>
            </w:r>
            <w:r w:rsidR="00124916">
              <w:rPr>
                <w:rFonts w:asciiTheme="minorHAnsi" w:hAnsiTheme="minorHAnsi" w:cstheme="minorBidi"/>
              </w:rPr>
              <w:t>.0</w:t>
            </w:r>
          </w:p>
        </w:tc>
      </w:tr>
      <w:tr w:rsidR="00D51100" w:rsidTr="008B1C4A" w14:paraId="292993E3" w14:textId="77777777">
        <w:tc>
          <w:tcPr>
            <w:tcW w:w="6017" w:type="dxa"/>
          </w:tcPr>
          <w:p w:rsidRPr="00683C49" w:rsidR="00D51100" w:rsidP="00D51100" w:rsidRDefault="00D51100" w14:paraId="079FD156" w14:textId="71D2CFC4">
            <w:pPr>
              <w:rPr>
                <w:rFonts w:asciiTheme="minorHAnsi" w:hAnsiTheme="minorHAnsi" w:cstheme="minorBidi"/>
                <w:sz w:val="22"/>
                <w:szCs w:val="22"/>
              </w:rPr>
            </w:pPr>
            <w:r w:rsidRPr="00E93EA9">
              <w:rPr>
                <w:rFonts w:asciiTheme="minorHAnsi" w:hAnsiTheme="minorHAnsi" w:cstheme="minorHAnsi"/>
                <w:sz w:val="22"/>
                <w:szCs w:val="22"/>
              </w:rPr>
              <w:t>C</w:t>
            </w:r>
            <w:r>
              <w:rPr>
                <w:rFonts w:asciiTheme="minorHAnsi" w:hAnsiTheme="minorHAnsi" w:cstheme="minorHAnsi"/>
                <w:sz w:val="22"/>
                <w:szCs w:val="22"/>
              </w:rPr>
              <w:t>onfirming eligibility</w:t>
            </w:r>
            <w:r w:rsidR="009B2FF4">
              <w:rPr>
                <w:rFonts w:asciiTheme="minorHAnsi" w:hAnsiTheme="minorHAnsi" w:cstheme="minorHAnsi"/>
                <w:sz w:val="22"/>
                <w:szCs w:val="22"/>
              </w:rPr>
              <w:t xml:space="preserve"> through detailed screener</w:t>
            </w:r>
          </w:p>
        </w:tc>
        <w:tc>
          <w:tcPr>
            <w:tcW w:w="1093" w:type="dxa"/>
            <w:vAlign w:val="center"/>
          </w:tcPr>
          <w:p w:rsidRPr="00D51100" w:rsidR="00D51100" w:rsidP="008147E9" w:rsidRDefault="00483D20" w14:paraId="067DA361" w14:textId="08350F8A">
            <w:pPr>
              <w:jc w:val="center"/>
              <w:rPr>
                <w:rFonts w:asciiTheme="minorHAnsi" w:hAnsiTheme="minorHAnsi" w:cstheme="minorHAnsi"/>
                <w:sz w:val="22"/>
                <w:szCs w:val="22"/>
              </w:rPr>
            </w:pPr>
            <w:r>
              <w:rPr>
                <w:rFonts w:asciiTheme="minorHAnsi" w:hAnsiTheme="minorHAnsi" w:cstheme="minorHAnsi"/>
                <w:sz w:val="22"/>
                <w:szCs w:val="22"/>
              </w:rPr>
              <w:t>10</w:t>
            </w:r>
          </w:p>
        </w:tc>
        <w:tc>
          <w:tcPr>
            <w:tcW w:w="990" w:type="dxa"/>
            <w:gridSpan w:val="2"/>
            <w:vAlign w:val="center"/>
          </w:tcPr>
          <w:p w:rsidRPr="00D51100" w:rsidR="00D51100" w:rsidP="008147E9" w:rsidRDefault="00483D20" w14:paraId="61E711D5" w14:textId="3B6CBBA1">
            <w:pPr>
              <w:jc w:val="right"/>
              <w:rPr>
                <w:rFonts w:asciiTheme="minorHAnsi" w:hAnsiTheme="minorHAnsi" w:cstheme="minorHAnsi"/>
                <w:sz w:val="22"/>
                <w:szCs w:val="22"/>
              </w:rPr>
            </w:pPr>
            <w:r>
              <w:rPr>
                <w:rFonts w:asciiTheme="minorHAnsi" w:hAnsiTheme="minorHAnsi" w:cstheme="minorHAnsi"/>
                <w:sz w:val="22"/>
                <w:szCs w:val="22"/>
              </w:rPr>
              <w:t>120</w:t>
            </w:r>
          </w:p>
        </w:tc>
        <w:tc>
          <w:tcPr>
            <w:tcW w:w="1800" w:type="dxa"/>
            <w:vAlign w:val="center"/>
          </w:tcPr>
          <w:p w:rsidRPr="00D51100" w:rsidR="00D51100" w:rsidP="008147E9" w:rsidRDefault="00483D20" w14:paraId="192E8824" w14:textId="7BFC19AE">
            <w:pPr>
              <w:jc w:val="right"/>
              <w:rPr>
                <w:rFonts w:asciiTheme="minorHAnsi" w:hAnsiTheme="minorHAnsi" w:cstheme="minorBidi"/>
              </w:rPr>
            </w:pPr>
            <w:r>
              <w:rPr>
                <w:rFonts w:asciiTheme="minorHAnsi" w:hAnsiTheme="minorHAnsi" w:cstheme="minorBidi"/>
              </w:rPr>
              <w:t>20</w:t>
            </w:r>
            <w:r w:rsidR="00124916">
              <w:rPr>
                <w:rFonts w:asciiTheme="minorHAnsi" w:hAnsiTheme="minorHAnsi" w:cstheme="minorBidi"/>
              </w:rPr>
              <w:t>.0</w:t>
            </w:r>
          </w:p>
        </w:tc>
      </w:tr>
      <w:tr w:rsidR="0089080F" w:rsidTr="008B1C4A" w14:paraId="3370D919" w14:textId="77777777">
        <w:tc>
          <w:tcPr>
            <w:tcW w:w="6017" w:type="dxa"/>
            <w:tcBorders>
              <w:bottom w:val="single" w:color="auto" w:sz="4" w:space="0"/>
            </w:tcBorders>
          </w:tcPr>
          <w:p w:rsidR="0089080F" w:rsidP="00D51100" w:rsidRDefault="0086535F" w14:paraId="56485BD2" w14:textId="60FB31C9">
            <w:pPr>
              <w:rPr>
                <w:rFonts w:asciiTheme="minorHAnsi" w:hAnsiTheme="minorHAnsi" w:cstheme="minorHAnsi"/>
                <w:sz w:val="22"/>
                <w:szCs w:val="22"/>
              </w:rPr>
            </w:pPr>
            <w:r>
              <w:rPr>
                <w:rFonts w:asciiTheme="minorHAnsi" w:hAnsiTheme="minorHAnsi" w:cstheme="minorHAnsi"/>
                <w:sz w:val="22"/>
                <w:szCs w:val="22"/>
              </w:rPr>
              <w:t>Testing session</w:t>
            </w:r>
            <w:r w:rsidR="0089080F">
              <w:rPr>
                <w:rFonts w:asciiTheme="minorHAnsi" w:hAnsiTheme="minorHAnsi" w:cstheme="minorHAnsi"/>
                <w:sz w:val="22"/>
                <w:szCs w:val="22"/>
              </w:rPr>
              <w:t xml:space="preserve"> reminder </w:t>
            </w:r>
            <w:r>
              <w:rPr>
                <w:rFonts w:asciiTheme="minorHAnsi" w:hAnsiTheme="minorHAnsi" w:cstheme="minorHAnsi"/>
                <w:sz w:val="22"/>
                <w:szCs w:val="22"/>
              </w:rPr>
              <w:t>(</w:t>
            </w:r>
            <w:r w:rsidR="0089080F">
              <w:rPr>
                <w:rFonts w:asciiTheme="minorHAnsi" w:hAnsiTheme="minorHAnsi" w:cstheme="minorHAnsi"/>
                <w:sz w:val="22"/>
                <w:szCs w:val="22"/>
              </w:rPr>
              <w:t>call</w:t>
            </w:r>
            <w:r>
              <w:rPr>
                <w:rFonts w:asciiTheme="minorHAnsi" w:hAnsiTheme="minorHAnsi" w:cstheme="minorHAnsi"/>
                <w:sz w:val="22"/>
                <w:szCs w:val="22"/>
              </w:rPr>
              <w:t xml:space="preserve"> or email)</w:t>
            </w:r>
          </w:p>
        </w:tc>
        <w:tc>
          <w:tcPr>
            <w:tcW w:w="1093" w:type="dxa"/>
            <w:tcBorders>
              <w:bottom w:val="single" w:color="auto" w:sz="4" w:space="0"/>
            </w:tcBorders>
          </w:tcPr>
          <w:p w:rsidR="0089080F" w:rsidP="008147E9" w:rsidRDefault="00581992" w14:paraId="30F772D0" w14:textId="1BFACC97">
            <w:pPr>
              <w:jc w:val="center"/>
              <w:rPr>
                <w:rFonts w:asciiTheme="minorHAnsi" w:hAnsiTheme="minorHAnsi" w:cstheme="minorHAnsi"/>
                <w:sz w:val="22"/>
                <w:szCs w:val="22"/>
              </w:rPr>
            </w:pPr>
            <w:r>
              <w:rPr>
                <w:rFonts w:asciiTheme="minorHAnsi" w:hAnsiTheme="minorHAnsi" w:cstheme="minorHAnsi"/>
                <w:sz w:val="22"/>
                <w:szCs w:val="22"/>
              </w:rPr>
              <w:t xml:space="preserve">  </w:t>
            </w:r>
            <w:r w:rsidR="0089080F">
              <w:rPr>
                <w:rFonts w:asciiTheme="minorHAnsi" w:hAnsiTheme="minorHAnsi" w:cstheme="minorHAnsi"/>
                <w:sz w:val="22"/>
                <w:szCs w:val="22"/>
              </w:rPr>
              <w:t>5</w:t>
            </w:r>
          </w:p>
        </w:tc>
        <w:tc>
          <w:tcPr>
            <w:tcW w:w="990" w:type="dxa"/>
            <w:gridSpan w:val="2"/>
            <w:tcBorders>
              <w:bottom w:val="single" w:color="auto" w:sz="4" w:space="0"/>
            </w:tcBorders>
          </w:tcPr>
          <w:p w:rsidR="0089080F" w:rsidP="008147E9" w:rsidRDefault="0089080F" w14:paraId="1FFC6224" w14:textId="093CB79F">
            <w:pPr>
              <w:jc w:val="right"/>
              <w:rPr>
                <w:rFonts w:asciiTheme="minorHAnsi" w:hAnsiTheme="minorHAnsi" w:cstheme="minorHAnsi"/>
                <w:sz w:val="22"/>
                <w:szCs w:val="22"/>
              </w:rPr>
            </w:pPr>
            <w:r>
              <w:rPr>
                <w:rFonts w:asciiTheme="minorHAnsi" w:hAnsiTheme="minorHAnsi" w:cstheme="minorHAnsi"/>
                <w:sz w:val="22"/>
                <w:szCs w:val="22"/>
              </w:rPr>
              <w:t>90</w:t>
            </w:r>
          </w:p>
        </w:tc>
        <w:tc>
          <w:tcPr>
            <w:tcW w:w="1800" w:type="dxa"/>
            <w:tcBorders>
              <w:bottom w:val="single" w:color="auto" w:sz="4" w:space="0"/>
            </w:tcBorders>
          </w:tcPr>
          <w:p w:rsidR="0089080F" w:rsidP="008147E9" w:rsidRDefault="0089080F" w14:paraId="304DCAFB" w14:textId="2ADFF929">
            <w:pPr>
              <w:jc w:val="right"/>
              <w:rPr>
                <w:rFonts w:asciiTheme="minorHAnsi" w:hAnsiTheme="minorHAnsi" w:cstheme="minorBidi"/>
              </w:rPr>
            </w:pPr>
            <w:r>
              <w:rPr>
                <w:rFonts w:asciiTheme="minorHAnsi" w:hAnsiTheme="minorHAnsi" w:cstheme="minorBidi"/>
              </w:rPr>
              <w:t>7.5</w:t>
            </w:r>
          </w:p>
        </w:tc>
      </w:tr>
      <w:tr w:rsidR="00D51100" w:rsidTr="00581992" w14:paraId="005E82B1" w14:textId="77777777">
        <w:tc>
          <w:tcPr>
            <w:tcW w:w="6017" w:type="dxa"/>
            <w:tcBorders>
              <w:bottom w:val="single" w:color="auto" w:sz="4" w:space="0"/>
            </w:tcBorders>
          </w:tcPr>
          <w:p w:rsidR="00581992" w:rsidP="00D51100" w:rsidRDefault="00D51100" w14:paraId="7C4EC239" w14:textId="77777777">
            <w:pPr>
              <w:rPr>
                <w:rFonts w:asciiTheme="minorHAnsi" w:hAnsiTheme="minorHAnsi" w:cstheme="minorHAnsi"/>
                <w:sz w:val="22"/>
                <w:szCs w:val="22"/>
              </w:rPr>
            </w:pPr>
            <w:r>
              <w:rPr>
                <w:rFonts w:asciiTheme="minorHAnsi" w:hAnsiTheme="minorHAnsi" w:cstheme="minorHAnsi"/>
                <w:sz w:val="22"/>
                <w:szCs w:val="22"/>
              </w:rPr>
              <w:t>Complet</w:t>
            </w:r>
            <w:r w:rsidR="00601E75">
              <w:rPr>
                <w:rFonts w:asciiTheme="minorHAnsi" w:hAnsiTheme="minorHAnsi" w:cstheme="minorHAnsi"/>
                <w:sz w:val="22"/>
                <w:szCs w:val="22"/>
              </w:rPr>
              <w:t>ing</w:t>
            </w:r>
            <w:r>
              <w:rPr>
                <w:rFonts w:asciiTheme="minorHAnsi" w:hAnsiTheme="minorHAnsi" w:cstheme="minorHAnsi"/>
                <w:sz w:val="22"/>
                <w:szCs w:val="22"/>
              </w:rPr>
              <w:t xml:space="preserve"> </w:t>
            </w:r>
            <w:r w:rsidR="0089080F">
              <w:rPr>
                <w:rFonts w:asciiTheme="minorHAnsi" w:hAnsiTheme="minorHAnsi" w:cstheme="minorHAnsi"/>
                <w:sz w:val="22"/>
                <w:szCs w:val="22"/>
              </w:rPr>
              <w:t>testing session</w:t>
            </w:r>
            <w:r w:rsidRPr="00E93EA9">
              <w:rPr>
                <w:rFonts w:asciiTheme="minorHAnsi" w:hAnsiTheme="minorHAnsi" w:cstheme="minorHAnsi"/>
                <w:sz w:val="22"/>
                <w:szCs w:val="22"/>
              </w:rPr>
              <w:t xml:space="preserve"> </w:t>
            </w:r>
            <w:r w:rsidR="0089080F">
              <w:rPr>
                <w:rFonts w:asciiTheme="minorHAnsi" w:hAnsiTheme="minorHAnsi" w:cstheme="minorHAnsi"/>
                <w:sz w:val="22"/>
                <w:szCs w:val="22"/>
              </w:rPr>
              <w:t xml:space="preserve">(downloading app, providing </w:t>
            </w:r>
          </w:p>
          <w:p w:rsidR="00581992" w:rsidP="00D51100" w:rsidRDefault="00581992" w14:paraId="322825F5" w14:textId="77777777">
            <w:pPr>
              <w:rPr>
                <w:rFonts w:asciiTheme="minorHAnsi" w:hAnsiTheme="minorHAnsi" w:cstheme="minorHAnsi"/>
                <w:sz w:val="22"/>
                <w:szCs w:val="22"/>
              </w:rPr>
            </w:pPr>
            <w:r>
              <w:rPr>
                <w:rFonts w:asciiTheme="minorHAnsi" w:hAnsiTheme="minorHAnsi" w:cstheme="minorHAnsi"/>
                <w:sz w:val="22"/>
                <w:szCs w:val="22"/>
              </w:rPr>
              <w:t xml:space="preserve">   </w:t>
            </w:r>
            <w:r w:rsidR="0089080F">
              <w:rPr>
                <w:rFonts w:asciiTheme="minorHAnsi" w:hAnsiTheme="minorHAnsi" w:cstheme="minorHAnsi"/>
                <w:sz w:val="22"/>
                <w:szCs w:val="22"/>
              </w:rPr>
              <w:t xml:space="preserve">consent, </w:t>
            </w:r>
            <w:r w:rsidR="00F80DFB">
              <w:rPr>
                <w:rFonts w:asciiTheme="minorHAnsi" w:hAnsiTheme="minorHAnsi" w:cstheme="minorHAnsi"/>
                <w:sz w:val="22"/>
                <w:szCs w:val="22"/>
              </w:rPr>
              <w:t xml:space="preserve">accessing the questionnaire, </w:t>
            </w:r>
            <w:r w:rsidR="0089080F">
              <w:rPr>
                <w:rFonts w:asciiTheme="minorHAnsi" w:hAnsiTheme="minorHAnsi" w:cstheme="minorHAnsi"/>
                <w:sz w:val="22"/>
                <w:szCs w:val="22"/>
              </w:rPr>
              <w:t xml:space="preserve">and completing </w:t>
            </w:r>
            <w:r>
              <w:rPr>
                <w:rFonts w:asciiTheme="minorHAnsi" w:hAnsiTheme="minorHAnsi" w:cstheme="minorHAnsi"/>
                <w:sz w:val="22"/>
                <w:szCs w:val="22"/>
              </w:rPr>
              <w:t xml:space="preserve"> </w:t>
            </w:r>
          </w:p>
          <w:p w:rsidRPr="00683C49" w:rsidR="00D51100" w:rsidP="00D51100" w:rsidRDefault="00581992" w14:paraId="3B1B37E4" w14:textId="6B9379CF">
            <w:pPr>
              <w:rPr>
                <w:rFonts w:asciiTheme="minorHAnsi" w:hAnsiTheme="minorHAnsi" w:cstheme="minorBidi"/>
                <w:b/>
                <w:bCs/>
                <w:sz w:val="22"/>
                <w:szCs w:val="22"/>
              </w:rPr>
            </w:pPr>
            <w:r>
              <w:rPr>
                <w:rFonts w:asciiTheme="minorHAnsi" w:hAnsiTheme="minorHAnsi" w:cstheme="minorHAnsi"/>
                <w:sz w:val="22"/>
                <w:szCs w:val="22"/>
              </w:rPr>
              <w:t xml:space="preserve">   </w:t>
            </w:r>
            <w:r w:rsidR="0089080F">
              <w:rPr>
                <w:rFonts w:asciiTheme="minorHAnsi" w:hAnsiTheme="minorHAnsi" w:cstheme="minorHAnsi"/>
                <w:sz w:val="22"/>
                <w:szCs w:val="22"/>
              </w:rPr>
              <w:t>interview)</w:t>
            </w:r>
          </w:p>
        </w:tc>
        <w:tc>
          <w:tcPr>
            <w:tcW w:w="1093" w:type="dxa"/>
            <w:tcBorders>
              <w:bottom w:val="single" w:color="auto" w:sz="4" w:space="0"/>
            </w:tcBorders>
            <w:vAlign w:val="center"/>
          </w:tcPr>
          <w:p w:rsidRPr="00D51100" w:rsidR="00D51100" w:rsidP="00581992" w:rsidRDefault="0089080F" w14:paraId="355D0249" w14:textId="30CBA675">
            <w:pPr>
              <w:jc w:val="center"/>
              <w:rPr>
                <w:rFonts w:asciiTheme="minorHAnsi" w:hAnsiTheme="minorHAnsi" w:cstheme="minorHAnsi"/>
                <w:sz w:val="22"/>
                <w:szCs w:val="22"/>
              </w:rPr>
            </w:pPr>
            <w:r>
              <w:rPr>
                <w:rFonts w:asciiTheme="minorHAnsi" w:hAnsiTheme="minorHAnsi" w:cstheme="minorHAnsi"/>
                <w:sz w:val="22"/>
                <w:szCs w:val="22"/>
              </w:rPr>
              <w:t>80</w:t>
            </w:r>
          </w:p>
        </w:tc>
        <w:tc>
          <w:tcPr>
            <w:tcW w:w="990" w:type="dxa"/>
            <w:gridSpan w:val="2"/>
            <w:tcBorders>
              <w:bottom w:val="single" w:color="auto" w:sz="4" w:space="0"/>
            </w:tcBorders>
            <w:vAlign w:val="center"/>
          </w:tcPr>
          <w:p w:rsidRPr="00D51100" w:rsidR="00D51100" w:rsidP="00581992" w:rsidRDefault="00483D20" w14:paraId="402CD1B8" w14:textId="29B454A0">
            <w:pPr>
              <w:jc w:val="right"/>
              <w:rPr>
                <w:rFonts w:asciiTheme="minorHAnsi" w:hAnsiTheme="minorHAnsi" w:cstheme="minorHAnsi"/>
                <w:sz w:val="22"/>
                <w:szCs w:val="22"/>
              </w:rPr>
            </w:pPr>
            <w:r>
              <w:rPr>
                <w:rFonts w:asciiTheme="minorHAnsi" w:hAnsiTheme="minorHAnsi" w:cstheme="minorHAnsi"/>
                <w:sz w:val="22"/>
                <w:szCs w:val="22"/>
              </w:rPr>
              <w:t>90</w:t>
            </w:r>
          </w:p>
        </w:tc>
        <w:tc>
          <w:tcPr>
            <w:tcW w:w="1800" w:type="dxa"/>
            <w:tcBorders>
              <w:bottom w:val="single" w:color="auto" w:sz="4" w:space="0"/>
            </w:tcBorders>
            <w:vAlign w:val="center"/>
          </w:tcPr>
          <w:p w:rsidRPr="00D51100" w:rsidR="00D51100" w:rsidP="00581992" w:rsidRDefault="00483D20" w14:paraId="1E3C0A29" w14:textId="1E5393D8">
            <w:pPr>
              <w:jc w:val="right"/>
              <w:rPr>
                <w:rFonts w:asciiTheme="minorHAnsi" w:hAnsiTheme="minorHAnsi" w:cstheme="minorBidi"/>
              </w:rPr>
            </w:pPr>
            <w:r>
              <w:rPr>
                <w:rFonts w:asciiTheme="minorHAnsi" w:hAnsiTheme="minorHAnsi" w:cstheme="minorBidi"/>
              </w:rPr>
              <w:t>1</w:t>
            </w:r>
            <w:r w:rsidR="0089080F">
              <w:rPr>
                <w:rFonts w:asciiTheme="minorHAnsi" w:hAnsiTheme="minorHAnsi" w:cstheme="minorBidi"/>
              </w:rPr>
              <w:t>20</w:t>
            </w:r>
            <w:r w:rsidR="008147E9">
              <w:rPr>
                <w:rFonts w:asciiTheme="minorHAnsi" w:hAnsiTheme="minorHAnsi" w:cstheme="minorBidi"/>
              </w:rPr>
              <w:t>.0</w:t>
            </w:r>
          </w:p>
        </w:tc>
      </w:tr>
      <w:tr w:rsidR="00483D20" w:rsidTr="008B1C4A" w14:paraId="6669AD24" w14:textId="77777777">
        <w:tc>
          <w:tcPr>
            <w:tcW w:w="7826" w:type="dxa"/>
            <w:gridSpan w:val="3"/>
            <w:tcBorders>
              <w:top w:val="single" w:color="auto" w:sz="4" w:space="0"/>
              <w:bottom w:val="single" w:color="auto" w:sz="4" w:space="0"/>
            </w:tcBorders>
          </w:tcPr>
          <w:p w:rsidRPr="00713284" w:rsidR="00483D20" w:rsidP="00D51100" w:rsidRDefault="00483D20" w14:paraId="0AA0FC96" w14:textId="4D85F399">
            <w:pPr>
              <w:rPr>
                <w:rFonts w:asciiTheme="minorHAnsi" w:hAnsiTheme="minorHAnsi" w:cstheme="minorHAnsi"/>
                <w:b/>
                <w:bCs/>
                <w:sz w:val="22"/>
                <w:szCs w:val="22"/>
              </w:rPr>
            </w:pPr>
            <w:r w:rsidRPr="00713284">
              <w:rPr>
                <w:rFonts w:asciiTheme="minorHAnsi" w:hAnsiTheme="minorHAnsi" w:cstheme="minorHAnsi"/>
                <w:b/>
                <w:bCs/>
                <w:sz w:val="22"/>
                <w:szCs w:val="22"/>
              </w:rPr>
              <w:t>Total Burden Hours</w:t>
            </w:r>
          </w:p>
        </w:tc>
        <w:tc>
          <w:tcPr>
            <w:tcW w:w="2074" w:type="dxa"/>
            <w:gridSpan w:val="2"/>
            <w:tcBorders>
              <w:top w:val="single" w:color="auto" w:sz="4" w:space="0"/>
              <w:bottom w:val="single" w:color="auto" w:sz="4" w:space="0"/>
            </w:tcBorders>
          </w:tcPr>
          <w:p w:rsidRPr="00713284" w:rsidR="00483D20" w:rsidP="008147E9" w:rsidRDefault="00483D20" w14:paraId="5D06BC11" w14:textId="7AF61AE4">
            <w:pPr>
              <w:jc w:val="right"/>
              <w:rPr>
                <w:rFonts w:asciiTheme="minorHAnsi" w:hAnsiTheme="minorHAnsi" w:cstheme="minorBidi"/>
                <w:b/>
                <w:bCs/>
              </w:rPr>
            </w:pPr>
            <w:r w:rsidRPr="00713284">
              <w:rPr>
                <w:rFonts w:asciiTheme="minorHAnsi" w:hAnsiTheme="minorHAnsi" w:cstheme="minorBidi"/>
                <w:b/>
                <w:bCs/>
              </w:rPr>
              <w:t>1</w:t>
            </w:r>
            <w:r w:rsidR="0089080F">
              <w:rPr>
                <w:rFonts w:asciiTheme="minorHAnsi" w:hAnsiTheme="minorHAnsi" w:cstheme="minorBidi"/>
                <w:b/>
                <w:bCs/>
              </w:rPr>
              <w:t>77</w:t>
            </w:r>
            <w:r w:rsidRPr="00713284">
              <w:rPr>
                <w:rFonts w:asciiTheme="minorHAnsi" w:hAnsiTheme="minorHAnsi" w:cstheme="minorBidi"/>
                <w:b/>
                <w:bCs/>
              </w:rPr>
              <w:t>.5</w:t>
            </w:r>
          </w:p>
        </w:tc>
      </w:tr>
    </w:tbl>
    <w:p w:rsidR="00A21458" w:rsidP="006E4D79" w:rsidRDefault="00A21458" w14:paraId="71736254" w14:textId="77777777">
      <w:pPr>
        <w:rPr>
          <w:rStyle w:val="Heading1Char"/>
          <w:rFonts w:eastAsia="Calibri" w:asciiTheme="minorHAnsi" w:hAnsiTheme="minorHAnsi"/>
          <w:sz w:val="24"/>
          <w:szCs w:val="24"/>
        </w:rPr>
      </w:pPr>
    </w:p>
    <w:p w:rsidR="00A21458" w:rsidP="006E4D79" w:rsidRDefault="00A21458" w14:paraId="2092D5A1" w14:textId="77777777">
      <w:pPr>
        <w:rPr>
          <w:rStyle w:val="Heading1Char"/>
          <w:rFonts w:eastAsia="Calibri" w:asciiTheme="minorHAnsi" w:hAnsiTheme="minorHAnsi"/>
          <w:sz w:val="24"/>
          <w:szCs w:val="24"/>
        </w:rPr>
      </w:pPr>
    </w:p>
    <w:p w:rsidR="00925304" w:rsidP="006E4D79" w:rsidRDefault="00FC1AC2" w14:paraId="123722A4" w14:textId="7290301E">
      <w:pPr>
        <w:rPr>
          <w:rStyle w:val="Heading1Char"/>
          <w:rFonts w:eastAsia="Calibri" w:asciiTheme="minorHAnsi" w:hAnsiTheme="minorHAnsi"/>
          <w:sz w:val="24"/>
          <w:szCs w:val="24"/>
        </w:rPr>
      </w:pPr>
      <w:r>
        <w:rPr>
          <w:rStyle w:val="Heading1Char"/>
          <w:rFonts w:eastAsia="Calibri" w:asciiTheme="minorHAnsi" w:hAnsiTheme="minorHAnsi"/>
          <w:sz w:val="24"/>
          <w:szCs w:val="24"/>
        </w:rPr>
        <w:t>Schedule</w:t>
      </w:r>
    </w:p>
    <w:p w:rsidR="003F02FD" w:rsidRDefault="00505D43" w14:paraId="5B5EB146" w14:textId="2B75ED3D">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NCSES aims to complete the cognitive testing</w:t>
      </w:r>
      <w:r w:rsidR="00413979">
        <w:rPr>
          <w:rStyle w:val="Heading1Char"/>
          <w:rFonts w:eastAsia="Calibri" w:asciiTheme="minorHAnsi" w:hAnsiTheme="minorHAnsi"/>
          <w:b w:val="0"/>
          <w:bCs w:val="0"/>
          <w:sz w:val="24"/>
          <w:szCs w:val="24"/>
        </w:rPr>
        <w:t xml:space="preserve"> in approximately </w:t>
      </w:r>
      <w:r w:rsidR="00D45C87">
        <w:rPr>
          <w:rStyle w:val="Heading1Char"/>
          <w:rFonts w:eastAsia="Calibri" w:asciiTheme="minorHAnsi" w:hAnsiTheme="minorHAnsi"/>
          <w:b w:val="0"/>
          <w:bCs w:val="0"/>
          <w:sz w:val="24"/>
          <w:szCs w:val="24"/>
        </w:rPr>
        <w:t>three</w:t>
      </w:r>
      <w:r w:rsidR="00413979">
        <w:rPr>
          <w:rStyle w:val="Heading1Char"/>
          <w:rFonts w:eastAsia="Calibri" w:asciiTheme="minorHAnsi" w:hAnsiTheme="minorHAnsi"/>
          <w:b w:val="0"/>
          <w:bCs w:val="0"/>
          <w:sz w:val="24"/>
          <w:szCs w:val="24"/>
        </w:rPr>
        <w:t xml:space="preserve"> month</w:t>
      </w:r>
      <w:r w:rsidR="00B0705E">
        <w:rPr>
          <w:rStyle w:val="Heading1Char"/>
          <w:rFonts w:eastAsia="Calibri" w:asciiTheme="minorHAnsi" w:hAnsiTheme="minorHAnsi"/>
          <w:b w:val="0"/>
          <w:bCs w:val="0"/>
          <w:sz w:val="24"/>
          <w:szCs w:val="24"/>
        </w:rPr>
        <w:t>s</w:t>
      </w:r>
      <w:r w:rsidR="0067714F">
        <w:rPr>
          <w:rStyle w:val="Heading1Char"/>
          <w:rFonts w:eastAsia="Calibri" w:asciiTheme="minorHAnsi" w:hAnsiTheme="minorHAnsi"/>
          <w:b w:val="0"/>
          <w:bCs w:val="0"/>
          <w:sz w:val="24"/>
          <w:szCs w:val="24"/>
        </w:rPr>
        <w:t>. B</w:t>
      </w:r>
      <w:r>
        <w:rPr>
          <w:rStyle w:val="Heading1Char"/>
          <w:rFonts w:eastAsia="Calibri" w:asciiTheme="minorHAnsi" w:hAnsiTheme="minorHAnsi"/>
          <w:b w:val="0"/>
          <w:bCs w:val="0"/>
          <w:sz w:val="24"/>
          <w:szCs w:val="24"/>
        </w:rPr>
        <w:t>y</w:t>
      </w:r>
      <w:r w:rsidR="00E60605">
        <w:rPr>
          <w:rStyle w:val="Heading1Char"/>
          <w:rFonts w:eastAsia="Calibri" w:asciiTheme="minorHAnsi" w:hAnsiTheme="minorHAnsi"/>
          <w:b w:val="0"/>
          <w:bCs w:val="0"/>
          <w:sz w:val="24"/>
          <w:szCs w:val="24"/>
        </w:rPr>
        <w:t xml:space="preserve"> </w:t>
      </w:r>
      <w:r w:rsidR="00B0705E">
        <w:rPr>
          <w:rStyle w:val="Heading1Char"/>
          <w:rFonts w:eastAsia="Calibri" w:asciiTheme="minorHAnsi" w:hAnsiTheme="minorHAnsi"/>
          <w:b w:val="0"/>
          <w:bCs w:val="0"/>
          <w:sz w:val="24"/>
          <w:szCs w:val="24"/>
        </w:rPr>
        <w:t xml:space="preserve">January </w:t>
      </w:r>
      <w:r>
        <w:rPr>
          <w:rStyle w:val="Heading1Char"/>
          <w:rFonts w:eastAsia="Calibri" w:asciiTheme="minorHAnsi" w:hAnsiTheme="minorHAnsi"/>
          <w:b w:val="0"/>
          <w:bCs w:val="0"/>
          <w:sz w:val="24"/>
          <w:szCs w:val="24"/>
        </w:rPr>
        <w:t>2021</w:t>
      </w:r>
      <w:r w:rsidR="0067714F">
        <w:rPr>
          <w:rStyle w:val="Heading1Char"/>
          <w:rFonts w:eastAsia="Calibri" w:asciiTheme="minorHAnsi" w:hAnsiTheme="minorHAnsi"/>
          <w:b w:val="0"/>
          <w:bCs w:val="0"/>
          <w:sz w:val="24"/>
          <w:szCs w:val="24"/>
        </w:rPr>
        <w:t xml:space="preserve">, </w:t>
      </w:r>
      <w:r w:rsidR="00F91910">
        <w:rPr>
          <w:rStyle w:val="Heading1Char"/>
          <w:rFonts w:eastAsia="Calibri" w:asciiTheme="minorHAnsi" w:hAnsiTheme="minorHAnsi"/>
          <w:b w:val="0"/>
          <w:bCs w:val="0"/>
          <w:sz w:val="24"/>
          <w:szCs w:val="24"/>
        </w:rPr>
        <w:t xml:space="preserve">NCSES expects </w:t>
      </w:r>
      <w:r w:rsidR="00A62CC2">
        <w:rPr>
          <w:rStyle w:val="Heading1Char"/>
          <w:rFonts w:eastAsia="Calibri" w:asciiTheme="minorHAnsi" w:hAnsiTheme="minorHAnsi"/>
          <w:b w:val="0"/>
          <w:bCs w:val="0"/>
          <w:sz w:val="24"/>
          <w:szCs w:val="24"/>
        </w:rPr>
        <w:t xml:space="preserve">to </w:t>
      </w:r>
      <w:r w:rsidR="00B0705E">
        <w:rPr>
          <w:rStyle w:val="Heading1Char"/>
          <w:rFonts w:eastAsia="Calibri" w:asciiTheme="minorHAnsi" w:hAnsiTheme="minorHAnsi"/>
          <w:b w:val="0"/>
          <w:bCs w:val="0"/>
          <w:sz w:val="24"/>
          <w:szCs w:val="24"/>
        </w:rPr>
        <w:t>finalize the content for</w:t>
      </w:r>
      <w:r w:rsidR="00EE79F9">
        <w:rPr>
          <w:rStyle w:val="Heading1Char"/>
          <w:rFonts w:eastAsia="Calibri" w:asciiTheme="minorHAnsi" w:hAnsiTheme="minorHAnsi"/>
          <w:b w:val="0"/>
          <w:bCs w:val="0"/>
          <w:sz w:val="24"/>
          <w:szCs w:val="24"/>
        </w:rPr>
        <w:t xml:space="preserve"> the 2021 NTEWS instrument. </w:t>
      </w:r>
      <w:r w:rsidR="005C4171">
        <w:rPr>
          <w:rStyle w:val="Heading1Char"/>
          <w:rFonts w:eastAsia="Calibri" w:asciiTheme="minorHAnsi" w:hAnsiTheme="minorHAnsi"/>
          <w:b w:val="0"/>
          <w:bCs w:val="0"/>
          <w:sz w:val="24"/>
          <w:szCs w:val="24"/>
        </w:rPr>
        <w:t xml:space="preserve">Table </w:t>
      </w:r>
      <w:r w:rsidR="000C6466">
        <w:rPr>
          <w:rStyle w:val="Heading1Char"/>
          <w:rFonts w:eastAsia="Calibri" w:asciiTheme="minorHAnsi" w:hAnsiTheme="minorHAnsi"/>
          <w:b w:val="0"/>
          <w:bCs w:val="0"/>
          <w:sz w:val="24"/>
          <w:szCs w:val="24"/>
        </w:rPr>
        <w:t>4</w:t>
      </w:r>
      <w:r w:rsidR="005C4171">
        <w:rPr>
          <w:rStyle w:val="Heading1Char"/>
          <w:rFonts w:eastAsia="Calibri" w:asciiTheme="minorHAnsi" w:hAnsiTheme="minorHAnsi"/>
          <w:b w:val="0"/>
          <w:bCs w:val="0"/>
          <w:sz w:val="24"/>
          <w:szCs w:val="24"/>
        </w:rPr>
        <w:t xml:space="preserve"> shows a tentative schedule</w:t>
      </w:r>
      <w:r w:rsidR="00EE79F9">
        <w:rPr>
          <w:rStyle w:val="Heading1Char"/>
          <w:rFonts w:eastAsia="Calibri" w:asciiTheme="minorHAnsi" w:hAnsiTheme="minorHAnsi"/>
          <w:b w:val="0"/>
          <w:bCs w:val="0"/>
          <w:sz w:val="24"/>
          <w:szCs w:val="24"/>
        </w:rPr>
        <w:t xml:space="preserve"> </w:t>
      </w:r>
      <w:r w:rsidR="00B0705E">
        <w:rPr>
          <w:rStyle w:val="Heading1Char"/>
          <w:rFonts w:eastAsia="Calibri" w:asciiTheme="minorHAnsi" w:hAnsiTheme="minorHAnsi"/>
          <w:b w:val="0"/>
          <w:bCs w:val="0"/>
          <w:sz w:val="24"/>
          <w:szCs w:val="24"/>
        </w:rPr>
        <w:t>for testing</w:t>
      </w:r>
      <w:r w:rsidR="00E60605">
        <w:rPr>
          <w:rStyle w:val="Heading1Char"/>
          <w:rFonts w:eastAsia="Calibri" w:asciiTheme="minorHAnsi" w:hAnsiTheme="minorHAnsi"/>
          <w:b w:val="0"/>
          <w:bCs w:val="0"/>
          <w:sz w:val="24"/>
          <w:szCs w:val="24"/>
        </w:rPr>
        <w:t>,</w:t>
      </w:r>
      <w:r w:rsidR="002709EC">
        <w:rPr>
          <w:rStyle w:val="Heading1Char"/>
          <w:rFonts w:eastAsia="Calibri" w:asciiTheme="minorHAnsi" w:hAnsiTheme="minorHAnsi"/>
          <w:b w:val="0"/>
          <w:bCs w:val="0"/>
          <w:sz w:val="24"/>
          <w:szCs w:val="24"/>
        </w:rPr>
        <w:t xml:space="preserve"> </w:t>
      </w:r>
      <w:r w:rsidR="00B0705E">
        <w:rPr>
          <w:rStyle w:val="Heading1Char"/>
          <w:rFonts w:eastAsia="Calibri" w:asciiTheme="minorHAnsi" w:hAnsiTheme="minorHAnsi"/>
          <w:b w:val="0"/>
          <w:bCs w:val="0"/>
          <w:sz w:val="24"/>
          <w:szCs w:val="24"/>
        </w:rPr>
        <w:t>which</w:t>
      </w:r>
      <w:r w:rsidR="00EE79F9">
        <w:rPr>
          <w:rStyle w:val="Heading1Char"/>
          <w:rFonts w:eastAsia="Calibri" w:asciiTheme="minorHAnsi" w:hAnsiTheme="minorHAnsi"/>
          <w:b w:val="0"/>
          <w:bCs w:val="0"/>
          <w:sz w:val="24"/>
          <w:szCs w:val="24"/>
        </w:rPr>
        <w:t xml:space="preserve"> is subject to change </w:t>
      </w:r>
      <w:r w:rsidR="005722A5">
        <w:rPr>
          <w:rStyle w:val="Heading1Char"/>
          <w:rFonts w:eastAsia="Calibri" w:asciiTheme="minorHAnsi" w:hAnsiTheme="minorHAnsi"/>
          <w:b w:val="0"/>
          <w:bCs w:val="0"/>
          <w:sz w:val="24"/>
          <w:szCs w:val="24"/>
        </w:rPr>
        <w:t xml:space="preserve">to accommodate any unforeseen circumstances (e.g., national policy changes </w:t>
      </w:r>
      <w:r w:rsidR="00F23AC0">
        <w:rPr>
          <w:rStyle w:val="Heading1Char"/>
          <w:rFonts w:eastAsia="Calibri" w:asciiTheme="minorHAnsi" w:hAnsiTheme="minorHAnsi"/>
          <w:b w:val="0"/>
          <w:bCs w:val="0"/>
          <w:sz w:val="24"/>
          <w:szCs w:val="24"/>
        </w:rPr>
        <w:t>due to COVID-19).</w:t>
      </w:r>
    </w:p>
    <w:p w:rsidR="00800761" w:rsidRDefault="00800761" w14:paraId="661AFF52" w14:textId="77777777">
      <w:pPr>
        <w:rPr>
          <w:rStyle w:val="Heading1Char"/>
          <w:rFonts w:eastAsia="Calibri" w:asciiTheme="minorHAnsi" w:hAnsiTheme="minorHAnsi"/>
          <w:b w:val="0"/>
          <w:bCs w:val="0"/>
          <w:sz w:val="24"/>
          <w:szCs w:val="24"/>
        </w:rPr>
      </w:pPr>
    </w:p>
    <w:p w:rsidR="0000539B" w:rsidP="006E4D79" w:rsidRDefault="00A87F60" w14:paraId="6ACBC4D6" w14:textId="57C92A0A">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Table </w:t>
      </w:r>
      <w:r w:rsidR="000C6466">
        <w:rPr>
          <w:rStyle w:val="Heading1Char"/>
          <w:rFonts w:eastAsia="Calibri" w:asciiTheme="minorHAnsi" w:hAnsiTheme="minorHAnsi"/>
          <w:b w:val="0"/>
          <w:bCs w:val="0"/>
          <w:sz w:val="24"/>
          <w:szCs w:val="24"/>
        </w:rPr>
        <w:t>4</w:t>
      </w:r>
      <w:r>
        <w:rPr>
          <w:rStyle w:val="Heading1Char"/>
          <w:rFonts w:eastAsia="Calibri" w:asciiTheme="minorHAnsi" w:hAnsiTheme="minorHAnsi"/>
          <w:b w:val="0"/>
          <w:bCs w:val="0"/>
          <w:sz w:val="24"/>
          <w:szCs w:val="24"/>
        </w:rPr>
        <w:t xml:space="preserve">. </w:t>
      </w:r>
      <w:r w:rsidR="003936F4">
        <w:rPr>
          <w:rStyle w:val="Heading1Char"/>
          <w:rFonts w:eastAsia="Calibri" w:asciiTheme="minorHAnsi" w:hAnsiTheme="minorHAnsi"/>
          <w:b w:val="0"/>
          <w:bCs w:val="0"/>
          <w:sz w:val="24"/>
          <w:szCs w:val="24"/>
        </w:rPr>
        <w:t xml:space="preserve">Estimated </w:t>
      </w:r>
      <w:r>
        <w:rPr>
          <w:rStyle w:val="Heading1Char"/>
          <w:rFonts w:eastAsia="Calibri" w:asciiTheme="minorHAnsi" w:hAnsiTheme="minorHAnsi"/>
          <w:b w:val="0"/>
          <w:bCs w:val="0"/>
          <w:sz w:val="24"/>
          <w:szCs w:val="24"/>
        </w:rPr>
        <w:t>Testing Schedule</w:t>
      </w:r>
      <w:r w:rsidR="003936F4">
        <w:rPr>
          <w:rStyle w:val="Heading1Char"/>
          <w:rFonts w:eastAsia="Calibri" w:asciiTheme="minorHAnsi" w:hAnsiTheme="minorHAnsi"/>
          <w:b w:val="0"/>
          <w:bCs w:val="0"/>
          <w:sz w:val="24"/>
          <w:szCs w:val="24"/>
        </w:rPr>
        <w:t xml:space="preserve"> with Milestones</w:t>
      </w:r>
    </w:p>
    <w:tbl>
      <w:tblPr>
        <w:tblStyle w:val="TableGrid"/>
        <w:tblW w:w="1026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9"/>
        <w:gridCol w:w="1100"/>
        <w:gridCol w:w="3761"/>
      </w:tblGrid>
      <w:tr w:rsidR="00A87F60" w:rsidTr="00822A82" w14:paraId="7C625DE2" w14:textId="77777777">
        <w:tc>
          <w:tcPr>
            <w:tcW w:w="5400" w:type="dxa"/>
            <w:tcBorders>
              <w:top w:val="single" w:color="auto" w:sz="4" w:space="0"/>
              <w:bottom w:val="single" w:color="auto" w:sz="4" w:space="0"/>
            </w:tcBorders>
          </w:tcPr>
          <w:p w:rsidRPr="003A262D" w:rsidR="00A87F60" w:rsidP="003A262D" w:rsidRDefault="003936F4" w14:paraId="1D15164B" w14:textId="6622B924">
            <w:pPr>
              <w:jc w:val="center"/>
              <w:rPr>
                <w:rStyle w:val="Heading1Char"/>
                <w:rFonts w:eastAsia="Calibri" w:asciiTheme="minorHAnsi" w:hAnsiTheme="minorHAnsi"/>
                <w:sz w:val="24"/>
                <w:szCs w:val="24"/>
              </w:rPr>
            </w:pPr>
            <w:r w:rsidRPr="003A262D">
              <w:rPr>
                <w:rStyle w:val="Heading1Char"/>
                <w:rFonts w:eastAsia="Calibri" w:asciiTheme="minorHAnsi" w:hAnsiTheme="minorHAnsi"/>
                <w:sz w:val="24"/>
                <w:szCs w:val="24"/>
              </w:rPr>
              <w:t>Milestone</w:t>
            </w:r>
          </w:p>
        </w:tc>
        <w:tc>
          <w:tcPr>
            <w:tcW w:w="1098" w:type="dxa"/>
            <w:tcBorders>
              <w:top w:val="single" w:color="auto" w:sz="4" w:space="0"/>
              <w:bottom w:val="single" w:color="auto" w:sz="4" w:space="0"/>
            </w:tcBorders>
          </w:tcPr>
          <w:p w:rsidRPr="003A262D" w:rsidR="00A87F60" w:rsidP="003A262D" w:rsidRDefault="003A262D" w14:paraId="4D04FBE9" w14:textId="76D89DF8">
            <w:pPr>
              <w:jc w:val="center"/>
              <w:rPr>
                <w:rStyle w:val="Heading1Char"/>
                <w:rFonts w:eastAsia="Calibri" w:asciiTheme="minorHAnsi" w:hAnsiTheme="minorHAnsi"/>
                <w:sz w:val="24"/>
                <w:szCs w:val="24"/>
              </w:rPr>
            </w:pPr>
            <w:r w:rsidRPr="003A262D">
              <w:rPr>
                <w:rStyle w:val="Heading1Char"/>
                <w:rFonts w:eastAsia="Calibri" w:asciiTheme="minorHAnsi" w:hAnsiTheme="minorHAnsi"/>
                <w:sz w:val="24"/>
                <w:szCs w:val="24"/>
              </w:rPr>
              <w:t>Duration</w:t>
            </w:r>
          </w:p>
        </w:tc>
        <w:tc>
          <w:tcPr>
            <w:tcW w:w="3762" w:type="dxa"/>
            <w:tcBorders>
              <w:top w:val="single" w:color="auto" w:sz="4" w:space="0"/>
              <w:bottom w:val="single" w:color="auto" w:sz="4" w:space="0"/>
            </w:tcBorders>
          </w:tcPr>
          <w:p w:rsidRPr="003A262D" w:rsidR="00A87F60" w:rsidP="006D57C7" w:rsidRDefault="003A262D" w14:paraId="5340EA1E" w14:textId="2C6C1A40">
            <w:pPr>
              <w:jc w:val="center"/>
              <w:rPr>
                <w:rStyle w:val="Heading1Char"/>
                <w:rFonts w:eastAsia="Calibri" w:asciiTheme="minorHAnsi" w:hAnsiTheme="minorHAnsi"/>
                <w:sz w:val="24"/>
                <w:szCs w:val="24"/>
              </w:rPr>
            </w:pPr>
            <w:r w:rsidRPr="003A262D">
              <w:rPr>
                <w:rStyle w:val="Heading1Char"/>
                <w:rFonts w:eastAsia="Calibri" w:asciiTheme="minorHAnsi" w:hAnsiTheme="minorHAnsi"/>
                <w:sz w:val="24"/>
                <w:szCs w:val="24"/>
              </w:rPr>
              <w:t>Target Date</w:t>
            </w:r>
            <w:r w:rsidR="00F343A2">
              <w:rPr>
                <w:rStyle w:val="Heading1Char"/>
                <w:rFonts w:eastAsia="Calibri" w:asciiTheme="minorHAnsi" w:hAnsiTheme="minorHAnsi"/>
                <w:sz w:val="24"/>
                <w:szCs w:val="24"/>
              </w:rPr>
              <w:t>s</w:t>
            </w:r>
          </w:p>
        </w:tc>
      </w:tr>
      <w:tr w:rsidR="00A87F60" w:rsidTr="00822A82" w14:paraId="43A5C37F" w14:textId="77777777">
        <w:tc>
          <w:tcPr>
            <w:tcW w:w="5400" w:type="dxa"/>
            <w:tcBorders>
              <w:top w:val="single" w:color="auto" w:sz="4" w:space="0"/>
            </w:tcBorders>
          </w:tcPr>
          <w:p w:rsidR="00A87F60" w:rsidP="006E4D79" w:rsidRDefault="00515B07" w14:paraId="64B890E6" w14:textId="0FC571E3">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NCSES receives OMB approval for NTEWS cognitive testing</w:t>
            </w:r>
          </w:p>
        </w:tc>
        <w:tc>
          <w:tcPr>
            <w:tcW w:w="1098" w:type="dxa"/>
            <w:tcBorders>
              <w:top w:val="single" w:color="auto" w:sz="4" w:space="0"/>
            </w:tcBorders>
          </w:tcPr>
          <w:p w:rsidR="00A87F60" w:rsidP="00E60605" w:rsidRDefault="00515B07" w14:paraId="179BB3AE" w14:textId="50B62650">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3 weeks</w:t>
            </w:r>
          </w:p>
        </w:tc>
        <w:tc>
          <w:tcPr>
            <w:tcW w:w="3762" w:type="dxa"/>
            <w:tcBorders>
              <w:top w:val="single" w:color="auto" w:sz="4" w:space="0"/>
            </w:tcBorders>
          </w:tcPr>
          <w:p w:rsidR="00A87F60" w:rsidP="00F1161C" w:rsidRDefault="00822A82" w14:paraId="4B48D1CF" w14:textId="4799FBDA">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September 11</w:t>
            </w:r>
            <w:r w:rsidR="00EC281C">
              <w:rPr>
                <w:rStyle w:val="Heading1Char"/>
                <w:rFonts w:eastAsia="Calibri" w:asciiTheme="minorHAnsi" w:hAnsiTheme="minorHAnsi"/>
                <w:b w:val="0"/>
                <w:bCs w:val="0"/>
                <w:sz w:val="24"/>
                <w:szCs w:val="24"/>
              </w:rPr>
              <w:t>, 2020</w:t>
            </w:r>
          </w:p>
        </w:tc>
      </w:tr>
      <w:tr w:rsidR="00A87F60" w:rsidTr="00822A82" w14:paraId="126800CD" w14:textId="77777777">
        <w:tc>
          <w:tcPr>
            <w:tcW w:w="5400" w:type="dxa"/>
            <w:shd w:val="clear" w:color="auto" w:fill="E7E6E6" w:themeFill="background2"/>
          </w:tcPr>
          <w:p w:rsidR="00A87F60" w:rsidP="006E4D79" w:rsidRDefault="00B073D7" w14:paraId="4949BC0C" w14:textId="311716A2">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Round 1 </w:t>
            </w:r>
            <w:r w:rsidR="00176E0C">
              <w:rPr>
                <w:rStyle w:val="Heading1Char"/>
                <w:rFonts w:eastAsia="Calibri" w:asciiTheme="minorHAnsi" w:hAnsiTheme="minorHAnsi"/>
                <w:b w:val="0"/>
                <w:bCs w:val="0"/>
                <w:sz w:val="24"/>
                <w:szCs w:val="24"/>
              </w:rPr>
              <w:t>–</w:t>
            </w:r>
            <w:r w:rsidR="005631C1">
              <w:rPr>
                <w:rStyle w:val="Heading1Char"/>
                <w:rFonts w:eastAsia="Calibri" w:asciiTheme="minorHAnsi" w:hAnsiTheme="minorHAnsi"/>
                <w:b w:val="0"/>
                <w:bCs w:val="0"/>
                <w:sz w:val="24"/>
                <w:szCs w:val="24"/>
              </w:rPr>
              <w:t xml:space="preserve"> </w:t>
            </w:r>
            <w:r>
              <w:rPr>
                <w:rStyle w:val="Heading1Char"/>
                <w:rFonts w:eastAsia="Calibri" w:asciiTheme="minorHAnsi" w:hAnsiTheme="minorHAnsi"/>
                <w:b w:val="0"/>
                <w:bCs w:val="0"/>
                <w:sz w:val="24"/>
                <w:szCs w:val="24"/>
              </w:rPr>
              <w:t>recrui</w:t>
            </w:r>
            <w:r w:rsidR="00F343A2">
              <w:rPr>
                <w:rStyle w:val="Heading1Char"/>
                <w:rFonts w:eastAsia="Calibri" w:asciiTheme="minorHAnsi" w:hAnsiTheme="minorHAnsi"/>
                <w:b w:val="0"/>
                <w:bCs w:val="0"/>
                <w:sz w:val="24"/>
                <w:szCs w:val="24"/>
              </w:rPr>
              <w:t xml:space="preserve">t participants and conduct cognitive interviews </w:t>
            </w:r>
          </w:p>
        </w:tc>
        <w:tc>
          <w:tcPr>
            <w:tcW w:w="1098" w:type="dxa"/>
            <w:shd w:val="clear" w:color="auto" w:fill="E7E6E6" w:themeFill="background2"/>
          </w:tcPr>
          <w:p w:rsidR="00A87F60" w:rsidP="00E60605" w:rsidRDefault="00F343A2" w14:paraId="2CBFFB31" w14:textId="774A05EE">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4 </w:t>
            </w:r>
            <w:r w:rsidR="00187D8B">
              <w:rPr>
                <w:rStyle w:val="Heading1Char"/>
                <w:rFonts w:eastAsia="Calibri" w:asciiTheme="minorHAnsi" w:hAnsiTheme="minorHAnsi"/>
                <w:b w:val="0"/>
                <w:bCs w:val="0"/>
                <w:sz w:val="24"/>
                <w:szCs w:val="24"/>
              </w:rPr>
              <w:t>weeks</w:t>
            </w:r>
          </w:p>
        </w:tc>
        <w:tc>
          <w:tcPr>
            <w:tcW w:w="3762" w:type="dxa"/>
            <w:shd w:val="clear" w:color="auto" w:fill="E7E6E6" w:themeFill="background2"/>
          </w:tcPr>
          <w:p w:rsidR="00A87F60" w:rsidP="00F1161C" w:rsidRDefault="00822A82" w14:paraId="5C1450AE" w14:textId="35AC86C2">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September 14</w:t>
            </w:r>
            <w:r w:rsidR="00CE47F2">
              <w:rPr>
                <w:rStyle w:val="Heading1Char"/>
                <w:rFonts w:eastAsia="Calibri" w:asciiTheme="minorHAnsi" w:hAnsiTheme="minorHAnsi"/>
                <w:b w:val="0"/>
                <w:bCs w:val="0"/>
                <w:sz w:val="24"/>
                <w:szCs w:val="24"/>
              </w:rPr>
              <w:t xml:space="preserve"> – </w:t>
            </w:r>
            <w:r>
              <w:rPr>
                <w:rStyle w:val="Heading1Char"/>
                <w:rFonts w:eastAsia="Calibri" w:asciiTheme="minorHAnsi" w:hAnsiTheme="minorHAnsi"/>
                <w:b w:val="0"/>
                <w:bCs w:val="0"/>
                <w:sz w:val="24"/>
                <w:szCs w:val="24"/>
              </w:rPr>
              <w:t>October 9</w:t>
            </w:r>
            <w:r w:rsidR="00A359E3">
              <w:rPr>
                <w:rStyle w:val="Heading1Char"/>
                <w:rFonts w:eastAsia="Calibri" w:asciiTheme="minorHAnsi" w:hAnsiTheme="minorHAnsi"/>
                <w:b w:val="0"/>
                <w:bCs w:val="0"/>
                <w:sz w:val="24"/>
                <w:szCs w:val="24"/>
              </w:rPr>
              <w:t>, 2020</w:t>
            </w:r>
          </w:p>
        </w:tc>
      </w:tr>
      <w:tr w:rsidR="00A87F60" w:rsidTr="00822A82" w14:paraId="0D9DC37F" w14:textId="77777777">
        <w:tc>
          <w:tcPr>
            <w:tcW w:w="5400" w:type="dxa"/>
            <w:shd w:val="clear" w:color="auto" w:fill="auto"/>
          </w:tcPr>
          <w:p w:rsidR="00A87F60" w:rsidP="006D57C7" w:rsidRDefault="00D114FD" w14:paraId="3545D75D" w14:textId="6C75DD1B">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NCSES </w:t>
            </w:r>
            <w:r w:rsidR="00CE47F2">
              <w:rPr>
                <w:rStyle w:val="Heading1Char"/>
                <w:rFonts w:eastAsia="Calibri" w:asciiTheme="minorHAnsi" w:hAnsiTheme="minorHAnsi"/>
                <w:b w:val="0"/>
                <w:bCs w:val="0"/>
                <w:sz w:val="24"/>
                <w:szCs w:val="24"/>
              </w:rPr>
              <w:t>finalizes changes to the</w:t>
            </w:r>
            <w:r>
              <w:rPr>
                <w:rStyle w:val="Heading1Char"/>
                <w:rFonts w:eastAsia="Calibri" w:asciiTheme="minorHAnsi" w:hAnsiTheme="minorHAnsi"/>
                <w:b w:val="0"/>
                <w:bCs w:val="0"/>
                <w:sz w:val="24"/>
                <w:szCs w:val="24"/>
              </w:rPr>
              <w:t xml:space="preserve"> </w:t>
            </w:r>
            <w:r w:rsidR="00CE47F2">
              <w:rPr>
                <w:rStyle w:val="Heading1Char"/>
                <w:rFonts w:eastAsia="Calibri" w:asciiTheme="minorHAnsi" w:hAnsiTheme="minorHAnsi"/>
                <w:b w:val="0"/>
                <w:bCs w:val="0"/>
                <w:sz w:val="24"/>
                <w:szCs w:val="24"/>
              </w:rPr>
              <w:t xml:space="preserve">questionnaire and </w:t>
            </w:r>
            <w:r w:rsidR="00852328">
              <w:rPr>
                <w:rStyle w:val="Heading1Char"/>
                <w:rFonts w:eastAsia="Calibri" w:asciiTheme="minorHAnsi" w:hAnsiTheme="minorHAnsi"/>
                <w:b w:val="0"/>
                <w:bCs w:val="0"/>
                <w:sz w:val="24"/>
                <w:szCs w:val="24"/>
              </w:rPr>
              <w:t>prepares for next round</w:t>
            </w:r>
          </w:p>
        </w:tc>
        <w:tc>
          <w:tcPr>
            <w:tcW w:w="1098" w:type="dxa"/>
            <w:shd w:val="clear" w:color="auto" w:fill="auto"/>
          </w:tcPr>
          <w:p w:rsidR="00D114FD" w:rsidP="00E60605" w:rsidRDefault="00CE47F2" w14:paraId="5363D63D" w14:textId="03089BE6">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1 </w:t>
            </w:r>
            <w:r w:rsidR="00D114FD">
              <w:rPr>
                <w:rStyle w:val="Heading1Char"/>
                <w:rFonts w:eastAsia="Calibri" w:asciiTheme="minorHAnsi" w:hAnsiTheme="minorHAnsi"/>
                <w:b w:val="0"/>
                <w:bCs w:val="0"/>
                <w:sz w:val="24"/>
                <w:szCs w:val="24"/>
              </w:rPr>
              <w:t>week</w:t>
            </w:r>
          </w:p>
        </w:tc>
        <w:tc>
          <w:tcPr>
            <w:tcW w:w="3762" w:type="dxa"/>
            <w:shd w:val="clear" w:color="auto" w:fill="auto"/>
          </w:tcPr>
          <w:p w:rsidR="00A87F60" w:rsidP="00F1161C" w:rsidRDefault="00822A82" w14:paraId="381EB8A1" w14:textId="1319E8D8">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October 12</w:t>
            </w:r>
            <w:r w:rsidR="00CE47F2">
              <w:rPr>
                <w:rStyle w:val="Heading1Char"/>
                <w:rFonts w:eastAsia="Calibri" w:asciiTheme="minorHAnsi" w:hAnsiTheme="minorHAnsi"/>
                <w:b w:val="0"/>
                <w:bCs w:val="0"/>
                <w:sz w:val="24"/>
                <w:szCs w:val="24"/>
              </w:rPr>
              <w:t xml:space="preserve"> – October </w:t>
            </w:r>
            <w:r>
              <w:rPr>
                <w:rStyle w:val="Heading1Char"/>
                <w:rFonts w:eastAsia="Calibri" w:asciiTheme="minorHAnsi" w:hAnsiTheme="minorHAnsi"/>
                <w:b w:val="0"/>
                <w:bCs w:val="0"/>
                <w:sz w:val="24"/>
                <w:szCs w:val="24"/>
              </w:rPr>
              <w:t>16</w:t>
            </w:r>
            <w:r w:rsidR="0038238A">
              <w:rPr>
                <w:rStyle w:val="Heading1Char"/>
                <w:rFonts w:eastAsia="Calibri" w:asciiTheme="minorHAnsi" w:hAnsiTheme="minorHAnsi"/>
                <w:b w:val="0"/>
                <w:bCs w:val="0"/>
                <w:sz w:val="24"/>
                <w:szCs w:val="24"/>
              </w:rPr>
              <w:t>, 2020</w:t>
            </w:r>
          </w:p>
        </w:tc>
      </w:tr>
      <w:tr w:rsidR="00D114FD" w:rsidTr="00822A82" w14:paraId="71E91E15" w14:textId="77777777">
        <w:tc>
          <w:tcPr>
            <w:tcW w:w="5400" w:type="dxa"/>
            <w:shd w:val="clear" w:color="auto" w:fill="E7E6E6" w:themeFill="background2"/>
          </w:tcPr>
          <w:p w:rsidR="00D114FD" w:rsidP="00D114FD" w:rsidRDefault="00D114FD" w14:paraId="78618BCA" w14:textId="0CD85C28">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Round 2 </w:t>
            </w:r>
            <w:r w:rsidR="00176E0C">
              <w:rPr>
                <w:rStyle w:val="Heading1Char"/>
                <w:rFonts w:eastAsia="Calibri" w:asciiTheme="minorHAnsi" w:hAnsiTheme="minorHAnsi"/>
                <w:b w:val="0"/>
                <w:bCs w:val="0"/>
                <w:sz w:val="24"/>
                <w:szCs w:val="24"/>
              </w:rPr>
              <w:t>–</w:t>
            </w:r>
            <w:r>
              <w:rPr>
                <w:rStyle w:val="Heading1Char"/>
                <w:rFonts w:eastAsia="Calibri" w:asciiTheme="minorHAnsi" w:hAnsiTheme="minorHAnsi"/>
                <w:b w:val="0"/>
                <w:bCs w:val="0"/>
                <w:sz w:val="24"/>
                <w:szCs w:val="24"/>
              </w:rPr>
              <w:t xml:space="preserve"> </w:t>
            </w:r>
            <w:r w:rsidR="00CE47F2">
              <w:rPr>
                <w:rStyle w:val="Heading1Char"/>
                <w:rFonts w:eastAsia="Calibri" w:asciiTheme="minorHAnsi" w:hAnsiTheme="minorHAnsi"/>
                <w:b w:val="0"/>
                <w:bCs w:val="0"/>
                <w:sz w:val="24"/>
                <w:szCs w:val="24"/>
              </w:rPr>
              <w:t xml:space="preserve">recruit participants and conduct cognitive interviews </w:t>
            </w:r>
          </w:p>
        </w:tc>
        <w:tc>
          <w:tcPr>
            <w:tcW w:w="1098" w:type="dxa"/>
            <w:shd w:val="clear" w:color="auto" w:fill="E7E6E6" w:themeFill="background2"/>
          </w:tcPr>
          <w:p w:rsidR="00D114FD" w:rsidP="00E60605" w:rsidRDefault="00CE47F2" w14:paraId="513CCE7A" w14:textId="63542CFE">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4 </w:t>
            </w:r>
            <w:r w:rsidR="00D114FD">
              <w:rPr>
                <w:rStyle w:val="Heading1Char"/>
                <w:rFonts w:eastAsia="Calibri" w:asciiTheme="minorHAnsi" w:hAnsiTheme="minorHAnsi"/>
                <w:b w:val="0"/>
                <w:bCs w:val="0"/>
                <w:sz w:val="24"/>
                <w:szCs w:val="24"/>
              </w:rPr>
              <w:t>weeks</w:t>
            </w:r>
          </w:p>
        </w:tc>
        <w:tc>
          <w:tcPr>
            <w:tcW w:w="3762" w:type="dxa"/>
            <w:shd w:val="clear" w:color="auto" w:fill="E7E6E6" w:themeFill="background2"/>
          </w:tcPr>
          <w:p w:rsidR="00D114FD" w:rsidP="00F1161C" w:rsidRDefault="00374482" w14:paraId="24C9EF2C" w14:textId="613F82B4">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October </w:t>
            </w:r>
            <w:r w:rsidR="00822A82">
              <w:rPr>
                <w:rStyle w:val="Heading1Char"/>
                <w:rFonts w:eastAsia="Calibri" w:asciiTheme="minorHAnsi" w:hAnsiTheme="minorHAnsi"/>
                <w:b w:val="0"/>
                <w:bCs w:val="0"/>
                <w:sz w:val="24"/>
                <w:szCs w:val="24"/>
              </w:rPr>
              <w:t>19</w:t>
            </w:r>
            <w:r w:rsidR="00CE47F2">
              <w:rPr>
                <w:rStyle w:val="Heading1Char"/>
                <w:rFonts w:eastAsia="Calibri" w:asciiTheme="minorHAnsi" w:hAnsiTheme="minorHAnsi"/>
                <w:b w:val="0"/>
                <w:bCs w:val="0"/>
                <w:sz w:val="24"/>
                <w:szCs w:val="24"/>
              </w:rPr>
              <w:t xml:space="preserve"> </w:t>
            </w:r>
            <w:r w:rsidR="006D57C7">
              <w:rPr>
                <w:rStyle w:val="Heading1Char"/>
                <w:rFonts w:eastAsia="Calibri" w:asciiTheme="minorHAnsi" w:hAnsiTheme="minorHAnsi"/>
                <w:b w:val="0"/>
                <w:bCs w:val="0"/>
                <w:sz w:val="24"/>
                <w:szCs w:val="24"/>
              </w:rPr>
              <w:t>–</w:t>
            </w:r>
            <w:r w:rsidR="00CE47F2">
              <w:rPr>
                <w:rStyle w:val="Heading1Char"/>
                <w:rFonts w:eastAsia="Calibri" w:asciiTheme="minorHAnsi" w:hAnsiTheme="minorHAnsi"/>
                <w:b w:val="0"/>
                <w:bCs w:val="0"/>
                <w:sz w:val="24"/>
                <w:szCs w:val="24"/>
              </w:rPr>
              <w:t xml:space="preserve"> </w:t>
            </w:r>
            <w:r w:rsidR="00822A82">
              <w:rPr>
                <w:rStyle w:val="Heading1Char"/>
                <w:rFonts w:eastAsia="Calibri" w:asciiTheme="minorHAnsi" w:hAnsiTheme="minorHAnsi"/>
                <w:b w:val="0"/>
                <w:bCs w:val="0"/>
                <w:sz w:val="24"/>
                <w:szCs w:val="24"/>
              </w:rPr>
              <w:t>November 13</w:t>
            </w:r>
            <w:r>
              <w:rPr>
                <w:rStyle w:val="Heading1Char"/>
                <w:rFonts w:eastAsia="Calibri" w:asciiTheme="minorHAnsi" w:hAnsiTheme="minorHAnsi"/>
                <w:b w:val="0"/>
                <w:bCs w:val="0"/>
                <w:sz w:val="24"/>
                <w:szCs w:val="24"/>
              </w:rPr>
              <w:t>, 2020</w:t>
            </w:r>
          </w:p>
        </w:tc>
      </w:tr>
      <w:tr w:rsidR="00D114FD" w:rsidTr="00822A82" w14:paraId="7179043F" w14:textId="77777777">
        <w:tc>
          <w:tcPr>
            <w:tcW w:w="5400" w:type="dxa"/>
          </w:tcPr>
          <w:p w:rsidR="00D114FD" w:rsidP="00D114FD" w:rsidRDefault="00D114FD" w14:paraId="480A0435" w14:textId="781E841B">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NCSES </w:t>
            </w:r>
            <w:r w:rsidR="006D57C7">
              <w:rPr>
                <w:rStyle w:val="Heading1Char"/>
                <w:rFonts w:eastAsia="Calibri" w:asciiTheme="minorHAnsi" w:hAnsiTheme="minorHAnsi"/>
                <w:b w:val="0"/>
                <w:bCs w:val="0"/>
                <w:sz w:val="24"/>
                <w:szCs w:val="24"/>
              </w:rPr>
              <w:t>finalizes changes to the questionnaire and prepares for next round</w:t>
            </w:r>
          </w:p>
        </w:tc>
        <w:tc>
          <w:tcPr>
            <w:tcW w:w="1098" w:type="dxa"/>
          </w:tcPr>
          <w:p w:rsidR="00D114FD" w:rsidP="00E60605" w:rsidRDefault="006D57C7" w14:paraId="43503E0B" w14:textId="4AC6AC64">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1 </w:t>
            </w:r>
            <w:r w:rsidR="00D114FD">
              <w:rPr>
                <w:rStyle w:val="Heading1Char"/>
                <w:rFonts w:eastAsia="Calibri" w:asciiTheme="minorHAnsi" w:hAnsiTheme="minorHAnsi"/>
                <w:b w:val="0"/>
                <w:bCs w:val="0"/>
                <w:sz w:val="24"/>
                <w:szCs w:val="24"/>
              </w:rPr>
              <w:t>week</w:t>
            </w:r>
          </w:p>
        </w:tc>
        <w:tc>
          <w:tcPr>
            <w:tcW w:w="3762" w:type="dxa"/>
          </w:tcPr>
          <w:p w:rsidR="00D114FD" w:rsidP="00F1161C" w:rsidRDefault="006D57C7" w14:paraId="78690F33" w14:textId="6C46E87F">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November </w:t>
            </w:r>
            <w:r w:rsidR="00822A82">
              <w:rPr>
                <w:rStyle w:val="Heading1Char"/>
                <w:rFonts w:eastAsia="Calibri" w:asciiTheme="minorHAnsi" w:hAnsiTheme="minorHAnsi"/>
                <w:b w:val="0"/>
                <w:bCs w:val="0"/>
                <w:sz w:val="24"/>
                <w:szCs w:val="24"/>
              </w:rPr>
              <w:t>16</w:t>
            </w:r>
            <w:r>
              <w:rPr>
                <w:rStyle w:val="Heading1Char"/>
                <w:rFonts w:eastAsia="Calibri" w:asciiTheme="minorHAnsi" w:hAnsiTheme="minorHAnsi"/>
                <w:b w:val="0"/>
                <w:bCs w:val="0"/>
                <w:sz w:val="24"/>
                <w:szCs w:val="24"/>
              </w:rPr>
              <w:t xml:space="preserve"> – November </w:t>
            </w:r>
            <w:r w:rsidR="00822A82">
              <w:rPr>
                <w:rStyle w:val="Heading1Char"/>
                <w:rFonts w:eastAsia="Calibri" w:asciiTheme="minorHAnsi" w:hAnsiTheme="minorHAnsi"/>
                <w:b w:val="0"/>
                <w:bCs w:val="0"/>
                <w:sz w:val="24"/>
                <w:szCs w:val="24"/>
              </w:rPr>
              <w:t>23</w:t>
            </w:r>
            <w:r>
              <w:rPr>
                <w:rStyle w:val="Heading1Char"/>
                <w:rFonts w:eastAsia="Calibri" w:asciiTheme="minorHAnsi" w:hAnsiTheme="minorHAnsi"/>
                <w:b w:val="0"/>
                <w:bCs w:val="0"/>
                <w:sz w:val="24"/>
                <w:szCs w:val="24"/>
              </w:rPr>
              <w:t>, 2020</w:t>
            </w:r>
          </w:p>
        </w:tc>
      </w:tr>
      <w:tr w:rsidR="00852328" w:rsidTr="00822A82" w14:paraId="5682952F" w14:textId="77777777">
        <w:tc>
          <w:tcPr>
            <w:tcW w:w="5400" w:type="dxa"/>
            <w:shd w:val="clear" w:color="auto" w:fill="E7E6E6" w:themeFill="background2"/>
          </w:tcPr>
          <w:p w:rsidR="00852328" w:rsidP="00852328" w:rsidRDefault="00852328" w14:paraId="4D9D3641" w14:textId="2D12E361">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Round 3 </w:t>
            </w:r>
            <w:r w:rsidR="00176E0C">
              <w:rPr>
                <w:rStyle w:val="Heading1Char"/>
                <w:rFonts w:eastAsia="Calibri" w:asciiTheme="minorHAnsi" w:hAnsiTheme="minorHAnsi"/>
                <w:b w:val="0"/>
                <w:bCs w:val="0"/>
                <w:sz w:val="24"/>
                <w:szCs w:val="24"/>
              </w:rPr>
              <w:t>–</w:t>
            </w:r>
            <w:r>
              <w:rPr>
                <w:rStyle w:val="Heading1Char"/>
                <w:rFonts w:eastAsia="Calibri" w:asciiTheme="minorHAnsi" w:hAnsiTheme="minorHAnsi"/>
                <w:b w:val="0"/>
                <w:bCs w:val="0"/>
                <w:sz w:val="24"/>
                <w:szCs w:val="24"/>
              </w:rPr>
              <w:t xml:space="preserve"> </w:t>
            </w:r>
            <w:r w:rsidR="006D57C7">
              <w:rPr>
                <w:rStyle w:val="Heading1Char"/>
                <w:rFonts w:eastAsia="Calibri" w:asciiTheme="minorHAnsi" w:hAnsiTheme="minorHAnsi"/>
                <w:b w:val="0"/>
                <w:bCs w:val="0"/>
                <w:sz w:val="24"/>
                <w:szCs w:val="24"/>
              </w:rPr>
              <w:t>recruit participants and conduct cognitive interviews</w:t>
            </w:r>
          </w:p>
        </w:tc>
        <w:tc>
          <w:tcPr>
            <w:tcW w:w="1098" w:type="dxa"/>
            <w:shd w:val="clear" w:color="auto" w:fill="E7E6E6" w:themeFill="background2"/>
          </w:tcPr>
          <w:p w:rsidR="00852328" w:rsidP="00E60605" w:rsidRDefault="006D57C7" w14:paraId="2337312F" w14:textId="48A9C04D">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4 </w:t>
            </w:r>
            <w:r w:rsidR="00852328">
              <w:rPr>
                <w:rStyle w:val="Heading1Char"/>
                <w:rFonts w:eastAsia="Calibri" w:asciiTheme="minorHAnsi" w:hAnsiTheme="minorHAnsi"/>
                <w:b w:val="0"/>
                <w:bCs w:val="0"/>
                <w:sz w:val="24"/>
                <w:szCs w:val="24"/>
              </w:rPr>
              <w:t>weeks</w:t>
            </w:r>
          </w:p>
        </w:tc>
        <w:tc>
          <w:tcPr>
            <w:tcW w:w="3762" w:type="dxa"/>
            <w:shd w:val="clear" w:color="auto" w:fill="E7E6E6" w:themeFill="background2"/>
          </w:tcPr>
          <w:p w:rsidR="00852328" w:rsidP="00F1161C" w:rsidRDefault="006D57C7" w14:paraId="17669C30" w14:textId="1310971A">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November </w:t>
            </w:r>
            <w:r w:rsidR="00822A82">
              <w:rPr>
                <w:rStyle w:val="Heading1Char"/>
                <w:rFonts w:eastAsia="Calibri" w:asciiTheme="minorHAnsi" w:hAnsiTheme="minorHAnsi"/>
                <w:b w:val="0"/>
                <w:bCs w:val="0"/>
                <w:sz w:val="24"/>
                <w:szCs w:val="24"/>
              </w:rPr>
              <w:t>26</w:t>
            </w:r>
            <w:r>
              <w:rPr>
                <w:rStyle w:val="Heading1Char"/>
                <w:rFonts w:eastAsia="Calibri" w:asciiTheme="minorHAnsi" w:hAnsiTheme="minorHAnsi"/>
                <w:b w:val="0"/>
                <w:bCs w:val="0"/>
                <w:sz w:val="24"/>
                <w:szCs w:val="24"/>
              </w:rPr>
              <w:t xml:space="preserve"> – December </w:t>
            </w:r>
            <w:r w:rsidR="00822A82">
              <w:rPr>
                <w:rStyle w:val="Heading1Char"/>
                <w:rFonts w:eastAsia="Calibri" w:asciiTheme="minorHAnsi" w:hAnsiTheme="minorHAnsi"/>
                <w:b w:val="0"/>
                <w:bCs w:val="0"/>
                <w:sz w:val="24"/>
                <w:szCs w:val="24"/>
              </w:rPr>
              <w:t>18</w:t>
            </w:r>
            <w:r w:rsidR="00534087">
              <w:rPr>
                <w:rStyle w:val="Heading1Char"/>
                <w:rFonts w:eastAsia="Calibri" w:asciiTheme="minorHAnsi" w:hAnsiTheme="minorHAnsi"/>
                <w:b w:val="0"/>
                <w:bCs w:val="0"/>
                <w:sz w:val="24"/>
                <w:szCs w:val="24"/>
              </w:rPr>
              <w:t>, 2020</w:t>
            </w:r>
          </w:p>
        </w:tc>
      </w:tr>
      <w:tr w:rsidR="00A84E83" w:rsidTr="00822A82" w14:paraId="7BCCB6C7" w14:textId="77777777">
        <w:trPr>
          <w:trHeight w:val="162"/>
        </w:trPr>
        <w:tc>
          <w:tcPr>
            <w:tcW w:w="5400" w:type="dxa"/>
            <w:tcBorders>
              <w:bottom w:val="single" w:color="auto" w:sz="4" w:space="0"/>
            </w:tcBorders>
            <w:shd w:val="clear" w:color="auto" w:fill="FFFFFF" w:themeFill="background1"/>
          </w:tcPr>
          <w:p w:rsidRPr="00AB0330" w:rsidR="00A84E83" w:rsidP="00A84E83" w:rsidRDefault="00A84E83" w14:paraId="292C9FD8" w14:textId="33CE583D">
            <w:pPr>
              <w:rPr>
                <w:rStyle w:val="Heading1Char"/>
                <w:rFonts w:eastAsia="Calibri" w:asciiTheme="minorHAnsi" w:hAnsiTheme="minorHAnsi"/>
                <w:b w:val="0"/>
                <w:bCs w:val="0"/>
                <w:sz w:val="24"/>
                <w:szCs w:val="24"/>
              </w:rPr>
            </w:pPr>
            <w:r w:rsidRPr="00AB0330">
              <w:rPr>
                <w:rStyle w:val="Heading1Char"/>
                <w:rFonts w:eastAsia="Calibri" w:asciiTheme="minorHAnsi" w:hAnsiTheme="minorHAnsi"/>
                <w:b w:val="0"/>
                <w:bCs w:val="0"/>
                <w:sz w:val="24"/>
                <w:szCs w:val="24"/>
              </w:rPr>
              <w:t xml:space="preserve">NCSES </w:t>
            </w:r>
            <w:r>
              <w:rPr>
                <w:rStyle w:val="Heading1Char"/>
                <w:rFonts w:eastAsia="Calibri" w:asciiTheme="minorHAnsi" w:hAnsiTheme="minorHAnsi"/>
                <w:b w:val="0"/>
                <w:bCs w:val="0"/>
                <w:sz w:val="24"/>
                <w:szCs w:val="24"/>
              </w:rPr>
              <w:t>decides on final changes to the questionnaire and finalizes the 2021 NTEWS content</w:t>
            </w:r>
          </w:p>
        </w:tc>
        <w:tc>
          <w:tcPr>
            <w:tcW w:w="1098" w:type="dxa"/>
            <w:tcBorders>
              <w:bottom w:val="single" w:color="auto" w:sz="4" w:space="0"/>
            </w:tcBorders>
            <w:shd w:val="clear" w:color="auto" w:fill="FFFFFF" w:themeFill="background1"/>
          </w:tcPr>
          <w:p w:rsidRPr="00AB0330" w:rsidR="00A84E83" w:rsidP="00A84E83" w:rsidRDefault="004477E1" w14:paraId="2FFCE834" w14:textId="62EFA1B4">
            <w:pPr>
              <w:jc w:val="cente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6</w:t>
            </w:r>
            <w:r w:rsidR="004D44B3">
              <w:rPr>
                <w:rStyle w:val="Heading1Char"/>
                <w:rFonts w:eastAsia="Calibri" w:asciiTheme="minorHAnsi" w:hAnsiTheme="minorHAnsi"/>
                <w:b w:val="0"/>
                <w:bCs w:val="0"/>
                <w:sz w:val="24"/>
                <w:szCs w:val="24"/>
              </w:rPr>
              <w:t xml:space="preserve"> </w:t>
            </w:r>
            <w:r w:rsidRPr="00AB0330" w:rsidR="00A84E83">
              <w:rPr>
                <w:rStyle w:val="Heading1Char"/>
                <w:rFonts w:eastAsia="Calibri" w:asciiTheme="minorHAnsi" w:hAnsiTheme="minorHAnsi"/>
                <w:b w:val="0"/>
                <w:bCs w:val="0"/>
                <w:sz w:val="24"/>
                <w:szCs w:val="24"/>
              </w:rPr>
              <w:t>weeks</w:t>
            </w:r>
          </w:p>
        </w:tc>
        <w:tc>
          <w:tcPr>
            <w:tcW w:w="3762" w:type="dxa"/>
            <w:tcBorders>
              <w:bottom w:val="single" w:color="auto" w:sz="4" w:space="0"/>
            </w:tcBorders>
            <w:shd w:val="clear" w:color="auto" w:fill="FFFFFF" w:themeFill="background1"/>
          </w:tcPr>
          <w:p w:rsidRPr="00AB0330" w:rsidR="00A84E83" w:rsidP="00F1161C" w:rsidRDefault="00A84E83" w14:paraId="1464D85A" w14:textId="014A6BE9">
            <w:pPr>
              <w:rPr>
                <w:rStyle w:val="Heading1Char"/>
                <w:rFonts w:eastAsia="Calibri" w:asciiTheme="minorHAnsi" w:hAnsiTheme="minorHAnsi"/>
                <w:b w:val="0"/>
                <w:bCs w:val="0"/>
                <w:sz w:val="24"/>
                <w:szCs w:val="24"/>
              </w:rPr>
            </w:pPr>
            <w:r>
              <w:rPr>
                <w:rStyle w:val="Heading1Char"/>
                <w:rFonts w:eastAsia="Calibri" w:asciiTheme="minorHAnsi" w:hAnsiTheme="minorHAnsi"/>
                <w:b w:val="0"/>
                <w:bCs w:val="0"/>
                <w:sz w:val="24"/>
                <w:szCs w:val="24"/>
              </w:rPr>
              <w:t xml:space="preserve">December </w:t>
            </w:r>
            <w:r w:rsidR="00822A82">
              <w:rPr>
                <w:rStyle w:val="Heading1Char"/>
                <w:rFonts w:eastAsia="Calibri" w:asciiTheme="minorHAnsi" w:hAnsiTheme="minorHAnsi"/>
                <w:b w:val="0"/>
                <w:bCs w:val="0"/>
                <w:sz w:val="24"/>
                <w:szCs w:val="24"/>
              </w:rPr>
              <w:t>21</w:t>
            </w:r>
            <w:r>
              <w:rPr>
                <w:rStyle w:val="Heading1Char"/>
                <w:rFonts w:eastAsia="Calibri" w:asciiTheme="minorHAnsi" w:hAnsiTheme="minorHAnsi"/>
                <w:b w:val="0"/>
                <w:bCs w:val="0"/>
                <w:sz w:val="24"/>
                <w:szCs w:val="24"/>
              </w:rPr>
              <w:t xml:space="preserve"> – </w:t>
            </w:r>
            <w:r w:rsidR="004D44B3">
              <w:rPr>
                <w:rStyle w:val="Heading1Char"/>
                <w:rFonts w:eastAsia="Calibri" w:asciiTheme="minorHAnsi" w:hAnsiTheme="minorHAnsi"/>
                <w:b w:val="0"/>
                <w:bCs w:val="0"/>
                <w:sz w:val="24"/>
                <w:szCs w:val="24"/>
              </w:rPr>
              <w:t xml:space="preserve">January </w:t>
            </w:r>
            <w:r w:rsidR="00822A82">
              <w:rPr>
                <w:rStyle w:val="Heading1Char"/>
                <w:rFonts w:eastAsia="Calibri" w:asciiTheme="minorHAnsi" w:hAnsiTheme="minorHAnsi"/>
                <w:b w:val="0"/>
                <w:bCs w:val="0"/>
                <w:sz w:val="24"/>
                <w:szCs w:val="24"/>
              </w:rPr>
              <w:t>22,</w:t>
            </w:r>
            <w:r>
              <w:rPr>
                <w:rStyle w:val="Heading1Char"/>
                <w:rFonts w:eastAsia="Calibri" w:asciiTheme="minorHAnsi" w:hAnsiTheme="minorHAnsi"/>
                <w:b w:val="0"/>
                <w:bCs w:val="0"/>
                <w:sz w:val="24"/>
                <w:szCs w:val="24"/>
              </w:rPr>
              <w:t xml:space="preserve"> 202</w:t>
            </w:r>
            <w:r w:rsidR="004D44B3">
              <w:rPr>
                <w:rStyle w:val="Heading1Char"/>
                <w:rFonts w:eastAsia="Calibri" w:asciiTheme="minorHAnsi" w:hAnsiTheme="minorHAnsi"/>
                <w:b w:val="0"/>
                <w:bCs w:val="0"/>
                <w:sz w:val="24"/>
                <w:szCs w:val="24"/>
              </w:rPr>
              <w:t>1</w:t>
            </w:r>
          </w:p>
        </w:tc>
      </w:tr>
    </w:tbl>
    <w:p w:rsidR="00EF3117" w:rsidP="006E4D79" w:rsidRDefault="00EF3117" w14:paraId="7FDA87AE" w14:textId="77777777">
      <w:pPr>
        <w:rPr>
          <w:rStyle w:val="Heading1Char"/>
          <w:rFonts w:eastAsia="Calibri" w:asciiTheme="minorHAnsi" w:hAnsiTheme="minorHAnsi"/>
          <w:b w:val="0"/>
          <w:bCs w:val="0"/>
          <w:sz w:val="24"/>
          <w:szCs w:val="24"/>
        </w:rPr>
      </w:pPr>
    </w:p>
    <w:p w:rsidR="007F5FD5" w:rsidP="006E4D79" w:rsidRDefault="007F5FD5" w14:paraId="1F4D4BDD" w14:textId="77777777">
      <w:pPr>
        <w:rPr>
          <w:rStyle w:val="Heading1Char"/>
          <w:rFonts w:eastAsia="Calibri" w:asciiTheme="minorHAnsi" w:hAnsiTheme="minorHAnsi"/>
          <w:sz w:val="24"/>
          <w:szCs w:val="24"/>
        </w:rPr>
      </w:pPr>
    </w:p>
    <w:p w:rsidR="00627490" w:rsidRDefault="00627490" w14:paraId="383AC4CA" w14:textId="77777777">
      <w:pPr>
        <w:rPr>
          <w:rStyle w:val="Heading1Char"/>
          <w:rFonts w:eastAsia="Calibri" w:asciiTheme="minorHAnsi" w:hAnsiTheme="minorHAnsi"/>
          <w:sz w:val="24"/>
          <w:szCs w:val="24"/>
        </w:rPr>
      </w:pPr>
      <w:r>
        <w:rPr>
          <w:rStyle w:val="Heading1Char"/>
          <w:rFonts w:eastAsia="Calibri" w:asciiTheme="minorHAnsi" w:hAnsiTheme="minorHAnsi"/>
          <w:sz w:val="24"/>
          <w:szCs w:val="24"/>
        </w:rPr>
        <w:br w:type="page"/>
      </w:r>
    </w:p>
    <w:p w:rsidRPr="006E4D79" w:rsidR="008E77AD" w:rsidP="006E4D79" w:rsidRDefault="008E77AD" w14:paraId="401B7FB7" w14:textId="5107EDCD">
      <w:pPr>
        <w:rPr>
          <w:rStyle w:val="Heading1Char"/>
          <w:rFonts w:asciiTheme="minorHAnsi" w:hAnsiTheme="minorHAnsi"/>
          <w:bCs w:val="0"/>
          <w:kern w:val="0"/>
          <w:sz w:val="24"/>
          <w:szCs w:val="24"/>
        </w:rPr>
      </w:pPr>
      <w:r w:rsidRPr="00377030">
        <w:rPr>
          <w:rStyle w:val="Heading1Char"/>
          <w:rFonts w:eastAsia="Calibri" w:asciiTheme="minorHAnsi" w:hAnsiTheme="minorHAnsi"/>
          <w:sz w:val="24"/>
          <w:szCs w:val="24"/>
        </w:rPr>
        <w:lastRenderedPageBreak/>
        <w:t>Contact Person</w:t>
      </w:r>
    </w:p>
    <w:p w:rsidRPr="00377030" w:rsidR="008E77AD" w:rsidP="008E77AD" w:rsidRDefault="0051589E" w14:paraId="79FF69B1" w14:textId="0092E138">
      <w:pPr>
        <w:tabs>
          <w:tab w:val="left" w:pos="1080"/>
        </w:tabs>
        <w:ind w:left="1080" w:right="216" w:hanging="1080"/>
        <w:rPr>
          <w:rFonts w:asciiTheme="minorHAnsi" w:hAnsiTheme="minorHAnsi"/>
        </w:rPr>
      </w:pPr>
      <w:r>
        <w:rPr>
          <w:rFonts w:asciiTheme="minorHAnsi" w:hAnsiTheme="minorHAnsi"/>
        </w:rPr>
        <w:t>John Finamore</w:t>
      </w:r>
    </w:p>
    <w:p w:rsidRPr="00377030" w:rsidR="009D0B30" w:rsidP="009D0B30" w:rsidRDefault="009D0B30" w14:paraId="2B4E89FE" w14:textId="77777777">
      <w:pPr>
        <w:tabs>
          <w:tab w:val="left" w:pos="1080"/>
        </w:tabs>
        <w:ind w:left="1080" w:right="216" w:hanging="1080"/>
        <w:rPr>
          <w:rFonts w:asciiTheme="minorHAnsi" w:hAnsiTheme="minorHAnsi"/>
        </w:rPr>
      </w:pPr>
      <w:r>
        <w:rPr>
          <w:rFonts w:asciiTheme="minorHAnsi" w:hAnsiTheme="minorHAnsi"/>
        </w:rPr>
        <w:t>Program Director, Human Resources Statistics Program</w:t>
      </w:r>
    </w:p>
    <w:p w:rsidRPr="00377030" w:rsidR="009D0B30" w:rsidP="009D0B30" w:rsidRDefault="009D0B30" w14:paraId="7F108DC4" w14:textId="77777777">
      <w:pPr>
        <w:tabs>
          <w:tab w:val="left" w:pos="1080"/>
        </w:tabs>
        <w:ind w:left="1080" w:right="216" w:hanging="1080"/>
        <w:rPr>
          <w:rFonts w:asciiTheme="minorHAnsi" w:hAnsiTheme="minorHAnsi"/>
        </w:rPr>
      </w:pPr>
      <w:r w:rsidRPr="00377030">
        <w:rPr>
          <w:rFonts w:asciiTheme="minorHAnsi" w:hAnsiTheme="minorHAnsi"/>
        </w:rPr>
        <w:t xml:space="preserve">National Center for Science and Engineering Statistics </w:t>
      </w:r>
    </w:p>
    <w:p w:rsidRPr="00377030" w:rsidR="009D0B30" w:rsidP="009D0B30" w:rsidRDefault="009D0B30" w14:paraId="391B96C2" w14:textId="77777777">
      <w:pPr>
        <w:tabs>
          <w:tab w:val="left" w:pos="1080"/>
        </w:tabs>
        <w:ind w:left="1080" w:right="216" w:hanging="1080"/>
        <w:rPr>
          <w:rFonts w:asciiTheme="minorHAnsi" w:hAnsiTheme="minorHAnsi"/>
        </w:rPr>
      </w:pPr>
      <w:r w:rsidRPr="00377030">
        <w:rPr>
          <w:rFonts w:asciiTheme="minorHAnsi" w:hAnsiTheme="minorHAnsi"/>
        </w:rPr>
        <w:t>National Science Foundation</w:t>
      </w:r>
    </w:p>
    <w:p w:rsidR="009D0B30" w:rsidP="009D0B30" w:rsidRDefault="000E3B11" w14:paraId="7273625F" w14:textId="77777777">
      <w:pPr>
        <w:tabs>
          <w:tab w:val="left" w:pos="1080"/>
        </w:tabs>
        <w:ind w:left="1080" w:right="216" w:hanging="1080"/>
        <w:rPr>
          <w:rFonts w:asciiTheme="minorHAnsi" w:hAnsiTheme="minorHAnsi"/>
        </w:rPr>
      </w:pPr>
      <w:hyperlink w:history="1" r:id="rId11">
        <w:r w:rsidRPr="00BD0FFF" w:rsidR="009D0B30">
          <w:rPr>
            <w:rStyle w:val="Hyperlink"/>
            <w:rFonts w:asciiTheme="minorHAnsi" w:hAnsiTheme="minorHAnsi"/>
          </w:rPr>
          <w:t>jfinamor@nsf.gov</w:t>
        </w:r>
      </w:hyperlink>
    </w:p>
    <w:p w:rsidR="009D0B30" w:rsidP="009D0B30" w:rsidRDefault="00374B38" w14:paraId="4F91C4CE" w14:textId="18DAF520">
      <w:pPr>
        <w:tabs>
          <w:tab w:val="left" w:pos="1080"/>
        </w:tabs>
        <w:ind w:left="1080" w:right="216" w:hanging="1080"/>
        <w:rPr>
          <w:rFonts w:asciiTheme="minorHAnsi" w:hAnsiTheme="minorHAnsi"/>
        </w:rPr>
      </w:pPr>
      <w:r>
        <w:rPr>
          <w:rFonts w:asciiTheme="minorHAnsi" w:hAnsiTheme="minorHAnsi"/>
        </w:rPr>
        <w:t>(</w:t>
      </w:r>
      <w:r w:rsidR="009D0B30">
        <w:rPr>
          <w:rFonts w:asciiTheme="minorHAnsi" w:hAnsiTheme="minorHAnsi"/>
        </w:rPr>
        <w:t>703</w:t>
      </w:r>
      <w:r>
        <w:rPr>
          <w:rFonts w:asciiTheme="minorHAnsi" w:hAnsiTheme="minorHAnsi"/>
        </w:rPr>
        <w:t xml:space="preserve">) </w:t>
      </w:r>
      <w:r w:rsidR="009D0B30">
        <w:rPr>
          <w:rFonts w:asciiTheme="minorHAnsi" w:hAnsiTheme="minorHAnsi"/>
        </w:rPr>
        <w:t>292-2258</w:t>
      </w:r>
    </w:p>
    <w:p w:rsidRPr="00377030" w:rsidR="008E77AD" w:rsidP="008E77AD" w:rsidRDefault="008E77AD" w14:paraId="265F2C8C" w14:textId="77777777">
      <w:pPr>
        <w:tabs>
          <w:tab w:val="left" w:pos="1080"/>
        </w:tabs>
        <w:spacing w:before="120" w:after="120"/>
        <w:ind w:left="1080" w:right="216" w:hanging="1080"/>
        <w:rPr>
          <w:rFonts w:asciiTheme="minorHAnsi" w:hAnsiTheme="minorHAnsi"/>
        </w:rPr>
      </w:pPr>
    </w:p>
    <w:p w:rsidRPr="00EF3117" w:rsidR="00EF3117" w:rsidP="001C129A" w:rsidRDefault="00EF3117" w14:paraId="1AEB1B14" w14:textId="7E9B6BD7">
      <w:pPr>
        <w:tabs>
          <w:tab w:val="left" w:pos="1080"/>
        </w:tabs>
        <w:spacing w:before="120" w:after="120"/>
        <w:ind w:right="216"/>
        <w:rPr>
          <w:rFonts w:asciiTheme="minorHAnsi" w:hAnsiTheme="minorHAnsi"/>
          <w:b/>
          <w:bCs/>
        </w:rPr>
      </w:pPr>
      <w:r>
        <w:rPr>
          <w:rFonts w:asciiTheme="minorHAnsi" w:hAnsiTheme="minorHAnsi"/>
          <w:b/>
          <w:bCs/>
        </w:rPr>
        <w:t>List of Attachments</w:t>
      </w:r>
    </w:p>
    <w:p w:rsidRPr="001C129A" w:rsidR="001C129A" w:rsidP="001C129A" w:rsidRDefault="001C129A" w14:paraId="4407ED72" w14:textId="600A90E3">
      <w:pPr>
        <w:tabs>
          <w:tab w:val="left" w:pos="1080"/>
        </w:tabs>
        <w:spacing w:before="120" w:after="120"/>
        <w:ind w:right="216"/>
        <w:rPr>
          <w:rFonts w:asciiTheme="minorHAnsi" w:hAnsiTheme="minorHAnsi"/>
        </w:rPr>
      </w:pPr>
      <w:r w:rsidRPr="001C129A">
        <w:rPr>
          <w:rFonts w:asciiTheme="minorHAnsi" w:hAnsiTheme="minorHAnsi"/>
        </w:rPr>
        <w:t>Attachment A</w:t>
      </w:r>
      <w:r w:rsidR="007C7A7C">
        <w:rPr>
          <w:rFonts w:asciiTheme="minorHAnsi" w:hAnsiTheme="minorHAnsi"/>
        </w:rPr>
        <w:t>.</w:t>
      </w:r>
      <w:r w:rsidRPr="001C129A">
        <w:rPr>
          <w:rFonts w:asciiTheme="minorHAnsi" w:hAnsiTheme="minorHAnsi"/>
        </w:rPr>
        <w:t xml:space="preserve"> 2021 NTEWS </w:t>
      </w:r>
      <w:r w:rsidR="00917823">
        <w:rPr>
          <w:rFonts w:asciiTheme="minorHAnsi" w:hAnsiTheme="minorHAnsi"/>
        </w:rPr>
        <w:t>Instrument</w:t>
      </w:r>
    </w:p>
    <w:p w:rsidR="001C129A" w:rsidP="001C129A" w:rsidRDefault="001C129A" w14:paraId="7F2D1284" w14:textId="10654097">
      <w:pPr>
        <w:tabs>
          <w:tab w:val="left" w:pos="1080"/>
        </w:tabs>
        <w:spacing w:before="120" w:after="120"/>
        <w:ind w:right="216"/>
        <w:rPr>
          <w:rFonts w:asciiTheme="minorHAnsi" w:hAnsiTheme="minorHAnsi"/>
        </w:rPr>
      </w:pPr>
      <w:r w:rsidRPr="001C129A">
        <w:rPr>
          <w:rFonts w:asciiTheme="minorHAnsi" w:hAnsiTheme="minorHAnsi"/>
        </w:rPr>
        <w:t>Attachment B</w:t>
      </w:r>
      <w:r w:rsidR="007C7A7C">
        <w:rPr>
          <w:rFonts w:asciiTheme="minorHAnsi" w:hAnsiTheme="minorHAnsi"/>
        </w:rPr>
        <w:t>.</w:t>
      </w:r>
      <w:r w:rsidRPr="001C129A">
        <w:rPr>
          <w:rFonts w:asciiTheme="minorHAnsi" w:hAnsiTheme="minorHAnsi"/>
        </w:rPr>
        <w:t xml:space="preserve"> NTEWS </w:t>
      </w:r>
      <w:r w:rsidR="00917823">
        <w:rPr>
          <w:rFonts w:asciiTheme="minorHAnsi" w:hAnsiTheme="minorHAnsi"/>
        </w:rPr>
        <w:t>Instrument</w:t>
      </w:r>
      <w:r w:rsidRPr="001C129A">
        <w:rPr>
          <w:rFonts w:asciiTheme="minorHAnsi" w:hAnsiTheme="minorHAnsi"/>
        </w:rPr>
        <w:t>_ Vocational Certificates</w:t>
      </w:r>
    </w:p>
    <w:p w:rsidRPr="001C129A" w:rsidR="007621F2" w:rsidP="007621F2" w:rsidRDefault="007621F2" w14:paraId="1D582114" w14:textId="176B9874">
      <w:pPr>
        <w:tabs>
          <w:tab w:val="left" w:pos="1080"/>
        </w:tabs>
        <w:spacing w:before="120" w:after="120"/>
        <w:ind w:right="216"/>
        <w:rPr>
          <w:rFonts w:asciiTheme="minorHAnsi" w:hAnsiTheme="minorHAnsi"/>
        </w:rPr>
      </w:pPr>
      <w:r w:rsidRPr="001C129A">
        <w:rPr>
          <w:rFonts w:asciiTheme="minorHAnsi" w:hAnsiTheme="minorHAnsi"/>
        </w:rPr>
        <w:t xml:space="preserve">Attachment </w:t>
      </w:r>
      <w:r>
        <w:rPr>
          <w:rFonts w:asciiTheme="minorHAnsi" w:hAnsiTheme="minorHAnsi"/>
        </w:rPr>
        <w:t>C</w:t>
      </w:r>
      <w:r w:rsidR="007C7A7C">
        <w:rPr>
          <w:rFonts w:asciiTheme="minorHAnsi" w:hAnsiTheme="minorHAnsi"/>
        </w:rPr>
        <w:t>.</w:t>
      </w:r>
      <w:r w:rsidRPr="001C129A">
        <w:rPr>
          <w:rFonts w:asciiTheme="minorHAnsi" w:hAnsiTheme="minorHAnsi"/>
        </w:rPr>
        <w:t xml:space="preserve"> NTEWS Interview Protocol_ Vocational Certificates</w:t>
      </w:r>
    </w:p>
    <w:p w:rsidRPr="001C129A" w:rsidR="001C129A" w:rsidP="001C129A" w:rsidRDefault="001C129A" w14:paraId="7F2C4590" w14:textId="15C46B71">
      <w:pPr>
        <w:tabs>
          <w:tab w:val="left" w:pos="1080"/>
        </w:tabs>
        <w:spacing w:before="120" w:after="120"/>
        <w:ind w:right="216"/>
        <w:rPr>
          <w:rFonts w:asciiTheme="minorHAnsi" w:hAnsiTheme="minorHAnsi"/>
        </w:rPr>
      </w:pPr>
      <w:r w:rsidRPr="001C129A">
        <w:rPr>
          <w:rFonts w:asciiTheme="minorHAnsi" w:hAnsiTheme="minorHAnsi"/>
        </w:rPr>
        <w:t xml:space="preserve">Attachment </w:t>
      </w:r>
      <w:r w:rsidR="007621F2">
        <w:rPr>
          <w:rFonts w:asciiTheme="minorHAnsi" w:hAnsiTheme="minorHAnsi"/>
        </w:rPr>
        <w:t>D</w:t>
      </w:r>
      <w:r w:rsidR="007C7A7C">
        <w:rPr>
          <w:rFonts w:asciiTheme="minorHAnsi" w:hAnsiTheme="minorHAnsi"/>
        </w:rPr>
        <w:t>.</w:t>
      </w:r>
      <w:r w:rsidRPr="001C129A">
        <w:rPr>
          <w:rFonts w:asciiTheme="minorHAnsi" w:hAnsiTheme="minorHAnsi"/>
        </w:rPr>
        <w:t xml:space="preserve"> NTEWS </w:t>
      </w:r>
      <w:r w:rsidR="00917823">
        <w:rPr>
          <w:rFonts w:asciiTheme="minorHAnsi" w:hAnsiTheme="minorHAnsi"/>
        </w:rPr>
        <w:t>Instrument</w:t>
      </w:r>
      <w:r w:rsidRPr="001C129A">
        <w:rPr>
          <w:rFonts w:asciiTheme="minorHAnsi" w:hAnsiTheme="minorHAnsi"/>
        </w:rPr>
        <w:t xml:space="preserve">_ Licenses </w:t>
      </w:r>
      <w:r w:rsidR="0074771C">
        <w:rPr>
          <w:rFonts w:asciiTheme="minorHAnsi" w:hAnsiTheme="minorHAnsi"/>
        </w:rPr>
        <w:t>and</w:t>
      </w:r>
      <w:r w:rsidRPr="001C129A">
        <w:rPr>
          <w:rFonts w:asciiTheme="minorHAnsi" w:hAnsiTheme="minorHAnsi"/>
        </w:rPr>
        <w:t xml:space="preserve"> Certifications</w:t>
      </w:r>
    </w:p>
    <w:p w:rsidRPr="001C129A" w:rsidR="001C129A" w:rsidP="001C129A" w:rsidRDefault="001C129A" w14:paraId="1DEDF899" w14:textId="2B5A849A">
      <w:pPr>
        <w:tabs>
          <w:tab w:val="left" w:pos="1080"/>
        </w:tabs>
        <w:spacing w:before="120" w:after="120"/>
        <w:ind w:right="216"/>
        <w:rPr>
          <w:rFonts w:asciiTheme="minorHAnsi" w:hAnsiTheme="minorHAnsi"/>
        </w:rPr>
      </w:pPr>
      <w:r w:rsidRPr="001C129A">
        <w:rPr>
          <w:rFonts w:asciiTheme="minorHAnsi" w:hAnsiTheme="minorHAnsi"/>
        </w:rPr>
        <w:t>Attachment E</w:t>
      </w:r>
      <w:r w:rsidR="007C7A7C">
        <w:rPr>
          <w:rFonts w:asciiTheme="minorHAnsi" w:hAnsiTheme="minorHAnsi"/>
        </w:rPr>
        <w:t>.</w:t>
      </w:r>
      <w:r w:rsidRPr="001C129A">
        <w:rPr>
          <w:rFonts w:asciiTheme="minorHAnsi" w:hAnsiTheme="minorHAnsi"/>
        </w:rPr>
        <w:t xml:space="preserve"> NTEWS Interview Protocol_ Licenses </w:t>
      </w:r>
      <w:r w:rsidR="0025149D">
        <w:rPr>
          <w:rFonts w:asciiTheme="minorHAnsi" w:hAnsiTheme="minorHAnsi"/>
        </w:rPr>
        <w:t>and</w:t>
      </w:r>
      <w:r w:rsidRPr="001C129A">
        <w:rPr>
          <w:rFonts w:asciiTheme="minorHAnsi" w:hAnsiTheme="minorHAnsi"/>
        </w:rPr>
        <w:t xml:space="preserve"> Certifications</w:t>
      </w:r>
    </w:p>
    <w:p w:rsidRPr="001C129A" w:rsidR="001C129A" w:rsidP="001C129A" w:rsidRDefault="001C129A" w14:paraId="4D66BE14" w14:textId="4ADB2C3C">
      <w:pPr>
        <w:tabs>
          <w:tab w:val="left" w:pos="1080"/>
        </w:tabs>
        <w:spacing w:before="120" w:after="120"/>
        <w:ind w:right="216"/>
        <w:rPr>
          <w:rFonts w:asciiTheme="minorHAnsi" w:hAnsiTheme="minorHAnsi"/>
        </w:rPr>
      </w:pPr>
      <w:r w:rsidRPr="001C129A">
        <w:rPr>
          <w:rFonts w:asciiTheme="minorHAnsi" w:hAnsiTheme="minorHAnsi"/>
        </w:rPr>
        <w:t>Attachment F</w:t>
      </w:r>
      <w:r w:rsidR="007C7A7C">
        <w:rPr>
          <w:rFonts w:asciiTheme="minorHAnsi" w:hAnsiTheme="minorHAnsi"/>
        </w:rPr>
        <w:t>.</w:t>
      </w:r>
      <w:r w:rsidRPr="001C129A">
        <w:rPr>
          <w:rFonts w:asciiTheme="minorHAnsi" w:hAnsiTheme="minorHAnsi"/>
        </w:rPr>
        <w:t xml:space="preserve"> NTEWS </w:t>
      </w:r>
      <w:r w:rsidR="00992928">
        <w:rPr>
          <w:rFonts w:asciiTheme="minorHAnsi" w:hAnsiTheme="minorHAnsi"/>
        </w:rPr>
        <w:t>Recruit</w:t>
      </w:r>
      <w:r w:rsidR="00D21B51">
        <w:rPr>
          <w:rFonts w:asciiTheme="minorHAnsi" w:hAnsiTheme="minorHAnsi"/>
        </w:rPr>
        <w:t>ing</w:t>
      </w:r>
      <w:r w:rsidR="00992928">
        <w:rPr>
          <w:rFonts w:asciiTheme="minorHAnsi" w:hAnsiTheme="minorHAnsi"/>
        </w:rPr>
        <w:t xml:space="preserve"> Materials</w:t>
      </w:r>
    </w:p>
    <w:p w:rsidRPr="001C129A" w:rsidR="001C129A" w:rsidP="001C129A" w:rsidRDefault="001C129A" w14:paraId="7996DD74" w14:textId="7351DD17">
      <w:pPr>
        <w:tabs>
          <w:tab w:val="left" w:pos="1080"/>
        </w:tabs>
        <w:spacing w:before="120" w:after="120"/>
        <w:ind w:right="216"/>
        <w:rPr>
          <w:rFonts w:asciiTheme="minorHAnsi" w:hAnsiTheme="minorHAnsi"/>
        </w:rPr>
      </w:pPr>
      <w:r w:rsidRPr="001C129A">
        <w:rPr>
          <w:rFonts w:asciiTheme="minorHAnsi" w:hAnsiTheme="minorHAnsi"/>
        </w:rPr>
        <w:t>Attachment G</w:t>
      </w:r>
      <w:r w:rsidR="007C7A7C">
        <w:rPr>
          <w:rFonts w:asciiTheme="minorHAnsi" w:hAnsiTheme="minorHAnsi"/>
        </w:rPr>
        <w:t>.</w:t>
      </w:r>
      <w:r w:rsidRPr="001C129A">
        <w:rPr>
          <w:rFonts w:asciiTheme="minorHAnsi" w:hAnsiTheme="minorHAnsi"/>
        </w:rPr>
        <w:t xml:space="preserve"> NTEWS Eligibility Screening</w:t>
      </w:r>
      <w:r w:rsidR="007C7A7C">
        <w:rPr>
          <w:rFonts w:asciiTheme="minorHAnsi" w:hAnsiTheme="minorHAnsi"/>
        </w:rPr>
        <w:t>: Pre-screening Questions and Detailed Screen</w:t>
      </w:r>
      <w:r w:rsidR="00D21B51">
        <w:rPr>
          <w:rFonts w:asciiTheme="minorHAnsi" w:hAnsiTheme="minorHAnsi"/>
        </w:rPr>
        <w:t>er</w:t>
      </w:r>
    </w:p>
    <w:p w:rsidRPr="001C129A" w:rsidR="001C129A" w:rsidP="001C129A" w:rsidRDefault="001C129A" w14:paraId="2BBAA354" w14:textId="01A1138E">
      <w:pPr>
        <w:tabs>
          <w:tab w:val="left" w:pos="1080"/>
        </w:tabs>
        <w:spacing w:before="120" w:after="120"/>
        <w:ind w:right="216"/>
        <w:rPr>
          <w:rFonts w:asciiTheme="minorHAnsi" w:hAnsiTheme="minorHAnsi"/>
        </w:rPr>
      </w:pPr>
      <w:r w:rsidRPr="001C129A">
        <w:rPr>
          <w:rFonts w:asciiTheme="minorHAnsi" w:hAnsiTheme="minorHAnsi"/>
        </w:rPr>
        <w:t>Attachment H</w:t>
      </w:r>
      <w:r w:rsidR="007C7A7C">
        <w:rPr>
          <w:rFonts w:asciiTheme="minorHAnsi" w:hAnsiTheme="minorHAnsi"/>
        </w:rPr>
        <w:t>.</w:t>
      </w:r>
      <w:r w:rsidRPr="001C129A">
        <w:rPr>
          <w:rFonts w:asciiTheme="minorHAnsi" w:hAnsiTheme="minorHAnsi"/>
        </w:rPr>
        <w:t xml:space="preserve"> NTEWS Consent Form</w:t>
      </w:r>
    </w:p>
    <w:p w:rsidRPr="001C129A" w:rsidR="001C129A" w:rsidP="001C129A" w:rsidRDefault="001C129A" w14:paraId="32188E7B" w14:textId="1B77DD0B">
      <w:pPr>
        <w:tabs>
          <w:tab w:val="left" w:pos="1080"/>
        </w:tabs>
        <w:spacing w:before="120" w:after="120"/>
        <w:ind w:right="216"/>
        <w:rPr>
          <w:rFonts w:asciiTheme="minorHAnsi" w:hAnsiTheme="minorHAnsi"/>
        </w:rPr>
      </w:pPr>
      <w:r w:rsidRPr="001C129A">
        <w:rPr>
          <w:rFonts w:asciiTheme="minorHAnsi" w:hAnsiTheme="minorHAnsi"/>
        </w:rPr>
        <w:t>Attachment I</w:t>
      </w:r>
      <w:r w:rsidR="007C7A7C">
        <w:rPr>
          <w:rFonts w:asciiTheme="minorHAnsi" w:hAnsiTheme="minorHAnsi"/>
        </w:rPr>
        <w:t>.</w:t>
      </w:r>
      <w:r w:rsidRPr="001C129A">
        <w:rPr>
          <w:rFonts w:asciiTheme="minorHAnsi" w:hAnsiTheme="minorHAnsi"/>
        </w:rPr>
        <w:t xml:space="preserve"> NTEWS Alternative Question Testing_Questions</w:t>
      </w:r>
    </w:p>
    <w:p w:rsidRPr="00771095" w:rsidR="008E77AD" w:rsidP="001C129A" w:rsidRDefault="001C129A" w14:paraId="42E09D00" w14:textId="6067BA26">
      <w:pPr>
        <w:tabs>
          <w:tab w:val="left" w:pos="1080"/>
        </w:tabs>
        <w:spacing w:before="120" w:after="120"/>
        <w:ind w:right="216"/>
        <w:rPr>
          <w:rFonts w:asciiTheme="minorHAnsi" w:hAnsiTheme="minorHAnsi"/>
        </w:rPr>
      </w:pPr>
      <w:r w:rsidRPr="001C129A">
        <w:rPr>
          <w:rFonts w:asciiTheme="minorHAnsi" w:hAnsiTheme="minorHAnsi"/>
        </w:rPr>
        <w:t>Attachment J</w:t>
      </w:r>
      <w:r w:rsidR="007C7A7C">
        <w:rPr>
          <w:rFonts w:asciiTheme="minorHAnsi" w:hAnsiTheme="minorHAnsi"/>
        </w:rPr>
        <w:t>.</w:t>
      </w:r>
      <w:r w:rsidRPr="001C129A">
        <w:rPr>
          <w:rFonts w:asciiTheme="minorHAnsi" w:hAnsiTheme="minorHAnsi"/>
        </w:rPr>
        <w:t xml:space="preserve"> NTEWS Alternative Question Testing_Protocol</w:t>
      </w:r>
    </w:p>
    <w:sectPr w:rsidRPr="00771095" w:rsidR="008E77AD" w:rsidSect="0090580E">
      <w:footerReference w:type="even" r:id="rId12"/>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ECC12" w14:textId="77777777" w:rsidR="00AB0CDD" w:rsidRDefault="00AB0CDD" w:rsidP="003D6F25">
      <w:r>
        <w:separator/>
      </w:r>
    </w:p>
  </w:endnote>
  <w:endnote w:type="continuationSeparator" w:id="0">
    <w:p w14:paraId="24BDCA6E" w14:textId="77777777" w:rsidR="00AB0CDD" w:rsidRDefault="00AB0CDD" w:rsidP="003D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0936780"/>
      <w:docPartObj>
        <w:docPartGallery w:val="Page Numbers (Bottom of Page)"/>
        <w:docPartUnique/>
      </w:docPartObj>
    </w:sdtPr>
    <w:sdtEndPr>
      <w:rPr>
        <w:rStyle w:val="PageNumber"/>
      </w:rPr>
    </w:sdtEndPr>
    <w:sdtContent>
      <w:p w14:paraId="438FA6D0" w14:textId="7734FC51" w:rsidR="00BF7AB7" w:rsidRDefault="00BF7AB7" w:rsidP="001159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E5A02" w14:textId="77777777" w:rsidR="00BF7AB7" w:rsidRDefault="00BF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9766248"/>
      <w:docPartObj>
        <w:docPartGallery w:val="Page Numbers (Bottom of Page)"/>
        <w:docPartUnique/>
      </w:docPartObj>
    </w:sdtPr>
    <w:sdtEndPr>
      <w:rPr>
        <w:rStyle w:val="PageNumber"/>
      </w:rPr>
    </w:sdtEndPr>
    <w:sdtContent>
      <w:p w14:paraId="3767A577" w14:textId="03B46B49" w:rsidR="00BF7AB7" w:rsidRDefault="00BF7AB7" w:rsidP="001A408D">
        <w:pPr>
          <w:pStyle w:val="Footer"/>
          <w:framePr w:wrap="none" w:vAnchor="text" w:hAnchor="margin" w:xAlign="center" w:y="1"/>
          <w:jc w:val="center"/>
          <w:rPr>
            <w:rStyle w:val="PageNumber"/>
            <w:sz w:val="18"/>
            <w:szCs w:val="18"/>
          </w:rPr>
        </w:pPr>
        <w:r w:rsidRPr="001A408D">
          <w:rPr>
            <w:rStyle w:val="PageNumber"/>
            <w:sz w:val="18"/>
            <w:szCs w:val="18"/>
          </w:rPr>
          <w:fldChar w:fldCharType="begin"/>
        </w:r>
        <w:r w:rsidRPr="001A408D">
          <w:rPr>
            <w:rStyle w:val="PageNumber"/>
            <w:sz w:val="18"/>
            <w:szCs w:val="18"/>
          </w:rPr>
          <w:instrText xml:space="preserve"> PAGE </w:instrText>
        </w:r>
        <w:r w:rsidRPr="001A408D">
          <w:rPr>
            <w:rStyle w:val="PageNumber"/>
            <w:sz w:val="18"/>
            <w:szCs w:val="18"/>
          </w:rPr>
          <w:fldChar w:fldCharType="separate"/>
        </w:r>
        <w:r w:rsidR="00064C0F">
          <w:rPr>
            <w:rStyle w:val="PageNumber"/>
            <w:noProof/>
            <w:sz w:val="18"/>
            <w:szCs w:val="18"/>
          </w:rPr>
          <w:t>7</w:t>
        </w:r>
        <w:r w:rsidRPr="001A408D">
          <w:rPr>
            <w:rStyle w:val="PageNumber"/>
            <w:sz w:val="18"/>
            <w:szCs w:val="18"/>
          </w:rPr>
          <w:fldChar w:fldCharType="end"/>
        </w:r>
      </w:p>
      <w:p w14:paraId="352BAF21" w14:textId="4E4AC860" w:rsidR="00BF7AB7" w:rsidRPr="00C127BA" w:rsidRDefault="00BF7AB7" w:rsidP="00C127BA">
        <w:pPr>
          <w:pStyle w:val="Footer"/>
          <w:framePr w:wrap="none" w:vAnchor="text" w:hAnchor="margin" w:xAlign="center" w:y="1"/>
          <w:jc w:val="center"/>
          <w:rPr>
            <w:rStyle w:val="PageNumber"/>
            <w:sz w:val="18"/>
            <w:szCs w:val="18"/>
          </w:rPr>
        </w:pPr>
        <w:r>
          <w:rPr>
            <w:rStyle w:val="PageNumber"/>
            <w:sz w:val="18"/>
            <w:szCs w:val="18"/>
          </w:rPr>
          <w:t>Cover</w:t>
        </w:r>
        <w:r w:rsidRPr="001A408D">
          <w:rPr>
            <w:rStyle w:val="PageNumber"/>
            <w:sz w:val="18"/>
            <w:szCs w:val="18"/>
          </w:rPr>
          <w:t xml:space="preserve"> Memo</w:t>
        </w:r>
        <w:r>
          <w:rPr>
            <w:rStyle w:val="PageNumber"/>
            <w:sz w:val="18"/>
            <w:szCs w:val="18"/>
          </w:rPr>
          <w:t xml:space="preserve"> _</w:t>
        </w:r>
        <w:r w:rsidRPr="001A408D">
          <w:rPr>
            <w:rStyle w:val="PageNumber"/>
            <w:sz w:val="18"/>
            <w:szCs w:val="18"/>
          </w:rPr>
          <w:t xml:space="preserve">NTEWS Cognitive </w:t>
        </w:r>
        <w:r>
          <w:rPr>
            <w:rStyle w:val="PageNumber"/>
            <w:sz w:val="18"/>
            <w:szCs w:val="18"/>
          </w:rPr>
          <w:t>Interview</w:t>
        </w:r>
      </w:p>
    </w:sdtContent>
  </w:sdt>
  <w:p w14:paraId="4D075A4F" w14:textId="46483BFB" w:rsidR="00BF7AB7" w:rsidRDefault="00BF7AB7" w:rsidP="001A408D">
    <w:pPr>
      <w:pStyle w:val="Footer"/>
      <w:tabs>
        <w:tab w:val="clear" w:pos="4680"/>
        <w:tab w:val="clear" w:pos="9360"/>
      </w:tabs>
      <w:rPr>
        <w:caps/>
        <w:sz w:val="16"/>
        <w:szCs w:val="16"/>
      </w:rPr>
    </w:pPr>
  </w:p>
  <w:p w14:paraId="12DFF18D" w14:textId="77777777" w:rsidR="00BF7AB7" w:rsidRDefault="00BF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ABD4" w14:textId="77777777" w:rsidR="00AB0CDD" w:rsidRDefault="00AB0CDD" w:rsidP="003D6F25">
      <w:r>
        <w:separator/>
      </w:r>
    </w:p>
  </w:footnote>
  <w:footnote w:type="continuationSeparator" w:id="0">
    <w:p w14:paraId="7F4808CF" w14:textId="77777777" w:rsidR="00AB0CDD" w:rsidRDefault="00AB0CDD" w:rsidP="003D6F25">
      <w:r>
        <w:continuationSeparator/>
      </w:r>
    </w:p>
  </w:footnote>
  <w:footnote w:id="1">
    <w:p w14:paraId="06EF4821" w14:textId="3CBAD9EA" w:rsidR="00BF7AB7" w:rsidRDefault="00BF7AB7" w:rsidP="00D51171">
      <w:pPr>
        <w:rPr>
          <w:rFonts w:asciiTheme="minorHAnsi" w:hAnsiTheme="minorHAnsi"/>
        </w:rPr>
      </w:pPr>
      <w:r>
        <w:rPr>
          <w:rStyle w:val="FootnoteReference"/>
        </w:rPr>
        <w:footnoteRef/>
      </w:r>
      <w:r>
        <w:t xml:space="preserve"> </w:t>
      </w:r>
      <w:r>
        <w:rPr>
          <w:rFonts w:asciiTheme="minorHAnsi" w:hAnsiTheme="minorHAnsi" w:cstheme="minorHAnsi"/>
        </w:rPr>
        <w:t>As part of the questionnaire development process, NCSES sought feedback on the NTEWS survey content through multiple presentations to the federal statistical and academic researcher communit</w:t>
      </w:r>
      <w:r w:rsidR="009C5578">
        <w:rPr>
          <w:rFonts w:asciiTheme="minorHAnsi" w:hAnsiTheme="minorHAnsi" w:cstheme="minorHAnsi"/>
        </w:rPr>
        <w:t>ies</w:t>
      </w:r>
      <w:r>
        <w:rPr>
          <w:rFonts w:asciiTheme="minorHAnsi" w:hAnsiTheme="minorHAnsi" w:cstheme="minorHAnsi"/>
        </w:rPr>
        <w:t xml:space="preserve">. Outreach included presentations to the Council of Professional Associations on Federal Statistics, the Census Bureau Household Surveys Sponsors, and the </w:t>
      </w:r>
      <w:r w:rsidR="009C5578">
        <w:rPr>
          <w:rFonts w:asciiTheme="minorHAnsi" w:hAnsiTheme="minorHAnsi" w:cstheme="minorHAnsi"/>
        </w:rPr>
        <w:t>George Washington University</w:t>
      </w:r>
      <w:r>
        <w:rPr>
          <w:rFonts w:asciiTheme="minorHAnsi" w:hAnsiTheme="minorHAnsi" w:cstheme="minorHAnsi"/>
        </w:rPr>
        <w:t xml:space="preserve">’s Non-Degree Credential Research Network (NCRN). In addition, NCSES held detailed conversations with a subset of the NCRN academic researchers to discuss specific question wording issues that helped in the formation of the final questionnaire for use in this cognitive testing. For </w:t>
      </w:r>
      <w:r w:rsidR="009C5578">
        <w:rPr>
          <w:rFonts w:asciiTheme="minorHAnsi" w:hAnsiTheme="minorHAnsi" w:cstheme="minorHAnsi"/>
        </w:rPr>
        <w:t xml:space="preserve">future </w:t>
      </w:r>
      <w:r>
        <w:rPr>
          <w:rFonts w:asciiTheme="minorHAnsi" w:hAnsiTheme="minorHAnsi" w:cstheme="minorHAnsi"/>
        </w:rPr>
        <w:t xml:space="preserve">cognitive testing efforts associated with subsequent NTEWS survey cycles, NCSES </w:t>
      </w:r>
      <w:r w:rsidRPr="00D51171">
        <w:rPr>
          <w:rFonts w:asciiTheme="minorHAnsi" w:hAnsiTheme="minorHAnsi" w:cstheme="minorHAnsi"/>
        </w:rPr>
        <w:t xml:space="preserve">will </w:t>
      </w:r>
      <w:r>
        <w:rPr>
          <w:rFonts w:asciiTheme="minorHAnsi" w:hAnsiTheme="minorHAnsi" w:cstheme="minorHAnsi"/>
        </w:rPr>
        <w:t xml:space="preserve">attempt to </w:t>
      </w:r>
      <w:r w:rsidRPr="00D51171">
        <w:rPr>
          <w:rFonts w:asciiTheme="minorHAnsi" w:hAnsiTheme="minorHAnsi" w:cstheme="minorHAnsi"/>
        </w:rPr>
        <w:t xml:space="preserve">use </w:t>
      </w:r>
      <w:r>
        <w:rPr>
          <w:rFonts w:asciiTheme="minorHAnsi" w:hAnsiTheme="minorHAnsi" w:cstheme="minorHAnsi"/>
        </w:rPr>
        <w:t xml:space="preserve">these </w:t>
      </w:r>
      <w:r w:rsidRPr="00D51171">
        <w:rPr>
          <w:rFonts w:asciiTheme="minorHAnsi" w:hAnsiTheme="minorHAnsi" w:cstheme="minorHAnsi"/>
        </w:rPr>
        <w:t xml:space="preserve">professional and personal networks to reduce </w:t>
      </w:r>
      <w:r>
        <w:rPr>
          <w:rFonts w:asciiTheme="minorHAnsi" w:hAnsiTheme="minorHAnsi" w:cstheme="minorHAnsi"/>
        </w:rPr>
        <w:t xml:space="preserve">future </w:t>
      </w:r>
      <w:r w:rsidRPr="00D51171">
        <w:rPr>
          <w:rFonts w:asciiTheme="minorHAnsi" w:hAnsiTheme="minorHAnsi" w:cstheme="minorHAnsi"/>
        </w:rPr>
        <w:t>dependency on recruitment vendors</w:t>
      </w:r>
      <w:r w:rsidRPr="00D978AD">
        <w:rPr>
          <w:rFonts w:asciiTheme="minorHAnsi" w:hAnsiTheme="minorHAnsi" w:cstheme="minorHAnsi"/>
        </w:rPr>
        <w:t>.</w:t>
      </w:r>
      <w:r>
        <w:rPr>
          <w:rFonts w:asciiTheme="minorHAnsi" w:hAnsiTheme="minorHAnsi"/>
        </w:rPr>
        <w:t xml:space="preserve"> </w:t>
      </w:r>
    </w:p>
    <w:p w14:paraId="413CD11F" w14:textId="552F7AC9" w:rsidR="00BF7AB7" w:rsidRDefault="00BF7AB7" w:rsidP="00D51171">
      <w:pPr>
        <w:rPr>
          <w:rFonts w:asciiTheme="minorHAnsi" w:hAnsiTheme="minorHAnsi"/>
        </w:rPr>
      </w:pPr>
    </w:p>
    <w:p w14:paraId="6599491A" w14:textId="24AECDC4" w:rsidR="00BF7AB7" w:rsidRDefault="00BF7A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52C6"/>
    <w:multiLevelType w:val="hybridMultilevel"/>
    <w:tmpl w:val="3BA47C3C"/>
    <w:lvl w:ilvl="0" w:tplc="E5D8486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A3715"/>
    <w:multiLevelType w:val="hybridMultilevel"/>
    <w:tmpl w:val="C45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EB79F1"/>
    <w:multiLevelType w:val="hybridMultilevel"/>
    <w:tmpl w:val="3712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17D6"/>
    <w:multiLevelType w:val="hybridMultilevel"/>
    <w:tmpl w:val="4F62CBEE"/>
    <w:lvl w:ilvl="0" w:tplc="76A6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EA2"/>
    <w:multiLevelType w:val="hybridMultilevel"/>
    <w:tmpl w:val="187E0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15A3C"/>
    <w:multiLevelType w:val="hybridMultilevel"/>
    <w:tmpl w:val="DC74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3AEF"/>
    <w:multiLevelType w:val="hybridMultilevel"/>
    <w:tmpl w:val="A91E7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52F13"/>
    <w:multiLevelType w:val="hybridMultilevel"/>
    <w:tmpl w:val="8C9CE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C563D"/>
    <w:multiLevelType w:val="hybridMultilevel"/>
    <w:tmpl w:val="2014075A"/>
    <w:lvl w:ilvl="0" w:tplc="E11CAF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E5B51"/>
    <w:multiLevelType w:val="hybridMultilevel"/>
    <w:tmpl w:val="419E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D70B3"/>
    <w:multiLevelType w:val="hybridMultilevel"/>
    <w:tmpl w:val="1F0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21D14"/>
    <w:multiLevelType w:val="hybridMultilevel"/>
    <w:tmpl w:val="73AA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64010"/>
    <w:multiLevelType w:val="hybridMultilevel"/>
    <w:tmpl w:val="6E9A6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51386"/>
    <w:multiLevelType w:val="hybridMultilevel"/>
    <w:tmpl w:val="71B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F42BC"/>
    <w:multiLevelType w:val="hybridMultilevel"/>
    <w:tmpl w:val="B550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F1AF0"/>
    <w:multiLevelType w:val="hybridMultilevel"/>
    <w:tmpl w:val="5C604B4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81B2081"/>
    <w:multiLevelType w:val="hybridMultilevel"/>
    <w:tmpl w:val="9CA2680A"/>
    <w:lvl w:ilvl="0" w:tplc="20B8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4F03D8"/>
    <w:multiLevelType w:val="hybridMultilevel"/>
    <w:tmpl w:val="EFD0B7B2"/>
    <w:lvl w:ilvl="0" w:tplc="B3FA17F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8320B"/>
    <w:multiLevelType w:val="hybridMultilevel"/>
    <w:tmpl w:val="68DACF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7"/>
  </w:num>
  <w:num w:numId="2">
    <w:abstractNumId w:val="15"/>
  </w:num>
  <w:num w:numId="3">
    <w:abstractNumId w:val="10"/>
  </w:num>
  <w:num w:numId="4">
    <w:abstractNumId w:val="14"/>
  </w:num>
  <w:num w:numId="5">
    <w:abstractNumId w:val="9"/>
  </w:num>
  <w:num w:numId="6">
    <w:abstractNumId w:val="11"/>
  </w:num>
  <w:num w:numId="7">
    <w:abstractNumId w:val="16"/>
  </w:num>
  <w:num w:numId="8">
    <w:abstractNumId w:val="4"/>
  </w:num>
  <w:num w:numId="9">
    <w:abstractNumId w:val="5"/>
  </w:num>
  <w:num w:numId="10">
    <w:abstractNumId w:val="6"/>
  </w:num>
  <w:num w:numId="11">
    <w:abstractNumId w:val="13"/>
  </w:num>
  <w:num w:numId="12">
    <w:abstractNumId w:val="18"/>
  </w:num>
  <w:num w:numId="13">
    <w:abstractNumId w:val="2"/>
  </w:num>
  <w:num w:numId="14">
    <w:abstractNumId w:val="1"/>
  </w:num>
  <w:num w:numId="15">
    <w:abstractNumId w:val="12"/>
  </w:num>
  <w:num w:numId="16">
    <w:abstractNumId w:val="17"/>
  </w:num>
  <w:num w:numId="17">
    <w:abstractNumId w:val="8"/>
  </w:num>
  <w:num w:numId="18">
    <w:abstractNumId w:val="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25"/>
    <w:rsid w:val="00001A94"/>
    <w:rsid w:val="0000539B"/>
    <w:rsid w:val="00010C04"/>
    <w:rsid w:val="00013867"/>
    <w:rsid w:val="000149FD"/>
    <w:rsid w:val="00020491"/>
    <w:rsid w:val="00022D31"/>
    <w:rsid w:val="000234CD"/>
    <w:rsid w:val="000238D7"/>
    <w:rsid w:val="00026277"/>
    <w:rsid w:val="0003374E"/>
    <w:rsid w:val="00034527"/>
    <w:rsid w:val="00035D6E"/>
    <w:rsid w:val="000367E9"/>
    <w:rsid w:val="00037548"/>
    <w:rsid w:val="00037DBD"/>
    <w:rsid w:val="00037FEF"/>
    <w:rsid w:val="00041A9F"/>
    <w:rsid w:val="0004542A"/>
    <w:rsid w:val="000529A3"/>
    <w:rsid w:val="000632AA"/>
    <w:rsid w:val="00063A45"/>
    <w:rsid w:val="0006428C"/>
    <w:rsid w:val="00064C0F"/>
    <w:rsid w:val="00065C25"/>
    <w:rsid w:val="00066726"/>
    <w:rsid w:val="00071A36"/>
    <w:rsid w:val="00073D87"/>
    <w:rsid w:val="00074634"/>
    <w:rsid w:val="0007535F"/>
    <w:rsid w:val="00077A2C"/>
    <w:rsid w:val="00086401"/>
    <w:rsid w:val="00090566"/>
    <w:rsid w:val="000946AA"/>
    <w:rsid w:val="000A0905"/>
    <w:rsid w:val="000C3796"/>
    <w:rsid w:val="000C6466"/>
    <w:rsid w:val="000C7922"/>
    <w:rsid w:val="000D0693"/>
    <w:rsid w:val="000D533F"/>
    <w:rsid w:val="000E30C0"/>
    <w:rsid w:val="000E3B11"/>
    <w:rsid w:val="000E60EE"/>
    <w:rsid w:val="000F197A"/>
    <w:rsid w:val="000F25AC"/>
    <w:rsid w:val="001007E3"/>
    <w:rsid w:val="00104224"/>
    <w:rsid w:val="00104DE0"/>
    <w:rsid w:val="0011117A"/>
    <w:rsid w:val="0011410A"/>
    <w:rsid w:val="001159C4"/>
    <w:rsid w:val="001204F6"/>
    <w:rsid w:val="00121D1F"/>
    <w:rsid w:val="001223BE"/>
    <w:rsid w:val="00124916"/>
    <w:rsid w:val="00126B9A"/>
    <w:rsid w:val="00136CE0"/>
    <w:rsid w:val="00140258"/>
    <w:rsid w:val="00141275"/>
    <w:rsid w:val="001475A0"/>
    <w:rsid w:val="001537A1"/>
    <w:rsid w:val="00155139"/>
    <w:rsid w:val="00164210"/>
    <w:rsid w:val="001643BD"/>
    <w:rsid w:val="001656F9"/>
    <w:rsid w:val="00167938"/>
    <w:rsid w:val="0017020B"/>
    <w:rsid w:val="00176E0C"/>
    <w:rsid w:val="0017743E"/>
    <w:rsid w:val="0018049A"/>
    <w:rsid w:val="001833A4"/>
    <w:rsid w:val="00186C08"/>
    <w:rsid w:val="00187D8B"/>
    <w:rsid w:val="00191D23"/>
    <w:rsid w:val="00194CCE"/>
    <w:rsid w:val="0019661C"/>
    <w:rsid w:val="001A39B8"/>
    <w:rsid w:val="001A408D"/>
    <w:rsid w:val="001A5146"/>
    <w:rsid w:val="001B25DE"/>
    <w:rsid w:val="001B30A0"/>
    <w:rsid w:val="001C129A"/>
    <w:rsid w:val="001C4D59"/>
    <w:rsid w:val="001D122C"/>
    <w:rsid w:val="001D4477"/>
    <w:rsid w:val="001D5D23"/>
    <w:rsid w:val="001D6030"/>
    <w:rsid w:val="001D6144"/>
    <w:rsid w:val="001E1B1D"/>
    <w:rsid w:val="001E7804"/>
    <w:rsid w:val="001F5874"/>
    <w:rsid w:val="001F7117"/>
    <w:rsid w:val="00201065"/>
    <w:rsid w:val="002042EE"/>
    <w:rsid w:val="00220FF8"/>
    <w:rsid w:val="00221800"/>
    <w:rsid w:val="00223A44"/>
    <w:rsid w:val="00232DF4"/>
    <w:rsid w:val="00235196"/>
    <w:rsid w:val="0024251C"/>
    <w:rsid w:val="00244282"/>
    <w:rsid w:val="0025149D"/>
    <w:rsid w:val="00255148"/>
    <w:rsid w:val="00262B7A"/>
    <w:rsid w:val="0026590D"/>
    <w:rsid w:val="00265C39"/>
    <w:rsid w:val="002709EC"/>
    <w:rsid w:val="00274184"/>
    <w:rsid w:val="002741FD"/>
    <w:rsid w:val="00274A85"/>
    <w:rsid w:val="002A32B4"/>
    <w:rsid w:val="002B643F"/>
    <w:rsid w:val="002C19C5"/>
    <w:rsid w:val="002D4C78"/>
    <w:rsid w:val="002E09C0"/>
    <w:rsid w:val="002E0F59"/>
    <w:rsid w:val="002E155D"/>
    <w:rsid w:val="002E2160"/>
    <w:rsid w:val="002E2CB5"/>
    <w:rsid w:val="002E63EB"/>
    <w:rsid w:val="002E6AC0"/>
    <w:rsid w:val="002E7038"/>
    <w:rsid w:val="002F5102"/>
    <w:rsid w:val="002F55D4"/>
    <w:rsid w:val="0030122A"/>
    <w:rsid w:val="003026A0"/>
    <w:rsid w:val="0030510B"/>
    <w:rsid w:val="0031421B"/>
    <w:rsid w:val="0032019E"/>
    <w:rsid w:val="003236D6"/>
    <w:rsid w:val="00323CF3"/>
    <w:rsid w:val="00324029"/>
    <w:rsid w:val="00326E72"/>
    <w:rsid w:val="003309DB"/>
    <w:rsid w:val="0033352C"/>
    <w:rsid w:val="00343DEC"/>
    <w:rsid w:val="00370774"/>
    <w:rsid w:val="00372EF2"/>
    <w:rsid w:val="0037360F"/>
    <w:rsid w:val="00373DD1"/>
    <w:rsid w:val="00374482"/>
    <w:rsid w:val="00374B38"/>
    <w:rsid w:val="00380494"/>
    <w:rsid w:val="0038238A"/>
    <w:rsid w:val="00387948"/>
    <w:rsid w:val="0039169A"/>
    <w:rsid w:val="003936F4"/>
    <w:rsid w:val="003A262D"/>
    <w:rsid w:val="003C52DA"/>
    <w:rsid w:val="003D4978"/>
    <w:rsid w:val="003D6F25"/>
    <w:rsid w:val="003E6D7D"/>
    <w:rsid w:val="003F00ED"/>
    <w:rsid w:val="003F02FD"/>
    <w:rsid w:val="003F106F"/>
    <w:rsid w:val="003F1ADD"/>
    <w:rsid w:val="003F7250"/>
    <w:rsid w:val="00402E00"/>
    <w:rsid w:val="0041073D"/>
    <w:rsid w:val="00413979"/>
    <w:rsid w:val="00420D54"/>
    <w:rsid w:val="00423231"/>
    <w:rsid w:val="00423FD4"/>
    <w:rsid w:val="00440764"/>
    <w:rsid w:val="00443F4C"/>
    <w:rsid w:val="00445549"/>
    <w:rsid w:val="004477E1"/>
    <w:rsid w:val="0045131E"/>
    <w:rsid w:val="0046050A"/>
    <w:rsid w:val="00465390"/>
    <w:rsid w:val="00472162"/>
    <w:rsid w:val="00473881"/>
    <w:rsid w:val="00475B8C"/>
    <w:rsid w:val="0047658B"/>
    <w:rsid w:val="00477EF4"/>
    <w:rsid w:val="00483D20"/>
    <w:rsid w:val="00485BA3"/>
    <w:rsid w:val="004949F0"/>
    <w:rsid w:val="004A5811"/>
    <w:rsid w:val="004A6652"/>
    <w:rsid w:val="004B1E6A"/>
    <w:rsid w:val="004B24C5"/>
    <w:rsid w:val="004C7748"/>
    <w:rsid w:val="004D121E"/>
    <w:rsid w:val="004D2BE1"/>
    <w:rsid w:val="004D44B3"/>
    <w:rsid w:val="004D451F"/>
    <w:rsid w:val="004D4D28"/>
    <w:rsid w:val="004D5675"/>
    <w:rsid w:val="004D67EC"/>
    <w:rsid w:val="004E22D8"/>
    <w:rsid w:val="004E4760"/>
    <w:rsid w:val="004E485D"/>
    <w:rsid w:val="004E541F"/>
    <w:rsid w:val="004E5525"/>
    <w:rsid w:val="004E7273"/>
    <w:rsid w:val="004E7545"/>
    <w:rsid w:val="004E7781"/>
    <w:rsid w:val="004F2A56"/>
    <w:rsid w:val="00501E01"/>
    <w:rsid w:val="00505D43"/>
    <w:rsid w:val="00510F36"/>
    <w:rsid w:val="00511A15"/>
    <w:rsid w:val="005128B0"/>
    <w:rsid w:val="00512D8A"/>
    <w:rsid w:val="0051387B"/>
    <w:rsid w:val="0051589E"/>
    <w:rsid w:val="00515B07"/>
    <w:rsid w:val="005252A8"/>
    <w:rsid w:val="0052711E"/>
    <w:rsid w:val="00531047"/>
    <w:rsid w:val="00532925"/>
    <w:rsid w:val="00532B48"/>
    <w:rsid w:val="00534087"/>
    <w:rsid w:val="0053645E"/>
    <w:rsid w:val="0053669B"/>
    <w:rsid w:val="0054307C"/>
    <w:rsid w:val="00543C45"/>
    <w:rsid w:val="00551251"/>
    <w:rsid w:val="00551681"/>
    <w:rsid w:val="00561E61"/>
    <w:rsid w:val="005631C1"/>
    <w:rsid w:val="00571D25"/>
    <w:rsid w:val="005722A5"/>
    <w:rsid w:val="00575B75"/>
    <w:rsid w:val="00575F2F"/>
    <w:rsid w:val="00581992"/>
    <w:rsid w:val="00582CC5"/>
    <w:rsid w:val="005866DB"/>
    <w:rsid w:val="00593CDF"/>
    <w:rsid w:val="005A023F"/>
    <w:rsid w:val="005B37DD"/>
    <w:rsid w:val="005C1E73"/>
    <w:rsid w:val="005C4171"/>
    <w:rsid w:val="005D0772"/>
    <w:rsid w:val="005E0A94"/>
    <w:rsid w:val="005E17B2"/>
    <w:rsid w:val="005E4168"/>
    <w:rsid w:val="005F03A4"/>
    <w:rsid w:val="00601E75"/>
    <w:rsid w:val="00604585"/>
    <w:rsid w:val="006046B9"/>
    <w:rsid w:val="006072AE"/>
    <w:rsid w:val="00611E07"/>
    <w:rsid w:val="0061341F"/>
    <w:rsid w:val="00623882"/>
    <w:rsid w:val="00626112"/>
    <w:rsid w:val="00627490"/>
    <w:rsid w:val="00633FE8"/>
    <w:rsid w:val="00637AAD"/>
    <w:rsid w:val="006410E7"/>
    <w:rsid w:val="00641461"/>
    <w:rsid w:val="00642C2E"/>
    <w:rsid w:val="006467A4"/>
    <w:rsid w:val="00651751"/>
    <w:rsid w:val="0065612A"/>
    <w:rsid w:val="00661D4B"/>
    <w:rsid w:val="00670E0F"/>
    <w:rsid w:val="0067714F"/>
    <w:rsid w:val="00683C49"/>
    <w:rsid w:val="006A08FE"/>
    <w:rsid w:val="006A0A12"/>
    <w:rsid w:val="006A2531"/>
    <w:rsid w:val="006A2F96"/>
    <w:rsid w:val="006A3366"/>
    <w:rsid w:val="006B0097"/>
    <w:rsid w:val="006B1E8B"/>
    <w:rsid w:val="006B3176"/>
    <w:rsid w:val="006B3BAA"/>
    <w:rsid w:val="006C25A5"/>
    <w:rsid w:val="006C5539"/>
    <w:rsid w:val="006C79B0"/>
    <w:rsid w:val="006C7BAE"/>
    <w:rsid w:val="006D57C7"/>
    <w:rsid w:val="006D5FAA"/>
    <w:rsid w:val="006D64D8"/>
    <w:rsid w:val="006E4D79"/>
    <w:rsid w:val="006F0555"/>
    <w:rsid w:val="00700293"/>
    <w:rsid w:val="00705154"/>
    <w:rsid w:val="00712378"/>
    <w:rsid w:val="00713284"/>
    <w:rsid w:val="00717465"/>
    <w:rsid w:val="00722DB5"/>
    <w:rsid w:val="00734ABB"/>
    <w:rsid w:val="007359A9"/>
    <w:rsid w:val="007360E9"/>
    <w:rsid w:val="00743BCE"/>
    <w:rsid w:val="00744918"/>
    <w:rsid w:val="007465B7"/>
    <w:rsid w:val="0074771C"/>
    <w:rsid w:val="00750FCA"/>
    <w:rsid w:val="00752924"/>
    <w:rsid w:val="007562EB"/>
    <w:rsid w:val="007562F0"/>
    <w:rsid w:val="007621F2"/>
    <w:rsid w:val="00764323"/>
    <w:rsid w:val="007660FE"/>
    <w:rsid w:val="00767033"/>
    <w:rsid w:val="007676F5"/>
    <w:rsid w:val="00771095"/>
    <w:rsid w:val="00774CF1"/>
    <w:rsid w:val="0077717B"/>
    <w:rsid w:val="00780B6E"/>
    <w:rsid w:val="007919B3"/>
    <w:rsid w:val="007939CB"/>
    <w:rsid w:val="00793FD5"/>
    <w:rsid w:val="00797CC0"/>
    <w:rsid w:val="007A0975"/>
    <w:rsid w:val="007A4DB3"/>
    <w:rsid w:val="007A5EBE"/>
    <w:rsid w:val="007B6076"/>
    <w:rsid w:val="007C1656"/>
    <w:rsid w:val="007C2278"/>
    <w:rsid w:val="007C6D23"/>
    <w:rsid w:val="007C7A7C"/>
    <w:rsid w:val="007D359B"/>
    <w:rsid w:val="007D6196"/>
    <w:rsid w:val="007E0189"/>
    <w:rsid w:val="007E122A"/>
    <w:rsid w:val="007E4320"/>
    <w:rsid w:val="007E6597"/>
    <w:rsid w:val="007E78B1"/>
    <w:rsid w:val="007F064B"/>
    <w:rsid w:val="007F5FD5"/>
    <w:rsid w:val="00800761"/>
    <w:rsid w:val="00801929"/>
    <w:rsid w:val="00807334"/>
    <w:rsid w:val="0081095D"/>
    <w:rsid w:val="008147E9"/>
    <w:rsid w:val="00820257"/>
    <w:rsid w:val="00822A82"/>
    <w:rsid w:val="00824A92"/>
    <w:rsid w:val="0083054F"/>
    <w:rsid w:val="008369CA"/>
    <w:rsid w:val="00844D50"/>
    <w:rsid w:val="008453E3"/>
    <w:rsid w:val="00845AE3"/>
    <w:rsid w:val="00852328"/>
    <w:rsid w:val="0086535F"/>
    <w:rsid w:val="00865A84"/>
    <w:rsid w:val="008762EB"/>
    <w:rsid w:val="00880D94"/>
    <w:rsid w:val="0089080F"/>
    <w:rsid w:val="00894219"/>
    <w:rsid w:val="008B1C4A"/>
    <w:rsid w:val="008B3367"/>
    <w:rsid w:val="008B5C82"/>
    <w:rsid w:val="008C4E13"/>
    <w:rsid w:val="008D1DC7"/>
    <w:rsid w:val="008E3EA2"/>
    <w:rsid w:val="008E77AD"/>
    <w:rsid w:val="008F2ED5"/>
    <w:rsid w:val="008F7BAE"/>
    <w:rsid w:val="00900A58"/>
    <w:rsid w:val="00900DE0"/>
    <w:rsid w:val="0090580E"/>
    <w:rsid w:val="0091766B"/>
    <w:rsid w:val="00917823"/>
    <w:rsid w:val="00924E3C"/>
    <w:rsid w:val="00925304"/>
    <w:rsid w:val="009254AE"/>
    <w:rsid w:val="00927242"/>
    <w:rsid w:val="00927624"/>
    <w:rsid w:val="009319EF"/>
    <w:rsid w:val="0093542C"/>
    <w:rsid w:val="00943691"/>
    <w:rsid w:val="009500D2"/>
    <w:rsid w:val="00952F79"/>
    <w:rsid w:val="0095370E"/>
    <w:rsid w:val="0095627F"/>
    <w:rsid w:val="009600CB"/>
    <w:rsid w:val="00962CBC"/>
    <w:rsid w:val="009645DD"/>
    <w:rsid w:val="0097263C"/>
    <w:rsid w:val="00974D4B"/>
    <w:rsid w:val="0098447F"/>
    <w:rsid w:val="0098604D"/>
    <w:rsid w:val="0098629F"/>
    <w:rsid w:val="00986922"/>
    <w:rsid w:val="00992928"/>
    <w:rsid w:val="00995BA9"/>
    <w:rsid w:val="00997BBC"/>
    <w:rsid w:val="009A53CD"/>
    <w:rsid w:val="009B2FF4"/>
    <w:rsid w:val="009B3C3D"/>
    <w:rsid w:val="009C1FC3"/>
    <w:rsid w:val="009C34B0"/>
    <w:rsid w:val="009C5578"/>
    <w:rsid w:val="009C55B6"/>
    <w:rsid w:val="009C633A"/>
    <w:rsid w:val="009C7704"/>
    <w:rsid w:val="009C7EC8"/>
    <w:rsid w:val="009D0509"/>
    <w:rsid w:val="009D0AEB"/>
    <w:rsid w:val="009D0B30"/>
    <w:rsid w:val="009D7388"/>
    <w:rsid w:val="009E40A2"/>
    <w:rsid w:val="009F0096"/>
    <w:rsid w:val="009F236B"/>
    <w:rsid w:val="009F392F"/>
    <w:rsid w:val="009F59D6"/>
    <w:rsid w:val="009F72CA"/>
    <w:rsid w:val="009F732C"/>
    <w:rsid w:val="00A009E2"/>
    <w:rsid w:val="00A04AD4"/>
    <w:rsid w:val="00A05827"/>
    <w:rsid w:val="00A21458"/>
    <w:rsid w:val="00A23BE4"/>
    <w:rsid w:val="00A359E3"/>
    <w:rsid w:val="00A35FB0"/>
    <w:rsid w:val="00A3636A"/>
    <w:rsid w:val="00A4218E"/>
    <w:rsid w:val="00A42773"/>
    <w:rsid w:val="00A44608"/>
    <w:rsid w:val="00A44787"/>
    <w:rsid w:val="00A536CF"/>
    <w:rsid w:val="00A5583B"/>
    <w:rsid w:val="00A5676E"/>
    <w:rsid w:val="00A56AB9"/>
    <w:rsid w:val="00A62CC2"/>
    <w:rsid w:val="00A64A3F"/>
    <w:rsid w:val="00A76013"/>
    <w:rsid w:val="00A84E83"/>
    <w:rsid w:val="00A86146"/>
    <w:rsid w:val="00A87F60"/>
    <w:rsid w:val="00A91AF8"/>
    <w:rsid w:val="00A97507"/>
    <w:rsid w:val="00AB0330"/>
    <w:rsid w:val="00AB0CDD"/>
    <w:rsid w:val="00AB18DF"/>
    <w:rsid w:val="00AB643C"/>
    <w:rsid w:val="00AB7589"/>
    <w:rsid w:val="00AC753D"/>
    <w:rsid w:val="00AD250D"/>
    <w:rsid w:val="00AE5171"/>
    <w:rsid w:val="00B0066F"/>
    <w:rsid w:val="00B0067E"/>
    <w:rsid w:val="00B033FD"/>
    <w:rsid w:val="00B05E13"/>
    <w:rsid w:val="00B0705E"/>
    <w:rsid w:val="00B073D7"/>
    <w:rsid w:val="00B11F63"/>
    <w:rsid w:val="00B26260"/>
    <w:rsid w:val="00B301CD"/>
    <w:rsid w:val="00B318AF"/>
    <w:rsid w:val="00B35D6C"/>
    <w:rsid w:val="00B37972"/>
    <w:rsid w:val="00B37DE1"/>
    <w:rsid w:val="00B40921"/>
    <w:rsid w:val="00B427A2"/>
    <w:rsid w:val="00B45A6D"/>
    <w:rsid w:val="00B53239"/>
    <w:rsid w:val="00B548AB"/>
    <w:rsid w:val="00B56DB7"/>
    <w:rsid w:val="00B6483F"/>
    <w:rsid w:val="00B65BB0"/>
    <w:rsid w:val="00B80D38"/>
    <w:rsid w:val="00B84535"/>
    <w:rsid w:val="00B876D6"/>
    <w:rsid w:val="00B87735"/>
    <w:rsid w:val="00B95FA2"/>
    <w:rsid w:val="00B9735B"/>
    <w:rsid w:val="00BA57E6"/>
    <w:rsid w:val="00BB0262"/>
    <w:rsid w:val="00BB13D8"/>
    <w:rsid w:val="00BD0A48"/>
    <w:rsid w:val="00BD21BA"/>
    <w:rsid w:val="00BD592E"/>
    <w:rsid w:val="00BD6B5D"/>
    <w:rsid w:val="00BD78E3"/>
    <w:rsid w:val="00BE1C66"/>
    <w:rsid w:val="00BE57EF"/>
    <w:rsid w:val="00BE614F"/>
    <w:rsid w:val="00BF2DFF"/>
    <w:rsid w:val="00BF4294"/>
    <w:rsid w:val="00BF684B"/>
    <w:rsid w:val="00BF79FD"/>
    <w:rsid w:val="00BF7AB7"/>
    <w:rsid w:val="00BF7F61"/>
    <w:rsid w:val="00C02E9B"/>
    <w:rsid w:val="00C10E98"/>
    <w:rsid w:val="00C11B34"/>
    <w:rsid w:val="00C127BA"/>
    <w:rsid w:val="00C12834"/>
    <w:rsid w:val="00C152BD"/>
    <w:rsid w:val="00C15422"/>
    <w:rsid w:val="00C165D5"/>
    <w:rsid w:val="00C23DC9"/>
    <w:rsid w:val="00C30FAF"/>
    <w:rsid w:val="00C31774"/>
    <w:rsid w:val="00C340BD"/>
    <w:rsid w:val="00C41891"/>
    <w:rsid w:val="00C45A51"/>
    <w:rsid w:val="00C54143"/>
    <w:rsid w:val="00C56B14"/>
    <w:rsid w:val="00C64B6C"/>
    <w:rsid w:val="00C66502"/>
    <w:rsid w:val="00C66BDF"/>
    <w:rsid w:val="00C7000E"/>
    <w:rsid w:val="00C84EFB"/>
    <w:rsid w:val="00C852BB"/>
    <w:rsid w:val="00C91535"/>
    <w:rsid w:val="00C95DC8"/>
    <w:rsid w:val="00C969D4"/>
    <w:rsid w:val="00CA1B01"/>
    <w:rsid w:val="00CA3081"/>
    <w:rsid w:val="00CA4CF4"/>
    <w:rsid w:val="00CA7A17"/>
    <w:rsid w:val="00CB7170"/>
    <w:rsid w:val="00CC2509"/>
    <w:rsid w:val="00CC6C7E"/>
    <w:rsid w:val="00CD219E"/>
    <w:rsid w:val="00CD4075"/>
    <w:rsid w:val="00CE32FC"/>
    <w:rsid w:val="00CE47F2"/>
    <w:rsid w:val="00CF3D0D"/>
    <w:rsid w:val="00D02197"/>
    <w:rsid w:val="00D072F7"/>
    <w:rsid w:val="00D114FD"/>
    <w:rsid w:val="00D1648E"/>
    <w:rsid w:val="00D21B51"/>
    <w:rsid w:val="00D26D5E"/>
    <w:rsid w:val="00D30F0D"/>
    <w:rsid w:val="00D35161"/>
    <w:rsid w:val="00D420FD"/>
    <w:rsid w:val="00D434DB"/>
    <w:rsid w:val="00D44F4C"/>
    <w:rsid w:val="00D45C87"/>
    <w:rsid w:val="00D51100"/>
    <w:rsid w:val="00D51171"/>
    <w:rsid w:val="00D6008F"/>
    <w:rsid w:val="00D730B6"/>
    <w:rsid w:val="00D81C3B"/>
    <w:rsid w:val="00D86A3A"/>
    <w:rsid w:val="00D87A9E"/>
    <w:rsid w:val="00D901CB"/>
    <w:rsid w:val="00D92B30"/>
    <w:rsid w:val="00D93535"/>
    <w:rsid w:val="00D95621"/>
    <w:rsid w:val="00D978AD"/>
    <w:rsid w:val="00DA2507"/>
    <w:rsid w:val="00DA496F"/>
    <w:rsid w:val="00DA7816"/>
    <w:rsid w:val="00DB11FD"/>
    <w:rsid w:val="00DB1955"/>
    <w:rsid w:val="00DB351C"/>
    <w:rsid w:val="00DB48C9"/>
    <w:rsid w:val="00DB5AA7"/>
    <w:rsid w:val="00DC4677"/>
    <w:rsid w:val="00DD0C34"/>
    <w:rsid w:val="00DD1019"/>
    <w:rsid w:val="00DD27AF"/>
    <w:rsid w:val="00DD55F9"/>
    <w:rsid w:val="00DD619F"/>
    <w:rsid w:val="00DE0467"/>
    <w:rsid w:val="00DE4941"/>
    <w:rsid w:val="00DE5504"/>
    <w:rsid w:val="00DE6716"/>
    <w:rsid w:val="00DF26F7"/>
    <w:rsid w:val="00DF7CD6"/>
    <w:rsid w:val="00E02033"/>
    <w:rsid w:val="00E056AE"/>
    <w:rsid w:val="00E05809"/>
    <w:rsid w:val="00E06D80"/>
    <w:rsid w:val="00E14090"/>
    <w:rsid w:val="00E20572"/>
    <w:rsid w:val="00E20FA2"/>
    <w:rsid w:val="00E21483"/>
    <w:rsid w:val="00E227BE"/>
    <w:rsid w:val="00E235A5"/>
    <w:rsid w:val="00E27B40"/>
    <w:rsid w:val="00E30290"/>
    <w:rsid w:val="00E363E8"/>
    <w:rsid w:val="00E3755D"/>
    <w:rsid w:val="00E417FA"/>
    <w:rsid w:val="00E43EB9"/>
    <w:rsid w:val="00E54422"/>
    <w:rsid w:val="00E55289"/>
    <w:rsid w:val="00E56146"/>
    <w:rsid w:val="00E603E4"/>
    <w:rsid w:val="00E60605"/>
    <w:rsid w:val="00E65AA0"/>
    <w:rsid w:val="00E8778C"/>
    <w:rsid w:val="00E9457E"/>
    <w:rsid w:val="00EA268C"/>
    <w:rsid w:val="00EB687A"/>
    <w:rsid w:val="00EB7096"/>
    <w:rsid w:val="00EC281C"/>
    <w:rsid w:val="00EC4E6A"/>
    <w:rsid w:val="00EC587B"/>
    <w:rsid w:val="00EC62B8"/>
    <w:rsid w:val="00EC6EA9"/>
    <w:rsid w:val="00ED25A0"/>
    <w:rsid w:val="00ED5F66"/>
    <w:rsid w:val="00EE79F9"/>
    <w:rsid w:val="00EF0297"/>
    <w:rsid w:val="00EF3117"/>
    <w:rsid w:val="00EF3905"/>
    <w:rsid w:val="00EF7918"/>
    <w:rsid w:val="00F05B54"/>
    <w:rsid w:val="00F1161C"/>
    <w:rsid w:val="00F2193F"/>
    <w:rsid w:val="00F23AC0"/>
    <w:rsid w:val="00F273B7"/>
    <w:rsid w:val="00F32F6C"/>
    <w:rsid w:val="00F33495"/>
    <w:rsid w:val="00F343A2"/>
    <w:rsid w:val="00F45876"/>
    <w:rsid w:val="00F54835"/>
    <w:rsid w:val="00F62CED"/>
    <w:rsid w:val="00F75043"/>
    <w:rsid w:val="00F80DFB"/>
    <w:rsid w:val="00F80E57"/>
    <w:rsid w:val="00F866AE"/>
    <w:rsid w:val="00F91910"/>
    <w:rsid w:val="00F93F5B"/>
    <w:rsid w:val="00F94118"/>
    <w:rsid w:val="00F9652D"/>
    <w:rsid w:val="00FA05BB"/>
    <w:rsid w:val="00FA25B2"/>
    <w:rsid w:val="00FA3DA6"/>
    <w:rsid w:val="00FA4044"/>
    <w:rsid w:val="00FA5C63"/>
    <w:rsid w:val="00FA7F74"/>
    <w:rsid w:val="00FB04C1"/>
    <w:rsid w:val="00FB0A54"/>
    <w:rsid w:val="00FB29BE"/>
    <w:rsid w:val="00FC1AC2"/>
    <w:rsid w:val="00FC7019"/>
    <w:rsid w:val="00FD08C1"/>
    <w:rsid w:val="00FD3946"/>
    <w:rsid w:val="00FD3BFC"/>
    <w:rsid w:val="00FE02E2"/>
    <w:rsid w:val="00FE7661"/>
    <w:rsid w:val="00FF3D14"/>
    <w:rsid w:val="00FF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B8247"/>
  <w15:chartTrackingRefBased/>
  <w15:docId w15:val="{F22E21D0-857D-5349-BAAF-322D4BF7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0"/>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25"/>
    <w:rPr>
      <w:rFonts w:ascii="Times New Roman" w:eastAsia="Times New Roman" w:hAnsi="Times New Roman" w:cs="Times New Roman"/>
    </w:rPr>
  </w:style>
  <w:style w:type="paragraph" w:styleId="Heading1">
    <w:name w:val="heading 1"/>
    <w:basedOn w:val="Normal"/>
    <w:next w:val="Normal"/>
    <w:link w:val="Heading1Char"/>
    <w:uiPriority w:val="9"/>
    <w:qFormat/>
    <w:rsid w:val="003D6F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E77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F25"/>
    <w:rPr>
      <w:rFonts w:ascii="Cambria" w:eastAsia="Times New Roman" w:hAnsi="Cambria" w:cs="Times New Roman"/>
      <w:b/>
      <w:bCs/>
      <w:kern w:val="32"/>
      <w:sz w:val="32"/>
      <w:szCs w:val="32"/>
    </w:rPr>
  </w:style>
  <w:style w:type="paragraph" w:styleId="ListParagraph">
    <w:name w:val="List Paragraph"/>
    <w:basedOn w:val="Normal"/>
    <w:uiPriority w:val="34"/>
    <w:qFormat/>
    <w:rsid w:val="003D6F25"/>
    <w:pPr>
      <w:ind w:left="720"/>
    </w:pPr>
  </w:style>
  <w:style w:type="character" w:styleId="CommentReference">
    <w:name w:val="annotation reference"/>
    <w:basedOn w:val="DefaultParagraphFont"/>
    <w:uiPriority w:val="99"/>
    <w:semiHidden/>
    <w:unhideWhenUsed/>
    <w:rsid w:val="003D6F25"/>
    <w:rPr>
      <w:sz w:val="16"/>
      <w:szCs w:val="16"/>
    </w:rPr>
  </w:style>
  <w:style w:type="paragraph" w:styleId="CommentText">
    <w:name w:val="annotation text"/>
    <w:basedOn w:val="Normal"/>
    <w:link w:val="CommentTextChar"/>
    <w:uiPriority w:val="99"/>
    <w:unhideWhenUsed/>
    <w:rsid w:val="003D6F25"/>
    <w:rPr>
      <w:sz w:val="20"/>
      <w:szCs w:val="20"/>
    </w:rPr>
  </w:style>
  <w:style w:type="character" w:customStyle="1" w:styleId="CommentTextChar">
    <w:name w:val="Comment Text Char"/>
    <w:basedOn w:val="DefaultParagraphFont"/>
    <w:link w:val="CommentText"/>
    <w:uiPriority w:val="99"/>
    <w:rsid w:val="003D6F2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D6F25"/>
    <w:rPr>
      <w:color w:val="0000FF"/>
      <w:u w:val="single"/>
    </w:rPr>
  </w:style>
  <w:style w:type="paragraph" w:styleId="FootnoteText">
    <w:name w:val="footnote text"/>
    <w:basedOn w:val="Normal"/>
    <w:link w:val="FootnoteTextChar"/>
    <w:uiPriority w:val="99"/>
    <w:semiHidden/>
    <w:unhideWhenUsed/>
    <w:rsid w:val="003D6F25"/>
    <w:rPr>
      <w:sz w:val="20"/>
      <w:szCs w:val="20"/>
    </w:rPr>
  </w:style>
  <w:style w:type="character" w:customStyle="1" w:styleId="FootnoteTextChar">
    <w:name w:val="Footnote Text Char"/>
    <w:basedOn w:val="DefaultParagraphFont"/>
    <w:link w:val="FootnoteText"/>
    <w:uiPriority w:val="99"/>
    <w:semiHidden/>
    <w:rsid w:val="003D6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6F25"/>
    <w:rPr>
      <w:vertAlign w:val="superscript"/>
    </w:rPr>
  </w:style>
  <w:style w:type="paragraph" w:styleId="BalloonText">
    <w:name w:val="Balloon Text"/>
    <w:basedOn w:val="Normal"/>
    <w:link w:val="BalloonTextChar"/>
    <w:uiPriority w:val="99"/>
    <w:semiHidden/>
    <w:unhideWhenUsed/>
    <w:rsid w:val="003D6F25"/>
    <w:rPr>
      <w:sz w:val="18"/>
      <w:szCs w:val="18"/>
    </w:rPr>
  </w:style>
  <w:style w:type="character" w:customStyle="1" w:styleId="BalloonTextChar">
    <w:name w:val="Balloon Text Char"/>
    <w:basedOn w:val="DefaultParagraphFont"/>
    <w:link w:val="BalloonText"/>
    <w:uiPriority w:val="99"/>
    <w:semiHidden/>
    <w:rsid w:val="003D6F25"/>
    <w:rPr>
      <w:rFonts w:ascii="Times New Roman" w:eastAsia="Times New Roman" w:hAnsi="Times New Roman" w:cs="Times New Roman"/>
      <w:sz w:val="18"/>
      <w:szCs w:val="18"/>
    </w:rPr>
  </w:style>
  <w:style w:type="table" w:styleId="TableGrid">
    <w:name w:val="Table Grid"/>
    <w:basedOn w:val="TableNormal"/>
    <w:uiPriority w:val="39"/>
    <w:rsid w:val="00E6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D87"/>
    <w:pPr>
      <w:tabs>
        <w:tab w:val="center" w:pos="4680"/>
        <w:tab w:val="right" w:pos="9360"/>
      </w:tabs>
    </w:pPr>
  </w:style>
  <w:style w:type="character" w:customStyle="1" w:styleId="HeaderChar">
    <w:name w:val="Header Char"/>
    <w:basedOn w:val="DefaultParagraphFont"/>
    <w:link w:val="Header"/>
    <w:uiPriority w:val="99"/>
    <w:rsid w:val="00073D87"/>
    <w:rPr>
      <w:rFonts w:ascii="Times New Roman" w:eastAsia="Times New Roman" w:hAnsi="Times New Roman" w:cs="Times New Roman"/>
    </w:rPr>
  </w:style>
  <w:style w:type="paragraph" w:styleId="Footer">
    <w:name w:val="footer"/>
    <w:basedOn w:val="Normal"/>
    <w:link w:val="FooterChar"/>
    <w:uiPriority w:val="99"/>
    <w:unhideWhenUsed/>
    <w:rsid w:val="00073D87"/>
    <w:pPr>
      <w:tabs>
        <w:tab w:val="center" w:pos="4680"/>
        <w:tab w:val="right" w:pos="9360"/>
      </w:tabs>
    </w:pPr>
  </w:style>
  <w:style w:type="character" w:customStyle="1" w:styleId="FooterChar">
    <w:name w:val="Footer Char"/>
    <w:basedOn w:val="DefaultParagraphFont"/>
    <w:link w:val="Footer"/>
    <w:uiPriority w:val="99"/>
    <w:rsid w:val="00073D87"/>
    <w:rPr>
      <w:rFonts w:ascii="Times New Roman" w:eastAsia="Times New Roman" w:hAnsi="Times New Roman" w:cs="Times New Roman"/>
    </w:rPr>
  </w:style>
  <w:style w:type="table" w:styleId="GridTable1Light">
    <w:name w:val="Grid Table 1 Light"/>
    <w:basedOn w:val="TableNormal"/>
    <w:uiPriority w:val="46"/>
    <w:rsid w:val="00B877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E77AD"/>
    <w:rPr>
      <w:rFonts w:asciiTheme="majorHAnsi" w:eastAsiaTheme="majorEastAsia" w:hAnsiTheme="majorHAnsi" w:cstheme="majorBidi"/>
      <w:color w:val="2F5496" w:themeColor="accent1" w:themeShade="BF"/>
      <w:sz w:val="26"/>
      <w:szCs w:val="26"/>
    </w:rPr>
  </w:style>
  <w:style w:type="paragraph" w:styleId="Salutation">
    <w:name w:val="Salutation"/>
    <w:basedOn w:val="Normal"/>
    <w:link w:val="SalutationChar"/>
    <w:autoRedefine/>
    <w:uiPriority w:val="99"/>
    <w:rsid w:val="008E77AD"/>
    <w:pPr>
      <w:tabs>
        <w:tab w:val="left" w:pos="1080"/>
      </w:tabs>
      <w:ind w:left="1080" w:hanging="1080"/>
    </w:pPr>
    <w:rPr>
      <w:sz w:val="22"/>
    </w:rPr>
  </w:style>
  <w:style w:type="character" w:customStyle="1" w:styleId="SalutationChar">
    <w:name w:val="Salutation Char"/>
    <w:basedOn w:val="DefaultParagraphFont"/>
    <w:link w:val="Salutation"/>
    <w:uiPriority w:val="99"/>
    <w:rsid w:val="008E77AD"/>
    <w:rPr>
      <w:rFonts w:ascii="Times New Roman" w:eastAsia="Times New Roman" w:hAnsi="Times New Roman" w:cs="Times New Roman"/>
      <w:sz w:val="22"/>
    </w:rPr>
  </w:style>
  <w:style w:type="paragraph" w:styleId="BodyText2">
    <w:name w:val="Body Text 2"/>
    <w:basedOn w:val="Normal"/>
    <w:link w:val="BodyText2Char"/>
    <w:rsid w:val="008E77AD"/>
    <w:pPr>
      <w:jc w:val="center"/>
    </w:pPr>
    <w:rPr>
      <w:bCs/>
      <w:sz w:val="28"/>
      <w:szCs w:val="20"/>
    </w:rPr>
  </w:style>
  <w:style w:type="character" w:customStyle="1" w:styleId="BodyText2Char">
    <w:name w:val="Body Text 2 Char"/>
    <w:basedOn w:val="DefaultParagraphFont"/>
    <w:link w:val="BodyText2"/>
    <w:rsid w:val="008E77AD"/>
    <w:rPr>
      <w:rFonts w:ascii="Times New Roman" w:eastAsia="Times New Roman" w:hAnsi="Times New Roman" w:cs="Times New Roman"/>
      <w:bCs/>
      <w:sz w:val="28"/>
      <w:szCs w:val="20"/>
    </w:rPr>
  </w:style>
  <w:style w:type="paragraph" w:styleId="BodyText3">
    <w:name w:val="Body Text 3"/>
    <w:basedOn w:val="Normal"/>
    <w:link w:val="BodyText3Char"/>
    <w:rsid w:val="008E77AD"/>
    <w:rPr>
      <w:bCs/>
      <w:szCs w:val="20"/>
    </w:rPr>
  </w:style>
  <w:style w:type="character" w:customStyle="1" w:styleId="BodyText3Char">
    <w:name w:val="Body Text 3 Char"/>
    <w:basedOn w:val="DefaultParagraphFont"/>
    <w:link w:val="BodyText3"/>
    <w:rsid w:val="008E77AD"/>
    <w:rPr>
      <w:rFonts w:ascii="Times New Roman" w:eastAsia="Times New Roman" w:hAnsi="Times New Roman" w:cs="Times New Roman"/>
      <w:bCs/>
      <w:szCs w:val="20"/>
    </w:rPr>
  </w:style>
  <w:style w:type="paragraph" w:styleId="CommentSubject">
    <w:name w:val="annotation subject"/>
    <w:basedOn w:val="CommentText"/>
    <w:next w:val="CommentText"/>
    <w:link w:val="CommentSubjectChar"/>
    <w:uiPriority w:val="99"/>
    <w:semiHidden/>
    <w:unhideWhenUsed/>
    <w:rsid w:val="00FA4044"/>
    <w:rPr>
      <w:b/>
      <w:bCs/>
    </w:rPr>
  </w:style>
  <w:style w:type="character" w:customStyle="1" w:styleId="CommentSubjectChar">
    <w:name w:val="Comment Subject Char"/>
    <w:basedOn w:val="CommentTextChar"/>
    <w:link w:val="CommentSubject"/>
    <w:uiPriority w:val="99"/>
    <w:semiHidden/>
    <w:rsid w:val="00FA4044"/>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A408D"/>
  </w:style>
  <w:style w:type="table" w:styleId="GridTable4-Accent1">
    <w:name w:val="Grid Table 4 Accent 1"/>
    <w:basedOn w:val="TableNormal"/>
    <w:rsid w:val="007F5FD5"/>
    <w:rPr>
      <w:rFonts w:ascii="Cambria" w:eastAsia="MS Mincho" w:hAnsi="Cambria" w:cs="Times New Roman"/>
      <w:sz w:val="20"/>
      <w:szCs w:val="20"/>
      <w:lang w:val="en-CA"/>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343A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69510">
      <w:bodyDiv w:val="1"/>
      <w:marLeft w:val="0"/>
      <w:marRight w:val="0"/>
      <w:marTop w:val="0"/>
      <w:marBottom w:val="0"/>
      <w:divBdr>
        <w:top w:val="none" w:sz="0" w:space="0" w:color="auto"/>
        <w:left w:val="none" w:sz="0" w:space="0" w:color="auto"/>
        <w:bottom w:val="none" w:sz="0" w:space="0" w:color="auto"/>
        <w:right w:val="none" w:sz="0" w:space="0" w:color="auto"/>
      </w:divBdr>
    </w:div>
    <w:div w:id="249891254">
      <w:bodyDiv w:val="1"/>
      <w:marLeft w:val="0"/>
      <w:marRight w:val="0"/>
      <w:marTop w:val="0"/>
      <w:marBottom w:val="0"/>
      <w:divBdr>
        <w:top w:val="none" w:sz="0" w:space="0" w:color="auto"/>
        <w:left w:val="none" w:sz="0" w:space="0" w:color="auto"/>
        <w:bottom w:val="none" w:sz="0" w:space="0" w:color="auto"/>
        <w:right w:val="none" w:sz="0" w:space="0" w:color="auto"/>
      </w:divBdr>
    </w:div>
    <w:div w:id="502015648">
      <w:bodyDiv w:val="1"/>
      <w:marLeft w:val="0"/>
      <w:marRight w:val="0"/>
      <w:marTop w:val="0"/>
      <w:marBottom w:val="0"/>
      <w:divBdr>
        <w:top w:val="none" w:sz="0" w:space="0" w:color="auto"/>
        <w:left w:val="none" w:sz="0" w:space="0" w:color="auto"/>
        <w:bottom w:val="none" w:sz="0" w:space="0" w:color="auto"/>
        <w:right w:val="none" w:sz="0" w:space="0" w:color="auto"/>
      </w:divBdr>
    </w:div>
    <w:div w:id="840394101">
      <w:bodyDiv w:val="1"/>
      <w:marLeft w:val="0"/>
      <w:marRight w:val="0"/>
      <w:marTop w:val="0"/>
      <w:marBottom w:val="0"/>
      <w:divBdr>
        <w:top w:val="none" w:sz="0" w:space="0" w:color="auto"/>
        <w:left w:val="none" w:sz="0" w:space="0" w:color="auto"/>
        <w:bottom w:val="none" w:sz="0" w:space="0" w:color="auto"/>
        <w:right w:val="none" w:sz="0" w:space="0" w:color="auto"/>
      </w:divBdr>
    </w:div>
    <w:div w:id="976301893">
      <w:bodyDiv w:val="1"/>
      <w:marLeft w:val="0"/>
      <w:marRight w:val="0"/>
      <w:marTop w:val="0"/>
      <w:marBottom w:val="0"/>
      <w:divBdr>
        <w:top w:val="none" w:sz="0" w:space="0" w:color="auto"/>
        <w:left w:val="none" w:sz="0" w:space="0" w:color="auto"/>
        <w:bottom w:val="none" w:sz="0" w:space="0" w:color="auto"/>
        <w:right w:val="none" w:sz="0" w:space="0" w:color="auto"/>
      </w:divBdr>
    </w:div>
    <w:div w:id="17325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finamor@nsf.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480558E18EF44AEBD7DCD0FF970FA" ma:contentTypeVersion="8" ma:contentTypeDescription="Create a new document." ma:contentTypeScope="" ma:versionID="006009999613098a61e2e76f03227a48">
  <xsd:schema xmlns:xsd="http://www.w3.org/2001/XMLSchema" xmlns:xs="http://www.w3.org/2001/XMLSchema" xmlns:p="http://schemas.microsoft.com/office/2006/metadata/properties" xmlns:ns3="7d3a54b7-0d49-4278-96b5-76b7b665fe5c" targetNamespace="http://schemas.microsoft.com/office/2006/metadata/properties" ma:root="true" ma:fieldsID="a82f0bd3f4eff1e0b67e749985bdc236" ns3:_="">
    <xsd:import namespace="7d3a54b7-0d49-4278-96b5-76b7b665fe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a54b7-0d49-4278-96b5-76b7b665f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11F1-50F8-4C9B-8EDC-E27CB08B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a54b7-0d49-4278-96b5-76b7b665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94B32-3072-4F42-A821-555FA0959BC2}">
  <ds:schemaRefs>
    <ds:schemaRef ds:uri="http://schemas.microsoft.com/sharepoint/v3/contenttype/forms"/>
  </ds:schemaRefs>
</ds:datastoreItem>
</file>

<file path=customXml/itemProps3.xml><?xml version="1.0" encoding="utf-8"?>
<ds:datastoreItem xmlns:ds="http://schemas.openxmlformats.org/officeDocument/2006/customXml" ds:itemID="{9D146E54-FA97-4481-A91C-977AF7B28B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3FC1F-3FFF-4807-BD32-EF1EE9BF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Gigi (Contractor)</dc:creator>
  <cp:keywords/>
  <dc:description/>
  <cp:lastModifiedBy>Finamore, John M.</cp:lastModifiedBy>
  <cp:revision>5</cp:revision>
  <dcterms:created xsi:type="dcterms:W3CDTF">2020-09-10T15:51:00Z</dcterms:created>
  <dcterms:modified xsi:type="dcterms:W3CDTF">2020-09-11T03:43:00Z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0x01010059C480558E18EF44AEBD7DCD0FF970FA</vt:lpwstr>
  </property>
</Properties>
</file>