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48052" w14:textId="77777777" w:rsidR="001807B9" w:rsidRPr="00236C4E" w:rsidRDefault="001807B9">
      <w:pPr>
        <w:ind w:right="900"/>
        <w:jc w:val="center"/>
        <w:rPr>
          <w:rFonts w:ascii="Arial" w:hAnsi="Arial" w:cs="Arial"/>
          <w:szCs w:val="24"/>
        </w:rPr>
      </w:pPr>
      <w:bookmarkStart w:id="0" w:name="_GoBack"/>
      <w:bookmarkEnd w:id="0"/>
      <w:r w:rsidRPr="00236C4E">
        <w:rPr>
          <w:rFonts w:ascii="Arial" w:hAnsi="Arial" w:cs="Arial"/>
          <w:szCs w:val="24"/>
        </w:rPr>
        <w:t>Supporting Statement for VA Forms</w:t>
      </w:r>
    </w:p>
    <w:p w14:paraId="5CA2BB27" w14:textId="09821F80" w:rsidR="001807B9" w:rsidRPr="00236C4E" w:rsidRDefault="001807B9">
      <w:pPr>
        <w:ind w:right="900"/>
        <w:jc w:val="center"/>
        <w:rPr>
          <w:rFonts w:ascii="Arial" w:hAnsi="Arial" w:cs="Arial"/>
          <w:szCs w:val="24"/>
        </w:rPr>
      </w:pPr>
      <w:r w:rsidRPr="00236C4E">
        <w:rPr>
          <w:rFonts w:ascii="Arial" w:hAnsi="Arial" w:cs="Arial"/>
          <w:szCs w:val="24"/>
        </w:rPr>
        <w:t>21</w:t>
      </w:r>
      <w:r w:rsidR="001250C3">
        <w:rPr>
          <w:rFonts w:ascii="Arial" w:hAnsi="Arial" w:cs="Arial"/>
          <w:szCs w:val="24"/>
        </w:rPr>
        <w:t>P</w:t>
      </w:r>
      <w:r w:rsidRPr="00236C4E">
        <w:rPr>
          <w:rFonts w:ascii="Arial" w:hAnsi="Arial" w:cs="Arial"/>
          <w:szCs w:val="24"/>
        </w:rPr>
        <w:t>-4706b, Federal Fiduciary’s Account</w:t>
      </w:r>
    </w:p>
    <w:p w14:paraId="69F2A49A" w14:textId="5FFF30D0" w:rsidR="001807B9" w:rsidRPr="00236C4E" w:rsidRDefault="001807B9">
      <w:pPr>
        <w:ind w:right="900"/>
        <w:jc w:val="center"/>
        <w:rPr>
          <w:rFonts w:ascii="Arial" w:hAnsi="Arial" w:cs="Arial"/>
          <w:szCs w:val="24"/>
        </w:rPr>
      </w:pPr>
      <w:r w:rsidRPr="00236C4E">
        <w:rPr>
          <w:rFonts w:ascii="Arial" w:hAnsi="Arial" w:cs="Arial"/>
          <w:szCs w:val="24"/>
        </w:rPr>
        <w:t>21</w:t>
      </w:r>
      <w:r w:rsidR="001250C3">
        <w:rPr>
          <w:rFonts w:ascii="Arial" w:hAnsi="Arial" w:cs="Arial"/>
          <w:szCs w:val="24"/>
        </w:rPr>
        <w:t>P</w:t>
      </w:r>
      <w:r w:rsidRPr="00236C4E">
        <w:rPr>
          <w:rFonts w:ascii="Arial" w:hAnsi="Arial" w:cs="Arial"/>
          <w:szCs w:val="24"/>
        </w:rPr>
        <w:t>-4706c, Court Appointed Fiduciary’s Acco</w:t>
      </w:r>
      <w:r w:rsidR="003A616F" w:rsidRPr="00236C4E">
        <w:rPr>
          <w:rFonts w:ascii="Arial" w:hAnsi="Arial" w:cs="Arial"/>
          <w:szCs w:val="24"/>
        </w:rPr>
        <w:t>u</w:t>
      </w:r>
      <w:r w:rsidRPr="00236C4E">
        <w:rPr>
          <w:rFonts w:ascii="Arial" w:hAnsi="Arial" w:cs="Arial"/>
          <w:szCs w:val="24"/>
        </w:rPr>
        <w:t>nt</w:t>
      </w:r>
    </w:p>
    <w:p w14:paraId="7DE54C31" w14:textId="77777777" w:rsidR="001807B9" w:rsidRPr="00236C4E" w:rsidRDefault="001807B9">
      <w:pPr>
        <w:ind w:right="900"/>
        <w:jc w:val="center"/>
        <w:rPr>
          <w:rFonts w:ascii="Arial" w:hAnsi="Arial" w:cs="Arial"/>
          <w:szCs w:val="24"/>
        </w:rPr>
      </w:pPr>
      <w:r w:rsidRPr="00236C4E">
        <w:rPr>
          <w:rFonts w:ascii="Arial" w:hAnsi="Arial" w:cs="Arial"/>
          <w:szCs w:val="24"/>
        </w:rPr>
        <w:t xml:space="preserve">21-4718a, Certificate of Balance on Deposit </w:t>
      </w:r>
    </w:p>
    <w:p w14:paraId="60A8FA5F" w14:textId="77777777" w:rsidR="001807B9" w:rsidRPr="00236C4E" w:rsidRDefault="001807B9">
      <w:pPr>
        <w:ind w:right="900"/>
        <w:jc w:val="center"/>
        <w:rPr>
          <w:rFonts w:ascii="Arial" w:hAnsi="Arial" w:cs="Arial"/>
          <w:szCs w:val="24"/>
        </w:rPr>
      </w:pPr>
      <w:r w:rsidRPr="00236C4E">
        <w:rPr>
          <w:rFonts w:ascii="Arial" w:hAnsi="Arial" w:cs="Arial"/>
          <w:szCs w:val="24"/>
        </w:rPr>
        <w:t>and Authorization to Disclose Financial Records</w:t>
      </w:r>
    </w:p>
    <w:p w14:paraId="4D99F10B" w14:textId="77777777" w:rsidR="001807B9" w:rsidRPr="00236C4E" w:rsidRDefault="001807B9">
      <w:pPr>
        <w:ind w:right="900"/>
        <w:jc w:val="center"/>
        <w:rPr>
          <w:rFonts w:ascii="Arial" w:hAnsi="Arial" w:cs="Arial"/>
          <w:szCs w:val="24"/>
        </w:rPr>
      </w:pPr>
      <w:r w:rsidRPr="00236C4E">
        <w:rPr>
          <w:rFonts w:ascii="Arial" w:hAnsi="Arial" w:cs="Arial"/>
          <w:szCs w:val="24"/>
        </w:rPr>
        <w:t>(2900-0017)</w:t>
      </w:r>
    </w:p>
    <w:p w14:paraId="25C1075E" w14:textId="77777777" w:rsidR="001807B9" w:rsidRPr="00236C4E" w:rsidRDefault="001807B9">
      <w:pPr>
        <w:ind w:right="900"/>
        <w:jc w:val="center"/>
        <w:rPr>
          <w:rFonts w:ascii="Arial" w:hAnsi="Arial" w:cs="Arial"/>
          <w:szCs w:val="24"/>
        </w:rPr>
      </w:pPr>
    </w:p>
    <w:p w14:paraId="794468DA" w14:textId="77777777" w:rsidR="001807B9" w:rsidRPr="00236C4E" w:rsidRDefault="001807B9">
      <w:pPr>
        <w:tabs>
          <w:tab w:val="left" w:pos="360"/>
          <w:tab w:val="left" w:pos="540"/>
          <w:tab w:val="left" w:pos="720"/>
          <w:tab w:val="left" w:pos="1080"/>
        </w:tabs>
        <w:ind w:right="900"/>
        <w:rPr>
          <w:rFonts w:ascii="Arial" w:hAnsi="Arial" w:cs="Arial"/>
          <w:szCs w:val="24"/>
        </w:rPr>
      </w:pPr>
      <w:r w:rsidRPr="00236C4E">
        <w:rPr>
          <w:rFonts w:ascii="Arial" w:hAnsi="Arial" w:cs="Arial"/>
          <w:szCs w:val="24"/>
        </w:rPr>
        <w:t xml:space="preserve">A.  </w:t>
      </w:r>
      <w:r w:rsidRPr="00236C4E">
        <w:rPr>
          <w:rFonts w:ascii="Arial" w:hAnsi="Arial" w:cs="Arial"/>
          <w:szCs w:val="24"/>
          <w:u w:val="single"/>
        </w:rPr>
        <w:t>Justification</w:t>
      </w:r>
    </w:p>
    <w:p w14:paraId="50776CE1" w14:textId="77777777" w:rsidR="001807B9" w:rsidRPr="00236C4E" w:rsidRDefault="001807B9">
      <w:pPr>
        <w:tabs>
          <w:tab w:val="left" w:pos="360"/>
          <w:tab w:val="left" w:pos="540"/>
          <w:tab w:val="left" w:pos="720"/>
          <w:tab w:val="left" w:pos="1080"/>
        </w:tabs>
        <w:ind w:right="900"/>
        <w:rPr>
          <w:rFonts w:ascii="Arial" w:hAnsi="Arial" w:cs="Arial"/>
          <w:szCs w:val="24"/>
        </w:rPr>
      </w:pPr>
    </w:p>
    <w:p w14:paraId="1098CCFB" w14:textId="77777777" w:rsidR="00EE3C2E" w:rsidRPr="00236C4E" w:rsidRDefault="00EE3C2E" w:rsidP="00EE3C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r w:rsidRPr="00236C4E">
        <w:rPr>
          <w:rFonts w:ascii="Arial" w:hAnsi="Arial" w:cs="Arial"/>
          <w:b/>
          <w:szCs w:val="24"/>
        </w:rPr>
        <w:t>1.</w:t>
      </w:r>
      <w:r w:rsidRPr="00236C4E">
        <w:rPr>
          <w:rFonts w:ascii="Arial" w:hAnsi="Arial" w:cs="Arial"/>
          <w:b/>
          <w:szCs w:val="24"/>
        </w:rPr>
        <w:tab/>
        <w:t>Explain the circumstances that make the collection of information necessary.  Identify legal or administrative requirements that necessitate the collection of information.</w:t>
      </w:r>
    </w:p>
    <w:p w14:paraId="50FC7979" w14:textId="77777777" w:rsidR="00EE3C2E" w:rsidRPr="00236C4E" w:rsidRDefault="00EE3C2E">
      <w:pPr>
        <w:tabs>
          <w:tab w:val="left" w:pos="0"/>
          <w:tab w:val="left" w:pos="540"/>
          <w:tab w:val="left" w:pos="720"/>
          <w:tab w:val="left" w:pos="1080"/>
        </w:tabs>
        <w:ind w:right="900"/>
        <w:rPr>
          <w:rFonts w:ascii="Arial" w:hAnsi="Arial" w:cs="Arial"/>
          <w:szCs w:val="24"/>
        </w:rPr>
      </w:pPr>
    </w:p>
    <w:p w14:paraId="00CCEAF5" w14:textId="2E50BFC4" w:rsidR="001807B9" w:rsidRPr="00236C4E" w:rsidRDefault="00423DE2">
      <w:pPr>
        <w:tabs>
          <w:tab w:val="left" w:pos="0"/>
          <w:tab w:val="left" w:pos="540"/>
          <w:tab w:val="left" w:pos="720"/>
          <w:tab w:val="left" w:pos="1080"/>
        </w:tabs>
        <w:ind w:right="900"/>
        <w:rPr>
          <w:rFonts w:ascii="Arial" w:hAnsi="Arial" w:cs="Arial"/>
          <w:szCs w:val="24"/>
        </w:rPr>
      </w:pPr>
      <w:r w:rsidRPr="00236C4E">
        <w:rPr>
          <w:rFonts w:ascii="Arial" w:hAnsi="Arial" w:cs="Arial"/>
          <w:szCs w:val="24"/>
        </w:rPr>
        <w:t>The Department of Veterans Affairs (VA), through its Veterans Benefits Administration (VBA), administers the Fiduciary Program.  The Fiduciary Program provides oversight to VA beneficiaries who, because of injury, disease, the infirmities of advanced age, or minority are unable to manage their VA benefits.  VA currently uses VA Forms 21P-4706b and VA Form 21P-2706c for fiduciaries to su</w:t>
      </w:r>
      <w:r w:rsidR="009E22BA">
        <w:rPr>
          <w:rFonts w:ascii="Arial" w:hAnsi="Arial" w:cs="Arial"/>
          <w:szCs w:val="24"/>
        </w:rPr>
        <w:t xml:space="preserve">bmit their annual accountings.  </w:t>
      </w:r>
      <w:r w:rsidRPr="00236C4E">
        <w:rPr>
          <w:rFonts w:ascii="Arial" w:hAnsi="Arial" w:cs="Arial"/>
          <w:szCs w:val="24"/>
        </w:rPr>
        <w:t>VA currently uses VA Form 21</w:t>
      </w:r>
      <w:r w:rsidR="008E7133" w:rsidRPr="00236C4E">
        <w:rPr>
          <w:rFonts w:ascii="Arial" w:hAnsi="Arial" w:cs="Arial"/>
          <w:szCs w:val="24"/>
        </w:rPr>
        <w:t>P</w:t>
      </w:r>
      <w:r w:rsidRPr="00236C4E">
        <w:rPr>
          <w:rFonts w:ascii="Arial" w:hAnsi="Arial" w:cs="Arial"/>
          <w:szCs w:val="24"/>
        </w:rPr>
        <w:t>-4718</w:t>
      </w:r>
      <w:r w:rsidR="00C17CD4" w:rsidRPr="00236C4E">
        <w:rPr>
          <w:rFonts w:ascii="Arial" w:hAnsi="Arial" w:cs="Arial"/>
          <w:szCs w:val="24"/>
        </w:rPr>
        <w:t>a</w:t>
      </w:r>
      <w:r w:rsidRPr="00236C4E">
        <w:rPr>
          <w:rFonts w:ascii="Arial" w:hAnsi="Arial" w:cs="Arial"/>
          <w:szCs w:val="24"/>
        </w:rPr>
        <w:t xml:space="preserve">, as evidence and disclosure to support the accountings submitted by fiduciaries. </w:t>
      </w:r>
    </w:p>
    <w:p w14:paraId="505E5DDE" w14:textId="77777777" w:rsidR="00423DE2" w:rsidRPr="00236C4E" w:rsidRDefault="00423DE2">
      <w:pPr>
        <w:tabs>
          <w:tab w:val="left" w:pos="0"/>
          <w:tab w:val="left" w:pos="540"/>
          <w:tab w:val="left" w:pos="720"/>
          <w:tab w:val="left" w:pos="1080"/>
        </w:tabs>
        <w:ind w:right="900"/>
        <w:rPr>
          <w:rFonts w:ascii="Arial" w:hAnsi="Arial" w:cs="Arial"/>
          <w:szCs w:val="24"/>
        </w:rPr>
      </w:pPr>
    </w:p>
    <w:p w14:paraId="4F43F593" w14:textId="77777777" w:rsidR="00EE3C2E" w:rsidRPr="00236C4E" w:rsidRDefault="00EE3C2E" w:rsidP="00EE3C2E">
      <w:pPr>
        <w:tabs>
          <w:tab w:val="left" w:pos="547"/>
          <w:tab w:val="left" w:pos="1080"/>
          <w:tab w:val="left" w:pos="1627"/>
          <w:tab w:val="left" w:pos="2160"/>
          <w:tab w:val="left" w:pos="2880"/>
        </w:tabs>
        <w:rPr>
          <w:rFonts w:ascii="Arial" w:hAnsi="Arial" w:cs="Arial"/>
          <w:szCs w:val="24"/>
        </w:rPr>
      </w:pPr>
      <w:r w:rsidRPr="00236C4E">
        <w:rPr>
          <w:rFonts w:ascii="Arial" w:hAnsi="Arial" w:cs="Arial"/>
          <w:b/>
          <w:szCs w:val="24"/>
        </w:rPr>
        <w:t>2.</w:t>
      </w:r>
      <w:r w:rsidRPr="00236C4E">
        <w:rPr>
          <w:rFonts w:ascii="Arial" w:hAnsi="Arial" w:cs="Arial"/>
          <w:b/>
          <w:szCs w:val="24"/>
        </w:rPr>
        <w:tab/>
        <w:t>Indicate how, by whom, and for what purposes the information is to be used; indicate actual use the agency has made of the information received from current collection.</w:t>
      </w:r>
    </w:p>
    <w:p w14:paraId="7D30EB3B" w14:textId="77777777" w:rsidR="00EE3C2E" w:rsidRPr="00236C4E" w:rsidRDefault="00EE3C2E">
      <w:pPr>
        <w:tabs>
          <w:tab w:val="left" w:pos="0"/>
          <w:tab w:val="left" w:pos="540"/>
          <w:tab w:val="left" w:pos="720"/>
          <w:tab w:val="left" w:pos="1080"/>
        </w:tabs>
        <w:ind w:right="900"/>
        <w:rPr>
          <w:rFonts w:ascii="Arial" w:hAnsi="Arial" w:cs="Arial"/>
          <w:szCs w:val="24"/>
        </w:rPr>
      </w:pPr>
    </w:p>
    <w:p w14:paraId="58BD26AD" w14:textId="60D4A1EA" w:rsidR="001807B9" w:rsidRPr="00236C4E" w:rsidRDefault="001807B9">
      <w:pPr>
        <w:tabs>
          <w:tab w:val="left" w:pos="0"/>
          <w:tab w:val="left" w:pos="540"/>
          <w:tab w:val="left" w:pos="720"/>
          <w:tab w:val="left" w:pos="1080"/>
        </w:tabs>
        <w:ind w:right="900"/>
        <w:rPr>
          <w:rFonts w:ascii="Arial" w:hAnsi="Arial" w:cs="Arial"/>
          <w:szCs w:val="24"/>
        </w:rPr>
      </w:pPr>
      <w:r w:rsidRPr="00236C4E">
        <w:rPr>
          <w:rFonts w:ascii="Arial" w:hAnsi="Arial" w:cs="Arial"/>
          <w:szCs w:val="24"/>
        </w:rPr>
        <w:t>VA Form 21</w:t>
      </w:r>
      <w:r w:rsidR="00423DE2" w:rsidRPr="00236C4E">
        <w:rPr>
          <w:rFonts w:ascii="Arial" w:hAnsi="Arial" w:cs="Arial"/>
          <w:szCs w:val="24"/>
        </w:rPr>
        <w:t>P</w:t>
      </w:r>
      <w:r w:rsidRPr="00236C4E">
        <w:rPr>
          <w:rFonts w:ascii="Arial" w:hAnsi="Arial" w:cs="Arial"/>
          <w:szCs w:val="24"/>
        </w:rPr>
        <w:t>-4706b, 21</w:t>
      </w:r>
      <w:r w:rsidR="00423DE2" w:rsidRPr="00236C4E">
        <w:rPr>
          <w:rFonts w:ascii="Arial" w:hAnsi="Arial" w:cs="Arial"/>
          <w:szCs w:val="24"/>
        </w:rPr>
        <w:t>P</w:t>
      </w:r>
      <w:r w:rsidRPr="00236C4E">
        <w:rPr>
          <w:rFonts w:ascii="Arial" w:hAnsi="Arial" w:cs="Arial"/>
          <w:szCs w:val="24"/>
        </w:rPr>
        <w:t>-4706c, and 21</w:t>
      </w:r>
      <w:r w:rsidR="008E7133" w:rsidRPr="00236C4E">
        <w:rPr>
          <w:rFonts w:ascii="Arial" w:hAnsi="Arial" w:cs="Arial"/>
          <w:szCs w:val="24"/>
        </w:rPr>
        <w:t>P</w:t>
      </w:r>
      <w:r w:rsidRPr="00236C4E">
        <w:rPr>
          <w:rFonts w:ascii="Arial" w:hAnsi="Arial" w:cs="Arial"/>
          <w:szCs w:val="24"/>
        </w:rPr>
        <w:t>-4718a will be completed by VA</w:t>
      </w:r>
      <w:r w:rsidR="00C17CD4" w:rsidRPr="00236C4E">
        <w:rPr>
          <w:rFonts w:ascii="Arial" w:hAnsi="Arial" w:cs="Arial"/>
          <w:szCs w:val="24"/>
        </w:rPr>
        <w:t>-</w:t>
      </w:r>
      <w:r w:rsidRPr="00236C4E">
        <w:rPr>
          <w:rFonts w:ascii="Arial" w:hAnsi="Arial" w:cs="Arial"/>
          <w:szCs w:val="24"/>
        </w:rPr>
        <w:t xml:space="preserve">appointed fiduciaries of VA beneficiaries.  The information will be used by VA </w:t>
      </w:r>
      <w:r w:rsidR="00423DE2" w:rsidRPr="00236C4E">
        <w:rPr>
          <w:rFonts w:ascii="Arial" w:hAnsi="Arial" w:cs="Arial"/>
          <w:szCs w:val="24"/>
        </w:rPr>
        <w:t>fiduciary hub staff</w:t>
      </w:r>
      <w:r w:rsidRPr="00236C4E">
        <w:rPr>
          <w:rFonts w:ascii="Arial" w:hAnsi="Arial" w:cs="Arial"/>
          <w:szCs w:val="24"/>
        </w:rPr>
        <w:t xml:space="preserve"> to determine whether an individual is an appropriate fiduciary and properly using and maintaining an accounting of the VA beneficiaries compensation or pension payments.  </w:t>
      </w:r>
      <w:r w:rsidR="00423DE2" w:rsidRPr="00236C4E">
        <w:rPr>
          <w:rFonts w:ascii="Arial" w:hAnsi="Arial" w:cs="Arial"/>
          <w:szCs w:val="24"/>
        </w:rPr>
        <w:t>VA continues to use the information provided on these forms in the oversight of VA</w:t>
      </w:r>
      <w:r w:rsidR="008E7133" w:rsidRPr="00236C4E">
        <w:rPr>
          <w:rFonts w:ascii="Arial" w:hAnsi="Arial" w:cs="Arial"/>
          <w:szCs w:val="24"/>
        </w:rPr>
        <w:t>-appointed</w:t>
      </w:r>
      <w:r w:rsidR="00423DE2" w:rsidRPr="00236C4E">
        <w:rPr>
          <w:rFonts w:ascii="Arial" w:hAnsi="Arial" w:cs="Arial"/>
          <w:szCs w:val="24"/>
        </w:rPr>
        <w:t xml:space="preserve"> fiduciaries. </w:t>
      </w:r>
    </w:p>
    <w:p w14:paraId="6B819895" w14:textId="77777777" w:rsidR="001807B9" w:rsidRPr="00236C4E" w:rsidRDefault="001807B9">
      <w:pPr>
        <w:tabs>
          <w:tab w:val="left" w:pos="0"/>
          <w:tab w:val="left" w:pos="540"/>
          <w:tab w:val="left" w:pos="720"/>
          <w:tab w:val="left" w:pos="1080"/>
        </w:tabs>
        <w:ind w:right="900"/>
        <w:rPr>
          <w:rFonts w:ascii="Arial" w:hAnsi="Arial" w:cs="Arial"/>
          <w:szCs w:val="24"/>
        </w:rPr>
      </w:pPr>
    </w:p>
    <w:p w14:paraId="65C76EE2" w14:textId="77777777" w:rsidR="00EE3C2E" w:rsidRPr="00236C4E" w:rsidRDefault="00EE3C2E" w:rsidP="00EE3C2E">
      <w:pPr>
        <w:tabs>
          <w:tab w:val="left" w:pos="547"/>
          <w:tab w:val="left" w:pos="1080"/>
          <w:tab w:val="left" w:pos="1627"/>
          <w:tab w:val="left" w:pos="2160"/>
          <w:tab w:val="left" w:pos="2880"/>
        </w:tabs>
        <w:rPr>
          <w:rFonts w:ascii="Arial" w:hAnsi="Arial" w:cs="Arial"/>
          <w:szCs w:val="24"/>
        </w:rPr>
      </w:pPr>
      <w:r w:rsidRPr="00236C4E">
        <w:rPr>
          <w:rFonts w:ascii="Arial" w:hAnsi="Arial" w:cs="Arial"/>
          <w:b/>
          <w:szCs w:val="24"/>
        </w:rPr>
        <w:t>3.</w:t>
      </w:r>
      <w:r w:rsidRPr="00236C4E">
        <w:rPr>
          <w:rFonts w:ascii="Arial" w:hAnsi="Arial" w:cs="Arial"/>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described any consideration of using information technology to reduce burden.</w:t>
      </w:r>
    </w:p>
    <w:p w14:paraId="2EF5BD87" w14:textId="77777777" w:rsidR="00EE3C2E" w:rsidRPr="00236C4E" w:rsidRDefault="00EE3C2E">
      <w:pPr>
        <w:tabs>
          <w:tab w:val="left" w:pos="0"/>
          <w:tab w:val="left" w:pos="540"/>
          <w:tab w:val="left" w:pos="720"/>
          <w:tab w:val="left" w:pos="1080"/>
        </w:tabs>
        <w:ind w:right="900"/>
        <w:rPr>
          <w:rFonts w:ascii="Arial" w:hAnsi="Arial" w:cs="Arial"/>
          <w:szCs w:val="24"/>
        </w:rPr>
      </w:pPr>
    </w:p>
    <w:p w14:paraId="2474AD53" w14:textId="585478EE" w:rsidR="001807B9" w:rsidRPr="00236C4E" w:rsidRDefault="001807B9">
      <w:pPr>
        <w:tabs>
          <w:tab w:val="left" w:pos="0"/>
          <w:tab w:val="left" w:pos="540"/>
          <w:tab w:val="left" w:pos="720"/>
          <w:tab w:val="left" w:pos="1080"/>
        </w:tabs>
        <w:ind w:right="900"/>
        <w:rPr>
          <w:rFonts w:ascii="Arial" w:hAnsi="Arial" w:cs="Arial"/>
          <w:szCs w:val="24"/>
        </w:rPr>
      </w:pPr>
      <w:r w:rsidRPr="00236C4E">
        <w:rPr>
          <w:rFonts w:ascii="Arial" w:hAnsi="Arial" w:cs="Arial"/>
          <w:szCs w:val="24"/>
        </w:rPr>
        <w:t>VA Form 21</w:t>
      </w:r>
      <w:r w:rsidR="00423DE2" w:rsidRPr="00236C4E">
        <w:rPr>
          <w:rFonts w:ascii="Arial" w:hAnsi="Arial" w:cs="Arial"/>
          <w:szCs w:val="24"/>
        </w:rPr>
        <w:t>P</w:t>
      </w:r>
      <w:r w:rsidRPr="00236C4E">
        <w:rPr>
          <w:rFonts w:ascii="Arial" w:hAnsi="Arial" w:cs="Arial"/>
          <w:szCs w:val="24"/>
        </w:rPr>
        <w:t>-4706b and 21</w:t>
      </w:r>
      <w:r w:rsidR="008E7133" w:rsidRPr="00236C4E">
        <w:rPr>
          <w:rFonts w:ascii="Arial" w:hAnsi="Arial" w:cs="Arial"/>
          <w:szCs w:val="24"/>
        </w:rPr>
        <w:t>P</w:t>
      </w:r>
      <w:r w:rsidRPr="00236C4E">
        <w:rPr>
          <w:rFonts w:ascii="Arial" w:hAnsi="Arial" w:cs="Arial"/>
          <w:szCs w:val="24"/>
        </w:rPr>
        <w:t xml:space="preserve">-4718a are available on the One-VA web site in a fillable electronic format.  </w:t>
      </w:r>
      <w:r w:rsidR="00423DE2" w:rsidRPr="00236C4E">
        <w:rPr>
          <w:rFonts w:ascii="Arial" w:hAnsi="Arial" w:cs="Arial"/>
          <w:szCs w:val="24"/>
        </w:rPr>
        <w:t xml:space="preserve">VA Form </w:t>
      </w:r>
      <w:r w:rsidRPr="00236C4E">
        <w:rPr>
          <w:rFonts w:ascii="Arial" w:hAnsi="Arial" w:cs="Arial"/>
          <w:szCs w:val="24"/>
        </w:rPr>
        <w:t>21</w:t>
      </w:r>
      <w:r w:rsidR="008E7133" w:rsidRPr="00236C4E">
        <w:rPr>
          <w:rFonts w:ascii="Arial" w:hAnsi="Arial" w:cs="Arial"/>
          <w:szCs w:val="24"/>
        </w:rPr>
        <w:t>P</w:t>
      </w:r>
      <w:r w:rsidRPr="00236C4E">
        <w:rPr>
          <w:rFonts w:ascii="Arial" w:hAnsi="Arial" w:cs="Arial"/>
          <w:szCs w:val="24"/>
        </w:rPr>
        <w:t>-4706c require</w:t>
      </w:r>
      <w:r w:rsidR="00423DE2" w:rsidRPr="00236C4E">
        <w:rPr>
          <w:rFonts w:ascii="Arial" w:hAnsi="Arial" w:cs="Arial"/>
          <w:szCs w:val="24"/>
        </w:rPr>
        <w:t>s</w:t>
      </w:r>
      <w:r w:rsidRPr="00236C4E">
        <w:rPr>
          <w:rFonts w:ascii="Arial" w:hAnsi="Arial" w:cs="Arial"/>
          <w:szCs w:val="24"/>
        </w:rPr>
        <w:t xml:space="preserve"> a sworn signature, therefore it is not available in the fillable electronic format.  VBA is currently hosting forms on a secure server and does not currently have the technology in place to allow for the complete  submission of the </w:t>
      </w:r>
      <w:r w:rsidR="008E7133" w:rsidRPr="00236C4E">
        <w:rPr>
          <w:rFonts w:ascii="Arial" w:hAnsi="Arial" w:cs="Arial"/>
          <w:szCs w:val="24"/>
        </w:rPr>
        <w:t>VA Form 21P-4706c</w:t>
      </w:r>
      <w:r w:rsidRPr="00236C4E">
        <w:rPr>
          <w:rFonts w:ascii="Arial" w:hAnsi="Arial" w:cs="Arial"/>
          <w:szCs w:val="24"/>
        </w:rPr>
        <w:t>.  Validation edits are performed to assure data information to be submitted electronically with a recognized signature technology.  There currently is no utility process in place that will allow the date submitted on the form to be incorporated with an existing centralized legacy database.  Veterans Online Applications (VONAPP) allows applicants to view, print, and submit applications electronically to VBA.  However, VA Form 21</w:t>
      </w:r>
      <w:r w:rsidR="00423DE2" w:rsidRPr="00236C4E">
        <w:rPr>
          <w:rFonts w:ascii="Arial" w:hAnsi="Arial" w:cs="Arial"/>
          <w:szCs w:val="24"/>
        </w:rPr>
        <w:t>P</w:t>
      </w:r>
      <w:r w:rsidRPr="00236C4E">
        <w:rPr>
          <w:rFonts w:ascii="Arial" w:hAnsi="Arial" w:cs="Arial"/>
          <w:szCs w:val="24"/>
        </w:rPr>
        <w:t>-4706b, 21</w:t>
      </w:r>
      <w:r w:rsidR="00423DE2" w:rsidRPr="00236C4E">
        <w:rPr>
          <w:rFonts w:ascii="Arial" w:hAnsi="Arial" w:cs="Arial"/>
          <w:szCs w:val="24"/>
        </w:rPr>
        <w:t>P</w:t>
      </w:r>
      <w:r w:rsidRPr="00236C4E">
        <w:rPr>
          <w:rFonts w:ascii="Arial" w:hAnsi="Arial" w:cs="Arial"/>
          <w:szCs w:val="24"/>
        </w:rPr>
        <w:t xml:space="preserve">-4706c, </w:t>
      </w:r>
      <w:r w:rsidR="00423DE2" w:rsidRPr="00236C4E">
        <w:rPr>
          <w:rFonts w:ascii="Arial" w:hAnsi="Arial" w:cs="Arial"/>
          <w:szCs w:val="24"/>
        </w:rPr>
        <w:t xml:space="preserve">and </w:t>
      </w:r>
      <w:r w:rsidRPr="00236C4E">
        <w:rPr>
          <w:rFonts w:ascii="Arial" w:hAnsi="Arial" w:cs="Arial"/>
          <w:szCs w:val="24"/>
        </w:rPr>
        <w:t>21</w:t>
      </w:r>
      <w:r w:rsidR="008E7133" w:rsidRPr="00236C4E">
        <w:rPr>
          <w:rFonts w:ascii="Arial" w:hAnsi="Arial" w:cs="Arial"/>
          <w:szCs w:val="24"/>
        </w:rPr>
        <w:t>P</w:t>
      </w:r>
      <w:r w:rsidRPr="00236C4E">
        <w:rPr>
          <w:rFonts w:ascii="Arial" w:hAnsi="Arial" w:cs="Arial"/>
          <w:szCs w:val="24"/>
        </w:rPr>
        <w:t>-</w:t>
      </w:r>
      <w:r w:rsidRPr="00236C4E">
        <w:rPr>
          <w:rFonts w:ascii="Arial" w:hAnsi="Arial" w:cs="Arial"/>
          <w:szCs w:val="24"/>
        </w:rPr>
        <w:lastRenderedPageBreak/>
        <w:t>4718a are not forms scheduled to be added to VONAPP.  The Department will reconsider adding the form to VONAPP when the resources become available.</w:t>
      </w:r>
    </w:p>
    <w:p w14:paraId="2B2A155B" w14:textId="77777777" w:rsidR="001807B9" w:rsidRPr="00236C4E" w:rsidRDefault="001807B9">
      <w:pPr>
        <w:tabs>
          <w:tab w:val="left" w:pos="0"/>
          <w:tab w:val="left" w:pos="540"/>
          <w:tab w:val="left" w:pos="720"/>
          <w:tab w:val="left" w:pos="1080"/>
        </w:tabs>
        <w:ind w:right="900"/>
        <w:rPr>
          <w:rFonts w:ascii="Arial" w:hAnsi="Arial" w:cs="Arial"/>
          <w:szCs w:val="24"/>
        </w:rPr>
      </w:pPr>
    </w:p>
    <w:p w14:paraId="0882137C" w14:textId="77777777" w:rsidR="00EE3C2E" w:rsidRPr="00236C4E" w:rsidRDefault="00EE3C2E" w:rsidP="00EE3C2E">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236C4E">
        <w:rPr>
          <w:rFonts w:ascii="Arial" w:hAnsi="Arial" w:cs="Arial"/>
          <w:b/>
          <w:sz w:val="24"/>
          <w:szCs w:val="24"/>
        </w:rPr>
        <w:t>4.</w:t>
      </w:r>
      <w:r w:rsidRPr="00236C4E">
        <w:rPr>
          <w:rFonts w:ascii="Arial" w:hAnsi="Arial" w:cs="Arial"/>
          <w:b/>
          <w:sz w:val="24"/>
          <w:szCs w:val="24"/>
        </w:rPr>
        <w:tab/>
        <w:t>Describe efforts to identify duplication.  Show specifically why any similar information already available cannot be used or modified for use for the purposes described in Item 2 above.</w:t>
      </w:r>
    </w:p>
    <w:p w14:paraId="01324435" w14:textId="77777777" w:rsidR="00423DE2" w:rsidRPr="00236C4E" w:rsidRDefault="00423DE2" w:rsidP="00EE3C2E">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p>
    <w:p w14:paraId="006F55A9" w14:textId="77777777" w:rsidR="001807B9" w:rsidRPr="00236C4E" w:rsidRDefault="001807B9">
      <w:pPr>
        <w:tabs>
          <w:tab w:val="left" w:pos="0"/>
          <w:tab w:val="left" w:pos="540"/>
          <w:tab w:val="left" w:pos="720"/>
          <w:tab w:val="left" w:pos="1080"/>
        </w:tabs>
        <w:ind w:right="900"/>
        <w:rPr>
          <w:rFonts w:ascii="Arial" w:hAnsi="Arial" w:cs="Arial"/>
          <w:szCs w:val="24"/>
        </w:rPr>
      </w:pPr>
      <w:r w:rsidRPr="00236C4E">
        <w:rPr>
          <w:rFonts w:ascii="Arial" w:hAnsi="Arial" w:cs="Arial"/>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4A35F4E9" w14:textId="77777777" w:rsidR="001807B9" w:rsidRPr="00236C4E" w:rsidRDefault="001807B9">
      <w:pPr>
        <w:tabs>
          <w:tab w:val="left" w:pos="0"/>
          <w:tab w:val="left" w:pos="540"/>
          <w:tab w:val="left" w:pos="720"/>
          <w:tab w:val="left" w:pos="1080"/>
        </w:tabs>
        <w:ind w:right="900"/>
        <w:rPr>
          <w:rFonts w:ascii="Arial" w:hAnsi="Arial" w:cs="Arial"/>
          <w:szCs w:val="24"/>
        </w:rPr>
      </w:pPr>
    </w:p>
    <w:p w14:paraId="13015CAF" w14:textId="77777777" w:rsidR="00EE3C2E" w:rsidRPr="00236C4E" w:rsidRDefault="00EE3C2E" w:rsidP="00EE3C2E">
      <w:pPr>
        <w:tabs>
          <w:tab w:val="left" w:pos="547"/>
          <w:tab w:val="left" w:pos="1080"/>
          <w:tab w:val="left" w:pos="1627"/>
          <w:tab w:val="left" w:pos="2160"/>
          <w:tab w:val="left" w:pos="2880"/>
        </w:tabs>
        <w:rPr>
          <w:rFonts w:ascii="Arial" w:hAnsi="Arial" w:cs="Arial"/>
          <w:b/>
          <w:szCs w:val="24"/>
        </w:rPr>
      </w:pPr>
      <w:r w:rsidRPr="00236C4E">
        <w:rPr>
          <w:rFonts w:ascii="Arial" w:hAnsi="Arial" w:cs="Arial"/>
          <w:b/>
          <w:szCs w:val="24"/>
        </w:rPr>
        <w:t>5.</w:t>
      </w:r>
      <w:r w:rsidRPr="00236C4E">
        <w:rPr>
          <w:rFonts w:ascii="Arial" w:hAnsi="Arial" w:cs="Arial"/>
          <w:b/>
          <w:szCs w:val="24"/>
        </w:rPr>
        <w:tab/>
        <w:t>If the collection of information impacts small businesses or other small entities, describe any methods used to minimize burden.</w:t>
      </w:r>
    </w:p>
    <w:p w14:paraId="364D5C1F" w14:textId="77777777" w:rsidR="00EE3C2E" w:rsidRPr="00236C4E" w:rsidRDefault="00EE3C2E">
      <w:pPr>
        <w:tabs>
          <w:tab w:val="left" w:pos="0"/>
          <w:tab w:val="left" w:pos="540"/>
          <w:tab w:val="left" w:pos="720"/>
          <w:tab w:val="left" w:pos="1080"/>
        </w:tabs>
        <w:ind w:right="900"/>
        <w:rPr>
          <w:rFonts w:ascii="Arial" w:hAnsi="Arial" w:cs="Arial"/>
          <w:szCs w:val="24"/>
        </w:rPr>
      </w:pPr>
    </w:p>
    <w:p w14:paraId="50D3F417" w14:textId="77777777" w:rsidR="001807B9" w:rsidRPr="00236C4E" w:rsidRDefault="001807B9">
      <w:pPr>
        <w:tabs>
          <w:tab w:val="left" w:pos="0"/>
          <w:tab w:val="left" w:pos="540"/>
          <w:tab w:val="left" w:pos="720"/>
          <w:tab w:val="left" w:pos="1080"/>
        </w:tabs>
        <w:ind w:right="900"/>
        <w:rPr>
          <w:rFonts w:ascii="Arial" w:hAnsi="Arial" w:cs="Arial"/>
          <w:szCs w:val="24"/>
        </w:rPr>
      </w:pPr>
      <w:r w:rsidRPr="00236C4E">
        <w:rPr>
          <w:rFonts w:ascii="Arial" w:hAnsi="Arial" w:cs="Arial"/>
          <w:szCs w:val="24"/>
        </w:rPr>
        <w:t>The collection of information does not involve small businesses or entities.</w:t>
      </w:r>
    </w:p>
    <w:p w14:paraId="6E480698" w14:textId="77777777" w:rsidR="001807B9" w:rsidRPr="00236C4E" w:rsidRDefault="001807B9">
      <w:pPr>
        <w:tabs>
          <w:tab w:val="left" w:pos="0"/>
          <w:tab w:val="left" w:pos="540"/>
          <w:tab w:val="left" w:pos="720"/>
          <w:tab w:val="left" w:pos="1080"/>
        </w:tabs>
        <w:ind w:right="900"/>
        <w:rPr>
          <w:rFonts w:ascii="Arial" w:hAnsi="Arial" w:cs="Arial"/>
          <w:szCs w:val="24"/>
        </w:rPr>
      </w:pPr>
    </w:p>
    <w:p w14:paraId="5C31F92B" w14:textId="77777777" w:rsidR="00EE3C2E" w:rsidRPr="00236C4E" w:rsidRDefault="00EE3C2E" w:rsidP="00EE3C2E">
      <w:pPr>
        <w:tabs>
          <w:tab w:val="left" w:pos="547"/>
          <w:tab w:val="left" w:pos="1080"/>
          <w:tab w:val="left" w:pos="1627"/>
          <w:tab w:val="left" w:pos="2160"/>
          <w:tab w:val="left" w:pos="2880"/>
        </w:tabs>
        <w:rPr>
          <w:rFonts w:ascii="Arial" w:hAnsi="Arial" w:cs="Arial"/>
          <w:b/>
          <w:szCs w:val="24"/>
        </w:rPr>
      </w:pPr>
      <w:r w:rsidRPr="00236C4E">
        <w:rPr>
          <w:rFonts w:ascii="Arial" w:hAnsi="Arial" w:cs="Arial"/>
          <w:b/>
          <w:szCs w:val="24"/>
        </w:rPr>
        <w:t>6.</w:t>
      </w:r>
      <w:r w:rsidRPr="00236C4E">
        <w:rPr>
          <w:rFonts w:ascii="Arial" w:hAnsi="Arial" w:cs="Arial"/>
          <w:b/>
          <w:szCs w:val="24"/>
        </w:rPr>
        <w:tab/>
        <w:t>Describe the consequences to Federal program or policy activities if the collection is not conducted or is conducted less frequently as well as any technical or legal obstacles to reducing burden.</w:t>
      </w:r>
    </w:p>
    <w:p w14:paraId="0430BB85" w14:textId="77777777" w:rsidR="00EE3C2E" w:rsidRPr="00236C4E" w:rsidRDefault="00EE3C2E">
      <w:pPr>
        <w:tabs>
          <w:tab w:val="left" w:pos="0"/>
          <w:tab w:val="left" w:pos="540"/>
          <w:tab w:val="left" w:pos="720"/>
          <w:tab w:val="left" w:pos="1080"/>
        </w:tabs>
        <w:ind w:right="900"/>
        <w:rPr>
          <w:rFonts w:ascii="Arial" w:hAnsi="Arial" w:cs="Arial"/>
          <w:szCs w:val="24"/>
        </w:rPr>
      </w:pPr>
    </w:p>
    <w:p w14:paraId="5C968913" w14:textId="3BB02405" w:rsidR="001807B9" w:rsidRPr="00236C4E" w:rsidRDefault="00423DE2">
      <w:pPr>
        <w:tabs>
          <w:tab w:val="left" w:pos="0"/>
          <w:tab w:val="left" w:pos="540"/>
          <w:tab w:val="left" w:pos="720"/>
          <w:tab w:val="left" w:pos="1080"/>
        </w:tabs>
        <w:ind w:right="900"/>
        <w:rPr>
          <w:rFonts w:ascii="Arial" w:hAnsi="Arial" w:cs="Arial"/>
          <w:szCs w:val="24"/>
        </w:rPr>
      </w:pPr>
      <w:r w:rsidRPr="00236C4E">
        <w:rPr>
          <w:rFonts w:ascii="Arial" w:hAnsi="Arial" w:cs="Arial"/>
          <w:szCs w:val="24"/>
        </w:rPr>
        <w:t>These forms are used  for VA</w:t>
      </w:r>
      <w:r w:rsidR="008E7133" w:rsidRPr="00236C4E">
        <w:rPr>
          <w:rFonts w:ascii="Arial" w:hAnsi="Arial" w:cs="Arial"/>
          <w:szCs w:val="24"/>
        </w:rPr>
        <w:t>-</w:t>
      </w:r>
      <w:r w:rsidRPr="00236C4E">
        <w:rPr>
          <w:rFonts w:ascii="Arial" w:hAnsi="Arial" w:cs="Arial"/>
          <w:szCs w:val="24"/>
        </w:rPr>
        <w:t xml:space="preserve">appointed fiduciaries to submit their accountings. Without the collection of this information, VA may be negligent in overseeing fiduciaries it appoints to manage a beneficiary’s VA benefits. </w:t>
      </w:r>
      <w:r w:rsidR="001807B9" w:rsidRPr="00236C4E">
        <w:rPr>
          <w:rFonts w:ascii="Arial" w:hAnsi="Arial" w:cs="Arial"/>
          <w:szCs w:val="24"/>
        </w:rPr>
        <w:t xml:space="preserve">  </w:t>
      </w:r>
    </w:p>
    <w:p w14:paraId="16157ABE" w14:textId="77777777" w:rsidR="001807B9" w:rsidRPr="00236C4E" w:rsidRDefault="001807B9">
      <w:pPr>
        <w:tabs>
          <w:tab w:val="left" w:pos="0"/>
          <w:tab w:val="left" w:pos="540"/>
          <w:tab w:val="left" w:pos="720"/>
          <w:tab w:val="left" w:pos="1080"/>
        </w:tabs>
        <w:ind w:right="900"/>
        <w:rPr>
          <w:rFonts w:ascii="Arial" w:hAnsi="Arial" w:cs="Arial"/>
          <w:szCs w:val="24"/>
        </w:rPr>
      </w:pPr>
    </w:p>
    <w:p w14:paraId="51128086" w14:textId="77777777" w:rsidR="00EE3C2E" w:rsidRPr="00236C4E" w:rsidRDefault="00EE3C2E" w:rsidP="00EE3C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r w:rsidRPr="00236C4E">
        <w:rPr>
          <w:rFonts w:ascii="Arial" w:hAnsi="Arial" w:cs="Arial"/>
          <w:b/>
          <w:szCs w:val="24"/>
        </w:rPr>
        <w:t>7</w:t>
      </w:r>
      <w:r w:rsidRPr="00236C4E">
        <w:rPr>
          <w:rFonts w:ascii="Arial" w:hAnsi="Arial" w:cs="Arial"/>
          <w:szCs w:val="24"/>
        </w:rPr>
        <w:t>.</w:t>
      </w:r>
      <w:r w:rsidRPr="00236C4E">
        <w:rPr>
          <w:rFonts w:ascii="Arial" w:hAnsi="Arial" w:cs="Arial"/>
          <w:szCs w:val="24"/>
        </w:rPr>
        <w:tab/>
      </w:r>
      <w:r w:rsidRPr="00236C4E">
        <w:rPr>
          <w:rFonts w:ascii="Arial" w:hAnsi="Arial" w:cs="Arial"/>
          <w:b/>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4DD962AE" w14:textId="77777777" w:rsidR="00EE3C2E" w:rsidRPr="00236C4E" w:rsidRDefault="00EE3C2E">
      <w:pPr>
        <w:tabs>
          <w:tab w:val="left" w:pos="0"/>
          <w:tab w:val="left" w:pos="540"/>
          <w:tab w:val="left" w:pos="720"/>
          <w:tab w:val="left" w:pos="1080"/>
        </w:tabs>
        <w:ind w:right="900"/>
        <w:rPr>
          <w:rFonts w:ascii="Arial" w:hAnsi="Arial" w:cs="Arial"/>
          <w:szCs w:val="24"/>
        </w:rPr>
      </w:pPr>
    </w:p>
    <w:p w14:paraId="27AB8A6C" w14:textId="77777777" w:rsidR="001807B9" w:rsidRPr="00236C4E" w:rsidRDefault="001807B9">
      <w:pPr>
        <w:tabs>
          <w:tab w:val="left" w:pos="0"/>
          <w:tab w:val="left" w:pos="540"/>
          <w:tab w:val="left" w:pos="720"/>
          <w:tab w:val="left" w:pos="1080"/>
        </w:tabs>
        <w:ind w:right="900"/>
        <w:rPr>
          <w:rFonts w:ascii="Arial" w:hAnsi="Arial" w:cs="Arial"/>
          <w:szCs w:val="24"/>
        </w:rPr>
      </w:pPr>
      <w:r w:rsidRPr="00236C4E">
        <w:rPr>
          <w:rFonts w:ascii="Arial" w:hAnsi="Arial" w:cs="Arial"/>
          <w:szCs w:val="24"/>
        </w:rPr>
        <w:t>There are no special circumstances that require the collection to be conducted in a manner inconsistent with the guidelines of 5 CFR 1320.6.</w:t>
      </w:r>
    </w:p>
    <w:p w14:paraId="7AEA2992" w14:textId="77777777" w:rsidR="001807B9" w:rsidRPr="00236C4E" w:rsidRDefault="001807B9">
      <w:pPr>
        <w:tabs>
          <w:tab w:val="left" w:pos="0"/>
          <w:tab w:val="left" w:pos="540"/>
          <w:tab w:val="left" w:pos="720"/>
          <w:tab w:val="left" w:pos="1080"/>
        </w:tabs>
        <w:ind w:right="900"/>
        <w:rPr>
          <w:rFonts w:ascii="Arial" w:hAnsi="Arial" w:cs="Arial"/>
          <w:szCs w:val="24"/>
        </w:rPr>
      </w:pPr>
    </w:p>
    <w:p w14:paraId="0449CC2A" w14:textId="77777777" w:rsidR="00EE3C2E" w:rsidRPr="00236C4E" w:rsidRDefault="00EE3C2E" w:rsidP="00EE3C2E">
      <w:pPr>
        <w:tabs>
          <w:tab w:val="left" w:pos="547"/>
          <w:tab w:val="left" w:pos="1080"/>
          <w:tab w:val="left" w:pos="1627"/>
          <w:tab w:val="left" w:pos="2160"/>
          <w:tab w:val="left" w:pos="2880"/>
        </w:tabs>
        <w:rPr>
          <w:rFonts w:ascii="Arial" w:hAnsi="Arial" w:cs="Arial"/>
          <w:b/>
          <w:szCs w:val="24"/>
        </w:rPr>
      </w:pPr>
      <w:r w:rsidRPr="00236C4E">
        <w:rPr>
          <w:rFonts w:ascii="Arial" w:hAnsi="Arial" w:cs="Arial"/>
          <w:b/>
          <w:szCs w:val="24"/>
        </w:rPr>
        <w:t>8.</w:t>
      </w:r>
      <w:r w:rsidRPr="00236C4E">
        <w:rPr>
          <w:rFonts w:ascii="Arial" w:hAnsi="Arial" w:cs="Arial"/>
          <w:b/>
          <w:szCs w:val="24"/>
        </w:rPr>
        <w:tab/>
        <w:t>a.</w:t>
      </w:r>
      <w:r w:rsidRPr="00236C4E">
        <w:rPr>
          <w:rFonts w:ascii="Arial" w:hAnsi="Arial" w:cs="Arial"/>
          <w:b/>
          <w:szCs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E2A2021" w14:textId="77777777" w:rsidR="00EE3C2E" w:rsidRPr="00236C4E" w:rsidRDefault="00EE3C2E">
      <w:pPr>
        <w:pStyle w:val="HTMLPreformatted"/>
        <w:ind w:right="900"/>
        <w:rPr>
          <w:rFonts w:ascii="Arial" w:hAnsi="Arial" w:cs="Arial"/>
          <w:sz w:val="24"/>
          <w:szCs w:val="24"/>
        </w:rPr>
      </w:pPr>
    </w:p>
    <w:p w14:paraId="32B63299" w14:textId="77777777" w:rsidR="00F03AEF" w:rsidRDefault="001807B9">
      <w:pPr>
        <w:pStyle w:val="HTMLPreformatted"/>
        <w:ind w:right="900"/>
        <w:rPr>
          <w:rFonts w:ascii="Arial" w:hAnsi="Arial" w:cs="Arial"/>
          <w:sz w:val="24"/>
          <w:szCs w:val="24"/>
        </w:rPr>
      </w:pPr>
      <w:r w:rsidRPr="00F31CB3">
        <w:rPr>
          <w:rFonts w:ascii="Arial" w:hAnsi="Arial" w:cs="Arial"/>
          <w:sz w:val="24"/>
          <w:szCs w:val="24"/>
        </w:rPr>
        <w:t>The Department notice was published in</w:t>
      </w:r>
      <w:r w:rsidR="00203FD6" w:rsidRPr="00F31CB3">
        <w:rPr>
          <w:rFonts w:ascii="Arial" w:hAnsi="Arial" w:cs="Arial"/>
          <w:sz w:val="24"/>
          <w:szCs w:val="24"/>
        </w:rPr>
        <w:t xml:space="preserve"> the Federal Register on </w:t>
      </w:r>
    </w:p>
    <w:p w14:paraId="511F66A8" w14:textId="32744CE1" w:rsidR="001807B9" w:rsidRDefault="00F31CB3">
      <w:pPr>
        <w:pStyle w:val="HTMLPreformatted"/>
        <w:ind w:right="900"/>
        <w:rPr>
          <w:rFonts w:ascii="Arial" w:hAnsi="Arial" w:cs="Arial"/>
          <w:sz w:val="24"/>
          <w:szCs w:val="24"/>
        </w:rPr>
      </w:pPr>
      <w:r w:rsidRPr="00F31CB3">
        <w:rPr>
          <w:rFonts w:ascii="Arial" w:hAnsi="Arial" w:cs="Arial"/>
          <w:sz w:val="24"/>
          <w:szCs w:val="24"/>
        </w:rPr>
        <w:t>June 18, 2019</w:t>
      </w:r>
      <w:r w:rsidR="00203FD6" w:rsidRPr="00F31CB3">
        <w:rPr>
          <w:rFonts w:ascii="Arial" w:hAnsi="Arial" w:cs="Arial"/>
          <w:sz w:val="24"/>
          <w:szCs w:val="24"/>
        </w:rPr>
        <w:t>, on</w:t>
      </w:r>
      <w:r w:rsidR="003A616F" w:rsidRPr="00F31CB3">
        <w:rPr>
          <w:rFonts w:ascii="Arial" w:hAnsi="Arial" w:cs="Arial"/>
          <w:sz w:val="24"/>
          <w:szCs w:val="24"/>
        </w:rPr>
        <w:t xml:space="preserve"> page</w:t>
      </w:r>
      <w:r w:rsidR="00203FD6" w:rsidRPr="00F31CB3">
        <w:rPr>
          <w:rFonts w:ascii="Arial" w:hAnsi="Arial" w:cs="Arial"/>
          <w:sz w:val="24"/>
          <w:szCs w:val="24"/>
        </w:rPr>
        <w:t xml:space="preserve">s </w:t>
      </w:r>
      <w:r w:rsidRPr="00F31CB3">
        <w:rPr>
          <w:rFonts w:ascii="Arial" w:hAnsi="Arial" w:cs="Arial"/>
          <w:sz w:val="24"/>
          <w:szCs w:val="24"/>
        </w:rPr>
        <w:t>28395 and 28396</w:t>
      </w:r>
      <w:r w:rsidR="00381CBA" w:rsidRPr="00F31CB3">
        <w:rPr>
          <w:rFonts w:ascii="Arial" w:hAnsi="Arial" w:cs="Arial"/>
          <w:sz w:val="24"/>
          <w:szCs w:val="24"/>
        </w:rPr>
        <w:t xml:space="preserve">. </w:t>
      </w:r>
    </w:p>
    <w:p w14:paraId="63B6D725" w14:textId="786883A6" w:rsidR="00F31CB3" w:rsidRDefault="00F31CB3">
      <w:pPr>
        <w:pStyle w:val="HTMLPreformatted"/>
        <w:ind w:right="900"/>
        <w:rPr>
          <w:rFonts w:ascii="Arial" w:hAnsi="Arial" w:cs="Arial"/>
          <w:sz w:val="24"/>
          <w:szCs w:val="24"/>
        </w:rPr>
      </w:pPr>
    </w:p>
    <w:p w14:paraId="5C8F7602" w14:textId="7A06A16E" w:rsidR="00F31CB3" w:rsidRPr="00F31CB3" w:rsidRDefault="00F31CB3">
      <w:pPr>
        <w:pStyle w:val="HTMLPreformatted"/>
        <w:ind w:right="900"/>
        <w:rPr>
          <w:rFonts w:ascii="Arial" w:hAnsi="Arial" w:cs="Arial"/>
          <w:sz w:val="24"/>
          <w:szCs w:val="24"/>
        </w:rPr>
      </w:pPr>
      <w:r>
        <w:rPr>
          <w:rFonts w:ascii="Arial" w:hAnsi="Arial" w:cs="Arial"/>
          <w:sz w:val="24"/>
          <w:szCs w:val="24"/>
        </w:rPr>
        <w:t xml:space="preserve">VA received one comment regarding the inquiry and investigation into fiduciary appointments. The comment was unrelated to the form and did not provide any material improvements or suggestions for form updates. </w:t>
      </w:r>
    </w:p>
    <w:p w14:paraId="3CB21E9D" w14:textId="77777777" w:rsidR="00EE3C2E" w:rsidRPr="00236C4E" w:rsidRDefault="00EE3C2E">
      <w:pPr>
        <w:pStyle w:val="HTMLPreformatted"/>
        <w:ind w:right="900"/>
        <w:rPr>
          <w:rFonts w:ascii="Arial" w:hAnsi="Arial" w:cs="Arial"/>
          <w:sz w:val="24"/>
          <w:szCs w:val="24"/>
        </w:rPr>
      </w:pPr>
    </w:p>
    <w:p w14:paraId="252A6FBA" w14:textId="77777777" w:rsidR="00EE3C2E" w:rsidRPr="00236C4E" w:rsidRDefault="00EE3C2E">
      <w:pPr>
        <w:tabs>
          <w:tab w:val="left" w:pos="480"/>
          <w:tab w:val="right" w:pos="8640"/>
        </w:tabs>
        <w:ind w:right="900"/>
        <w:rPr>
          <w:rFonts w:ascii="Arial" w:hAnsi="Arial" w:cs="Arial"/>
          <w:szCs w:val="24"/>
        </w:rPr>
      </w:pPr>
    </w:p>
    <w:p w14:paraId="680D055D" w14:textId="77777777" w:rsidR="00EE3C2E" w:rsidRPr="00236C4E" w:rsidRDefault="00EE3C2E" w:rsidP="00EE3C2E">
      <w:pPr>
        <w:tabs>
          <w:tab w:val="left" w:pos="547"/>
          <w:tab w:val="left" w:pos="1080"/>
          <w:tab w:val="left" w:pos="1627"/>
          <w:tab w:val="left" w:pos="2160"/>
          <w:tab w:val="left" w:pos="2880"/>
        </w:tabs>
        <w:rPr>
          <w:rFonts w:ascii="Arial" w:hAnsi="Arial" w:cs="Arial"/>
          <w:b/>
          <w:szCs w:val="24"/>
        </w:rPr>
      </w:pPr>
      <w:r w:rsidRPr="00236C4E">
        <w:rPr>
          <w:rFonts w:ascii="Arial" w:hAnsi="Arial" w:cs="Arial"/>
          <w:b/>
          <w:szCs w:val="24"/>
        </w:rPr>
        <w:t>9</w:t>
      </w:r>
      <w:r w:rsidRPr="00236C4E">
        <w:rPr>
          <w:rFonts w:ascii="Arial" w:hAnsi="Arial" w:cs="Arial"/>
          <w:szCs w:val="24"/>
        </w:rPr>
        <w:t>.</w:t>
      </w:r>
      <w:r w:rsidRPr="00236C4E">
        <w:rPr>
          <w:rFonts w:ascii="Arial" w:hAnsi="Arial" w:cs="Arial"/>
          <w:szCs w:val="24"/>
        </w:rPr>
        <w:tab/>
      </w:r>
      <w:r w:rsidRPr="00236C4E">
        <w:rPr>
          <w:rFonts w:ascii="Arial" w:hAnsi="Arial" w:cs="Arial"/>
          <w:b/>
          <w:szCs w:val="24"/>
        </w:rPr>
        <w:t>Explain any decision to provide any payment or gift to respondents, other than remuneration of contractors or grantees.</w:t>
      </w:r>
    </w:p>
    <w:p w14:paraId="5693B5F9" w14:textId="77777777" w:rsidR="00EE3C2E" w:rsidRPr="00236C4E" w:rsidRDefault="00EE3C2E">
      <w:pPr>
        <w:tabs>
          <w:tab w:val="left" w:pos="480"/>
          <w:tab w:val="right" w:pos="8640"/>
        </w:tabs>
        <w:ind w:right="900"/>
        <w:rPr>
          <w:rFonts w:ascii="Arial" w:hAnsi="Arial" w:cs="Arial"/>
          <w:szCs w:val="24"/>
        </w:rPr>
      </w:pPr>
    </w:p>
    <w:p w14:paraId="7BB8EE97" w14:textId="77777777" w:rsidR="001807B9" w:rsidRPr="00236C4E" w:rsidRDefault="001807B9">
      <w:pPr>
        <w:tabs>
          <w:tab w:val="left" w:pos="480"/>
          <w:tab w:val="right" w:pos="8640"/>
        </w:tabs>
        <w:ind w:right="900"/>
        <w:rPr>
          <w:rFonts w:ascii="Arial" w:hAnsi="Arial" w:cs="Arial"/>
          <w:szCs w:val="24"/>
        </w:rPr>
      </w:pPr>
      <w:r w:rsidRPr="00236C4E">
        <w:rPr>
          <w:rFonts w:ascii="Arial" w:hAnsi="Arial" w:cs="Arial"/>
          <w:szCs w:val="24"/>
        </w:rPr>
        <w:t>No payments or gifts to respondents have been made under this collection of information.</w:t>
      </w:r>
    </w:p>
    <w:p w14:paraId="00A60E98" w14:textId="77777777" w:rsidR="001807B9" w:rsidRPr="00236C4E" w:rsidRDefault="001807B9">
      <w:pPr>
        <w:tabs>
          <w:tab w:val="left" w:pos="480"/>
          <w:tab w:val="right" w:pos="8640"/>
        </w:tabs>
        <w:ind w:right="900"/>
        <w:rPr>
          <w:rFonts w:ascii="Arial" w:hAnsi="Arial" w:cs="Arial"/>
          <w:szCs w:val="24"/>
        </w:rPr>
      </w:pPr>
    </w:p>
    <w:p w14:paraId="7D8A9AE2" w14:textId="77777777" w:rsidR="00EE3C2E" w:rsidRPr="00236C4E" w:rsidRDefault="00EE3C2E" w:rsidP="00EE3C2E">
      <w:pPr>
        <w:tabs>
          <w:tab w:val="left" w:pos="547"/>
          <w:tab w:val="left" w:pos="1080"/>
          <w:tab w:val="left" w:pos="1627"/>
          <w:tab w:val="left" w:pos="2160"/>
          <w:tab w:val="left" w:pos="2880"/>
        </w:tabs>
        <w:rPr>
          <w:rFonts w:ascii="Arial" w:hAnsi="Arial" w:cs="Arial"/>
          <w:b/>
          <w:color w:val="000000"/>
          <w:szCs w:val="24"/>
        </w:rPr>
      </w:pPr>
      <w:r w:rsidRPr="00236C4E">
        <w:rPr>
          <w:rFonts w:ascii="Arial" w:hAnsi="Arial" w:cs="Arial"/>
          <w:b/>
          <w:szCs w:val="24"/>
        </w:rPr>
        <w:t>10.</w:t>
      </w:r>
      <w:r w:rsidRPr="00236C4E">
        <w:rPr>
          <w:rFonts w:ascii="Arial" w:hAnsi="Arial" w:cs="Arial"/>
          <w:b/>
          <w:szCs w:val="24"/>
        </w:rPr>
        <w:tab/>
      </w:r>
      <w:r w:rsidRPr="00236C4E">
        <w:rPr>
          <w:rFonts w:ascii="Arial" w:hAnsi="Arial" w:cs="Arial"/>
          <w:b/>
          <w:color w:val="000000"/>
          <w:szCs w:val="24"/>
        </w:rPr>
        <w:t>Describe any assurance of privacy to the extent permitted by law provided to respondents and the basis for the assurance in statute, regulation, or agency policy.</w:t>
      </w:r>
    </w:p>
    <w:p w14:paraId="4EA403ED" w14:textId="77777777" w:rsidR="00243B8A" w:rsidRPr="00236C4E" w:rsidRDefault="00243B8A" w:rsidP="00243B8A">
      <w:pPr>
        <w:tabs>
          <w:tab w:val="left" w:pos="480"/>
          <w:tab w:val="right" w:pos="8640"/>
        </w:tabs>
        <w:ind w:right="684"/>
        <w:rPr>
          <w:rFonts w:ascii="Arial" w:hAnsi="Arial" w:cs="Arial"/>
          <w:szCs w:val="24"/>
        </w:rPr>
      </w:pPr>
    </w:p>
    <w:p w14:paraId="3959EF7A" w14:textId="4A44DB75" w:rsidR="00243B8A" w:rsidRPr="00E7013C" w:rsidRDefault="00243B8A" w:rsidP="00243B8A">
      <w:pPr>
        <w:tabs>
          <w:tab w:val="left" w:pos="480"/>
          <w:tab w:val="right" w:pos="8640"/>
        </w:tabs>
        <w:ind w:right="684"/>
        <w:rPr>
          <w:rFonts w:ascii="Arial" w:hAnsi="Arial" w:cs="Arial"/>
          <w:szCs w:val="24"/>
        </w:rPr>
      </w:pPr>
      <w:r w:rsidRPr="00E7013C">
        <w:rPr>
          <w:rFonts w:ascii="Arial" w:hAnsi="Arial" w:cs="Arial"/>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14:paraId="67E866BC" w14:textId="77777777" w:rsidR="001807B9" w:rsidRPr="00236C4E" w:rsidRDefault="001807B9">
      <w:pPr>
        <w:tabs>
          <w:tab w:val="left" w:pos="480"/>
          <w:tab w:val="right" w:pos="8640"/>
        </w:tabs>
        <w:ind w:right="900"/>
        <w:rPr>
          <w:rFonts w:ascii="Arial" w:hAnsi="Arial" w:cs="Arial"/>
          <w:szCs w:val="24"/>
        </w:rPr>
      </w:pPr>
    </w:p>
    <w:p w14:paraId="59BA2B5D" w14:textId="77777777" w:rsidR="00EE3C2E" w:rsidRPr="00236C4E" w:rsidRDefault="00EE3C2E" w:rsidP="00EE3C2E">
      <w:pPr>
        <w:pStyle w:val="NormalWeb"/>
        <w:spacing w:before="0" w:beforeAutospacing="0" w:after="0" w:afterAutospacing="0"/>
        <w:rPr>
          <w:rFonts w:ascii="Arial" w:hAnsi="Arial" w:cs="Arial"/>
          <w:b/>
          <w:sz w:val="24"/>
          <w:szCs w:val="24"/>
        </w:rPr>
      </w:pPr>
      <w:r w:rsidRPr="00236C4E">
        <w:rPr>
          <w:rFonts w:ascii="Arial" w:hAnsi="Arial" w:cs="Arial"/>
          <w:b/>
          <w:sz w:val="24"/>
          <w:szCs w:val="24"/>
        </w:rPr>
        <w:t>11.</w:t>
      </w:r>
      <w:r w:rsidRPr="00236C4E">
        <w:rPr>
          <w:rFonts w:ascii="Arial" w:hAnsi="Arial" w:cs="Arial"/>
          <w:b/>
          <w:sz w:val="24"/>
          <w:szCs w:val="24"/>
        </w:rPr>
        <w:tab/>
        <w:t xml:space="preserve">Provide additional justification for any questions of a </w:t>
      </w:r>
      <w:r w:rsidRPr="00236C4E">
        <w:rPr>
          <w:rFonts w:ascii="Arial" w:hAnsi="Arial" w:cs="Arial"/>
          <w:b/>
          <w:color w:val="auto"/>
          <w:sz w:val="24"/>
          <w:szCs w:val="24"/>
        </w:rPr>
        <w:t>sensitive nature</w:t>
      </w:r>
      <w:r w:rsidRPr="00236C4E">
        <w:rPr>
          <w:rFonts w:ascii="Arial" w:hAnsi="Arial" w:cs="Arial"/>
          <w:b/>
          <w:color w:val="0000FF"/>
          <w:sz w:val="24"/>
          <w:szCs w:val="24"/>
        </w:rPr>
        <w:t xml:space="preserve"> </w:t>
      </w:r>
      <w:r w:rsidRPr="00236C4E">
        <w:rPr>
          <w:rFonts w:ascii="Arial" w:hAnsi="Arial" w:cs="Arial"/>
          <w:b/>
          <w:color w:val="auto"/>
          <w:sz w:val="24"/>
          <w:szCs w:val="24"/>
        </w:rPr>
        <w:t>(Information that, with a reasonable degree of medical certainty, is likely to have a serious adverse effect on an individual's mental or physical health if revealed to him or her),</w:t>
      </w:r>
      <w:r w:rsidRPr="00236C4E">
        <w:rPr>
          <w:rFonts w:ascii="Arial" w:hAnsi="Arial" w:cs="Arial"/>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561E6C4B" w14:textId="77777777" w:rsidR="00EE3C2E" w:rsidRPr="00236C4E" w:rsidRDefault="00EE3C2E">
      <w:pPr>
        <w:tabs>
          <w:tab w:val="left" w:pos="480"/>
          <w:tab w:val="right" w:pos="8640"/>
        </w:tabs>
        <w:ind w:right="900"/>
        <w:rPr>
          <w:rFonts w:ascii="Arial" w:hAnsi="Arial" w:cs="Arial"/>
          <w:szCs w:val="24"/>
        </w:rPr>
      </w:pPr>
    </w:p>
    <w:p w14:paraId="682D6D75" w14:textId="77777777" w:rsidR="001807B9" w:rsidRPr="00236C4E" w:rsidRDefault="001807B9">
      <w:pPr>
        <w:tabs>
          <w:tab w:val="left" w:pos="480"/>
          <w:tab w:val="right" w:pos="8640"/>
        </w:tabs>
        <w:ind w:right="900"/>
        <w:rPr>
          <w:rFonts w:ascii="Arial" w:hAnsi="Arial" w:cs="Arial"/>
          <w:szCs w:val="24"/>
        </w:rPr>
      </w:pPr>
      <w:r w:rsidRPr="00236C4E">
        <w:rPr>
          <w:rFonts w:ascii="Arial" w:hAnsi="Arial" w:cs="Arial"/>
          <w:szCs w:val="24"/>
        </w:rPr>
        <w:t>There are no questions of a sensitive nature.</w:t>
      </w:r>
    </w:p>
    <w:p w14:paraId="31CD1724" w14:textId="77777777" w:rsidR="001807B9" w:rsidRPr="00236C4E" w:rsidRDefault="001807B9">
      <w:pPr>
        <w:tabs>
          <w:tab w:val="left" w:pos="480"/>
          <w:tab w:val="right" w:pos="8640"/>
        </w:tabs>
        <w:ind w:right="900"/>
        <w:rPr>
          <w:rFonts w:ascii="Arial" w:hAnsi="Arial" w:cs="Arial"/>
          <w:szCs w:val="24"/>
        </w:rPr>
      </w:pPr>
    </w:p>
    <w:p w14:paraId="23FDA0AA" w14:textId="77777777" w:rsidR="00EE3C2E" w:rsidRPr="00236C4E" w:rsidRDefault="00EE3C2E" w:rsidP="00EE3C2E">
      <w:pPr>
        <w:tabs>
          <w:tab w:val="left" w:pos="547"/>
          <w:tab w:val="left" w:pos="1080"/>
          <w:tab w:val="left" w:pos="1627"/>
          <w:tab w:val="left" w:pos="2160"/>
          <w:tab w:val="left" w:pos="2880"/>
        </w:tabs>
        <w:rPr>
          <w:rFonts w:ascii="Arial" w:hAnsi="Arial" w:cs="Arial"/>
          <w:b/>
          <w:szCs w:val="24"/>
        </w:rPr>
      </w:pPr>
      <w:r w:rsidRPr="00236C4E">
        <w:rPr>
          <w:rFonts w:ascii="Arial" w:hAnsi="Arial" w:cs="Arial"/>
          <w:b/>
          <w:szCs w:val="24"/>
        </w:rPr>
        <w:t>12.</w:t>
      </w:r>
      <w:r w:rsidRPr="00236C4E">
        <w:rPr>
          <w:rFonts w:ascii="Arial" w:hAnsi="Arial" w:cs="Arial"/>
          <w:b/>
          <w:szCs w:val="24"/>
        </w:rPr>
        <w:tab/>
        <w:t>Estimate of the hour burden of the collection of information:</w:t>
      </w:r>
    </w:p>
    <w:p w14:paraId="54095267" w14:textId="77777777" w:rsidR="00EE3C2E" w:rsidRPr="00236C4E" w:rsidRDefault="00EE3C2E">
      <w:pPr>
        <w:tabs>
          <w:tab w:val="left" w:pos="480"/>
          <w:tab w:val="right" w:pos="8640"/>
        </w:tabs>
        <w:ind w:right="900"/>
        <w:rPr>
          <w:rFonts w:ascii="Arial" w:hAnsi="Arial" w:cs="Arial"/>
          <w:szCs w:val="24"/>
        </w:rPr>
      </w:pPr>
    </w:p>
    <w:p w14:paraId="04AB1F8D" w14:textId="77777777" w:rsidR="001807B9" w:rsidRPr="00236C4E" w:rsidRDefault="001807B9">
      <w:pPr>
        <w:tabs>
          <w:tab w:val="left" w:pos="480"/>
          <w:tab w:val="right" w:pos="8640"/>
        </w:tabs>
        <w:ind w:right="900"/>
        <w:rPr>
          <w:rFonts w:ascii="Arial" w:hAnsi="Arial" w:cs="Arial"/>
          <w:szCs w:val="24"/>
        </w:rPr>
      </w:pPr>
      <w:r w:rsidRPr="00236C4E">
        <w:rPr>
          <w:rFonts w:ascii="Arial" w:hAnsi="Arial" w:cs="Arial"/>
          <w:szCs w:val="24"/>
        </w:rPr>
        <w:t>Estimate of Information Collection Burden.</w:t>
      </w:r>
    </w:p>
    <w:p w14:paraId="33E60771" w14:textId="77777777" w:rsidR="001807B9" w:rsidRPr="00236C4E" w:rsidRDefault="001807B9">
      <w:pPr>
        <w:tabs>
          <w:tab w:val="left" w:pos="0"/>
          <w:tab w:val="left" w:pos="540"/>
          <w:tab w:val="left" w:pos="720"/>
          <w:tab w:val="left" w:pos="1080"/>
        </w:tabs>
        <w:ind w:right="900"/>
        <w:rPr>
          <w:rFonts w:ascii="Arial" w:hAnsi="Arial" w:cs="Arial"/>
          <w:szCs w:val="24"/>
        </w:rPr>
      </w:pPr>
    </w:p>
    <w:p w14:paraId="1AB83BC4" w14:textId="5EA99FA7" w:rsidR="001807B9" w:rsidRPr="00236C4E" w:rsidRDefault="001807B9">
      <w:pPr>
        <w:tabs>
          <w:tab w:val="left" w:pos="480"/>
          <w:tab w:val="right" w:pos="8640"/>
        </w:tabs>
        <w:ind w:right="900"/>
        <w:rPr>
          <w:rFonts w:ascii="Arial" w:hAnsi="Arial" w:cs="Arial"/>
          <w:szCs w:val="24"/>
        </w:rPr>
      </w:pPr>
      <w:r w:rsidRPr="00236C4E">
        <w:rPr>
          <w:rFonts w:ascii="Arial" w:hAnsi="Arial" w:cs="Arial"/>
          <w:szCs w:val="24"/>
        </w:rPr>
        <w:t xml:space="preserve">a.  Number of Respondents is estimated at </w:t>
      </w:r>
      <w:r w:rsidR="005B02C2" w:rsidRPr="00236C4E">
        <w:rPr>
          <w:rFonts w:ascii="Arial" w:hAnsi="Arial" w:cs="Arial"/>
          <w:szCs w:val="24"/>
        </w:rPr>
        <w:t xml:space="preserve"> 33,500</w:t>
      </w:r>
      <w:r w:rsidRPr="00236C4E">
        <w:rPr>
          <w:rFonts w:ascii="Arial" w:hAnsi="Arial" w:cs="Arial"/>
          <w:szCs w:val="24"/>
        </w:rPr>
        <w:t xml:space="preserve"> per year for all </w:t>
      </w:r>
      <w:r w:rsidR="00F61C83" w:rsidRPr="00236C4E">
        <w:rPr>
          <w:rFonts w:ascii="Arial" w:hAnsi="Arial" w:cs="Arial"/>
          <w:szCs w:val="24"/>
        </w:rPr>
        <w:t xml:space="preserve">three </w:t>
      </w:r>
      <w:r w:rsidRPr="00236C4E">
        <w:rPr>
          <w:rFonts w:ascii="Arial" w:hAnsi="Arial" w:cs="Arial"/>
          <w:szCs w:val="24"/>
        </w:rPr>
        <w:t xml:space="preserve">forms.  </w:t>
      </w:r>
    </w:p>
    <w:p w14:paraId="28D98D25" w14:textId="77777777" w:rsidR="001807B9" w:rsidRPr="00236C4E" w:rsidRDefault="001807B9">
      <w:pPr>
        <w:tabs>
          <w:tab w:val="left" w:pos="480"/>
          <w:tab w:val="right" w:pos="8640"/>
        </w:tabs>
        <w:ind w:right="900"/>
        <w:rPr>
          <w:rFonts w:ascii="Arial" w:hAnsi="Arial" w:cs="Arial"/>
          <w:szCs w:val="24"/>
        </w:rPr>
      </w:pPr>
    </w:p>
    <w:p w14:paraId="0C401DC4" w14:textId="5687E6CF" w:rsidR="001807B9" w:rsidRPr="00236C4E" w:rsidRDefault="001807B9">
      <w:pPr>
        <w:tabs>
          <w:tab w:val="left" w:pos="480"/>
          <w:tab w:val="right" w:pos="8640"/>
        </w:tabs>
        <w:ind w:left="120" w:right="900"/>
        <w:rPr>
          <w:rFonts w:ascii="Arial" w:hAnsi="Arial" w:cs="Arial"/>
          <w:szCs w:val="24"/>
        </w:rPr>
      </w:pPr>
      <w:r w:rsidRPr="00236C4E">
        <w:rPr>
          <w:rFonts w:ascii="Arial" w:hAnsi="Arial" w:cs="Arial"/>
          <w:szCs w:val="24"/>
        </w:rPr>
        <w:t>VA Form</w:t>
      </w:r>
      <w:r w:rsidR="001D69B8" w:rsidRPr="00236C4E">
        <w:rPr>
          <w:rFonts w:ascii="Arial" w:hAnsi="Arial" w:cs="Arial"/>
          <w:szCs w:val="24"/>
        </w:rPr>
        <w:t xml:space="preserve"> 21-4706b is estimated at 28,000</w:t>
      </w:r>
      <w:r w:rsidRPr="00236C4E">
        <w:rPr>
          <w:rFonts w:ascii="Arial" w:hAnsi="Arial" w:cs="Arial"/>
          <w:szCs w:val="24"/>
        </w:rPr>
        <w:t xml:space="preserve"> per year</w:t>
      </w:r>
    </w:p>
    <w:p w14:paraId="12C2A306" w14:textId="17789A43" w:rsidR="001807B9" w:rsidRPr="00236C4E" w:rsidRDefault="001807B9">
      <w:pPr>
        <w:tabs>
          <w:tab w:val="left" w:pos="480"/>
          <w:tab w:val="right" w:pos="8640"/>
        </w:tabs>
        <w:ind w:left="120" w:right="900"/>
        <w:rPr>
          <w:rFonts w:ascii="Arial" w:hAnsi="Arial" w:cs="Arial"/>
          <w:szCs w:val="24"/>
        </w:rPr>
      </w:pPr>
      <w:r w:rsidRPr="00236C4E">
        <w:rPr>
          <w:rFonts w:ascii="Arial" w:hAnsi="Arial" w:cs="Arial"/>
          <w:szCs w:val="24"/>
        </w:rPr>
        <w:t>VA For</w:t>
      </w:r>
      <w:r w:rsidR="001D69B8" w:rsidRPr="00236C4E">
        <w:rPr>
          <w:rFonts w:ascii="Arial" w:hAnsi="Arial" w:cs="Arial"/>
          <w:szCs w:val="24"/>
        </w:rPr>
        <w:t>m 21-4706c</w:t>
      </w:r>
      <w:r w:rsidR="00E7013C">
        <w:rPr>
          <w:rFonts w:ascii="Arial" w:hAnsi="Arial" w:cs="Arial"/>
          <w:szCs w:val="24"/>
        </w:rPr>
        <w:t xml:space="preserve"> </w:t>
      </w:r>
      <w:r w:rsidR="001D69B8" w:rsidRPr="00236C4E">
        <w:rPr>
          <w:rFonts w:ascii="Arial" w:hAnsi="Arial" w:cs="Arial"/>
          <w:szCs w:val="24"/>
        </w:rPr>
        <w:t xml:space="preserve">is estimated at </w:t>
      </w:r>
      <w:r w:rsidR="005B02C2" w:rsidRPr="00236C4E">
        <w:rPr>
          <w:rFonts w:ascii="Arial" w:hAnsi="Arial" w:cs="Arial"/>
          <w:szCs w:val="24"/>
        </w:rPr>
        <w:t>5,500</w:t>
      </w:r>
      <w:r w:rsidRPr="00236C4E">
        <w:rPr>
          <w:rFonts w:ascii="Arial" w:hAnsi="Arial" w:cs="Arial"/>
          <w:szCs w:val="24"/>
        </w:rPr>
        <w:t xml:space="preserve"> per year</w:t>
      </w:r>
    </w:p>
    <w:p w14:paraId="0156C7C8" w14:textId="33AB4AE3" w:rsidR="001807B9" w:rsidRPr="00236C4E" w:rsidRDefault="001807B9">
      <w:pPr>
        <w:tabs>
          <w:tab w:val="left" w:pos="480"/>
          <w:tab w:val="right" w:pos="8640"/>
        </w:tabs>
        <w:ind w:left="120" w:right="900"/>
        <w:rPr>
          <w:rFonts w:ascii="Arial" w:hAnsi="Arial" w:cs="Arial"/>
          <w:szCs w:val="24"/>
        </w:rPr>
      </w:pPr>
      <w:r w:rsidRPr="00236C4E">
        <w:rPr>
          <w:rFonts w:ascii="Arial" w:hAnsi="Arial" w:cs="Arial"/>
          <w:szCs w:val="24"/>
        </w:rPr>
        <w:t>VA For</w:t>
      </w:r>
      <w:r w:rsidR="001D69B8" w:rsidRPr="00236C4E">
        <w:rPr>
          <w:rFonts w:ascii="Arial" w:hAnsi="Arial" w:cs="Arial"/>
          <w:szCs w:val="24"/>
        </w:rPr>
        <w:t xml:space="preserve">m 21-4718a is estimated at </w:t>
      </w:r>
      <w:r w:rsidR="005B02C2" w:rsidRPr="00236C4E">
        <w:rPr>
          <w:rFonts w:ascii="Arial" w:hAnsi="Arial" w:cs="Arial"/>
          <w:szCs w:val="24"/>
        </w:rPr>
        <w:t>33,500</w:t>
      </w:r>
      <w:r w:rsidRPr="00236C4E">
        <w:rPr>
          <w:rFonts w:ascii="Arial" w:hAnsi="Arial" w:cs="Arial"/>
          <w:szCs w:val="24"/>
        </w:rPr>
        <w:t xml:space="preserve"> per year</w:t>
      </w:r>
    </w:p>
    <w:p w14:paraId="793AE9DE" w14:textId="77777777" w:rsidR="001807B9" w:rsidRPr="00236C4E" w:rsidRDefault="001807B9">
      <w:pPr>
        <w:tabs>
          <w:tab w:val="left" w:pos="480"/>
          <w:tab w:val="right" w:pos="8640"/>
        </w:tabs>
        <w:ind w:left="480" w:right="900"/>
        <w:rPr>
          <w:rFonts w:ascii="Arial" w:hAnsi="Arial" w:cs="Arial"/>
          <w:szCs w:val="24"/>
        </w:rPr>
      </w:pPr>
    </w:p>
    <w:p w14:paraId="642ADBEA" w14:textId="5510C5B7" w:rsidR="001807B9" w:rsidRPr="00236C4E" w:rsidRDefault="001807B9">
      <w:pPr>
        <w:tabs>
          <w:tab w:val="left" w:pos="480"/>
          <w:tab w:val="right" w:pos="8640"/>
        </w:tabs>
        <w:ind w:right="900"/>
        <w:rPr>
          <w:rFonts w:ascii="Arial" w:hAnsi="Arial" w:cs="Arial"/>
          <w:szCs w:val="24"/>
        </w:rPr>
      </w:pPr>
      <w:r w:rsidRPr="00236C4E">
        <w:rPr>
          <w:rFonts w:ascii="Arial" w:hAnsi="Arial" w:cs="Arial"/>
          <w:szCs w:val="24"/>
        </w:rPr>
        <w:t xml:space="preserve">b.  Frequency of Response </w:t>
      </w:r>
      <w:r w:rsidR="00F075E0">
        <w:rPr>
          <w:rFonts w:ascii="Arial" w:hAnsi="Arial" w:cs="Arial"/>
          <w:szCs w:val="24"/>
        </w:rPr>
        <w:t>will be</w:t>
      </w:r>
      <w:r w:rsidRPr="00236C4E">
        <w:rPr>
          <w:rFonts w:ascii="Arial" w:hAnsi="Arial" w:cs="Arial"/>
          <w:szCs w:val="24"/>
        </w:rPr>
        <w:t xml:space="preserve"> annually</w:t>
      </w:r>
      <w:r w:rsidR="00F075E0">
        <w:rPr>
          <w:rFonts w:ascii="Arial" w:hAnsi="Arial" w:cs="Arial"/>
          <w:szCs w:val="24"/>
        </w:rPr>
        <w:t>.</w:t>
      </w:r>
      <w:r w:rsidRPr="00236C4E">
        <w:rPr>
          <w:rFonts w:ascii="Arial" w:hAnsi="Arial" w:cs="Arial"/>
          <w:szCs w:val="24"/>
        </w:rPr>
        <w:t xml:space="preserve"> </w:t>
      </w:r>
    </w:p>
    <w:p w14:paraId="5B438589" w14:textId="77777777" w:rsidR="001807B9" w:rsidRPr="00236C4E" w:rsidRDefault="001807B9">
      <w:pPr>
        <w:tabs>
          <w:tab w:val="left" w:pos="480"/>
          <w:tab w:val="right" w:pos="8640"/>
        </w:tabs>
        <w:ind w:right="900"/>
        <w:rPr>
          <w:rFonts w:ascii="Arial" w:hAnsi="Arial" w:cs="Arial"/>
          <w:szCs w:val="24"/>
        </w:rPr>
      </w:pPr>
    </w:p>
    <w:p w14:paraId="4866B754" w14:textId="35C99F94" w:rsidR="001807B9" w:rsidRPr="00236C4E" w:rsidRDefault="001807B9" w:rsidP="00745615">
      <w:pPr>
        <w:tabs>
          <w:tab w:val="left" w:pos="480"/>
          <w:tab w:val="right" w:pos="8640"/>
        </w:tabs>
        <w:ind w:right="900"/>
        <w:rPr>
          <w:rFonts w:ascii="Arial" w:hAnsi="Arial" w:cs="Arial"/>
          <w:szCs w:val="24"/>
        </w:rPr>
      </w:pPr>
      <w:r w:rsidRPr="00236C4E">
        <w:rPr>
          <w:rFonts w:ascii="Arial" w:hAnsi="Arial" w:cs="Arial"/>
          <w:szCs w:val="24"/>
        </w:rPr>
        <w:t xml:space="preserve">c.  Annual burden is </w:t>
      </w:r>
      <w:r w:rsidR="00C17CD4" w:rsidRPr="00236C4E">
        <w:rPr>
          <w:rFonts w:ascii="Arial" w:hAnsi="Arial" w:cs="Arial"/>
          <w:szCs w:val="24"/>
        </w:rPr>
        <w:t>17,025</w:t>
      </w:r>
      <w:r w:rsidRPr="00236C4E">
        <w:rPr>
          <w:rFonts w:ascii="Arial" w:hAnsi="Arial" w:cs="Arial"/>
          <w:szCs w:val="24"/>
        </w:rPr>
        <w:t xml:space="preserve"> hours.</w:t>
      </w:r>
      <w:r w:rsidR="00EA3D76">
        <w:rPr>
          <w:rFonts w:ascii="Arial" w:hAnsi="Arial" w:cs="Arial"/>
          <w:szCs w:val="24"/>
        </w:rPr>
        <w:t xml:space="preserve"> </w:t>
      </w:r>
    </w:p>
    <w:p w14:paraId="2793F433" w14:textId="77777777" w:rsidR="001807B9" w:rsidRPr="00236C4E" w:rsidRDefault="001807B9">
      <w:pPr>
        <w:tabs>
          <w:tab w:val="left" w:pos="480"/>
          <w:tab w:val="right" w:pos="8640"/>
        </w:tabs>
        <w:ind w:right="900"/>
        <w:rPr>
          <w:rFonts w:ascii="Arial" w:hAnsi="Arial" w:cs="Arial"/>
          <w:szCs w:val="24"/>
        </w:rPr>
      </w:pPr>
    </w:p>
    <w:p w14:paraId="5214556C" w14:textId="0B6A40E0" w:rsidR="001807B9" w:rsidRPr="00236C4E" w:rsidRDefault="005B02C2">
      <w:pPr>
        <w:tabs>
          <w:tab w:val="left" w:pos="480"/>
          <w:tab w:val="right" w:pos="8640"/>
        </w:tabs>
        <w:ind w:right="900"/>
        <w:rPr>
          <w:rFonts w:ascii="Arial" w:hAnsi="Arial" w:cs="Arial"/>
          <w:szCs w:val="24"/>
        </w:rPr>
      </w:pPr>
      <w:bookmarkStart w:id="1" w:name="_Hlk8196431"/>
      <w:r w:rsidRPr="00236C4E">
        <w:rPr>
          <w:rFonts w:ascii="Arial" w:hAnsi="Arial" w:cs="Arial"/>
          <w:szCs w:val="24"/>
        </w:rPr>
        <w:t xml:space="preserve"> </w:t>
      </w:r>
      <w:r w:rsidR="001807B9" w:rsidRPr="00236C4E">
        <w:rPr>
          <w:rFonts w:ascii="Arial" w:hAnsi="Arial" w:cs="Arial"/>
          <w:szCs w:val="24"/>
        </w:rPr>
        <w:t xml:space="preserve">VA Form 21-4706b is estimated at </w:t>
      </w:r>
      <w:r w:rsidR="001D69B8" w:rsidRPr="00236C4E">
        <w:rPr>
          <w:rFonts w:ascii="Arial" w:hAnsi="Arial" w:cs="Arial"/>
          <w:szCs w:val="24"/>
        </w:rPr>
        <w:t>12,600</w:t>
      </w:r>
      <w:r w:rsidR="004A5AEF" w:rsidRPr="00236C4E">
        <w:rPr>
          <w:rFonts w:ascii="Arial" w:hAnsi="Arial" w:cs="Arial"/>
          <w:szCs w:val="24"/>
        </w:rPr>
        <w:t xml:space="preserve"> </w:t>
      </w:r>
      <w:r w:rsidR="00FB6F2B">
        <w:rPr>
          <w:rFonts w:ascii="Arial" w:hAnsi="Arial" w:cs="Arial"/>
          <w:szCs w:val="24"/>
        </w:rPr>
        <w:t>hours</w:t>
      </w:r>
    </w:p>
    <w:p w14:paraId="711DE460" w14:textId="685D0ED2" w:rsidR="001807B9" w:rsidRPr="00236C4E" w:rsidRDefault="00FB6F2B">
      <w:pPr>
        <w:tabs>
          <w:tab w:val="left" w:pos="480"/>
          <w:tab w:val="right" w:pos="8640"/>
        </w:tabs>
        <w:ind w:right="900"/>
        <w:rPr>
          <w:rFonts w:ascii="Arial" w:hAnsi="Arial" w:cs="Arial"/>
          <w:szCs w:val="24"/>
        </w:rPr>
      </w:pPr>
      <w:r>
        <w:rPr>
          <w:rFonts w:ascii="Arial" w:hAnsi="Arial" w:cs="Arial"/>
          <w:szCs w:val="24"/>
        </w:rPr>
        <w:t xml:space="preserve"> </w:t>
      </w:r>
      <w:r w:rsidR="001807B9" w:rsidRPr="00236C4E">
        <w:rPr>
          <w:rFonts w:ascii="Arial" w:hAnsi="Arial" w:cs="Arial"/>
          <w:szCs w:val="24"/>
        </w:rPr>
        <w:t>VA For</w:t>
      </w:r>
      <w:r w:rsidR="001D69B8" w:rsidRPr="00236C4E">
        <w:rPr>
          <w:rFonts w:ascii="Arial" w:hAnsi="Arial" w:cs="Arial"/>
          <w:szCs w:val="24"/>
        </w:rPr>
        <w:t xml:space="preserve">m 21-4706c is estimated at </w:t>
      </w:r>
      <w:r w:rsidR="00C17CD4" w:rsidRPr="00236C4E">
        <w:rPr>
          <w:rFonts w:ascii="Arial" w:hAnsi="Arial" w:cs="Arial"/>
          <w:szCs w:val="24"/>
        </w:rPr>
        <w:t>2,750</w:t>
      </w:r>
      <w:r w:rsidR="00127692" w:rsidRPr="00236C4E">
        <w:rPr>
          <w:rFonts w:ascii="Arial" w:hAnsi="Arial" w:cs="Arial"/>
          <w:szCs w:val="24"/>
        </w:rPr>
        <w:t xml:space="preserve"> </w:t>
      </w:r>
      <w:r>
        <w:rPr>
          <w:rFonts w:ascii="Arial" w:hAnsi="Arial" w:cs="Arial"/>
          <w:szCs w:val="24"/>
        </w:rPr>
        <w:t>hours</w:t>
      </w:r>
    </w:p>
    <w:p w14:paraId="0266ED41" w14:textId="3CC4ADAA" w:rsidR="001807B9" w:rsidRPr="00236C4E" w:rsidRDefault="005B02C2">
      <w:pPr>
        <w:tabs>
          <w:tab w:val="left" w:pos="480"/>
          <w:tab w:val="right" w:pos="8640"/>
        </w:tabs>
        <w:ind w:right="900"/>
        <w:rPr>
          <w:rFonts w:ascii="Arial" w:hAnsi="Arial" w:cs="Arial"/>
          <w:szCs w:val="24"/>
        </w:rPr>
      </w:pPr>
      <w:r w:rsidRPr="00236C4E">
        <w:rPr>
          <w:rFonts w:ascii="Arial" w:hAnsi="Arial" w:cs="Arial"/>
          <w:szCs w:val="24"/>
        </w:rPr>
        <w:t xml:space="preserve"> </w:t>
      </w:r>
      <w:r w:rsidR="001807B9" w:rsidRPr="00236C4E">
        <w:rPr>
          <w:rFonts w:ascii="Arial" w:hAnsi="Arial" w:cs="Arial"/>
          <w:szCs w:val="24"/>
        </w:rPr>
        <w:t>VA F</w:t>
      </w:r>
      <w:r w:rsidR="001D69B8" w:rsidRPr="00236C4E">
        <w:rPr>
          <w:rFonts w:ascii="Arial" w:hAnsi="Arial" w:cs="Arial"/>
          <w:szCs w:val="24"/>
        </w:rPr>
        <w:t xml:space="preserve">orm 21-4718a is estimated at </w:t>
      </w:r>
      <w:r w:rsidRPr="00236C4E">
        <w:rPr>
          <w:rFonts w:ascii="Arial" w:hAnsi="Arial" w:cs="Arial"/>
          <w:szCs w:val="24"/>
        </w:rPr>
        <w:t>1,675</w:t>
      </w:r>
      <w:r w:rsidR="00127692" w:rsidRPr="00236C4E">
        <w:rPr>
          <w:rFonts w:ascii="Arial" w:hAnsi="Arial" w:cs="Arial"/>
          <w:szCs w:val="24"/>
        </w:rPr>
        <w:t xml:space="preserve"> </w:t>
      </w:r>
      <w:r w:rsidR="00FB6F2B">
        <w:rPr>
          <w:rFonts w:ascii="Arial" w:hAnsi="Arial" w:cs="Arial"/>
          <w:szCs w:val="24"/>
        </w:rPr>
        <w:t>hours</w:t>
      </w:r>
    </w:p>
    <w:bookmarkEnd w:id="1"/>
    <w:p w14:paraId="3A9997DA" w14:textId="77777777" w:rsidR="00243B8A" w:rsidRPr="00236C4E" w:rsidRDefault="00243B8A">
      <w:pPr>
        <w:tabs>
          <w:tab w:val="left" w:pos="480"/>
          <w:tab w:val="right" w:pos="8640"/>
        </w:tabs>
        <w:ind w:right="900"/>
        <w:rPr>
          <w:rFonts w:ascii="Arial" w:hAnsi="Arial" w:cs="Arial"/>
          <w:szCs w:val="24"/>
        </w:rPr>
      </w:pPr>
    </w:p>
    <w:p w14:paraId="021A771E" w14:textId="77777777" w:rsidR="001807B9" w:rsidRPr="00236C4E" w:rsidRDefault="001807B9">
      <w:pPr>
        <w:tabs>
          <w:tab w:val="left" w:pos="480"/>
          <w:tab w:val="right" w:pos="8640"/>
        </w:tabs>
        <w:ind w:right="900"/>
        <w:rPr>
          <w:rFonts w:ascii="Arial" w:hAnsi="Arial" w:cs="Arial"/>
          <w:szCs w:val="24"/>
        </w:rPr>
      </w:pPr>
      <w:r w:rsidRPr="00236C4E">
        <w:rPr>
          <w:rFonts w:ascii="Arial" w:hAnsi="Arial" w:cs="Arial"/>
          <w:szCs w:val="24"/>
        </w:rPr>
        <w:t>d.  The estimated completion time of each form is as follows:</w:t>
      </w:r>
    </w:p>
    <w:p w14:paraId="4C586F79" w14:textId="77777777" w:rsidR="001807B9" w:rsidRPr="00236C4E" w:rsidRDefault="001807B9">
      <w:pPr>
        <w:tabs>
          <w:tab w:val="left" w:pos="480"/>
          <w:tab w:val="right" w:pos="8640"/>
        </w:tabs>
        <w:ind w:right="900"/>
        <w:rPr>
          <w:rFonts w:ascii="Arial" w:hAnsi="Arial" w:cs="Arial"/>
          <w:szCs w:val="24"/>
        </w:rPr>
      </w:pPr>
    </w:p>
    <w:p w14:paraId="1A55F931" w14:textId="77777777" w:rsidR="001807B9" w:rsidRPr="00236C4E" w:rsidRDefault="001807B9">
      <w:pPr>
        <w:tabs>
          <w:tab w:val="left" w:pos="480"/>
          <w:tab w:val="right" w:pos="8640"/>
        </w:tabs>
        <w:ind w:right="900"/>
        <w:rPr>
          <w:rFonts w:ascii="Arial" w:hAnsi="Arial" w:cs="Arial"/>
          <w:szCs w:val="24"/>
        </w:rPr>
      </w:pPr>
      <w:bookmarkStart w:id="2" w:name="_Hlk8196460"/>
      <w:r w:rsidRPr="00236C4E">
        <w:rPr>
          <w:rFonts w:ascii="Arial" w:hAnsi="Arial" w:cs="Arial"/>
          <w:szCs w:val="24"/>
        </w:rPr>
        <w:t>VA Form 21-4706b is 27 minutes</w:t>
      </w:r>
    </w:p>
    <w:p w14:paraId="6F459C72" w14:textId="77777777" w:rsidR="001807B9" w:rsidRPr="00236C4E" w:rsidRDefault="001807B9">
      <w:pPr>
        <w:tabs>
          <w:tab w:val="left" w:pos="480"/>
          <w:tab w:val="right" w:pos="8640"/>
        </w:tabs>
        <w:ind w:right="900"/>
        <w:rPr>
          <w:rFonts w:ascii="Arial" w:hAnsi="Arial" w:cs="Arial"/>
          <w:szCs w:val="24"/>
        </w:rPr>
      </w:pPr>
      <w:r w:rsidRPr="00236C4E">
        <w:rPr>
          <w:rFonts w:ascii="Arial" w:hAnsi="Arial" w:cs="Arial"/>
          <w:szCs w:val="24"/>
        </w:rPr>
        <w:t>VA Form 21-4706c is 30 minutes</w:t>
      </w:r>
    </w:p>
    <w:p w14:paraId="127F36AA" w14:textId="77777777" w:rsidR="001807B9" w:rsidRPr="00236C4E" w:rsidRDefault="001807B9">
      <w:pPr>
        <w:tabs>
          <w:tab w:val="left" w:pos="480"/>
          <w:tab w:val="right" w:pos="8640"/>
        </w:tabs>
        <w:ind w:right="900"/>
        <w:rPr>
          <w:rFonts w:ascii="Arial" w:hAnsi="Arial" w:cs="Arial"/>
          <w:szCs w:val="24"/>
        </w:rPr>
      </w:pPr>
      <w:r w:rsidRPr="00236C4E">
        <w:rPr>
          <w:rFonts w:ascii="Arial" w:hAnsi="Arial" w:cs="Arial"/>
          <w:szCs w:val="24"/>
        </w:rPr>
        <w:t>VA Form 21-4718a is 3 minutes</w:t>
      </w:r>
    </w:p>
    <w:bookmarkEnd w:id="2"/>
    <w:p w14:paraId="3560C0F8" w14:textId="77777777" w:rsidR="001807B9" w:rsidRPr="00236C4E" w:rsidRDefault="001807B9">
      <w:pPr>
        <w:tabs>
          <w:tab w:val="left" w:pos="480"/>
          <w:tab w:val="right" w:pos="8640"/>
        </w:tabs>
        <w:ind w:right="900"/>
        <w:rPr>
          <w:rFonts w:ascii="Arial" w:hAnsi="Arial" w:cs="Arial"/>
          <w:szCs w:val="24"/>
        </w:rPr>
      </w:pPr>
    </w:p>
    <w:p w14:paraId="5BD7C02F" w14:textId="77777777" w:rsidR="00704706" w:rsidRPr="00236C4E" w:rsidRDefault="00704706">
      <w:pPr>
        <w:tabs>
          <w:tab w:val="left" w:pos="480"/>
          <w:tab w:val="right" w:pos="8640"/>
        </w:tabs>
        <w:ind w:right="900"/>
        <w:rPr>
          <w:rFonts w:ascii="Arial" w:hAnsi="Arial" w:cs="Arial"/>
          <w:szCs w:val="24"/>
        </w:rPr>
      </w:pPr>
      <w:r w:rsidRPr="00236C4E">
        <w:rPr>
          <w:rFonts w:ascii="Arial" w:hAnsi="Arial" w:cs="Arial"/>
          <w:szCs w:val="24"/>
        </w:rPr>
        <w:t>Average Total Burder per Respondent: 20 minutes</w:t>
      </w:r>
    </w:p>
    <w:p w14:paraId="7EF4BFF5" w14:textId="77777777" w:rsidR="00704706" w:rsidRPr="00236C4E" w:rsidRDefault="00704706">
      <w:pPr>
        <w:tabs>
          <w:tab w:val="left" w:pos="480"/>
          <w:tab w:val="right" w:pos="8640"/>
        </w:tabs>
        <w:ind w:right="900"/>
        <w:rPr>
          <w:rFonts w:ascii="Arial" w:hAnsi="Arial" w:cs="Arial"/>
          <w:szCs w:val="24"/>
        </w:rPr>
      </w:pPr>
    </w:p>
    <w:p w14:paraId="0E7527FF" w14:textId="77777777" w:rsidR="001807B9" w:rsidRPr="00236C4E" w:rsidRDefault="001807B9">
      <w:pPr>
        <w:tabs>
          <w:tab w:val="left" w:pos="480"/>
          <w:tab w:val="right" w:pos="8640"/>
        </w:tabs>
        <w:ind w:right="900"/>
        <w:rPr>
          <w:rFonts w:ascii="Arial" w:hAnsi="Arial" w:cs="Arial"/>
          <w:szCs w:val="24"/>
        </w:rPr>
      </w:pPr>
      <w:r w:rsidRPr="00236C4E">
        <w:rPr>
          <w:rFonts w:ascii="Arial" w:hAnsi="Arial" w:cs="Arial"/>
          <w:szCs w:val="24"/>
        </w:rPr>
        <w:t>These estimates are based on review by staff personnel and previous usage of this form.</w:t>
      </w:r>
    </w:p>
    <w:p w14:paraId="3F8C1D34" w14:textId="77777777" w:rsidR="001807B9" w:rsidRPr="00236C4E" w:rsidRDefault="001807B9">
      <w:pPr>
        <w:tabs>
          <w:tab w:val="left" w:pos="480"/>
          <w:tab w:val="right" w:pos="8640"/>
        </w:tabs>
        <w:ind w:right="900"/>
        <w:rPr>
          <w:rFonts w:ascii="Arial" w:hAnsi="Arial" w:cs="Arial"/>
          <w:szCs w:val="24"/>
        </w:rPr>
      </w:pPr>
    </w:p>
    <w:p w14:paraId="047AAC10" w14:textId="7B9CAFB6" w:rsidR="00762E84" w:rsidRPr="00236C4E" w:rsidRDefault="001807B9" w:rsidP="00762E84">
      <w:pPr>
        <w:rPr>
          <w:rFonts w:ascii="Arial" w:hAnsi="Arial" w:cs="Arial"/>
          <w:szCs w:val="24"/>
        </w:rPr>
      </w:pPr>
      <w:r w:rsidRPr="00236C4E">
        <w:rPr>
          <w:rFonts w:ascii="Arial" w:hAnsi="Arial" w:cs="Arial"/>
          <w:szCs w:val="24"/>
        </w:rPr>
        <w:t>e.</w:t>
      </w:r>
      <w:r w:rsidR="00762E84" w:rsidRPr="00236C4E">
        <w:rPr>
          <w:rFonts w:ascii="Arial" w:hAnsi="Arial" w:cs="Arial"/>
          <w:szCs w:val="24"/>
        </w:rPr>
        <w:t xml:space="preserve">  The Bureau of Labor Statistics (BLS) gathers information on full-time wage and salary workers.  According to the latest available BLS data, the mean weekly earnings of full-time wage and salary workers are $</w:t>
      </w:r>
      <w:r w:rsidR="003A68AD" w:rsidRPr="00236C4E">
        <w:rPr>
          <w:rFonts w:ascii="Arial" w:hAnsi="Arial" w:cs="Arial"/>
          <w:szCs w:val="24"/>
        </w:rPr>
        <w:t>999.20</w:t>
      </w:r>
      <w:r w:rsidR="00762E84" w:rsidRPr="00236C4E">
        <w:rPr>
          <w:rFonts w:ascii="Arial" w:hAnsi="Arial" w:cs="Arial"/>
          <w:szCs w:val="24"/>
        </w:rPr>
        <w:t>.  Assuming a forty (40) hour work week, the mean hourly wage is $24.</w:t>
      </w:r>
      <w:r w:rsidR="00B571F5" w:rsidRPr="00236C4E">
        <w:rPr>
          <w:rFonts w:ascii="Arial" w:hAnsi="Arial" w:cs="Arial"/>
          <w:szCs w:val="24"/>
        </w:rPr>
        <w:t>98</w:t>
      </w:r>
      <w:r w:rsidR="00762E84" w:rsidRPr="00236C4E">
        <w:rPr>
          <w:rFonts w:ascii="Arial" w:hAnsi="Arial" w:cs="Arial"/>
          <w:szCs w:val="24"/>
        </w:rPr>
        <w:t xml:space="preserve"> based on the BLS wage code – “00-0000 All Occupations.”  This information was taken from the following website:  (</w:t>
      </w:r>
      <w:hyperlink r:id="rId6" w:history="1">
        <w:r w:rsidR="00762E84" w:rsidRPr="00236C4E">
          <w:rPr>
            <w:rStyle w:val="Hyperlink"/>
            <w:rFonts w:ascii="Arial" w:hAnsi="Arial" w:cs="Arial"/>
            <w:szCs w:val="24"/>
          </w:rPr>
          <w:t>https://www.bls.gov/oes/current/oes_nat.htm</w:t>
        </w:r>
      </w:hyperlink>
      <w:r w:rsidR="00762E84" w:rsidRPr="00236C4E">
        <w:rPr>
          <w:rFonts w:ascii="Arial" w:hAnsi="Arial" w:cs="Arial"/>
          <w:szCs w:val="24"/>
        </w:rPr>
        <w:t>, May 201</w:t>
      </w:r>
      <w:r w:rsidR="00B571F5" w:rsidRPr="00236C4E">
        <w:rPr>
          <w:rFonts w:ascii="Arial" w:hAnsi="Arial" w:cs="Arial"/>
          <w:szCs w:val="24"/>
        </w:rPr>
        <w:t>8</w:t>
      </w:r>
      <w:r w:rsidR="00762E84" w:rsidRPr="00236C4E">
        <w:rPr>
          <w:rFonts w:ascii="Arial" w:hAnsi="Arial" w:cs="Arial"/>
          <w:szCs w:val="24"/>
        </w:rPr>
        <w:t xml:space="preserve">).  </w:t>
      </w:r>
    </w:p>
    <w:p w14:paraId="712787A6" w14:textId="77777777" w:rsidR="00762E84" w:rsidRPr="00236C4E" w:rsidRDefault="00762E84" w:rsidP="00762E84">
      <w:pPr>
        <w:rPr>
          <w:rFonts w:ascii="Arial" w:hAnsi="Arial" w:cs="Arial"/>
          <w:szCs w:val="24"/>
        </w:rPr>
      </w:pPr>
    </w:p>
    <w:p w14:paraId="148BE118" w14:textId="340C36E3" w:rsidR="00762E84" w:rsidRPr="00236C4E" w:rsidRDefault="00762E84" w:rsidP="00762E84">
      <w:pPr>
        <w:rPr>
          <w:rFonts w:ascii="Arial" w:hAnsi="Arial" w:cs="Arial"/>
          <w:szCs w:val="24"/>
        </w:rPr>
      </w:pPr>
      <w:r w:rsidRPr="00236C4E">
        <w:rPr>
          <w:rFonts w:ascii="Arial" w:hAnsi="Arial" w:cs="Arial"/>
          <w:szCs w:val="24"/>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236C4E">
        <w:rPr>
          <w:rFonts w:ascii="Arial" w:hAnsi="Arial" w:cs="Arial"/>
          <w:b/>
          <w:bCs/>
          <w:szCs w:val="24"/>
          <w:u w:val="single"/>
        </w:rPr>
        <w:t>$8</w:t>
      </w:r>
      <w:r w:rsidR="00B571F5" w:rsidRPr="00236C4E">
        <w:rPr>
          <w:rFonts w:ascii="Arial" w:hAnsi="Arial" w:cs="Arial"/>
          <w:b/>
          <w:bCs/>
          <w:szCs w:val="24"/>
          <w:u w:val="single"/>
        </w:rPr>
        <w:t>36,830</w:t>
      </w:r>
      <w:r w:rsidR="003A68AD" w:rsidRPr="00236C4E">
        <w:rPr>
          <w:rFonts w:ascii="Arial" w:hAnsi="Arial" w:cs="Arial"/>
          <w:color w:val="FF0000"/>
          <w:szCs w:val="24"/>
        </w:rPr>
        <w:t>.</w:t>
      </w:r>
      <w:r w:rsidR="003A68AD" w:rsidRPr="00236C4E">
        <w:rPr>
          <w:rFonts w:ascii="Arial" w:hAnsi="Arial" w:cs="Arial"/>
          <w:szCs w:val="24"/>
        </w:rPr>
        <w:t xml:space="preserve"> (33,5</w:t>
      </w:r>
      <w:r w:rsidRPr="00236C4E">
        <w:rPr>
          <w:rFonts w:ascii="Arial" w:hAnsi="Arial" w:cs="Arial"/>
          <w:szCs w:val="24"/>
        </w:rPr>
        <w:t>00 burden hours x $24.</w:t>
      </w:r>
      <w:r w:rsidR="00236C4E" w:rsidRPr="00236C4E">
        <w:rPr>
          <w:rFonts w:ascii="Arial" w:hAnsi="Arial" w:cs="Arial"/>
          <w:szCs w:val="24"/>
        </w:rPr>
        <w:t>98</w:t>
      </w:r>
      <w:r w:rsidRPr="00236C4E">
        <w:rPr>
          <w:rFonts w:ascii="Arial" w:hAnsi="Arial" w:cs="Arial"/>
          <w:szCs w:val="24"/>
        </w:rPr>
        <w:t xml:space="preserve"> per hour). </w:t>
      </w:r>
    </w:p>
    <w:p w14:paraId="61F352B1" w14:textId="0A4C77B8" w:rsidR="00762E84" w:rsidRPr="00236C4E" w:rsidRDefault="001807B9">
      <w:pPr>
        <w:tabs>
          <w:tab w:val="left" w:pos="480"/>
          <w:tab w:val="right" w:pos="8640"/>
        </w:tabs>
        <w:ind w:right="900"/>
        <w:rPr>
          <w:rFonts w:ascii="Arial" w:hAnsi="Arial" w:cs="Arial"/>
          <w:szCs w:val="24"/>
          <w:highlight w:val="yellow"/>
        </w:rPr>
      </w:pPr>
      <w:r w:rsidRPr="00236C4E">
        <w:rPr>
          <w:rFonts w:ascii="Arial" w:hAnsi="Arial" w:cs="Arial"/>
          <w:szCs w:val="24"/>
          <w:highlight w:val="yellow"/>
        </w:rPr>
        <w:t xml:space="preserve">  </w:t>
      </w:r>
    </w:p>
    <w:p w14:paraId="41B05082" w14:textId="77777777" w:rsidR="00EE3C2E" w:rsidRPr="00236C4E" w:rsidRDefault="00EE3C2E" w:rsidP="00EE3C2E">
      <w:pPr>
        <w:pStyle w:val="BodyText3"/>
        <w:rPr>
          <w:rFonts w:ascii="Arial" w:hAnsi="Arial" w:cs="Arial"/>
          <w:sz w:val="24"/>
          <w:szCs w:val="24"/>
        </w:rPr>
      </w:pPr>
      <w:r w:rsidRPr="00236C4E">
        <w:rPr>
          <w:rFonts w:ascii="Arial" w:hAnsi="Arial" w:cs="Arial"/>
          <w:sz w:val="24"/>
          <w:szCs w:val="24"/>
        </w:rPr>
        <w:t>13.</w:t>
      </w:r>
      <w:r w:rsidRPr="00236C4E">
        <w:rPr>
          <w:rFonts w:ascii="Arial" w:hAnsi="Arial" w:cs="Arial"/>
          <w:sz w:val="24"/>
          <w:szCs w:val="24"/>
        </w:rPr>
        <w:tab/>
        <w:t>Provide an estimate of the total annual cost burden to respondents or recordkeepers resulting from the collection of information.  (Do not include the cost of any hour burden shown in Items 12 and 14).</w:t>
      </w:r>
    </w:p>
    <w:p w14:paraId="240D72DB" w14:textId="77777777" w:rsidR="00EE3C2E" w:rsidRPr="00236C4E" w:rsidRDefault="00EE3C2E">
      <w:pPr>
        <w:tabs>
          <w:tab w:val="left" w:pos="480"/>
          <w:tab w:val="right" w:pos="8640"/>
        </w:tabs>
        <w:ind w:right="900"/>
        <w:rPr>
          <w:rFonts w:ascii="Arial" w:hAnsi="Arial" w:cs="Arial"/>
          <w:szCs w:val="24"/>
        </w:rPr>
      </w:pPr>
    </w:p>
    <w:p w14:paraId="32FBF70E" w14:textId="4D17630D" w:rsidR="00EE3C2E" w:rsidRPr="00236C4E" w:rsidRDefault="00EE3C2E" w:rsidP="00956058">
      <w:pPr>
        <w:pStyle w:val="BodyText3"/>
        <w:tabs>
          <w:tab w:val="clear" w:pos="540"/>
          <w:tab w:val="left" w:pos="270"/>
        </w:tabs>
        <w:rPr>
          <w:rFonts w:ascii="Arial" w:hAnsi="Arial" w:cs="Arial"/>
          <w:b w:val="0"/>
          <w:sz w:val="24"/>
          <w:szCs w:val="24"/>
        </w:rPr>
      </w:pPr>
      <w:r w:rsidRPr="00236C4E">
        <w:rPr>
          <w:rFonts w:ascii="Arial" w:hAnsi="Arial" w:cs="Arial"/>
          <w:b w:val="0"/>
          <w:sz w:val="24"/>
          <w:szCs w:val="24"/>
        </w:rPr>
        <w:t>a.</w:t>
      </w:r>
      <w:r w:rsidRPr="00236C4E">
        <w:rPr>
          <w:rFonts w:ascii="Arial" w:hAnsi="Arial" w:cs="Arial"/>
          <w:b w:val="0"/>
          <w:sz w:val="24"/>
          <w:szCs w:val="24"/>
        </w:rPr>
        <w:tab/>
        <w:t>There is no capital, start-up, operation or maintenance costs.</w:t>
      </w:r>
    </w:p>
    <w:p w14:paraId="0741901B" w14:textId="153FD446" w:rsidR="00EE3C2E" w:rsidRPr="00236C4E" w:rsidRDefault="00EE3C2E" w:rsidP="0095605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7942223D" w14:textId="69DD3146" w:rsidR="00EE3C2E" w:rsidRDefault="00EE3C2E" w:rsidP="00956058">
      <w:pPr>
        <w:pStyle w:val="BodyText3"/>
        <w:tabs>
          <w:tab w:val="clear" w:pos="540"/>
          <w:tab w:val="left" w:pos="270"/>
        </w:tabs>
        <w:ind w:left="270" w:hanging="270"/>
        <w:rPr>
          <w:rFonts w:ascii="Arial" w:hAnsi="Arial" w:cs="Arial"/>
          <w:b w:val="0"/>
          <w:sz w:val="24"/>
          <w:szCs w:val="24"/>
        </w:rPr>
      </w:pPr>
      <w:r w:rsidRPr="00236C4E">
        <w:rPr>
          <w:rFonts w:ascii="Arial" w:hAnsi="Arial" w:cs="Arial"/>
          <w:b w:val="0"/>
          <w:sz w:val="24"/>
          <w:szCs w:val="24"/>
        </w:rPr>
        <w:t>b.</w:t>
      </w:r>
      <w:r w:rsidRPr="00236C4E">
        <w:rPr>
          <w:rFonts w:ascii="Arial" w:hAnsi="Arial" w:cs="Arial"/>
          <w:b w:val="0"/>
          <w:sz w:val="24"/>
          <w:szCs w:val="24"/>
        </w:rPr>
        <w:tab/>
        <w:t xml:space="preserve">Cost estimates are not expected to vary widely.  The only cost is that for the time of the respondent. </w:t>
      </w:r>
    </w:p>
    <w:p w14:paraId="65B830C8" w14:textId="66344724" w:rsidR="00956058" w:rsidRDefault="00956058" w:rsidP="00956058">
      <w:pPr>
        <w:pStyle w:val="BodyText3"/>
        <w:ind w:left="432" w:hanging="432"/>
        <w:rPr>
          <w:rFonts w:ascii="Arial" w:hAnsi="Arial" w:cs="Arial"/>
          <w:b w:val="0"/>
          <w:sz w:val="24"/>
          <w:szCs w:val="24"/>
        </w:rPr>
      </w:pPr>
    </w:p>
    <w:p w14:paraId="7E9A0BC9" w14:textId="4405505F" w:rsidR="00956058" w:rsidRPr="00236C4E" w:rsidRDefault="00956058" w:rsidP="00956058">
      <w:pPr>
        <w:pStyle w:val="BodyText3"/>
        <w:ind w:left="432" w:hanging="432"/>
        <w:rPr>
          <w:rFonts w:ascii="Arial" w:hAnsi="Arial" w:cs="Arial"/>
          <w:b w:val="0"/>
          <w:sz w:val="24"/>
          <w:szCs w:val="24"/>
        </w:rPr>
      </w:pPr>
      <w:r>
        <w:rPr>
          <w:rFonts w:ascii="Arial" w:hAnsi="Arial" w:cs="Arial"/>
          <w:b w:val="0"/>
          <w:sz w:val="24"/>
          <w:szCs w:val="24"/>
        </w:rPr>
        <w:t xml:space="preserve">c. There is no anticipated </w:t>
      </w:r>
      <w:r w:rsidR="009B54F0">
        <w:rPr>
          <w:rFonts w:ascii="Arial" w:hAnsi="Arial" w:cs="Arial"/>
          <w:b w:val="0"/>
          <w:sz w:val="24"/>
          <w:szCs w:val="24"/>
        </w:rPr>
        <w:t>c</w:t>
      </w:r>
      <w:r>
        <w:rPr>
          <w:rFonts w:ascii="Arial" w:hAnsi="Arial" w:cs="Arial"/>
          <w:b w:val="0"/>
          <w:sz w:val="24"/>
          <w:szCs w:val="24"/>
        </w:rPr>
        <w:t>apital start-up components or requests to provide information.</w:t>
      </w:r>
    </w:p>
    <w:p w14:paraId="79287478" w14:textId="605E6AA1" w:rsidR="00EE3C2E" w:rsidRPr="00236C4E" w:rsidRDefault="00EE3C2E" w:rsidP="0095605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1801B346" w14:textId="77777777" w:rsidR="001807B9" w:rsidRPr="00236C4E" w:rsidRDefault="001807B9">
      <w:pPr>
        <w:tabs>
          <w:tab w:val="left" w:pos="480"/>
          <w:tab w:val="right" w:pos="8640"/>
        </w:tabs>
        <w:ind w:right="900"/>
        <w:rPr>
          <w:rFonts w:ascii="Arial" w:hAnsi="Arial" w:cs="Arial"/>
          <w:szCs w:val="24"/>
        </w:rPr>
      </w:pPr>
    </w:p>
    <w:p w14:paraId="14474A6A" w14:textId="77777777" w:rsidR="00EE3C2E" w:rsidRPr="00236C4E" w:rsidRDefault="00EE3C2E" w:rsidP="00EE3C2E">
      <w:pPr>
        <w:pStyle w:val="BodyText3"/>
        <w:rPr>
          <w:rFonts w:ascii="Arial" w:hAnsi="Arial" w:cs="Arial"/>
          <w:sz w:val="24"/>
          <w:szCs w:val="24"/>
        </w:rPr>
      </w:pPr>
      <w:r w:rsidRPr="00236C4E">
        <w:rPr>
          <w:rFonts w:ascii="Arial" w:hAnsi="Arial" w:cs="Arial"/>
          <w:sz w:val="24"/>
          <w:szCs w:val="24"/>
        </w:rPr>
        <w:t>14.</w:t>
      </w:r>
      <w:r w:rsidRPr="00236C4E">
        <w:rPr>
          <w:rFonts w:ascii="Arial" w:hAnsi="Arial" w:cs="Arial"/>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47EECB5A" w14:textId="77777777" w:rsidR="00E7013C" w:rsidRDefault="00E7013C" w:rsidP="00B8017E">
      <w:pPr>
        <w:tabs>
          <w:tab w:val="left" w:pos="480"/>
          <w:tab w:val="right" w:pos="8640"/>
        </w:tabs>
        <w:ind w:right="684"/>
        <w:rPr>
          <w:rFonts w:ascii="Arial" w:hAnsi="Arial" w:cs="Arial"/>
          <w:szCs w:val="24"/>
        </w:rPr>
      </w:pPr>
    </w:p>
    <w:p w14:paraId="4E626109" w14:textId="77777777" w:rsidR="000942BC" w:rsidRDefault="000942BC">
      <w:pPr>
        <w:rPr>
          <w:rFonts w:ascii="Arial" w:hAnsi="Arial" w:cs="Arial"/>
          <w:szCs w:val="24"/>
        </w:rPr>
      </w:pPr>
      <w:r>
        <w:rPr>
          <w:rFonts w:ascii="Arial" w:hAnsi="Arial" w:cs="Arial"/>
          <w:szCs w:val="24"/>
        </w:rPr>
        <w:br w:type="page"/>
      </w:r>
    </w:p>
    <w:p w14:paraId="1498AC10" w14:textId="3051D4ED" w:rsidR="00B8017E" w:rsidRPr="00236C4E" w:rsidRDefault="00E7013C" w:rsidP="00B8017E">
      <w:pPr>
        <w:tabs>
          <w:tab w:val="left" w:pos="480"/>
          <w:tab w:val="right" w:pos="8640"/>
        </w:tabs>
        <w:ind w:right="684"/>
        <w:rPr>
          <w:rFonts w:ascii="Arial" w:hAnsi="Arial" w:cs="Arial"/>
          <w:szCs w:val="24"/>
        </w:rPr>
      </w:pPr>
      <w:r>
        <w:rPr>
          <w:rFonts w:ascii="Arial" w:hAnsi="Arial" w:cs="Arial"/>
          <w:szCs w:val="24"/>
        </w:rPr>
        <w:t>E</w:t>
      </w:r>
      <w:r w:rsidR="00B8017E" w:rsidRPr="00236C4E">
        <w:rPr>
          <w:rFonts w:ascii="Arial" w:hAnsi="Arial" w:cs="Arial"/>
          <w:szCs w:val="24"/>
        </w:rPr>
        <w:t>stimated Costs to the Federal Government:</w:t>
      </w:r>
    </w:p>
    <w:p w14:paraId="400DACF7" w14:textId="77777777" w:rsidR="00B8017E" w:rsidRPr="00E7013C" w:rsidRDefault="00B8017E" w:rsidP="00B8017E">
      <w:pPr>
        <w:tabs>
          <w:tab w:val="left" w:pos="480"/>
          <w:tab w:val="right" w:pos="8640"/>
        </w:tabs>
        <w:ind w:right="684"/>
        <w:rPr>
          <w:rFonts w:ascii="Arial" w:hAnsi="Arial" w:cs="Arial"/>
          <w:szCs w:val="24"/>
        </w:rPr>
      </w:pPr>
    </w:p>
    <w:p w14:paraId="434D9AC8" w14:textId="77777777" w:rsidR="007F4039" w:rsidRPr="00E7013C" w:rsidRDefault="007F4039" w:rsidP="00B8017E">
      <w:pPr>
        <w:tabs>
          <w:tab w:val="left" w:pos="480"/>
          <w:tab w:val="right" w:pos="4680"/>
          <w:tab w:val="right" w:pos="8640"/>
        </w:tabs>
        <w:ind w:right="684"/>
        <w:rPr>
          <w:rFonts w:ascii="Arial" w:hAnsi="Arial" w:cs="Arial"/>
          <w:szCs w:val="24"/>
        </w:rPr>
      </w:pPr>
    </w:p>
    <w:tbl>
      <w:tblPr>
        <w:tblpPr w:leftFromText="180" w:rightFromText="180" w:vertAnchor="text" w:horzAnchor="page" w:tblpX="1853" w:tblpY="-129"/>
        <w:tblW w:w="8658" w:type="dxa"/>
        <w:tblLook w:val="04A0" w:firstRow="1" w:lastRow="0" w:firstColumn="1" w:lastColumn="0" w:noHBand="0" w:noVBand="1"/>
      </w:tblPr>
      <w:tblGrid>
        <w:gridCol w:w="884"/>
        <w:gridCol w:w="710"/>
        <w:gridCol w:w="990"/>
        <w:gridCol w:w="1080"/>
        <w:gridCol w:w="1476"/>
        <w:gridCol w:w="1417"/>
        <w:gridCol w:w="2101"/>
      </w:tblGrid>
      <w:tr w:rsidR="00757CD9" w:rsidRPr="00E7013C" w14:paraId="2462901E" w14:textId="77777777" w:rsidTr="00B8017E">
        <w:trPr>
          <w:trHeight w:val="492"/>
        </w:trPr>
        <w:tc>
          <w:tcPr>
            <w:tcW w:w="757" w:type="dxa"/>
            <w:tcBorders>
              <w:top w:val="single" w:sz="4" w:space="0" w:color="auto"/>
              <w:left w:val="single" w:sz="4" w:space="0" w:color="auto"/>
              <w:bottom w:val="single" w:sz="4" w:space="0" w:color="auto"/>
              <w:right w:val="single" w:sz="4" w:space="0" w:color="auto"/>
            </w:tcBorders>
            <w:vAlign w:val="bottom"/>
            <w:hideMark/>
          </w:tcPr>
          <w:p w14:paraId="1AD71B6D" w14:textId="77777777" w:rsidR="00B8017E" w:rsidRPr="00E7013C" w:rsidRDefault="00B8017E">
            <w:pPr>
              <w:jc w:val="center"/>
              <w:rPr>
                <w:rFonts w:ascii="Arial" w:hAnsi="Arial" w:cs="Arial"/>
                <w:color w:val="000000"/>
                <w:szCs w:val="24"/>
              </w:rPr>
            </w:pPr>
            <w:r w:rsidRPr="00E7013C">
              <w:rPr>
                <w:rFonts w:ascii="Arial" w:hAnsi="Arial" w:cs="Arial"/>
                <w:color w:val="000000"/>
                <w:szCs w:val="24"/>
              </w:rPr>
              <w:t>Grade</w:t>
            </w:r>
          </w:p>
        </w:tc>
        <w:tc>
          <w:tcPr>
            <w:tcW w:w="649" w:type="dxa"/>
            <w:tcBorders>
              <w:top w:val="single" w:sz="4" w:space="0" w:color="auto"/>
              <w:left w:val="nil"/>
              <w:bottom w:val="single" w:sz="4" w:space="0" w:color="auto"/>
              <w:right w:val="single" w:sz="4" w:space="0" w:color="auto"/>
            </w:tcBorders>
            <w:vAlign w:val="bottom"/>
            <w:hideMark/>
          </w:tcPr>
          <w:p w14:paraId="4943F61F" w14:textId="77777777" w:rsidR="00B8017E" w:rsidRPr="00E7013C" w:rsidRDefault="00B8017E">
            <w:pPr>
              <w:jc w:val="center"/>
              <w:rPr>
                <w:rFonts w:ascii="Arial" w:hAnsi="Arial" w:cs="Arial"/>
                <w:color w:val="000000"/>
                <w:szCs w:val="24"/>
              </w:rPr>
            </w:pPr>
            <w:r w:rsidRPr="00E7013C">
              <w:rPr>
                <w:rFonts w:ascii="Arial" w:hAnsi="Arial" w:cs="Arial"/>
                <w:color w:val="000000"/>
                <w:szCs w:val="24"/>
              </w:rPr>
              <w:t>Step</w:t>
            </w:r>
          </w:p>
        </w:tc>
        <w:tc>
          <w:tcPr>
            <w:tcW w:w="865" w:type="dxa"/>
            <w:tcBorders>
              <w:top w:val="single" w:sz="4" w:space="0" w:color="auto"/>
              <w:left w:val="nil"/>
              <w:bottom w:val="single" w:sz="4" w:space="0" w:color="auto"/>
              <w:right w:val="single" w:sz="4" w:space="0" w:color="auto"/>
            </w:tcBorders>
            <w:vAlign w:val="bottom"/>
            <w:hideMark/>
          </w:tcPr>
          <w:p w14:paraId="4F45CEB7" w14:textId="77777777" w:rsidR="00B8017E" w:rsidRPr="00E7013C" w:rsidRDefault="00B8017E">
            <w:pPr>
              <w:jc w:val="center"/>
              <w:rPr>
                <w:rFonts w:ascii="Arial" w:hAnsi="Arial" w:cs="Arial"/>
                <w:color w:val="000000"/>
                <w:szCs w:val="24"/>
              </w:rPr>
            </w:pPr>
            <w:r w:rsidRPr="00E7013C">
              <w:rPr>
                <w:rFonts w:ascii="Arial" w:hAnsi="Arial" w:cs="Arial"/>
                <w:color w:val="000000"/>
                <w:szCs w:val="24"/>
              </w:rPr>
              <w:t>Burden Time</w:t>
            </w:r>
          </w:p>
        </w:tc>
        <w:tc>
          <w:tcPr>
            <w:tcW w:w="1139" w:type="dxa"/>
            <w:tcBorders>
              <w:top w:val="single" w:sz="4" w:space="0" w:color="auto"/>
              <w:left w:val="nil"/>
              <w:bottom w:val="single" w:sz="4" w:space="0" w:color="auto"/>
              <w:right w:val="single" w:sz="4" w:space="0" w:color="auto"/>
            </w:tcBorders>
            <w:vAlign w:val="bottom"/>
            <w:hideMark/>
          </w:tcPr>
          <w:p w14:paraId="441818F3" w14:textId="77777777" w:rsidR="00B8017E" w:rsidRPr="00E7013C" w:rsidRDefault="00B8017E">
            <w:pPr>
              <w:jc w:val="center"/>
              <w:rPr>
                <w:rFonts w:ascii="Arial" w:hAnsi="Arial" w:cs="Arial"/>
                <w:color w:val="000000"/>
                <w:szCs w:val="24"/>
              </w:rPr>
            </w:pPr>
            <w:r w:rsidRPr="00E7013C">
              <w:rPr>
                <w:rFonts w:ascii="Arial" w:hAnsi="Arial" w:cs="Arial"/>
                <w:color w:val="000000"/>
                <w:szCs w:val="24"/>
              </w:rPr>
              <w:t>Hourly Rate</w:t>
            </w:r>
          </w:p>
        </w:tc>
        <w:tc>
          <w:tcPr>
            <w:tcW w:w="1558" w:type="dxa"/>
            <w:tcBorders>
              <w:top w:val="single" w:sz="4" w:space="0" w:color="auto"/>
              <w:left w:val="nil"/>
              <w:bottom w:val="single" w:sz="4" w:space="0" w:color="auto"/>
              <w:right w:val="single" w:sz="4" w:space="0" w:color="auto"/>
            </w:tcBorders>
            <w:vAlign w:val="bottom"/>
            <w:hideMark/>
          </w:tcPr>
          <w:p w14:paraId="6B81ED47" w14:textId="77777777" w:rsidR="00B8017E" w:rsidRPr="00E7013C" w:rsidRDefault="00B8017E">
            <w:pPr>
              <w:jc w:val="center"/>
              <w:rPr>
                <w:rFonts w:ascii="Arial" w:hAnsi="Arial" w:cs="Arial"/>
                <w:color w:val="000000"/>
                <w:szCs w:val="24"/>
              </w:rPr>
            </w:pPr>
            <w:r w:rsidRPr="00E7013C">
              <w:rPr>
                <w:rFonts w:ascii="Arial" w:hAnsi="Arial" w:cs="Arial"/>
                <w:color w:val="000000"/>
                <w:szCs w:val="24"/>
              </w:rPr>
              <w:t xml:space="preserve"> Cost Per Response </w:t>
            </w:r>
          </w:p>
        </w:tc>
        <w:tc>
          <w:tcPr>
            <w:tcW w:w="1337" w:type="dxa"/>
            <w:tcBorders>
              <w:top w:val="single" w:sz="4" w:space="0" w:color="auto"/>
              <w:left w:val="nil"/>
              <w:bottom w:val="single" w:sz="4" w:space="0" w:color="auto"/>
              <w:right w:val="single" w:sz="4" w:space="0" w:color="auto"/>
            </w:tcBorders>
            <w:vAlign w:val="bottom"/>
            <w:hideMark/>
          </w:tcPr>
          <w:p w14:paraId="7278B62D" w14:textId="77777777" w:rsidR="00B8017E" w:rsidRPr="00E7013C" w:rsidRDefault="00B8017E">
            <w:pPr>
              <w:jc w:val="center"/>
              <w:rPr>
                <w:rFonts w:ascii="Arial" w:hAnsi="Arial" w:cs="Arial"/>
                <w:color w:val="000000"/>
                <w:szCs w:val="24"/>
              </w:rPr>
            </w:pPr>
            <w:r w:rsidRPr="00E7013C">
              <w:rPr>
                <w:rFonts w:ascii="Arial" w:hAnsi="Arial" w:cs="Arial"/>
                <w:color w:val="000000"/>
                <w:szCs w:val="24"/>
              </w:rPr>
              <w:t>Total Responses</w:t>
            </w:r>
          </w:p>
        </w:tc>
        <w:tc>
          <w:tcPr>
            <w:tcW w:w="2353" w:type="dxa"/>
            <w:tcBorders>
              <w:top w:val="single" w:sz="4" w:space="0" w:color="auto"/>
              <w:left w:val="nil"/>
              <w:bottom w:val="single" w:sz="4" w:space="0" w:color="auto"/>
              <w:right w:val="single" w:sz="4" w:space="0" w:color="auto"/>
            </w:tcBorders>
            <w:vAlign w:val="bottom"/>
            <w:hideMark/>
          </w:tcPr>
          <w:p w14:paraId="1BF1C014" w14:textId="77777777" w:rsidR="00B8017E" w:rsidRPr="00E7013C" w:rsidRDefault="00B8017E">
            <w:pPr>
              <w:jc w:val="center"/>
              <w:rPr>
                <w:rFonts w:ascii="Arial" w:hAnsi="Arial" w:cs="Arial"/>
                <w:color w:val="000000"/>
                <w:szCs w:val="24"/>
              </w:rPr>
            </w:pPr>
            <w:r w:rsidRPr="00E7013C">
              <w:rPr>
                <w:rFonts w:ascii="Arial" w:hAnsi="Arial" w:cs="Arial"/>
                <w:color w:val="000000"/>
                <w:szCs w:val="24"/>
              </w:rPr>
              <w:t>Total</w:t>
            </w:r>
          </w:p>
        </w:tc>
      </w:tr>
      <w:tr w:rsidR="00757CD9" w:rsidRPr="00E7013C" w14:paraId="5D796192" w14:textId="77777777" w:rsidTr="00B8017E">
        <w:trPr>
          <w:trHeight w:val="288"/>
        </w:trPr>
        <w:tc>
          <w:tcPr>
            <w:tcW w:w="757" w:type="dxa"/>
            <w:tcBorders>
              <w:top w:val="nil"/>
              <w:left w:val="single" w:sz="4" w:space="0" w:color="auto"/>
              <w:bottom w:val="single" w:sz="4" w:space="0" w:color="auto"/>
              <w:right w:val="single" w:sz="4" w:space="0" w:color="auto"/>
            </w:tcBorders>
            <w:vAlign w:val="bottom"/>
            <w:hideMark/>
          </w:tcPr>
          <w:p w14:paraId="743F81FF" w14:textId="7EF86F8F" w:rsidR="00B8017E" w:rsidRPr="00236C4E" w:rsidRDefault="00B8017E">
            <w:pPr>
              <w:jc w:val="center"/>
              <w:rPr>
                <w:rFonts w:ascii="Arial" w:hAnsi="Arial" w:cs="Arial"/>
                <w:color w:val="000000"/>
                <w:szCs w:val="24"/>
              </w:rPr>
            </w:pPr>
            <w:r w:rsidRPr="00236C4E">
              <w:rPr>
                <w:rFonts w:ascii="Arial" w:hAnsi="Arial" w:cs="Arial"/>
                <w:color w:val="000000"/>
                <w:szCs w:val="24"/>
              </w:rPr>
              <w:t>10</w:t>
            </w:r>
          </w:p>
        </w:tc>
        <w:tc>
          <w:tcPr>
            <w:tcW w:w="649" w:type="dxa"/>
            <w:tcBorders>
              <w:top w:val="nil"/>
              <w:left w:val="nil"/>
              <w:bottom w:val="single" w:sz="4" w:space="0" w:color="auto"/>
              <w:right w:val="single" w:sz="4" w:space="0" w:color="auto"/>
            </w:tcBorders>
            <w:vAlign w:val="bottom"/>
            <w:hideMark/>
          </w:tcPr>
          <w:p w14:paraId="436B0F32" w14:textId="7E6F2C66" w:rsidR="00B8017E" w:rsidRPr="00307FF2" w:rsidRDefault="00B8017E">
            <w:pPr>
              <w:jc w:val="center"/>
              <w:rPr>
                <w:rFonts w:ascii="Arial" w:hAnsi="Arial" w:cs="Arial"/>
                <w:color w:val="000000"/>
                <w:szCs w:val="24"/>
              </w:rPr>
            </w:pPr>
            <w:r w:rsidRPr="00307FF2">
              <w:rPr>
                <w:rFonts w:ascii="Arial" w:hAnsi="Arial" w:cs="Arial"/>
                <w:color w:val="000000"/>
                <w:szCs w:val="24"/>
              </w:rPr>
              <w:t>5</w:t>
            </w:r>
          </w:p>
        </w:tc>
        <w:tc>
          <w:tcPr>
            <w:tcW w:w="865" w:type="dxa"/>
            <w:tcBorders>
              <w:top w:val="nil"/>
              <w:left w:val="nil"/>
              <w:bottom w:val="single" w:sz="4" w:space="0" w:color="auto"/>
              <w:right w:val="single" w:sz="4" w:space="0" w:color="auto"/>
            </w:tcBorders>
            <w:vAlign w:val="bottom"/>
            <w:hideMark/>
          </w:tcPr>
          <w:p w14:paraId="7D32B8DE" w14:textId="3F59C2F9" w:rsidR="00B8017E" w:rsidRPr="00E7013C" w:rsidRDefault="00B4781F">
            <w:pPr>
              <w:jc w:val="center"/>
              <w:rPr>
                <w:rFonts w:ascii="Arial" w:hAnsi="Arial" w:cs="Arial"/>
                <w:color w:val="000000"/>
                <w:szCs w:val="24"/>
              </w:rPr>
            </w:pPr>
            <w:r w:rsidRPr="00E7013C">
              <w:rPr>
                <w:rFonts w:ascii="Arial" w:hAnsi="Arial" w:cs="Arial"/>
                <w:color w:val="000000"/>
                <w:szCs w:val="24"/>
              </w:rPr>
              <w:t>30</w:t>
            </w:r>
          </w:p>
        </w:tc>
        <w:tc>
          <w:tcPr>
            <w:tcW w:w="1139" w:type="dxa"/>
            <w:tcBorders>
              <w:top w:val="nil"/>
              <w:left w:val="nil"/>
              <w:bottom w:val="single" w:sz="4" w:space="0" w:color="auto"/>
              <w:right w:val="single" w:sz="4" w:space="0" w:color="auto"/>
            </w:tcBorders>
            <w:vAlign w:val="bottom"/>
            <w:hideMark/>
          </w:tcPr>
          <w:p w14:paraId="1DEB1656" w14:textId="6CCEC6EE" w:rsidR="00B8017E" w:rsidRPr="00E7013C" w:rsidRDefault="00B8017E">
            <w:pPr>
              <w:jc w:val="center"/>
              <w:rPr>
                <w:rFonts w:ascii="Arial" w:hAnsi="Arial" w:cs="Arial"/>
                <w:color w:val="000000"/>
                <w:szCs w:val="24"/>
              </w:rPr>
            </w:pPr>
            <w:r w:rsidRPr="00E7013C">
              <w:rPr>
                <w:rFonts w:ascii="Arial" w:hAnsi="Arial" w:cs="Arial"/>
                <w:color w:val="000000"/>
                <w:szCs w:val="24"/>
              </w:rPr>
              <w:t xml:space="preserve"> $34.39 </w:t>
            </w:r>
          </w:p>
        </w:tc>
        <w:tc>
          <w:tcPr>
            <w:tcW w:w="1558" w:type="dxa"/>
            <w:tcBorders>
              <w:top w:val="nil"/>
              <w:left w:val="nil"/>
              <w:bottom w:val="single" w:sz="4" w:space="0" w:color="auto"/>
              <w:right w:val="single" w:sz="4" w:space="0" w:color="auto"/>
            </w:tcBorders>
            <w:vAlign w:val="bottom"/>
            <w:hideMark/>
          </w:tcPr>
          <w:p w14:paraId="5EC4941E" w14:textId="64114211" w:rsidR="00B8017E" w:rsidRPr="00E7013C" w:rsidRDefault="00B8017E">
            <w:pPr>
              <w:jc w:val="center"/>
              <w:rPr>
                <w:rFonts w:ascii="Arial" w:hAnsi="Arial" w:cs="Arial"/>
                <w:color w:val="000000"/>
                <w:szCs w:val="24"/>
              </w:rPr>
            </w:pPr>
            <w:r w:rsidRPr="00E7013C">
              <w:rPr>
                <w:rFonts w:ascii="Arial" w:hAnsi="Arial" w:cs="Arial"/>
                <w:color w:val="000000"/>
                <w:szCs w:val="24"/>
              </w:rPr>
              <w:t xml:space="preserve"> $  </w:t>
            </w:r>
            <w:r w:rsidR="00B4781F" w:rsidRPr="00E7013C">
              <w:rPr>
                <w:rFonts w:ascii="Arial" w:hAnsi="Arial" w:cs="Arial"/>
                <w:color w:val="000000"/>
                <w:szCs w:val="24"/>
              </w:rPr>
              <w:t>17.195</w:t>
            </w:r>
          </w:p>
        </w:tc>
        <w:tc>
          <w:tcPr>
            <w:tcW w:w="1337" w:type="dxa"/>
            <w:tcBorders>
              <w:top w:val="nil"/>
              <w:left w:val="nil"/>
              <w:bottom w:val="single" w:sz="4" w:space="0" w:color="auto"/>
              <w:right w:val="single" w:sz="4" w:space="0" w:color="auto"/>
            </w:tcBorders>
            <w:vAlign w:val="bottom"/>
            <w:hideMark/>
          </w:tcPr>
          <w:p w14:paraId="3673298D" w14:textId="7B01BEC7" w:rsidR="00B8017E" w:rsidRPr="00E7013C" w:rsidRDefault="00B8017E">
            <w:pPr>
              <w:jc w:val="center"/>
              <w:rPr>
                <w:rFonts w:ascii="Arial" w:hAnsi="Arial" w:cs="Arial"/>
                <w:color w:val="000000"/>
                <w:szCs w:val="24"/>
              </w:rPr>
            </w:pPr>
            <w:r w:rsidRPr="00E7013C">
              <w:rPr>
                <w:rFonts w:ascii="Arial" w:hAnsi="Arial" w:cs="Arial"/>
                <w:color w:val="000000"/>
                <w:szCs w:val="24"/>
              </w:rPr>
              <w:t xml:space="preserve">  </w:t>
            </w:r>
            <w:r w:rsidR="00B4781F" w:rsidRPr="00E7013C">
              <w:rPr>
                <w:rFonts w:ascii="Arial" w:hAnsi="Arial" w:cs="Arial"/>
                <w:color w:val="000000"/>
                <w:szCs w:val="24"/>
              </w:rPr>
              <w:t>28,000</w:t>
            </w:r>
            <w:r w:rsidRPr="00E7013C">
              <w:rPr>
                <w:rFonts w:ascii="Arial" w:hAnsi="Arial" w:cs="Arial"/>
                <w:color w:val="000000"/>
                <w:szCs w:val="24"/>
              </w:rPr>
              <w:t xml:space="preserve"> </w:t>
            </w:r>
          </w:p>
        </w:tc>
        <w:tc>
          <w:tcPr>
            <w:tcW w:w="2353" w:type="dxa"/>
            <w:tcBorders>
              <w:top w:val="nil"/>
              <w:left w:val="nil"/>
              <w:bottom w:val="single" w:sz="4" w:space="0" w:color="auto"/>
              <w:right w:val="single" w:sz="4" w:space="0" w:color="auto"/>
            </w:tcBorders>
            <w:vAlign w:val="bottom"/>
            <w:hideMark/>
          </w:tcPr>
          <w:p w14:paraId="7B0DDA37" w14:textId="22B7E882" w:rsidR="00B8017E" w:rsidRPr="00E7013C" w:rsidRDefault="00E7013C">
            <w:pPr>
              <w:jc w:val="center"/>
              <w:rPr>
                <w:rFonts w:ascii="Arial" w:hAnsi="Arial" w:cs="Arial"/>
                <w:color w:val="000000"/>
                <w:szCs w:val="24"/>
              </w:rPr>
            </w:pPr>
            <w:r>
              <w:rPr>
                <w:rFonts w:ascii="Arial" w:hAnsi="Arial" w:cs="Arial"/>
                <w:color w:val="000000"/>
                <w:szCs w:val="24"/>
              </w:rPr>
              <w:t xml:space="preserve"> $ 481,460</w:t>
            </w:r>
            <w:r w:rsidR="00757CD9" w:rsidRPr="00E7013C">
              <w:rPr>
                <w:rFonts w:ascii="Arial" w:hAnsi="Arial" w:cs="Arial"/>
                <w:color w:val="000000"/>
                <w:szCs w:val="24"/>
              </w:rPr>
              <w:t>.00</w:t>
            </w:r>
          </w:p>
        </w:tc>
      </w:tr>
      <w:tr w:rsidR="00757CD9" w:rsidRPr="00E7013C" w14:paraId="30CD0CFB" w14:textId="77777777" w:rsidTr="00B8017E">
        <w:trPr>
          <w:trHeight w:val="288"/>
        </w:trPr>
        <w:tc>
          <w:tcPr>
            <w:tcW w:w="6305" w:type="dxa"/>
            <w:gridSpan w:val="6"/>
            <w:tcBorders>
              <w:top w:val="single" w:sz="4" w:space="0" w:color="auto"/>
              <w:left w:val="single" w:sz="4" w:space="0" w:color="auto"/>
              <w:bottom w:val="single" w:sz="4" w:space="0" w:color="auto"/>
              <w:right w:val="single" w:sz="4" w:space="0" w:color="auto"/>
            </w:tcBorders>
            <w:vAlign w:val="bottom"/>
            <w:hideMark/>
          </w:tcPr>
          <w:p w14:paraId="14A105F8" w14:textId="77777777" w:rsidR="00B8017E" w:rsidRPr="00236C4E" w:rsidRDefault="00B8017E">
            <w:pPr>
              <w:rPr>
                <w:rFonts w:ascii="Arial" w:hAnsi="Arial" w:cs="Arial"/>
                <w:color w:val="000000"/>
                <w:szCs w:val="24"/>
              </w:rPr>
            </w:pPr>
            <w:r w:rsidRPr="00236C4E">
              <w:rPr>
                <w:rFonts w:ascii="Arial" w:hAnsi="Arial" w:cs="Arial"/>
                <w:color w:val="000000"/>
                <w:szCs w:val="24"/>
              </w:rPr>
              <w:t>Overhead at 100% Salary</w:t>
            </w:r>
          </w:p>
        </w:tc>
        <w:tc>
          <w:tcPr>
            <w:tcW w:w="2353" w:type="dxa"/>
            <w:tcBorders>
              <w:top w:val="nil"/>
              <w:left w:val="nil"/>
              <w:bottom w:val="single" w:sz="4" w:space="0" w:color="auto"/>
              <w:right w:val="single" w:sz="4" w:space="0" w:color="auto"/>
            </w:tcBorders>
            <w:vAlign w:val="bottom"/>
            <w:hideMark/>
          </w:tcPr>
          <w:p w14:paraId="006EAC1A" w14:textId="483DFA49" w:rsidR="00B8017E" w:rsidRPr="00E7013C" w:rsidRDefault="00E7013C">
            <w:pPr>
              <w:jc w:val="center"/>
              <w:rPr>
                <w:rFonts w:ascii="Arial" w:hAnsi="Arial" w:cs="Arial"/>
                <w:color w:val="000000"/>
                <w:szCs w:val="24"/>
              </w:rPr>
            </w:pPr>
            <w:r>
              <w:rPr>
                <w:rFonts w:ascii="Arial" w:hAnsi="Arial" w:cs="Arial"/>
                <w:color w:val="000000"/>
                <w:szCs w:val="24"/>
              </w:rPr>
              <w:t xml:space="preserve"> $ 481,460</w:t>
            </w:r>
            <w:r w:rsidRPr="00E7013C">
              <w:rPr>
                <w:rFonts w:ascii="Arial" w:hAnsi="Arial" w:cs="Arial"/>
                <w:color w:val="000000"/>
                <w:szCs w:val="24"/>
              </w:rPr>
              <w:t>.00</w:t>
            </w:r>
          </w:p>
        </w:tc>
      </w:tr>
      <w:tr w:rsidR="00757CD9" w:rsidRPr="00E7013C" w14:paraId="60B18FA4" w14:textId="77777777" w:rsidTr="00B8017E">
        <w:trPr>
          <w:trHeight w:val="288"/>
        </w:trPr>
        <w:tc>
          <w:tcPr>
            <w:tcW w:w="757" w:type="dxa"/>
            <w:tcBorders>
              <w:top w:val="nil"/>
              <w:left w:val="single" w:sz="4" w:space="0" w:color="auto"/>
              <w:bottom w:val="single" w:sz="4" w:space="0" w:color="auto"/>
              <w:right w:val="single" w:sz="4" w:space="0" w:color="auto"/>
            </w:tcBorders>
            <w:vAlign w:val="bottom"/>
            <w:hideMark/>
          </w:tcPr>
          <w:p w14:paraId="4577C11E" w14:textId="729B679C" w:rsidR="00B8017E" w:rsidRPr="00236C4E" w:rsidRDefault="00ED48D3">
            <w:pPr>
              <w:jc w:val="center"/>
              <w:rPr>
                <w:rFonts w:ascii="Arial" w:hAnsi="Arial" w:cs="Arial"/>
                <w:color w:val="000000"/>
                <w:szCs w:val="24"/>
              </w:rPr>
            </w:pPr>
            <w:r w:rsidRPr="00236C4E">
              <w:rPr>
                <w:rFonts w:ascii="Arial" w:hAnsi="Arial" w:cs="Arial"/>
                <w:color w:val="000000"/>
                <w:szCs w:val="24"/>
              </w:rPr>
              <w:t>9</w:t>
            </w:r>
          </w:p>
        </w:tc>
        <w:tc>
          <w:tcPr>
            <w:tcW w:w="649" w:type="dxa"/>
            <w:tcBorders>
              <w:top w:val="nil"/>
              <w:left w:val="nil"/>
              <w:bottom w:val="single" w:sz="4" w:space="0" w:color="auto"/>
              <w:right w:val="single" w:sz="4" w:space="0" w:color="auto"/>
            </w:tcBorders>
            <w:vAlign w:val="bottom"/>
            <w:hideMark/>
          </w:tcPr>
          <w:p w14:paraId="1E386944" w14:textId="4EE2ADD4" w:rsidR="00B8017E" w:rsidRPr="007850F3" w:rsidRDefault="00ED48D3">
            <w:pPr>
              <w:jc w:val="center"/>
              <w:rPr>
                <w:rFonts w:ascii="Arial" w:hAnsi="Arial" w:cs="Arial"/>
                <w:color w:val="000000"/>
                <w:szCs w:val="24"/>
              </w:rPr>
            </w:pPr>
            <w:r w:rsidRPr="00307FF2">
              <w:rPr>
                <w:rFonts w:ascii="Arial" w:hAnsi="Arial" w:cs="Arial"/>
                <w:color w:val="000000"/>
                <w:szCs w:val="24"/>
              </w:rPr>
              <w:t>5</w:t>
            </w:r>
          </w:p>
        </w:tc>
        <w:tc>
          <w:tcPr>
            <w:tcW w:w="865" w:type="dxa"/>
            <w:tcBorders>
              <w:top w:val="nil"/>
              <w:left w:val="nil"/>
              <w:bottom w:val="single" w:sz="4" w:space="0" w:color="auto"/>
              <w:right w:val="single" w:sz="4" w:space="0" w:color="auto"/>
            </w:tcBorders>
            <w:vAlign w:val="bottom"/>
            <w:hideMark/>
          </w:tcPr>
          <w:p w14:paraId="752B0AE6" w14:textId="6933760E" w:rsidR="00B8017E" w:rsidRPr="00E7013C" w:rsidRDefault="00B4781F">
            <w:pPr>
              <w:jc w:val="center"/>
              <w:rPr>
                <w:rFonts w:ascii="Arial" w:hAnsi="Arial" w:cs="Arial"/>
                <w:color w:val="000000"/>
                <w:szCs w:val="24"/>
              </w:rPr>
            </w:pPr>
            <w:r w:rsidRPr="00E7013C">
              <w:rPr>
                <w:rFonts w:ascii="Arial" w:hAnsi="Arial" w:cs="Arial"/>
                <w:color w:val="000000"/>
                <w:szCs w:val="24"/>
              </w:rPr>
              <w:t>27</w:t>
            </w:r>
          </w:p>
        </w:tc>
        <w:tc>
          <w:tcPr>
            <w:tcW w:w="1139" w:type="dxa"/>
            <w:tcBorders>
              <w:top w:val="nil"/>
              <w:left w:val="nil"/>
              <w:bottom w:val="single" w:sz="4" w:space="0" w:color="auto"/>
              <w:right w:val="single" w:sz="4" w:space="0" w:color="auto"/>
            </w:tcBorders>
            <w:vAlign w:val="bottom"/>
            <w:hideMark/>
          </w:tcPr>
          <w:p w14:paraId="0F4E1869" w14:textId="7644E155" w:rsidR="00B8017E" w:rsidRPr="00E7013C" w:rsidRDefault="00B8017E">
            <w:pPr>
              <w:jc w:val="center"/>
              <w:rPr>
                <w:rFonts w:ascii="Arial" w:hAnsi="Arial" w:cs="Arial"/>
                <w:color w:val="000000"/>
                <w:szCs w:val="24"/>
              </w:rPr>
            </w:pPr>
            <w:r w:rsidRPr="00E7013C">
              <w:rPr>
                <w:rFonts w:ascii="Arial" w:hAnsi="Arial" w:cs="Arial"/>
                <w:color w:val="000000"/>
                <w:szCs w:val="24"/>
              </w:rPr>
              <w:t xml:space="preserve"> $</w:t>
            </w:r>
            <w:r w:rsidR="00B4781F" w:rsidRPr="00E7013C">
              <w:rPr>
                <w:rFonts w:ascii="Arial" w:hAnsi="Arial" w:cs="Arial"/>
                <w:color w:val="000000"/>
                <w:szCs w:val="24"/>
              </w:rPr>
              <w:t>31.23</w:t>
            </w:r>
            <w:r w:rsidRPr="00E7013C">
              <w:rPr>
                <w:rFonts w:ascii="Arial" w:hAnsi="Arial" w:cs="Arial"/>
                <w:color w:val="000000"/>
                <w:szCs w:val="24"/>
              </w:rPr>
              <w:t xml:space="preserve"> </w:t>
            </w:r>
          </w:p>
        </w:tc>
        <w:tc>
          <w:tcPr>
            <w:tcW w:w="1558" w:type="dxa"/>
            <w:tcBorders>
              <w:top w:val="nil"/>
              <w:left w:val="nil"/>
              <w:bottom w:val="single" w:sz="4" w:space="0" w:color="auto"/>
              <w:right w:val="single" w:sz="4" w:space="0" w:color="auto"/>
            </w:tcBorders>
            <w:vAlign w:val="bottom"/>
            <w:hideMark/>
          </w:tcPr>
          <w:p w14:paraId="420B3B8D" w14:textId="4B856972" w:rsidR="00B8017E" w:rsidRPr="00E7013C" w:rsidRDefault="00B8017E">
            <w:pPr>
              <w:jc w:val="center"/>
              <w:rPr>
                <w:rFonts w:ascii="Arial" w:hAnsi="Arial" w:cs="Arial"/>
                <w:color w:val="000000"/>
                <w:szCs w:val="24"/>
                <w:highlight w:val="yellow"/>
              </w:rPr>
            </w:pPr>
            <w:r w:rsidRPr="00E7013C">
              <w:rPr>
                <w:rFonts w:ascii="Arial" w:hAnsi="Arial" w:cs="Arial"/>
                <w:color w:val="000000"/>
                <w:szCs w:val="24"/>
              </w:rPr>
              <w:t xml:space="preserve"> $  </w:t>
            </w:r>
            <w:r w:rsidR="00B4781F" w:rsidRPr="00E7013C">
              <w:rPr>
                <w:rFonts w:ascii="Arial" w:hAnsi="Arial" w:cs="Arial"/>
                <w:color w:val="000000"/>
                <w:szCs w:val="24"/>
              </w:rPr>
              <w:t>14.053</w:t>
            </w:r>
          </w:p>
        </w:tc>
        <w:tc>
          <w:tcPr>
            <w:tcW w:w="1337" w:type="dxa"/>
            <w:tcBorders>
              <w:top w:val="nil"/>
              <w:left w:val="nil"/>
              <w:bottom w:val="single" w:sz="4" w:space="0" w:color="auto"/>
              <w:right w:val="single" w:sz="4" w:space="0" w:color="auto"/>
            </w:tcBorders>
            <w:vAlign w:val="bottom"/>
            <w:hideMark/>
          </w:tcPr>
          <w:p w14:paraId="43F86E08" w14:textId="582B2616" w:rsidR="00B8017E" w:rsidRPr="00E7013C" w:rsidRDefault="00B4781F">
            <w:pPr>
              <w:jc w:val="center"/>
              <w:rPr>
                <w:rFonts w:ascii="Arial" w:hAnsi="Arial" w:cs="Arial"/>
                <w:color w:val="000000"/>
                <w:szCs w:val="24"/>
                <w:highlight w:val="yellow"/>
              </w:rPr>
            </w:pPr>
            <w:r w:rsidRPr="00E7013C">
              <w:rPr>
                <w:rFonts w:ascii="Arial" w:hAnsi="Arial" w:cs="Arial"/>
                <w:color w:val="000000"/>
                <w:szCs w:val="24"/>
              </w:rPr>
              <w:t>5,500</w:t>
            </w:r>
            <w:r w:rsidR="00B8017E" w:rsidRPr="00E7013C">
              <w:rPr>
                <w:rFonts w:ascii="Arial" w:hAnsi="Arial" w:cs="Arial"/>
                <w:color w:val="000000"/>
                <w:szCs w:val="24"/>
              </w:rPr>
              <w:t xml:space="preserve"> </w:t>
            </w:r>
          </w:p>
        </w:tc>
        <w:tc>
          <w:tcPr>
            <w:tcW w:w="2353" w:type="dxa"/>
            <w:tcBorders>
              <w:top w:val="nil"/>
              <w:left w:val="nil"/>
              <w:bottom w:val="single" w:sz="4" w:space="0" w:color="auto"/>
              <w:right w:val="single" w:sz="4" w:space="0" w:color="auto"/>
            </w:tcBorders>
            <w:vAlign w:val="bottom"/>
            <w:hideMark/>
          </w:tcPr>
          <w:p w14:paraId="2CA212A2" w14:textId="779B2398" w:rsidR="00B8017E" w:rsidRPr="00E7013C" w:rsidRDefault="00E7013C">
            <w:pPr>
              <w:jc w:val="center"/>
              <w:rPr>
                <w:rFonts w:ascii="Arial" w:hAnsi="Arial" w:cs="Arial"/>
                <w:color w:val="000000"/>
                <w:szCs w:val="24"/>
              </w:rPr>
            </w:pPr>
            <w:r>
              <w:rPr>
                <w:rFonts w:ascii="Arial" w:hAnsi="Arial" w:cs="Arial"/>
                <w:color w:val="000000"/>
                <w:szCs w:val="24"/>
              </w:rPr>
              <w:t xml:space="preserve">$  </w:t>
            </w:r>
            <w:r w:rsidR="00757CD9" w:rsidRPr="00E7013C">
              <w:rPr>
                <w:rFonts w:ascii="Arial" w:hAnsi="Arial" w:cs="Arial"/>
                <w:color w:val="000000"/>
                <w:szCs w:val="24"/>
              </w:rPr>
              <w:t>77,29</w:t>
            </w:r>
            <w:r>
              <w:rPr>
                <w:rFonts w:ascii="Arial" w:hAnsi="Arial" w:cs="Arial"/>
                <w:color w:val="000000"/>
                <w:szCs w:val="24"/>
              </w:rPr>
              <w:t>4.25</w:t>
            </w:r>
            <w:r w:rsidR="00B8017E" w:rsidRPr="00E7013C">
              <w:rPr>
                <w:rFonts w:ascii="Arial" w:hAnsi="Arial" w:cs="Arial"/>
                <w:color w:val="000000"/>
                <w:szCs w:val="24"/>
              </w:rPr>
              <w:t xml:space="preserve"> </w:t>
            </w:r>
          </w:p>
        </w:tc>
      </w:tr>
      <w:tr w:rsidR="00757CD9" w:rsidRPr="00E7013C" w14:paraId="5C45BFDB" w14:textId="77777777" w:rsidTr="00B8017E">
        <w:trPr>
          <w:trHeight w:val="288"/>
        </w:trPr>
        <w:tc>
          <w:tcPr>
            <w:tcW w:w="6305" w:type="dxa"/>
            <w:gridSpan w:val="6"/>
            <w:tcBorders>
              <w:top w:val="single" w:sz="4" w:space="0" w:color="auto"/>
              <w:left w:val="single" w:sz="4" w:space="0" w:color="auto"/>
              <w:bottom w:val="single" w:sz="4" w:space="0" w:color="auto"/>
              <w:right w:val="single" w:sz="4" w:space="0" w:color="auto"/>
            </w:tcBorders>
            <w:vAlign w:val="bottom"/>
            <w:hideMark/>
          </w:tcPr>
          <w:p w14:paraId="16E068A9" w14:textId="77777777" w:rsidR="00B8017E" w:rsidRPr="00236C4E" w:rsidRDefault="00B8017E">
            <w:pPr>
              <w:rPr>
                <w:rFonts w:ascii="Arial" w:hAnsi="Arial" w:cs="Arial"/>
                <w:color w:val="000000"/>
                <w:szCs w:val="24"/>
                <w:highlight w:val="yellow"/>
              </w:rPr>
            </w:pPr>
            <w:r w:rsidRPr="00236C4E">
              <w:rPr>
                <w:rFonts w:ascii="Arial" w:hAnsi="Arial" w:cs="Arial"/>
                <w:color w:val="000000"/>
                <w:szCs w:val="24"/>
              </w:rPr>
              <w:t>Overhead at 100% Salary</w:t>
            </w:r>
          </w:p>
        </w:tc>
        <w:tc>
          <w:tcPr>
            <w:tcW w:w="2353" w:type="dxa"/>
            <w:tcBorders>
              <w:top w:val="nil"/>
              <w:left w:val="nil"/>
              <w:bottom w:val="single" w:sz="4" w:space="0" w:color="auto"/>
              <w:right w:val="single" w:sz="4" w:space="0" w:color="auto"/>
            </w:tcBorders>
            <w:vAlign w:val="bottom"/>
            <w:hideMark/>
          </w:tcPr>
          <w:p w14:paraId="3A1BEC51" w14:textId="54D02C77" w:rsidR="00B8017E" w:rsidRPr="00E7013C" w:rsidRDefault="00E7013C">
            <w:pPr>
              <w:jc w:val="center"/>
              <w:rPr>
                <w:rFonts w:ascii="Arial" w:hAnsi="Arial" w:cs="Arial"/>
                <w:color w:val="000000"/>
                <w:szCs w:val="24"/>
              </w:rPr>
            </w:pPr>
            <w:r>
              <w:rPr>
                <w:rFonts w:ascii="Arial" w:hAnsi="Arial" w:cs="Arial"/>
                <w:color w:val="000000"/>
                <w:szCs w:val="24"/>
              </w:rPr>
              <w:t xml:space="preserve">$  </w:t>
            </w:r>
            <w:r w:rsidRPr="00E7013C">
              <w:rPr>
                <w:rFonts w:ascii="Arial" w:hAnsi="Arial" w:cs="Arial"/>
                <w:color w:val="000000"/>
                <w:szCs w:val="24"/>
              </w:rPr>
              <w:t>77,29</w:t>
            </w:r>
            <w:r>
              <w:rPr>
                <w:rFonts w:ascii="Arial" w:hAnsi="Arial" w:cs="Arial"/>
                <w:color w:val="000000"/>
                <w:szCs w:val="24"/>
              </w:rPr>
              <w:t>4.25</w:t>
            </w:r>
          </w:p>
        </w:tc>
      </w:tr>
      <w:tr w:rsidR="00757CD9" w:rsidRPr="00E7013C" w14:paraId="05783312" w14:textId="77777777" w:rsidTr="00B8017E">
        <w:trPr>
          <w:trHeight w:val="288"/>
        </w:trPr>
        <w:tc>
          <w:tcPr>
            <w:tcW w:w="757" w:type="dxa"/>
            <w:tcBorders>
              <w:top w:val="nil"/>
              <w:left w:val="single" w:sz="4" w:space="0" w:color="auto"/>
              <w:bottom w:val="single" w:sz="4" w:space="0" w:color="auto"/>
              <w:right w:val="single" w:sz="4" w:space="0" w:color="auto"/>
            </w:tcBorders>
            <w:vAlign w:val="bottom"/>
            <w:hideMark/>
          </w:tcPr>
          <w:p w14:paraId="7ADE2BFE" w14:textId="055CF922" w:rsidR="00B8017E" w:rsidRPr="00236C4E" w:rsidRDefault="00B4781F">
            <w:pPr>
              <w:jc w:val="center"/>
              <w:rPr>
                <w:rFonts w:ascii="Arial" w:hAnsi="Arial" w:cs="Arial"/>
                <w:color w:val="000000"/>
                <w:szCs w:val="24"/>
                <w:highlight w:val="yellow"/>
              </w:rPr>
            </w:pPr>
            <w:r w:rsidRPr="00236C4E">
              <w:rPr>
                <w:rFonts w:ascii="Arial" w:hAnsi="Arial" w:cs="Arial"/>
                <w:color w:val="000000"/>
                <w:szCs w:val="24"/>
              </w:rPr>
              <w:t>3</w:t>
            </w:r>
          </w:p>
        </w:tc>
        <w:tc>
          <w:tcPr>
            <w:tcW w:w="649" w:type="dxa"/>
            <w:tcBorders>
              <w:top w:val="nil"/>
              <w:left w:val="nil"/>
              <w:bottom w:val="single" w:sz="4" w:space="0" w:color="auto"/>
              <w:right w:val="single" w:sz="4" w:space="0" w:color="auto"/>
            </w:tcBorders>
            <w:vAlign w:val="bottom"/>
            <w:hideMark/>
          </w:tcPr>
          <w:p w14:paraId="384A9DA5" w14:textId="5ACE3895" w:rsidR="00B8017E" w:rsidRPr="007850F3" w:rsidRDefault="00B4781F">
            <w:pPr>
              <w:jc w:val="center"/>
              <w:rPr>
                <w:rFonts w:ascii="Arial" w:hAnsi="Arial" w:cs="Arial"/>
                <w:color w:val="000000"/>
                <w:szCs w:val="24"/>
                <w:highlight w:val="yellow"/>
              </w:rPr>
            </w:pPr>
            <w:r w:rsidRPr="00307FF2">
              <w:rPr>
                <w:rFonts w:ascii="Arial" w:hAnsi="Arial" w:cs="Arial"/>
                <w:color w:val="000000"/>
                <w:szCs w:val="24"/>
              </w:rPr>
              <w:t>5</w:t>
            </w:r>
          </w:p>
        </w:tc>
        <w:tc>
          <w:tcPr>
            <w:tcW w:w="865" w:type="dxa"/>
            <w:tcBorders>
              <w:top w:val="nil"/>
              <w:left w:val="nil"/>
              <w:bottom w:val="single" w:sz="4" w:space="0" w:color="auto"/>
              <w:right w:val="single" w:sz="4" w:space="0" w:color="auto"/>
            </w:tcBorders>
            <w:vAlign w:val="bottom"/>
            <w:hideMark/>
          </w:tcPr>
          <w:p w14:paraId="218E8BD9" w14:textId="345DA4EA" w:rsidR="00B8017E" w:rsidRPr="00E7013C" w:rsidRDefault="00B4781F">
            <w:pPr>
              <w:jc w:val="center"/>
              <w:rPr>
                <w:rFonts w:ascii="Arial" w:hAnsi="Arial" w:cs="Arial"/>
                <w:color w:val="000000"/>
                <w:szCs w:val="24"/>
                <w:highlight w:val="yellow"/>
              </w:rPr>
            </w:pPr>
            <w:r w:rsidRPr="00E7013C">
              <w:rPr>
                <w:rFonts w:ascii="Arial" w:hAnsi="Arial" w:cs="Arial"/>
                <w:color w:val="000000"/>
                <w:szCs w:val="24"/>
              </w:rPr>
              <w:t>3</w:t>
            </w:r>
          </w:p>
        </w:tc>
        <w:tc>
          <w:tcPr>
            <w:tcW w:w="1139" w:type="dxa"/>
            <w:tcBorders>
              <w:top w:val="nil"/>
              <w:left w:val="nil"/>
              <w:bottom w:val="single" w:sz="4" w:space="0" w:color="auto"/>
              <w:right w:val="single" w:sz="4" w:space="0" w:color="auto"/>
            </w:tcBorders>
            <w:vAlign w:val="bottom"/>
            <w:hideMark/>
          </w:tcPr>
          <w:p w14:paraId="7497D38E" w14:textId="078C775C" w:rsidR="00B8017E" w:rsidRPr="00E7013C" w:rsidRDefault="00B8017E">
            <w:pPr>
              <w:jc w:val="center"/>
              <w:rPr>
                <w:rFonts w:ascii="Arial" w:hAnsi="Arial" w:cs="Arial"/>
                <w:color w:val="000000"/>
                <w:szCs w:val="24"/>
                <w:highlight w:val="yellow"/>
              </w:rPr>
            </w:pPr>
            <w:r w:rsidRPr="00E7013C">
              <w:rPr>
                <w:rFonts w:ascii="Arial" w:hAnsi="Arial" w:cs="Arial"/>
                <w:color w:val="000000"/>
                <w:szCs w:val="24"/>
              </w:rPr>
              <w:t xml:space="preserve"> $</w:t>
            </w:r>
            <w:r w:rsidR="00B4781F" w:rsidRPr="00E7013C">
              <w:rPr>
                <w:rFonts w:ascii="Arial" w:hAnsi="Arial" w:cs="Arial"/>
                <w:color w:val="000000"/>
                <w:szCs w:val="24"/>
              </w:rPr>
              <w:t>16.41</w:t>
            </w:r>
          </w:p>
        </w:tc>
        <w:tc>
          <w:tcPr>
            <w:tcW w:w="1558" w:type="dxa"/>
            <w:tcBorders>
              <w:top w:val="nil"/>
              <w:left w:val="nil"/>
              <w:bottom w:val="single" w:sz="4" w:space="0" w:color="auto"/>
              <w:right w:val="single" w:sz="4" w:space="0" w:color="auto"/>
            </w:tcBorders>
            <w:vAlign w:val="bottom"/>
            <w:hideMark/>
          </w:tcPr>
          <w:p w14:paraId="7F9BD29D" w14:textId="4A2FFD30" w:rsidR="00B8017E" w:rsidRPr="00E7013C" w:rsidRDefault="00B8017E">
            <w:pPr>
              <w:jc w:val="center"/>
              <w:rPr>
                <w:rFonts w:ascii="Arial" w:hAnsi="Arial" w:cs="Arial"/>
                <w:color w:val="000000"/>
                <w:szCs w:val="24"/>
                <w:highlight w:val="yellow"/>
              </w:rPr>
            </w:pPr>
            <w:r w:rsidRPr="00E7013C">
              <w:rPr>
                <w:rFonts w:ascii="Arial" w:hAnsi="Arial" w:cs="Arial"/>
                <w:color w:val="000000"/>
                <w:szCs w:val="24"/>
              </w:rPr>
              <w:t xml:space="preserve"> $  </w:t>
            </w:r>
            <w:r w:rsidR="00B4781F" w:rsidRPr="00E7013C">
              <w:rPr>
                <w:rFonts w:ascii="Arial" w:hAnsi="Arial" w:cs="Arial"/>
                <w:color w:val="000000"/>
                <w:szCs w:val="24"/>
              </w:rPr>
              <w:t>0.820</w:t>
            </w:r>
            <w:r w:rsidRPr="00E7013C">
              <w:rPr>
                <w:rFonts w:ascii="Arial" w:hAnsi="Arial" w:cs="Arial"/>
                <w:color w:val="000000"/>
                <w:szCs w:val="24"/>
              </w:rPr>
              <w:t xml:space="preserve"> </w:t>
            </w:r>
          </w:p>
        </w:tc>
        <w:tc>
          <w:tcPr>
            <w:tcW w:w="1337" w:type="dxa"/>
            <w:tcBorders>
              <w:top w:val="nil"/>
              <w:left w:val="nil"/>
              <w:bottom w:val="single" w:sz="4" w:space="0" w:color="auto"/>
              <w:right w:val="single" w:sz="4" w:space="0" w:color="auto"/>
            </w:tcBorders>
            <w:vAlign w:val="bottom"/>
            <w:hideMark/>
          </w:tcPr>
          <w:p w14:paraId="17EBBDC2" w14:textId="2E10E990" w:rsidR="00B8017E" w:rsidRPr="00E7013C" w:rsidRDefault="00B8017E">
            <w:pPr>
              <w:jc w:val="center"/>
              <w:rPr>
                <w:rFonts w:ascii="Arial" w:hAnsi="Arial" w:cs="Arial"/>
                <w:color w:val="000000"/>
                <w:szCs w:val="24"/>
                <w:highlight w:val="yellow"/>
              </w:rPr>
            </w:pPr>
            <w:r w:rsidRPr="00E7013C">
              <w:rPr>
                <w:rFonts w:ascii="Arial" w:hAnsi="Arial" w:cs="Arial"/>
                <w:color w:val="000000"/>
                <w:szCs w:val="24"/>
              </w:rPr>
              <w:t xml:space="preserve">  </w:t>
            </w:r>
            <w:r w:rsidR="00B4781F" w:rsidRPr="00E7013C">
              <w:rPr>
                <w:rFonts w:ascii="Arial" w:hAnsi="Arial" w:cs="Arial"/>
                <w:color w:val="000000"/>
                <w:szCs w:val="24"/>
              </w:rPr>
              <w:t>33,500</w:t>
            </w:r>
            <w:r w:rsidRPr="00E7013C">
              <w:rPr>
                <w:rFonts w:ascii="Arial" w:hAnsi="Arial" w:cs="Arial"/>
                <w:color w:val="000000"/>
                <w:szCs w:val="24"/>
              </w:rPr>
              <w:t xml:space="preserve"> </w:t>
            </w:r>
          </w:p>
        </w:tc>
        <w:tc>
          <w:tcPr>
            <w:tcW w:w="2353" w:type="dxa"/>
            <w:tcBorders>
              <w:top w:val="nil"/>
              <w:left w:val="nil"/>
              <w:bottom w:val="single" w:sz="4" w:space="0" w:color="auto"/>
              <w:right w:val="single" w:sz="4" w:space="0" w:color="auto"/>
            </w:tcBorders>
            <w:vAlign w:val="bottom"/>
            <w:hideMark/>
          </w:tcPr>
          <w:p w14:paraId="49DB8488" w14:textId="4695CC01" w:rsidR="00B8017E" w:rsidRPr="00E7013C" w:rsidRDefault="00E7013C">
            <w:pPr>
              <w:jc w:val="center"/>
              <w:rPr>
                <w:rFonts w:ascii="Arial" w:hAnsi="Arial" w:cs="Arial"/>
                <w:color w:val="000000"/>
                <w:szCs w:val="24"/>
                <w:highlight w:val="yellow"/>
              </w:rPr>
            </w:pPr>
            <w:r>
              <w:rPr>
                <w:rFonts w:ascii="Arial" w:hAnsi="Arial" w:cs="Arial"/>
                <w:color w:val="000000"/>
                <w:szCs w:val="24"/>
              </w:rPr>
              <w:t>$  28,717.50</w:t>
            </w:r>
            <w:r w:rsidR="00B8017E" w:rsidRPr="00E7013C">
              <w:rPr>
                <w:rFonts w:ascii="Arial" w:hAnsi="Arial" w:cs="Arial"/>
                <w:color w:val="000000"/>
                <w:szCs w:val="24"/>
              </w:rPr>
              <w:t xml:space="preserve"> </w:t>
            </w:r>
          </w:p>
        </w:tc>
      </w:tr>
      <w:tr w:rsidR="00757CD9" w:rsidRPr="00E7013C" w14:paraId="63905A2B" w14:textId="77777777" w:rsidTr="00B8017E">
        <w:trPr>
          <w:trHeight w:val="288"/>
        </w:trPr>
        <w:tc>
          <w:tcPr>
            <w:tcW w:w="6305" w:type="dxa"/>
            <w:gridSpan w:val="6"/>
            <w:tcBorders>
              <w:top w:val="single" w:sz="4" w:space="0" w:color="auto"/>
              <w:left w:val="single" w:sz="4" w:space="0" w:color="auto"/>
              <w:bottom w:val="single" w:sz="4" w:space="0" w:color="auto"/>
              <w:right w:val="single" w:sz="4" w:space="0" w:color="auto"/>
            </w:tcBorders>
            <w:vAlign w:val="bottom"/>
            <w:hideMark/>
          </w:tcPr>
          <w:p w14:paraId="6F4BEEF6" w14:textId="77777777" w:rsidR="00B8017E" w:rsidRPr="00236C4E" w:rsidRDefault="00B8017E">
            <w:pPr>
              <w:rPr>
                <w:rFonts w:ascii="Arial" w:hAnsi="Arial" w:cs="Arial"/>
                <w:color w:val="000000"/>
                <w:szCs w:val="24"/>
              </w:rPr>
            </w:pPr>
            <w:r w:rsidRPr="00236C4E">
              <w:rPr>
                <w:rFonts w:ascii="Arial" w:hAnsi="Arial" w:cs="Arial"/>
                <w:color w:val="000000"/>
                <w:szCs w:val="24"/>
              </w:rPr>
              <w:t>Overhead at 100% Salary</w:t>
            </w:r>
          </w:p>
        </w:tc>
        <w:tc>
          <w:tcPr>
            <w:tcW w:w="2353" w:type="dxa"/>
            <w:tcBorders>
              <w:top w:val="nil"/>
              <w:left w:val="nil"/>
              <w:bottom w:val="single" w:sz="4" w:space="0" w:color="auto"/>
              <w:right w:val="single" w:sz="4" w:space="0" w:color="auto"/>
            </w:tcBorders>
            <w:vAlign w:val="bottom"/>
            <w:hideMark/>
          </w:tcPr>
          <w:p w14:paraId="552A73E7" w14:textId="67DF3204" w:rsidR="00757CD9" w:rsidRPr="007850F3" w:rsidRDefault="00E7013C">
            <w:pPr>
              <w:jc w:val="center"/>
              <w:rPr>
                <w:rFonts w:ascii="Arial" w:hAnsi="Arial" w:cs="Arial"/>
                <w:color w:val="000000"/>
                <w:szCs w:val="24"/>
              </w:rPr>
            </w:pPr>
            <w:r>
              <w:rPr>
                <w:rFonts w:ascii="Arial" w:hAnsi="Arial" w:cs="Arial"/>
                <w:color w:val="000000"/>
                <w:szCs w:val="24"/>
              </w:rPr>
              <w:t>$  28,717.50</w:t>
            </w:r>
          </w:p>
          <w:p w14:paraId="4F1B40C3" w14:textId="10209D42" w:rsidR="00B8017E" w:rsidRPr="00E7013C" w:rsidRDefault="00B8017E">
            <w:pPr>
              <w:jc w:val="center"/>
              <w:rPr>
                <w:rFonts w:ascii="Arial" w:hAnsi="Arial" w:cs="Arial"/>
                <w:color w:val="000000"/>
                <w:szCs w:val="24"/>
              </w:rPr>
            </w:pPr>
          </w:p>
        </w:tc>
      </w:tr>
      <w:tr w:rsidR="00757CD9" w:rsidRPr="00E7013C" w14:paraId="1FD01D47" w14:textId="77777777" w:rsidTr="00B8017E">
        <w:trPr>
          <w:trHeight w:val="587"/>
        </w:trPr>
        <w:tc>
          <w:tcPr>
            <w:tcW w:w="6305" w:type="dxa"/>
            <w:gridSpan w:val="6"/>
            <w:tcBorders>
              <w:top w:val="single" w:sz="4" w:space="0" w:color="auto"/>
              <w:left w:val="single" w:sz="4" w:space="0" w:color="auto"/>
              <w:bottom w:val="single" w:sz="4" w:space="0" w:color="auto"/>
              <w:right w:val="single" w:sz="4" w:space="0" w:color="auto"/>
            </w:tcBorders>
            <w:vAlign w:val="center"/>
            <w:hideMark/>
          </w:tcPr>
          <w:p w14:paraId="33E021F4" w14:textId="77777777" w:rsidR="00B8017E" w:rsidRPr="00236C4E" w:rsidRDefault="00B8017E">
            <w:pPr>
              <w:tabs>
                <w:tab w:val="left" w:pos="480"/>
                <w:tab w:val="right" w:pos="4680"/>
                <w:tab w:val="right" w:pos="8640"/>
              </w:tabs>
              <w:ind w:right="35"/>
              <w:jc w:val="center"/>
              <w:rPr>
                <w:rFonts w:ascii="Arial" w:hAnsi="Arial" w:cs="Arial"/>
                <w:b/>
                <w:szCs w:val="24"/>
              </w:rPr>
            </w:pPr>
            <w:r w:rsidRPr="00236C4E">
              <w:rPr>
                <w:rFonts w:ascii="Arial" w:hAnsi="Arial" w:cs="Arial"/>
                <w:b/>
                <w:szCs w:val="24"/>
              </w:rPr>
              <w:t>Overhead costs are 100% of salary and are same as the wage listed above and the amounts are included in the total.</w:t>
            </w:r>
          </w:p>
        </w:tc>
        <w:tc>
          <w:tcPr>
            <w:tcW w:w="2353" w:type="dxa"/>
            <w:tcBorders>
              <w:top w:val="nil"/>
              <w:left w:val="nil"/>
              <w:bottom w:val="single" w:sz="4" w:space="0" w:color="auto"/>
              <w:right w:val="single" w:sz="4" w:space="0" w:color="auto"/>
            </w:tcBorders>
            <w:vAlign w:val="bottom"/>
            <w:hideMark/>
          </w:tcPr>
          <w:p w14:paraId="38834A8F" w14:textId="77777777" w:rsidR="00B8017E" w:rsidRPr="00307FF2" w:rsidRDefault="00B8017E">
            <w:pPr>
              <w:jc w:val="center"/>
              <w:rPr>
                <w:rFonts w:ascii="Arial" w:hAnsi="Arial" w:cs="Arial"/>
                <w:color w:val="000000"/>
                <w:szCs w:val="24"/>
              </w:rPr>
            </w:pPr>
            <w:r w:rsidRPr="00307FF2">
              <w:rPr>
                <w:rFonts w:ascii="Arial" w:hAnsi="Arial" w:cs="Arial"/>
                <w:color w:val="000000"/>
                <w:szCs w:val="24"/>
              </w:rPr>
              <w:t> </w:t>
            </w:r>
          </w:p>
        </w:tc>
      </w:tr>
      <w:tr w:rsidR="00757CD9" w:rsidRPr="00E7013C" w14:paraId="58998AAF" w14:textId="77777777" w:rsidTr="00B8017E">
        <w:trPr>
          <w:trHeight w:val="288"/>
        </w:trPr>
        <w:tc>
          <w:tcPr>
            <w:tcW w:w="6305" w:type="dxa"/>
            <w:gridSpan w:val="6"/>
            <w:tcBorders>
              <w:top w:val="single" w:sz="4" w:space="0" w:color="auto"/>
              <w:left w:val="single" w:sz="4" w:space="0" w:color="auto"/>
              <w:bottom w:val="single" w:sz="4" w:space="0" w:color="auto"/>
              <w:right w:val="single" w:sz="4" w:space="0" w:color="auto"/>
            </w:tcBorders>
            <w:vAlign w:val="bottom"/>
            <w:hideMark/>
          </w:tcPr>
          <w:p w14:paraId="0DFFF1A8" w14:textId="77777777" w:rsidR="00B8017E" w:rsidRPr="00236C4E" w:rsidRDefault="00B8017E">
            <w:pPr>
              <w:rPr>
                <w:rFonts w:ascii="Arial" w:hAnsi="Arial" w:cs="Arial"/>
                <w:color w:val="000000"/>
                <w:szCs w:val="24"/>
              </w:rPr>
            </w:pPr>
            <w:r w:rsidRPr="00236C4E">
              <w:rPr>
                <w:rFonts w:ascii="Arial" w:hAnsi="Arial" w:cs="Arial"/>
                <w:color w:val="000000"/>
                <w:szCs w:val="24"/>
              </w:rPr>
              <w:t>Processing / Analyzing Costs</w:t>
            </w:r>
          </w:p>
        </w:tc>
        <w:tc>
          <w:tcPr>
            <w:tcW w:w="2353" w:type="dxa"/>
            <w:tcBorders>
              <w:top w:val="nil"/>
              <w:left w:val="nil"/>
              <w:bottom w:val="single" w:sz="4" w:space="0" w:color="auto"/>
              <w:right w:val="single" w:sz="4" w:space="0" w:color="auto"/>
            </w:tcBorders>
            <w:vAlign w:val="bottom"/>
            <w:hideMark/>
          </w:tcPr>
          <w:p w14:paraId="2EE66ABC" w14:textId="2896FF68" w:rsidR="00B8017E" w:rsidRPr="00E7013C" w:rsidRDefault="00B8017E">
            <w:pPr>
              <w:jc w:val="center"/>
              <w:rPr>
                <w:rFonts w:ascii="Arial" w:hAnsi="Arial" w:cs="Arial"/>
                <w:color w:val="000000"/>
                <w:szCs w:val="24"/>
              </w:rPr>
            </w:pPr>
            <w:r w:rsidRPr="00307FF2">
              <w:rPr>
                <w:rFonts w:ascii="Arial" w:hAnsi="Arial" w:cs="Arial"/>
                <w:color w:val="000000"/>
                <w:szCs w:val="24"/>
              </w:rPr>
              <w:t xml:space="preserve"> </w:t>
            </w:r>
            <w:r w:rsidRPr="00E7013C">
              <w:rPr>
                <w:rFonts w:ascii="Arial" w:hAnsi="Arial" w:cs="Arial"/>
                <w:color w:val="000000"/>
                <w:szCs w:val="24"/>
              </w:rPr>
              <w:t>$</w:t>
            </w:r>
            <w:r w:rsidR="00757CD9" w:rsidRPr="00E7013C">
              <w:rPr>
                <w:rFonts w:ascii="Arial" w:hAnsi="Arial" w:cs="Arial"/>
                <w:color w:val="000000"/>
                <w:szCs w:val="24"/>
              </w:rPr>
              <w:t>58</w:t>
            </w:r>
            <w:r w:rsidR="00E7013C">
              <w:rPr>
                <w:rFonts w:ascii="Arial" w:hAnsi="Arial" w:cs="Arial"/>
                <w:color w:val="000000"/>
                <w:szCs w:val="24"/>
              </w:rPr>
              <w:t>7,471.75</w:t>
            </w:r>
            <w:r w:rsidRPr="00E7013C">
              <w:rPr>
                <w:rFonts w:ascii="Arial" w:hAnsi="Arial" w:cs="Arial"/>
                <w:color w:val="000000"/>
                <w:szCs w:val="24"/>
              </w:rPr>
              <w:t xml:space="preserve"> </w:t>
            </w:r>
          </w:p>
        </w:tc>
      </w:tr>
      <w:tr w:rsidR="00757CD9" w:rsidRPr="00E7013C" w14:paraId="4C83E32D" w14:textId="77777777" w:rsidTr="00B8017E">
        <w:trPr>
          <w:trHeight w:val="288"/>
        </w:trPr>
        <w:tc>
          <w:tcPr>
            <w:tcW w:w="6305" w:type="dxa"/>
            <w:gridSpan w:val="6"/>
            <w:tcBorders>
              <w:top w:val="single" w:sz="4" w:space="0" w:color="auto"/>
              <w:left w:val="single" w:sz="4" w:space="0" w:color="auto"/>
              <w:bottom w:val="single" w:sz="4" w:space="0" w:color="auto"/>
              <w:right w:val="single" w:sz="4" w:space="0" w:color="auto"/>
            </w:tcBorders>
            <w:vAlign w:val="bottom"/>
            <w:hideMark/>
          </w:tcPr>
          <w:p w14:paraId="156A33FE" w14:textId="77777777" w:rsidR="00B8017E" w:rsidRPr="00236C4E" w:rsidRDefault="00B8017E">
            <w:pPr>
              <w:rPr>
                <w:rFonts w:ascii="Arial" w:hAnsi="Arial" w:cs="Arial"/>
                <w:color w:val="000000"/>
                <w:szCs w:val="24"/>
              </w:rPr>
            </w:pPr>
            <w:r w:rsidRPr="00236C4E">
              <w:rPr>
                <w:rFonts w:ascii="Arial" w:hAnsi="Arial" w:cs="Arial"/>
                <w:color w:val="000000"/>
                <w:szCs w:val="24"/>
              </w:rPr>
              <w:t>Printing and Production Cost</w:t>
            </w:r>
          </w:p>
        </w:tc>
        <w:tc>
          <w:tcPr>
            <w:tcW w:w="2353" w:type="dxa"/>
            <w:tcBorders>
              <w:top w:val="nil"/>
              <w:left w:val="nil"/>
              <w:bottom w:val="single" w:sz="4" w:space="0" w:color="auto"/>
              <w:right w:val="single" w:sz="4" w:space="0" w:color="auto"/>
            </w:tcBorders>
            <w:vAlign w:val="bottom"/>
            <w:hideMark/>
          </w:tcPr>
          <w:p w14:paraId="265957A4" w14:textId="377AF625" w:rsidR="00B8017E" w:rsidRPr="009B54F0" w:rsidRDefault="00B8017E">
            <w:pPr>
              <w:jc w:val="center"/>
              <w:rPr>
                <w:rFonts w:ascii="Arial" w:hAnsi="Arial" w:cs="Arial"/>
                <w:color w:val="000000"/>
                <w:szCs w:val="24"/>
              </w:rPr>
            </w:pPr>
            <w:r w:rsidRPr="009B54F0">
              <w:rPr>
                <w:rFonts w:ascii="Arial" w:hAnsi="Arial" w:cs="Arial"/>
                <w:color w:val="000000"/>
                <w:szCs w:val="24"/>
              </w:rPr>
              <w:t xml:space="preserve"> $</w:t>
            </w:r>
            <w:r w:rsidR="009B54F0" w:rsidRPr="009B54F0">
              <w:rPr>
                <w:rFonts w:ascii="Arial" w:hAnsi="Arial" w:cs="Arial"/>
                <w:color w:val="000000"/>
                <w:szCs w:val="24"/>
              </w:rPr>
              <w:t>0.00</w:t>
            </w:r>
            <w:r w:rsidRPr="009B54F0">
              <w:rPr>
                <w:rFonts w:ascii="Arial" w:hAnsi="Arial" w:cs="Arial"/>
                <w:color w:val="000000"/>
                <w:szCs w:val="24"/>
              </w:rPr>
              <w:t xml:space="preserve">     </w:t>
            </w:r>
          </w:p>
        </w:tc>
      </w:tr>
      <w:tr w:rsidR="00757CD9" w:rsidRPr="00E7013C" w14:paraId="085E48EB" w14:textId="77777777" w:rsidTr="00B8017E">
        <w:trPr>
          <w:trHeight w:val="288"/>
        </w:trPr>
        <w:tc>
          <w:tcPr>
            <w:tcW w:w="6305" w:type="dxa"/>
            <w:gridSpan w:val="6"/>
            <w:tcBorders>
              <w:top w:val="single" w:sz="4" w:space="0" w:color="auto"/>
              <w:left w:val="single" w:sz="4" w:space="0" w:color="auto"/>
              <w:bottom w:val="single" w:sz="4" w:space="0" w:color="auto"/>
              <w:right w:val="single" w:sz="4" w:space="0" w:color="auto"/>
            </w:tcBorders>
            <w:vAlign w:val="bottom"/>
            <w:hideMark/>
          </w:tcPr>
          <w:p w14:paraId="7AAF22D1" w14:textId="77777777" w:rsidR="00B8017E" w:rsidRPr="00236C4E" w:rsidRDefault="00B8017E">
            <w:pPr>
              <w:rPr>
                <w:rFonts w:ascii="Arial" w:hAnsi="Arial" w:cs="Arial"/>
                <w:color w:val="000000"/>
                <w:szCs w:val="24"/>
              </w:rPr>
            </w:pPr>
            <w:r w:rsidRPr="00236C4E">
              <w:rPr>
                <w:rFonts w:ascii="Arial" w:hAnsi="Arial" w:cs="Arial"/>
                <w:color w:val="000000"/>
                <w:szCs w:val="24"/>
              </w:rPr>
              <w:t>Total Cost to Government</w:t>
            </w:r>
          </w:p>
        </w:tc>
        <w:tc>
          <w:tcPr>
            <w:tcW w:w="2353" w:type="dxa"/>
            <w:tcBorders>
              <w:top w:val="nil"/>
              <w:left w:val="nil"/>
              <w:bottom w:val="single" w:sz="4" w:space="0" w:color="auto"/>
              <w:right w:val="single" w:sz="4" w:space="0" w:color="auto"/>
            </w:tcBorders>
            <w:vAlign w:val="bottom"/>
            <w:hideMark/>
          </w:tcPr>
          <w:p w14:paraId="2BD7943A" w14:textId="0E2D2231" w:rsidR="00B8017E" w:rsidRPr="009B54F0" w:rsidRDefault="00B8017E">
            <w:pPr>
              <w:jc w:val="center"/>
              <w:rPr>
                <w:rFonts w:ascii="Arial" w:hAnsi="Arial" w:cs="Arial"/>
                <w:color w:val="000000"/>
                <w:szCs w:val="24"/>
              </w:rPr>
            </w:pPr>
            <w:r w:rsidRPr="009B54F0">
              <w:rPr>
                <w:rFonts w:ascii="Arial" w:hAnsi="Arial" w:cs="Arial"/>
                <w:color w:val="000000"/>
                <w:szCs w:val="24"/>
              </w:rPr>
              <w:t xml:space="preserve"> $</w:t>
            </w:r>
            <w:r w:rsidR="009B54F0" w:rsidRPr="009B54F0">
              <w:rPr>
                <w:rFonts w:ascii="Arial" w:hAnsi="Arial" w:cs="Arial"/>
                <w:color w:val="000000"/>
                <w:szCs w:val="24"/>
              </w:rPr>
              <w:t>587,471.75</w:t>
            </w:r>
          </w:p>
        </w:tc>
      </w:tr>
    </w:tbl>
    <w:p w14:paraId="24B06EA9" w14:textId="77777777" w:rsidR="00D808E0" w:rsidRDefault="00D808E0" w:rsidP="007F4039">
      <w:pPr>
        <w:jc w:val="both"/>
        <w:rPr>
          <w:rFonts w:ascii="Arial" w:hAnsi="Arial" w:cs="Arial"/>
          <w:szCs w:val="24"/>
        </w:rPr>
      </w:pPr>
    </w:p>
    <w:p w14:paraId="0A439147" w14:textId="2C466C2B" w:rsidR="007F4039" w:rsidRPr="00E7013C" w:rsidRDefault="007F4039" w:rsidP="007F4039">
      <w:pPr>
        <w:jc w:val="both"/>
        <w:rPr>
          <w:rFonts w:ascii="Arial" w:hAnsi="Arial" w:cs="Arial"/>
          <w:szCs w:val="24"/>
        </w:rPr>
      </w:pPr>
      <w:r w:rsidRPr="00236C4E">
        <w:rPr>
          <w:rFonts w:ascii="Arial" w:hAnsi="Arial" w:cs="Arial"/>
          <w:szCs w:val="24"/>
        </w:rPr>
        <w:t>Note: the hourly wage information above is based on the hourly 2019</w:t>
      </w:r>
      <w:r w:rsidR="00E7013C">
        <w:rPr>
          <w:rFonts w:ascii="Arial" w:hAnsi="Arial" w:cs="Arial"/>
          <w:szCs w:val="24"/>
        </w:rPr>
        <w:t xml:space="preserve"> General Schedule (Base) Pay </w:t>
      </w:r>
      <w:r w:rsidRPr="00236C4E">
        <w:rPr>
          <w:rFonts w:ascii="Arial" w:hAnsi="Arial" w:cs="Arial"/>
          <w:szCs w:val="24"/>
        </w:rPr>
        <w:t>(</w:t>
      </w:r>
      <w:hyperlink r:id="rId7" w:history="1">
        <w:r w:rsidR="00236C4E" w:rsidRPr="00E7013C">
          <w:rPr>
            <w:rStyle w:val="Hyperlink"/>
            <w:rFonts w:ascii="Arial" w:hAnsi="Arial" w:cs="Arial"/>
            <w:szCs w:val="24"/>
            <w:shd w:val="clear" w:color="auto" w:fill="auto"/>
          </w:rPr>
          <w:t>https://www.opm.gov/policy-data-oversight/pay-leave/salaries-wages/2019/general-schedule/</w:t>
        </w:r>
      </w:hyperlink>
      <w:r w:rsidRPr="00236C4E">
        <w:rPr>
          <w:rFonts w:ascii="Arial" w:hAnsi="Arial" w:cs="Arial"/>
          <w:szCs w:val="24"/>
        </w:rPr>
        <w:t xml:space="preserve">). This rate does not include any locality adjustment as applicable. </w:t>
      </w:r>
    </w:p>
    <w:p w14:paraId="5D291919" w14:textId="77777777" w:rsidR="007F4039" w:rsidRPr="00E7013C" w:rsidRDefault="007F4039" w:rsidP="007F4039">
      <w:pPr>
        <w:jc w:val="both"/>
        <w:rPr>
          <w:rFonts w:ascii="Arial" w:hAnsi="Arial" w:cs="Arial"/>
          <w:szCs w:val="24"/>
        </w:rPr>
      </w:pPr>
    </w:p>
    <w:p w14:paraId="0CB4B8CA" w14:textId="77777777" w:rsidR="007F4039" w:rsidRPr="00E7013C" w:rsidRDefault="007F4039" w:rsidP="007F4039">
      <w:pPr>
        <w:jc w:val="both"/>
        <w:rPr>
          <w:rFonts w:ascii="Arial" w:hAnsi="Arial" w:cs="Arial"/>
          <w:szCs w:val="24"/>
        </w:rPr>
      </w:pPr>
      <w:r w:rsidRPr="00E7013C">
        <w:rPr>
          <w:rFonts w:ascii="Arial" w:hAnsi="Arial" w:cs="Arial"/>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64993274" w14:textId="07937720" w:rsidR="001807B9" w:rsidRPr="00E7013C" w:rsidRDefault="001807B9">
      <w:pPr>
        <w:tabs>
          <w:tab w:val="left" w:pos="480"/>
          <w:tab w:val="right" w:pos="8640"/>
        </w:tabs>
        <w:ind w:right="900"/>
        <w:rPr>
          <w:rFonts w:ascii="Arial" w:hAnsi="Arial" w:cs="Arial"/>
          <w:szCs w:val="24"/>
          <w:highlight w:val="yellow"/>
        </w:rPr>
      </w:pPr>
    </w:p>
    <w:p w14:paraId="5A74CE10" w14:textId="5CAF3952" w:rsidR="00EE3C2E" w:rsidRPr="00E7013C" w:rsidRDefault="00EE3C2E" w:rsidP="00B73EDD">
      <w:pPr>
        <w:rPr>
          <w:rFonts w:ascii="Arial" w:hAnsi="Arial" w:cs="Arial"/>
          <w:b/>
          <w:szCs w:val="24"/>
        </w:rPr>
      </w:pPr>
      <w:r w:rsidRPr="00E7013C">
        <w:rPr>
          <w:rFonts w:ascii="Arial" w:hAnsi="Arial" w:cs="Arial"/>
          <w:b/>
          <w:szCs w:val="24"/>
        </w:rPr>
        <w:t>15.</w:t>
      </w:r>
      <w:r w:rsidRPr="00E7013C">
        <w:rPr>
          <w:rFonts w:ascii="Arial" w:hAnsi="Arial" w:cs="Arial"/>
          <w:b/>
          <w:szCs w:val="24"/>
        </w:rPr>
        <w:tab/>
        <w:t>Explain the reason for any burden hour changes since the last submission.</w:t>
      </w:r>
    </w:p>
    <w:p w14:paraId="4668C999" w14:textId="294821E8" w:rsidR="00236C4E" w:rsidRPr="00E7013C" w:rsidRDefault="00236C4E">
      <w:pPr>
        <w:tabs>
          <w:tab w:val="left" w:pos="480"/>
          <w:tab w:val="right" w:pos="8640"/>
        </w:tabs>
        <w:ind w:right="900"/>
        <w:rPr>
          <w:rFonts w:ascii="Arial" w:hAnsi="Arial" w:cs="Arial"/>
          <w:bCs/>
          <w:szCs w:val="24"/>
        </w:rPr>
      </w:pPr>
    </w:p>
    <w:p w14:paraId="1CB40314" w14:textId="1F7F8463" w:rsidR="00236C4E" w:rsidRPr="00E7013C" w:rsidRDefault="00236C4E" w:rsidP="00236C4E">
      <w:pPr>
        <w:tabs>
          <w:tab w:val="left" w:pos="480"/>
          <w:tab w:val="right" w:pos="8640"/>
        </w:tabs>
        <w:ind w:right="684"/>
        <w:rPr>
          <w:rFonts w:ascii="Arial" w:hAnsi="Arial" w:cs="Arial"/>
          <w:szCs w:val="24"/>
        </w:rPr>
      </w:pPr>
      <w:r w:rsidRPr="00236C4E">
        <w:rPr>
          <w:rFonts w:ascii="Arial" w:hAnsi="Arial" w:cs="Arial"/>
          <w:szCs w:val="24"/>
        </w:rPr>
        <w:t>This submission reports a decrease of burden hours si</w:t>
      </w:r>
      <w:r w:rsidRPr="007850F3">
        <w:rPr>
          <w:rFonts w:ascii="Arial" w:hAnsi="Arial" w:cs="Arial"/>
          <w:szCs w:val="24"/>
        </w:rPr>
        <w:t>nce the last submission.  The de</w:t>
      </w:r>
      <w:r w:rsidRPr="00E7013C">
        <w:rPr>
          <w:rFonts w:ascii="Arial" w:hAnsi="Arial" w:cs="Arial"/>
          <w:szCs w:val="24"/>
        </w:rPr>
        <w:t xml:space="preserve">crease in burden hours is based on the Fiduciary Program policy changing the the types of fiduciary appointments the program deems acceptable; Court-appointed fiduciaries are no longer recognized by the program.  </w:t>
      </w:r>
      <w:r w:rsidR="00FB6F2B">
        <w:rPr>
          <w:rFonts w:ascii="Arial" w:hAnsi="Arial" w:cs="Arial"/>
          <w:szCs w:val="24"/>
        </w:rPr>
        <w:t xml:space="preserve">At ths time, those fiduciaries appointed by VA and also by a State court may still submit a VA Form 21P-4706c.  </w:t>
      </w:r>
      <w:r w:rsidRPr="00E7013C">
        <w:rPr>
          <w:rFonts w:ascii="Arial" w:hAnsi="Arial" w:cs="Arial"/>
          <w:szCs w:val="24"/>
        </w:rPr>
        <w:t xml:space="preserve">No changes to the forms are necessary due to the program allowing the submission of all three forms. </w:t>
      </w:r>
    </w:p>
    <w:p w14:paraId="097472AF" w14:textId="77777777" w:rsidR="001807B9" w:rsidRPr="00E7013C" w:rsidRDefault="001807B9">
      <w:pPr>
        <w:tabs>
          <w:tab w:val="left" w:pos="480"/>
          <w:tab w:val="right" w:pos="8640"/>
        </w:tabs>
        <w:ind w:right="900"/>
        <w:rPr>
          <w:rFonts w:ascii="Arial" w:hAnsi="Arial" w:cs="Arial"/>
          <w:szCs w:val="24"/>
        </w:rPr>
      </w:pPr>
    </w:p>
    <w:p w14:paraId="5360515B" w14:textId="77777777" w:rsidR="00EE3C2E" w:rsidRPr="00E7013C" w:rsidRDefault="00EE3C2E" w:rsidP="00EE3C2E">
      <w:pPr>
        <w:pStyle w:val="BodyText3"/>
        <w:rPr>
          <w:rFonts w:ascii="Arial" w:hAnsi="Arial" w:cs="Arial"/>
          <w:sz w:val="24"/>
          <w:szCs w:val="24"/>
        </w:rPr>
      </w:pPr>
      <w:r w:rsidRPr="00E7013C">
        <w:rPr>
          <w:rFonts w:ascii="Arial" w:hAnsi="Arial" w:cs="Arial"/>
          <w:sz w:val="24"/>
          <w:szCs w:val="24"/>
        </w:rPr>
        <w:t>16.</w:t>
      </w:r>
      <w:r w:rsidRPr="00E7013C">
        <w:rPr>
          <w:rFonts w:ascii="Arial" w:hAnsi="Arial" w:cs="Arial"/>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11DE939" w14:textId="77777777" w:rsidR="00EE3C2E" w:rsidRPr="00E7013C" w:rsidRDefault="00EE3C2E">
      <w:pPr>
        <w:tabs>
          <w:tab w:val="left" w:pos="480"/>
          <w:tab w:val="right" w:pos="8640"/>
        </w:tabs>
        <w:ind w:right="900"/>
        <w:rPr>
          <w:rFonts w:ascii="Arial" w:hAnsi="Arial" w:cs="Arial"/>
          <w:szCs w:val="24"/>
        </w:rPr>
      </w:pPr>
    </w:p>
    <w:p w14:paraId="63890F63" w14:textId="77777777" w:rsidR="001807B9" w:rsidRPr="00E7013C" w:rsidRDefault="001807B9">
      <w:pPr>
        <w:tabs>
          <w:tab w:val="left" w:pos="480"/>
          <w:tab w:val="right" w:pos="8640"/>
        </w:tabs>
        <w:ind w:right="900"/>
        <w:rPr>
          <w:rFonts w:ascii="Arial" w:hAnsi="Arial" w:cs="Arial"/>
          <w:szCs w:val="24"/>
        </w:rPr>
      </w:pPr>
      <w:r w:rsidRPr="00E7013C">
        <w:rPr>
          <w:rFonts w:ascii="Arial" w:hAnsi="Arial" w:cs="Arial"/>
          <w:szCs w:val="24"/>
        </w:rPr>
        <w:t>The information collection is not for publication or tabulation use.</w:t>
      </w:r>
    </w:p>
    <w:p w14:paraId="1C204772" w14:textId="77777777" w:rsidR="001807B9" w:rsidRPr="00E7013C" w:rsidRDefault="001807B9">
      <w:pPr>
        <w:tabs>
          <w:tab w:val="left" w:pos="480"/>
          <w:tab w:val="right" w:pos="8640"/>
        </w:tabs>
        <w:ind w:right="900"/>
        <w:rPr>
          <w:rFonts w:ascii="Arial" w:hAnsi="Arial" w:cs="Arial"/>
          <w:szCs w:val="24"/>
        </w:rPr>
      </w:pPr>
    </w:p>
    <w:p w14:paraId="1D61AB45" w14:textId="77777777" w:rsidR="00EE3C2E" w:rsidRPr="00E7013C" w:rsidRDefault="00EE3C2E" w:rsidP="00EE3C2E">
      <w:pPr>
        <w:pStyle w:val="BodyText3"/>
        <w:rPr>
          <w:rFonts w:ascii="Arial" w:hAnsi="Arial" w:cs="Arial"/>
          <w:sz w:val="24"/>
          <w:szCs w:val="24"/>
        </w:rPr>
      </w:pPr>
      <w:r w:rsidRPr="00E7013C">
        <w:rPr>
          <w:rFonts w:ascii="Arial" w:hAnsi="Arial" w:cs="Arial"/>
          <w:sz w:val="24"/>
          <w:szCs w:val="24"/>
        </w:rPr>
        <w:t>17.</w:t>
      </w:r>
      <w:r w:rsidRPr="00E7013C">
        <w:rPr>
          <w:rFonts w:ascii="Arial" w:hAnsi="Arial" w:cs="Arial"/>
          <w:sz w:val="24"/>
          <w:szCs w:val="24"/>
        </w:rPr>
        <w:tab/>
        <w:t>If seeking approval to omit the expiration date</w:t>
      </w:r>
      <w:r w:rsidRPr="00E7013C">
        <w:rPr>
          <w:rFonts w:ascii="Arial" w:hAnsi="Arial" w:cs="Arial"/>
          <w:color w:val="0000FF"/>
          <w:sz w:val="24"/>
          <w:szCs w:val="24"/>
        </w:rPr>
        <w:t xml:space="preserve"> </w:t>
      </w:r>
      <w:r w:rsidRPr="00E7013C">
        <w:rPr>
          <w:rFonts w:ascii="Arial" w:hAnsi="Arial" w:cs="Arial"/>
          <w:sz w:val="24"/>
          <w:szCs w:val="24"/>
        </w:rPr>
        <w:t xml:space="preserve">for OMB approval of the information collection, explain the reasons that display would be inappropriate. </w:t>
      </w:r>
    </w:p>
    <w:p w14:paraId="46F43B26" w14:textId="77777777" w:rsidR="00EE3C2E" w:rsidRPr="00E7013C" w:rsidRDefault="00EE3C2E">
      <w:pPr>
        <w:tabs>
          <w:tab w:val="left" w:pos="480"/>
          <w:tab w:val="right" w:pos="8640"/>
        </w:tabs>
        <w:ind w:right="900"/>
        <w:rPr>
          <w:rFonts w:ascii="Arial" w:hAnsi="Arial" w:cs="Arial"/>
          <w:szCs w:val="24"/>
        </w:rPr>
      </w:pPr>
    </w:p>
    <w:p w14:paraId="228E0CC7" w14:textId="77777777" w:rsidR="001807B9" w:rsidRPr="00E7013C" w:rsidRDefault="005C7C2B">
      <w:pPr>
        <w:tabs>
          <w:tab w:val="left" w:pos="480"/>
          <w:tab w:val="right" w:pos="8640"/>
        </w:tabs>
        <w:ind w:right="900"/>
        <w:rPr>
          <w:rFonts w:ascii="Arial" w:hAnsi="Arial" w:cs="Arial"/>
          <w:szCs w:val="24"/>
        </w:rPr>
      </w:pPr>
      <w:r w:rsidRPr="00E7013C">
        <w:rPr>
          <w:rFonts w:ascii="Arial" w:hAnsi="Arial" w:cs="Arial"/>
          <w:szCs w:val="24"/>
        </w:rPr>
        <w:t xml:space="preserve">We are not seeking approval for omission of expiration date. </w:t>
      </w:r>
    </w:p>
    <w:p w14:paraId="3E8CFE51" w14:textId="77777777" w:rsidR="001807B9" w:rsidRPr="00E7013C" w:rsidRDefault="001807B9">
      <w:pPr>
        <w:tabs>
          <w:tab w:val="left" w:pos="480"/>
          <w:tab w:val="right" w:pos="8640"/>
        </w:tabs>
        <w:ind w:right="900"/>
        <w:rPr>
          <w:rFonts w:ascii="Arial" w:hAnsi="Arial" w:cs="Arial"/>
          <w:szCs w:val="24"/>
        </w:rPr>
      </w:pPr>
    </w:p>
    <w:p w14:paraId="420542F7" w14:textId="77777777" w:rsidR="00EE3C2E" w:rsidRPr="00E7013C" w:rsidRDefault="00EE3C2E" w:rsidP="00EE3C2E">
      <w:pPr>
        <w:pStyle w:val="BodyText3"/>
        <w:rPr>
          <w:rFonts w:ascii="Arial" w:hAnsi="Arial" w:cs="Arial"/>
          <w:sz w:val="24"/>
          <w:szCs w:val="24"/>
        </w:rPr>
      </w:pPr>
      <w:r w:rsidRPr="00E7013C">
        <w:rPr>
          <w:rFonts w:ascii="Arial" w:hAnsi="Arial" w:cs="Arial"/>
          <w:sz w:val="24"/>
          <w:szCs w:val="24"/>
        </w:rPr>
        <w:t>18.</w:t>
      </w:r>
      <w:r w:rsidRPr="00E7013C">
        <w:rPr>
          <w:rFonts w:ascii="Arial" w:hAnsi="Arial" w:cs="Arial"/>
          <w:sz w:val="24"/>
          <w:szCs w:val="24"/>
        </w:rPr>
        <w:tab/>
        <w:t>Explain each exception to the certification statement identified in Item 19, “Certification for Paperwork Reduction Act Submissions,” of OMB 83-I.</w:t>
      </w:r>
    </w:p>
    <w:p w14:paraId="5EE6D9E4" w14:textId="77777777" w:rsidR="00EE3C2E" w:rsidRPr="00E7013C" w:rsidRDefault="00EE3C2E">
      <w:pPr>
        <w:tabs>
          <w:tab w:val="left" w:pos="480"/>
          <w:tab w:val="right" w:pos="8640"/>
        </w:tabs>
        <w:ind w:right="900"/>
        <w:rPr>
          <w:rFonts w:ascii="Arial" w:hAnsi="Arial" w:cs="Arial"/>
          <w:szCs w:val="24"/>
        </w:rPr>
      </w:pPr>
    </w:p>
    <w:p w14:paraId="5941E9B3" w14:textId="77777777" w:rsidR="001807B9" w:rsidRPr="00E7013C" w:rsidRDefault="001807B9">
      <w:pPr>
        <w:tabs>
          <w:tab w:val="left" w:pos="480"/>
          <w:tab w:val="right" w:pos="8640"/>
        </w:tabs>
        <w:ind w:right="900"/>
        <w:rPr>
          <w:rFonts w:ascii="Arial" w:hAnsi="Arial" w:cs="Arial"/>
          <w:szCs w:val="24"/>
        </w:rPr>
      </w:pPr>
      <w:r w:rsidRPr="00E7013C">
        <w:rPr>
          <w:rFonts w:ascii="Arial" w:hAnsi="Arial" w:cs="Arial"/>
          <w:szCs w:val="24"/>
        </w:rPr>
        <w:t>This submission does not contain any exceptions to the certification statement.</w:t>
      </w:r>
    </w:p>
    <w:p w14:paraId="50AF6B1E" w14:textId="77777777" w:rsidR="001807B9" w:rsidRPr="00E7013C" w:rsidRDefault="001807B9">
      <w:pPr>
        <w:tabs>
          <w:tab w:val="left" w:pos="480"/>
          <w:tab w:val="right" w:pos="8640"/>
        </w:tabs>
        <w:ind w:right="900"/>
        <w:rPr>
          <w:rFonts w:ascii="Arial" w:hAnsi="Arial" w:cs="Arial"/>
          <w:szCs w:val="24"/>
        </w:rPr>
      </w:pPr>
    </w:p>
    <w:p w14:paraId="74AD37BC" w14:textId="77777777" w:rsidR="00EE3C2E" w:rsidRPr="00E7013C" w:rsidRDefault="00EE3C2E" w:rsidP="00EE3C2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rPr>
          <w:rFonts w:ascii="Arial" w:hAnsi="Arial" w:cs="Arial"/>
          <w:b/>
          <w:szCs w:val="24"/>
        </w:rPr>
      </w:pPr>
      <w:r w:rsidRPr="00E7013C">
        <w:rPr>
          <w:rFonts w:ascii="Arial" w:hAnsi="Arial" w:cs="Arial"/>
          <w:b/>
          <w:szCs w:val="24"/>
        </w:rPr>
        <w:t>B.</w:t>
      </w:r>
      <w:r w:rsidRPr="00E7013C">
        <w:rPr>
          <w:rFonts w:ascii="Arial" w:hAnsi="Arial" w:cs="Arial"/>
          <w:b/>
          <w:szCs w:val="24"/>
        </w:rPr>
        <w:tab/>
        <w:t>COLLECTIONS OF INFORMATION EMPLOYING STATISTICAL METHODS</w:t>
      </w:r>
    </w:p>
    <w:p w14:paraId="34401F55" w14:textId="77777777" w:rsidR="001807B9" w:rsidRPr="00E7013C" w:rsidRDefault="001807B9">
      <w:pPr>
        <w:autoSpaceDE w:val="0"/>
        <w:autoSpaceDN w:val="0"/>
        <w:adjustRightInd w:val="0"/>
        <w:ind w:right="900"/>
        <w:jc w:val="both"/>
        <w:rPr>
          <w:rFonts w:ascii="Arial" w:hAnsi="Arial" w:cs="Arial"/>
          <w:szCs w:val="24"/>
        </w:rPr>
      </w:pPr>
    </w:p>
    <w:p w14:paraId="1AFED96C" w14:textId="77777777" w:rsidR="001807B9" w:rsidRDefault="001807B9">
      <w:pPr>
        <w:autoSpaceDE w:val="0"/>
        <w:autoSpaceDN w:val="0"/>
        <w:adjustRightInd w:val="0"/>
        <w:ind w:right="907"/>
      </w:pPr>
      <w:r w:rsidRPr="00E7013C">
        <w:rPr>
          <w:rFonts w:ascii="Arial" w:hAnsi="Arial" w:cs="Arial"/>
          <w:szCs w:val="24"/>
        </w:rPr>
        <w:t>The Veterans Benefits Administration does not collect information employing statistical methods</w:t>
      </w:r>
      <w:r>
        <w:rPr>
          <w:szCs w:val="24"/>
        </w:rPr>
        <w:t>.</w:t>
      </w:r>
    </w:p>
    <w:sectPr w:rsidR="001807B9" w:rsidSect="001A435D">
      <w:pgSz w:w="12240" w:h="15840"/>
      <w:pgMar w:top="864" w:right="1440" w:bottom="720" w:left="144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D27EF"/>
    <w:multiLevelType w:val="hybridMultilevel"/>
    <w:tmpl w:val="E87C670A"/>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B0055D"/>
    <w:multiLevelType w:val="singleLevel"/>
    <w:tmpl w:val="F7D64D5A"/>
    <w:lvl w:ilvl="0">
      <w:start w:val="1"/>
      <w:numFmt w:val="lowerLetter"/>
      <w:lvlText w:val="%1)"/>
      <w:legacy w:legacy="1" w:legacySpace="0" w:legacyIndent="360"/>
      <w:lvlJc w:val="left"/>
      <w:pPr>
        <w:ind w:left="1080" w:hanging="360"/>
      </w:pPr>
    </w:lvl>
  </w:abstractNum>
  <w:abstractNum w:abstractNumId="2">
    <w:nsid w:val="2AD443D7"/>
    <w:multiLevelType w:val="hybridMultilevel"/>
    <w:tmpl w:val="9974650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91751A"/>
    <w:multiLevelType w:val="multilevel"/>
    <w:tmpl w:val="65DACD76"/>
    <w:lvl w:ilvl="0">
      <w:start w:val="1"/>
      <w:numFmt w:val="bullet"/>
      <w:lvlText w:val=""/>
      <w:lvlJc w:val="left"/>
      <w:pPr>
        <w:tabs>
          <w:tab w:val="num" w:pos="840"/>
        </w:tabs>
        <w:ind w:left="840" w:hanging="360"/>
      </w:pPr>
      <w:rPr>
        <w:rFonts w:ascii="Wingdings" w:hAnsi="Wingdings" w:hint="default"/>
        <w:sz w:val="16"/>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4">
    <w:nsid w:val="2F3B2D11"/>
    <w:multiLevelType w:val="multilevel"/>
    <w:tmpl w:val="9974650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22E20F3"/>
    <w:multiLevelType w:val="hybridMultilevel"/>
    <w:tmpl w:val="997465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057A11"/>
    <w:multiLevelType w:val="hybridMultilevel"/>
    <w:tmpl w:val="65DACD76"/>
    <w:lvl w:ilvl="0" w:tplc="04090007">
      <w:start w:val="1"/>
      <w:numFmt w:val="bullet"/>
      <w:lvlText w:val=""/>
      <w:lvlJc w:val="left"/>
      <w:pPr>
        <w:tabs>
          <w:tab w:val="num" w:pos="840"/>
        </w:tabs>
        <w:ind w:left="840" w:hanging="360"/>
      </w:pPr>
      <w:rPr>
        <w:rFonts w:ascii="Wingdings" w:hAnsi="Wingdings" w:hint="default"/>
        <w:sz w:val="16"/>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attachedTemplate r:id="rId1"/>
  <w:defaultTabStop w:val="432"/>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7B9"/>
    <w:rsid w:val="00062918"/>
    <w:rsid w:val="000942BC"/>
    <w:rsid w:val="000D6A11"/>
    <w:rsid w:val="001131E2"/>
    <w:rsid w:val="001250C3"/>
    <w:rsid w:val="00127692"/>
    <w:rsid w:val="001807B9"/>
    <w:rsid w:val="001A435D"/>
    <w:rsid w:val="001C5FA9"/>
    <w:rsid w:val="001D69B8"/>
    <w:rsid w:val="00203FD6"/>
    <w:rsid w:val="00236C4E"/>
    <w:rsid w:val="00243B8A"/>
    <w:rsid w:val="00244530"/>
    <w:rsid w:val="00307FF2"/>
    <w:rsid w:val="00381C29"/>
    <w:rsid w:val="00381CBA"/>
    <w:rsid w:val="003A616F"/>
    <w:rsid w:val="003A68AD"/>
    <w:rsid w:val="003E5AE8"/>
    <w:rsid w:val="00423DE2"/>
    <w:rsid w:val="004639B2"/>
    <w:rsid w:val="00473829"/>
    <w:rsid w:val="004A5AEF"/>
    <w:rsid w:val="0054228E"/>
    <w:rsid w:val="005B02C2"/>
    <w:rsid w:val="005C7C2B"/>
    <w:rsid w:val="005D4352"/>
    <w:rsid w:val="00704706"/>
    <w:rsid w:val="0072008B"/>
    <w:rsid w:val="00745615"/>
    <w:rsid w:val="00757CD9"/>
    <w:rsid w:val="00762E84"/>
    <w:rsid w:val="007850F3"/>
    <w:rsid w:val="007F4039"/>
    <w:rsid w:val="008E7133"/>
    <w:rsid w:val="00956058"/>
    <w:rsid w:val="009B54F0"/>
    <w:rsid w:val="009E22BA"/>
    <w:rsid w:val="00A0507E"/>
    <w:rsid w:val="00B4781F"/>
    <w:rsid w:val="00B571F5"/>
    <w:rsid w:val="00B73EDD"/>
    <w:rsid w:val="00B8017E"/>
    <w:rsid w:val="00BC567E"/>
    <w:rsid w:val="00C17CD4"/>
    <w:rsid w:val="00C44265"/>
    <w:rsid w:val="00CE1CA5"/>
    <w:rsid w:val="00D2160B"/>
    <w:rsid w:val="00D26AD6"/>
    <w:rsid w:val="00D808E0"/>
    <w:rsid w:val="00E7013C"/>
    <w:rsid w:val="00E83A27"/>
    <w:rsid w:val="00EA3D76"/>
    <w:rsid w:val="00ED48D3"/>
    <w:rsid w:val="00EE3C2E"/>
    <w:rsid w:val="00F03AEF"/>
    <w:rsid w:val="00F075E0"/>
    <w:rsid w:val="00F31CB3"/>
    <w:rsid w:val="00F61C83"/>
    <w:rsid w:val="00FB6F2B"/>
    <w:rsid w:val="00FE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3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35D"/>
    <w:rPr>
      <w:rFonts w:ascii="Times New Roman" w:hAnsi="Times New Roman"/>
      <w:sz w:val="24"/>
    </w:rPr>
  </w:style>
  <w:style w:type="paragraph" w:styleId="Heading1">
    <w:name w:val="heading 1"/>
    <w:basedOn w:val="Normal"/>
    <w:next w:val="Normal"/>
    <w:qFormat/>
    <w:rsid w:val="001A435D"/>
    <w:pPr>
      <w:keepNext/>
      <w:spacing w:after="80"/>
      <w:ind w:left="288"/>
      <w:outlineLvl w:val="0"/>
    </w:pPr>
    <w:rPr>
      <w:i/>
      <w:sz w:val="18"/>
    </w:rPr>
  </w:style>
  <w:style w:type="paragraph" w:styleId="Heading2">
    <w:name w:val="heading 2"/>
    <w:basedOn w:val="Normal"/>
    <w:next w:val="Normal"/>
    <w:link w:val="Heading2Char"/>
    <w:uiPriority w:val="9"/>
    <w:semiHidden/>
    <w:unhideWhenUsed/>
    <w:qFormat/>
    <w:rsid w:val="00EE3C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1A435D"/>
    <w:pPr>
      <w:tabs>
        <w:tab w:val="center" w:pos="4320"/>
        <w:tab w:val="right" w:pos="8640"/>
      </w:tabs>
    </w:pPr>
  </w:style>
  <w:style w:type="paragraph" w:customStyle="1" w:styleId="head4">
    <w:name w:val="head4"/>
    <w:basedOn w:val="Normal"/>
    <w:rsid w:val="001A435D"/>
    <w:pPr>
      <w:spacing w:before="384" w:after="168"/>
    </w:pPr>
    <w:rPr>
      <w:b/>
    </w:rPr>
  </w:style>
  <w:style w:type="paragraph" w:customStyle="1" w:styleId="para">
    <w:name w:val="para"/>
    <w:basedOn w:val="Normal"/>
    <w:rsid w:val="001A435D"/>
    <w:pPr>
      <w:ind w:left="288"/>
    </w:pPr>
  </w:style>
  <w:style w:type="paragraph" w:customStyle="1" w:styleId="bullets">
    <w:name w:val="bullets"/>
    <w:basedOn w:val="para"/>
    <w:rsid w:val="001A435D"/>
    <w:pPr>
      <w:tabs>
        <w:tab w:val="left" w:pos="900"/>
      </w:tabs>
      <w:ind w:left="450" w:firstLine="144"/>
    </w:pPr>
  </w:style>
  <w:style w:type="paragraph" w:styleId="Title">
    <w:name w:val="Title"/>
    <w:basedOn w:val="Normal"/>
    <w:qFormat/>
    <w:rsid w:val="001A435D"/>
    <w:pPr>
      <w:spacing w:after="48"/>
      <w:jc w:val="center"/>
    </w:pPr>
    <w:rPr>
      <w:b/>
    </w:rPr>
  </w:style>
  <w:style w:type="paragraph" w:styleId="HTMLPreformatted">
    <w:name w:val="HTML Preformatted"/>
    <w:basedOn w:val="Normal"/>
    <w:semiHidden/>
    <w:rsid w:val="001A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styleId="Hyperlink">
    <w:name w:val="Hyperlink"/>
    <w:basedOn w:val="DefaultParagraphFont"/>
    <w:semiHidden/>
    <w:rsid w:val="001A435D"/>
    <w:rPr>
      <w:strike w:val="0"/>
      <w:dstrike w:val="0"/>
      <w:color w:val="000000"/>
      <w:u w:val="single"/>
      <w:effect w:val="none"/>
      <w:shd w:val="clear" w:color="auto" w:fill="FFFFFF"/>
    </w:rPr>
  </w:style>
  <w:style w:type="paragraph" w:customStyle="1" w:styleId="catchline">
    <w:name w:val="catchline"/>
    <w:basedOn w:val="Normal"/>
    <w:rsid w:val="001A435D"/>
    <w:pPr>
      <w:spacing w:before="100" w:beforeAutospacing="1" w:after="100" w:afterAutospacing="1"/>
    </w:pPr>
    <w:rPr>
      <w:b/>
      <w:bCs/>
      <w:sz w:val="29"/>
      <w:szCs w:val="29"/>
    </w:rPr>
  </w:style>
  <w:style w:type="character" w:customStyle="1" w:styleId="enumbell">
    <w:name w:val="enumbell"/>
    <w:basedOn w:val="DefaultParagraphFont"/>
    <w:rsid w:val="001A435D"/>
    <w:rPr>
      <w:b/>
      <w:bCs/>
    </w:rPr>
  </w:style>
  <w:style w:type="character" w:customStyle="1" w:styleId="ptext-2">
    <w:name w:val="ptext-2"/>
    <w:basedOn w:val="DefaultParagraphFont"/>
    <w:rsid w:val="001A435D"/>
    <w:rPr>
      <w:b w:val="0"/>
      <w:bCs w:val="0"/>
    </w:rPr>
  </w:style>
  <w:style w:type="character" w:customStyle="1" w:styleId="ptext-1">
    <w:name w:val="ptext-1"/>
    <w:basedOn w:val="DefaultParagraphFont"/>
    <w:rsid w:val="001A435D"/>
    <w:rPr>
      <w:b w:val="0"/>
      <w:bCs w:val="0"/>
    </w:rPr>
  </w:style>
  <w:style w:type="character" w:styleId="Strong">
    <w:name w:val="Strong"/>
    <w:basedOn w:val="DefaultParagraphFont"/>
    <w:qFormat/>
    <w:rsid w:val="001A435D"/>
    <w:rPr>
      <w:b/>
      <w:bCs/>
    </w:rPr>
  </w:style>
  <w:style w:type="paragraph" w:styleId="BalloonText">
    <w:name w:val="Balloon Text"/>
    <w:basedOn w:val="Normal"/>
    <w:semiHidden/>
    <w:rsid w:val="001A435D"/>
    <w:rPr>
      <w:rFonts w:ascii="Tahoma" w:hAnsi="Tahoma" w:cs="Tahoma"/>
      <w:sz w:val="16"/>
      <w:szCs w:val="16"/>
    </w:rPr>
  </w:style>
  <w:style w:type="character" w:styleId="CommentReference">
    <w:name w:val="annotation reference"/>
    <w:basedOn w:val="DefaultParagraphFont"/>
    <w:semiHidden/>
    <w:rsid w:val="001A435D"/>
    <w:rPr>
      <w:sz w:val="16"/>
      <w:szCs w:val="16"/>
    </w:rPr>
  </w:style>
  <w:style w:type="paragraph" w:styleId="CommentText">
    <w:name w:val="annotation text"/>
    <w:basedOn w:val="Normal"/>
    <w:link w:val="CommentTextChar"/>
    <w:semiHidden/>
    <w:rsid w:val="001A435D"/>
    <w:rPr>
      <w:sz w:val="20"/>
    </w:rPr>
  </w:style>
  <w:style w:type="paragraph" w:styleId="Header">
    <w:name w:val="header"/>
    <w:basedOn w:val="Normal"/>
    <w:link w:val="HeaderChar"/>
    <w:semiHidden/>
    <w:unhideWhenUsed/>
    <w:rsid w:val="00EE3C2E"/>
    <w:pPr>
      <w:tabs>
        <w:tab w:val="center" w:pos="4320"/>
        <w:tab w:val="right" w:pos="8640"/>
      </w:tabs>
    </w:pPr>
    <w:rPr>
      <w:sz w:val="20"/>
    </w:rPr>
  </w:style>
  <w:style w:type="character" w:customStyle="1" w:styleId="HeaderChar">
    <w:name w:val="Header Char"/>
    <w:basedOn w:val="DefaultParagraphFont"/>
    <w:link w:val="Header"/>
    <w:semiHidden/>
    <w:rsid w:val="00EE3C2E"/>
    <w:rPr>
      <w:rFonts w:ascii="Times New Roman" w:hAnsi="Times New Roman"/>
    </w:rPr>
  </w:style>
  <w:style w:type="paragraph" w:styleId="NormalWeb">
    <w:name w:val="Normal (Web)"/>
    <w:basedOn w:val="Normal"/>
    <w:semiHidden/>
    <w:unhideWhenUsed/>
    <w:rsid w:val="00EE3C2E"/>
    <w:pPr>
      <w:spacing w:before="100" w:beforeAutospacing="1" w:after="100" w:afterAutospacing="1"/>
    </w:pPr>
    <w:rPr>
      <w:color w:val="000000"/>
      <w:sz w:val="28"/>
      <w:szCs w:val="28"/>
    </w:rPr>
  </w:style>
  <w:style w:type="paragraph" w:styleId="BodyText3">
    <w:name w:val="Body Text 3"/>
    <w:basedOn w:val="Normal"/>
    <w:link w:val="BodyText3Char"/>
    <w:semiHidden/>
    <w:unhideWhenUsed/>
    <w:rsid w:val="00EE3C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character" w:customStyle="1" w:styleId="BodyText3Char">
    <w:name w:val="Body Text 3 Char"/>
    <w:basedOn w:val="DefaultParagraphFont"/>
    <w:link w:val="BodyText3"/>
    <w:semiHidden/>
    <w:rsid w:val="00EE3C2E"/>
    <w:rPr>
      <w:rFonts w:ascii="Times New Roman" w:hAnsi="Times New Roman"/>
      <w:b/>
    </w:rPr>
  </w:style>
  <w:style w:type="character" w:customStyle="1" w:styleId="Heading2Char">
    <w:name w:val="Heading 2 Char"/>
    <w:basedOn w:val="DefaultParagraphFont"/>
    <w:link w:val="Heading2"/>
    <w:uiPriority w:val="9"/>
    <w:semiHidden/>
    <w:rsid w:val="00EE3C2E"/>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C17CD4"/>
    <w:rPr>
      <w:b/>
      <w:bCs/>
    </w:rPr>
  </w:style>
  <w:style w:type="character" w:customStyle="1" w:styleId="CommentTextChar">
    <w:name w:val="Comment Text Char"/>
    <w:basedOn w:val="DefaultParagraphFont"/>
    <w:link w:val="CommentText"/>
    <w:semiHidden/>
    <w:rsid w:val="00C17CD4"/>
    <w:rPr>
      <w:rFonts w:ascii="Times New Roman" w:hAnsi="Times New Roman"/>
    </w:rPr>
  </w:style>
  <w:style w:type="character" w:customStyle="1" w:styleId="CommentSubjectChar">
    <w:name w:val="Comment Subject Char"/>
    <w:basedOn w:val="CommentTextChar"/>
    <w:link w:val="CommentSubject"/>
    <w:uiPriority w:val="99"/>
    <w:semiHidden/>
    <w:rsid w:val="00C17CD4"/>
    <w:rPr>
      <w:rFonts w:ascii="Times New Roman" w:hAnsi="Times New Roman"/>
      <w:b/>
      <w:bCs/>
    </w:rPr>
  </w:style>
  <w:style w:type="character" w:customStyle="1" w:styleId="UnresolvedMention">
    <w:name w:val="Unresolved Mention"/>
    <w:basedOn w:val="DefaultParagraphFont"/>
    <w:uiPriority w:val="99"/>
    <w:semiHidden/>
    <w:unhideWhenUsed/>
    <w:rsid w:val="00236C4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35D"/>
    <w:rPr>
      <w:rFonts w:ascii="Times New Roman" w:hAnsi="Times New Roman"/>
      <w:sz w:val="24"/>
    </w:rPr>
  </w:style>
  <w:style w:type="paragraph" w:styleId="Heading1">
    <w:name w:val="heading 1"/>
    <w:basedOn w:val="Normal"/>
    <w:next w:val="Normal"/>
    <w:qFormat/>
    <w:rsid w:val="001A435D"/>
    <w:pPr>
      <w:keepNext/>
      <w:spacing w:after="80"/>
      <w:ind w:left="288"/>
      <w:outlineLvl w:val="0"/>
    </w:pPr>
    <w:rPr>
      <w:i/>
      <w:sz w:val="18"/>
    </w:rPr>
  </w:style>
  <w:style w:type="paragraph" w:styleId="Heading2">
    <w:name w:val="heading 2"/>
    <w:basedOn w:val="Normal"/>
    <w:next w:val="Normal"/>
    <w:link w:val="Heading2Char"/>
    <w:uiPriority w:val="9"/>
    <w:semiHidden/>
    <w:unhideWhenUsed/>
    <w:qFormat/>
    <w:rsid w:val="00EE3C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1A435D"/>
    <w:pPr>
      <w:tabs>
        <w:tab w:val="center" w:pos="4320"/>
        <w:tab w:val="right" w:pos="8640"/>
      </w:tabs>
    </w:pPr>
  </w:style>
  <w:style w:type="paragraph" w:customStyle="1" w:styleId="head4">
    <w:name w:val="head4"/>
    <w:basedOn w:val="Normal"/>
    <w:rsid w:val="001A435D"/>
    <w:pPr>
      <w:spacing w:before="384" w:after="168"/>
    </w:pPr>
    <w:rPr>
      <w:b/>
    </w:rPr>
  </w:style>
  <w:style w:type="paragraph" w:customStyle="1" w:styleId="para">
    <w:name w:val="para"/>
    <w:basedOn w:val="Normal"/>
    <w:rsid w:val="001A435D"/>
    <w:pPr>
      <w:ind w:left="288"/>
    </w:pPr>
  </w:style>
  <w:style w:type="paragraph" w:customStyle="1" w:styleId="bullets">
    <w:name w:val="bullets"/>
    <w:basedOn w:val="para"/>
    <w:rsid w:val="001A435D"/>
    <w:pPr>
      <w:tabs>
        <w:tab w:val="left" w:pos="900"/>
      </w:tabs>
      <w:ind w:left="450" w:firstLine="144"/>
    </w:pPr>
  </w:style>
  <w:style w:type="paragraph" w:styleId="Title">
    <w:name w:val="Title"/>
    <w:basedOn w:val="Normal"/>
    <w:qFormat/>
    <w:rsid w:val="001A435D"/>
    <w:pPr>
      <w:spacing w:after="48"/>
      <w:jc w:val="center"/>
    </w:pPr>
    <w:rPr>
      <w:b/>
    </w:rPr>
  </w:style>
  <w:style w:type="paragraph" w:styleId="HTMLPreformatted">
    <w:name w:val="HTML Preformatted"/>
    <w:basedOn w:val="Normal"/>
    <w:semiHidden/>
    <w:rsid w:val="001A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styleId="Hyperlink">
    <w:name w:val="Hyperlink"/>
    <w:basedOn w:val="DefaultParagraphFont"/>
    <w:semiHidden/>
    <w:rsid w:val="001A435D"/>
    <w:rPr>
      <w:strike w:val="0"/>
      <w:dstrike w:val="0"/>
      <w:color w:val="000000"/>
      <w:u w:val="single"/>
      <w:effect w:val="none"/>
      <w:shd w:val="clear" w:color="auto" w:fill="FFFFFF"/>
    </w:rPr>
  </w:style>
  <w:style w:type="paragraph" w:customStyle="1" w:styleId="catchline">
    <w:name w:val="catchline"/>
    <w:basedOn w:val="Normal"/>
    <w:rsid w:val="001A435D"/>
    <w:pPr>
      <w:spacing w:before="100" w:beforeAutospacing="1" w:after="100" w:afterAutospacing="1"/>
    </w:pPr>
    <w:rPr>
      <w:b/>
      <w:bCs/>
      <w:sz w:val="29"/>
      <w:szCs w:val="29"/>
    </w:rPr>
  </w:style>
  <w:style w:type="character" w:customStyle="1" w:styleId="enumbell">
    <w:name w:val="enumbell"/>
    <w:basedOn w:val="DefaultParagraphFont"/>
    <w:rsid w:val="001A435D"/>
    <w:rPr>
      <w:b/>
      <w:bCs/>
    </w:rPr>
  </w:style>
  <w:style w:type="character" w:customStyle="1" w:styleId="ptext-2">
    <w:name w:val="ptext-2"/>
    <w:basedOn w:val="DefaultParagraphFont"/>
    <w:rsid w:val="001A435D"/>
    <w:rPr>
      <w:b w:val="0"/>
      <w:bCs w:val="0"/>
    </w:rPr>
  </w:style>
  <w:style w:type="character" w:customStyle="1" w:styleId="ptext-1">
    <w:name w:val="ptext-1"/>
    <w:basedOn w:val="DefaultParagraphFont"/>
    <w:rsid w:val="001A435D"/>
    <w:rPr>
      <w:b w:val="0"/>
      <w:bCs w:val="0"/>
    </w:rPr>
  </w:style>
  <w:style w:type="character" w:styleId="Strong">
    <w:name w:val="Strong"/>
    <w:basedOn w:val="DefaultParagraphFont"/>
    <w:qFormat/>
    <w:rsid w:val="001A435D"/>
    <w:rPr>
      <w:b/>
      <w:bCs/>
    </w:rPr>
  </w:style>
  <w:style w:type="paragraph" w:styleId="BalloonText">
    <w:name w:val="Balloon Text"/>
    <w:basedOn w:val="Normal"/>
    <w:semiHidden/>
    <w:rsid w:val="001A435D"/>
    <w:rPr>
      <w:rFonts w:ascii="Tahoma" w:hAnsi="Tahoma" w:cs="Tahoma"/>
      <w:sz w:val="16"/>
      <w:szCs w:val="16"/>
    </w:rPr>
  </w:style>
  <w:style w:type="character" w:styleId="CommentReference">
    <w:name w:val="annotation reference"/>
    <w:basedOn w:val="DefaultParagraphFont"/>
    <w:semiHidden/>
    <w:rsid w:val="001A435D"/>
    <w:rPr>
      <w:sz w:val="16"/>
      <w:szCs w:val="16"/>
    </w:rPr>
  </w:style>
  <w:style w:type="paragraph" w:styleId="CommentText">
    <w:name w:val="annotation text"/>
    <w:basedOn w:val="Normal"/>
    <w:link w:val="CommentTextChar"/>
    <w:semiHidden/>
    <w:rsid w:val="001A435D"/>
    <w:rPr>
      <w:sz w:val="20"/>
    </w:rPr>
  </w:style>
  <w:style w:type="paragraph" w:styleId="Header">
    <w:name w:val="header"/>
    <w:basedOn w:val="Normal"/>
    <w:link w:val="HeaderChar"/>
    <w:semiHidden/>
    <w:unhideWhenUsed/>
    <w:rsid w:val="00EE3C2E"/>
    <w:pPr>
      <w:tabs>
        <w:tab w:val="center" w:pos="4320"/>
        <w:tab w:val="right" w:pos="8640"/>
      </w:tabs>
    </w:pPr>
    <w:rPr>
      <w:sz w:val="20"/>
    </w:rPr>
  </w:style>
  <w:style w:type="character" w:customStyle="1" w:styleId="HeaderChar">
    <w:name w:val="Header Char"/>
    <w:basedOn w:val="DefaultParagraphFont"/>
    <w:link w:val="Header"/>
    <w:semiHidden/>
    <w:rsid w:val="00EE3C2E"/>
    <w:rPr>
      <w:rFonts w:ascii="Times New Roman" w:hAnsi="Times New Roman"/>
    </w:rPr>
  </w:style>
  <w:style w:type="paragraph" w:styleId="NormalWeb">
    <w:name w:val="Normal (Web)"/>
    <w:basedOn w:val="Normal"/>
    <w:semiHidden/>
    <w:unhideWhenUsed/>
    <w:rsid w:val="00EE3C2E"/>
    <w:pPr>
      <w:spacing w:before="100" w:beforeAutospacing="1" w:after="100" w:afterAutospacing="1"/>
    </w:pPr>
    <w:rPr>
      <w:color w:val="000000"/>
      <w:sz w:val="28"/>
      <w:szCs w:val="28"/>
    </w:rPr>
  </w:style>
  <w:style w:type="paragraph" w:styleId="BodyText3">
    <w:name w:val="Body Text 3"/>
    <w:basedOn w:val="Normal"/>
    <w:link w:val="BodyText3Char"/>
    <w:semiHidden/>
    <w:unhideWhenUsed/>
    <w:rsid w:val="00EE3C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character" w:customStyle="1" w:styleId="BodyText3Char">
    <w:name w:val="Body Text 3 Char"/>
    <w:basedOn w:val="DefaultParagraphFont"/>
    <w:link w:val="BodyText3"/>
    <w:semiHidden/>
    <w:rsid w:val="00EE3C2E"/>
    <w:rPr>
      <w:rFonts w:ascii="Times New Roman" w:hAnsi="Times New Roman"/>
      <w:b/>
    </w:rPr>
  </w:style>
  <w:style w:type="character" w:customStyle="1" w:styleId="Heading2Char">
    <w:name w:val="Heading 2 Char"/>
    <w:basedOn w:val="DefaultParagraphFont"/>
    <w:link w:val="Heading2"/>
    <w:uiPriority w:val="9"/>
    <w:semiHidden/>
    <w:rsid w:val="00EE3C2E"/>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C17CD4"/>
    <w:rPr>
      <w:b/>
      <w:bCs/>
    </w:rPr>
  </w:style>
  <w:style w:type="character" w:customStyle="1" w:styleId="CommentTextChar">
    <w:name w:val="Comment Text Char"/>
    <w:basedOn w:val="DefaultParagraphFont"/>
    <w:link w:val="CommentText"/>
    <w:semiHidden/>
    <w:rsid w:val="00C17CD4"/>
    <w:rPr>
      <w:rFonts w:ascii="Times New Roman" w:hAnsi="Times New Roman"/>
    </w:rPr>
  </w:style>
  <w:style w:type="character" w:customStyle="1" w:styleId="CommentSubjectChar">
    <w:name w:val="Comment Subject Char"/>
    <w:basedOn w:val="CommentTextChar"/>
    <w:link w:val="CommentSubject"/>
    <w:uiPriority w:val="99"/>
    <w:semiHidden/>
    <w:rsid w:val="00C17CD4"/>
    <w:rPr>
      <w:rFonts w:ascii="Times New Roman" w:hAnsi="Times New Roman"/>
      <w:b/>
      <w:bCs/>
    </w:rPr>
  </w:style>
  <w:style w:type="character" w:customStyle="1" w:styleId="UnresolvedMention">
    <w:name w:val="Unresolved Mention"/>
    <w:basedOn w:val="DefaultParagraphFont"/>
    <w:uiPriority w:val="99"/>
    <w:semiHidden/>
    <w:unhideWhenUsed/>
    <w:rsid w:val="00236C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36">
      <w:bodyDiv w:val="1"/>
      <w:marLeft w:val="0"/>
      <w:marRight w:val="0"/>
      <w:marTop w:val="0"/>
      <w:marBottom w:val="0"/>
      <w:divBdr>
        <w:top w:val="none" w:sz="0" w:space="0" w:color="auto"/>
        <w:left w:val="none" w:sz="0" w:space="0" w:color="auto"/>
        <w:bottom w:val="none" w:sz="0" w:space="0" w:color="auto"/>
        <w:right w:val="none" w:sz="0" w:space="0" w:color="auto"/>
      </w:divBdr>
    </w:div>
    <w:div w:id="5984408">
      <w:bodyDiv w:val="1"/>
      <w:marLeft w:val="0"/>
      <w:marRight w:val="0"/>
      <w:marTop w:val="0"/>
      <w:marBottom w:val="0"/>
      <w:divBdr>
        <w:top w:val="none" w:sz="0" w:space="0" w:color="auto"/>
        <w:left w:val="none" w:sz="0" w:space="0" w:color="auto"/>
        <w:bottom w:val="none" w:sz="0" w:space="0" w:color="auto"/>
        <w:right w:val="none" w:sz="0" w:space="0" w:color="auto"/>
      </w:divBdr>
    </w:div>
    <w:div w:id="177816875">
      <w:bodyDiv w:val="1"/>
      <w:marLeft w:val="0"/>
      <w:marRight w:val="0"/>
      <w:marTop w:val="0"/>
      <w:marBottom w:val="0"/>
      <w:divBdr>
        <w:top w:val="none" w:sz="0" w:space="0" w:color="auto"/>
        <w:left w:val="none" w:sz="0" w:space="0" w:color="auto"/>
        <w:bottom w:val="none" w:sz="0" w:space="0" w:color="auto"/>
        <w:right w:val="none" w:sz="0" w:space="0" w:color="auto"/>
      </w:divBdr>
    </w:div>
    <w:div w:id="393771420">
      <w:bodyDiv w:val="1"/>
      <w:marLeft w:val="0"/>
      <w:marRight w:val="0"/>
      <w:marTop w:val="0"/>
      <w:marBottom w:val="0"/>
      <w:divBdr>
        <w:top w:val="none" w:sz="0" w:space="0" w:color="auto"/>
        <w:left w:val="none" w:sz="0" w:space="0" w:color="auto"/>
        <w:bottom w:val="none" w:sz="0" w:space="0" w:color="auto"/>
        <w:right w:val="none" w:sz="0" w:space="0" w:color="auto"/>
      </w:divBdr>
    </w:div>
    <w:div w:id="413936766">
      <w:bodyDiv w:val="1"/>
      <w:marLeft w:val="0"/>
      <w:marRight w:val="0"/>
      <w:marTop w:val="0"/>
      <w:marBottom w:val="0"/>
      <w:divBdr>
        <w:top w:val="none" w:sz="0" w:space="0" w:color="auto"/>
        <w:left w:val="none" w:sz="0" w:space="0" w:color="auto"/>
        <w:bottom w:val="none" w:sz="0" w:space="0" w:color="auto"/>
        <w:right w:val="none" w:sz="0" w:space="0" w:color="auto"/>
      </w:divBdr>
    </w:div>
    <w:div w:id="512769629">
      <w:bodyDiv w:val="1"/>
      <w:marLeft w:val="0"/>
      <w:marRight w:val="0"/>
      <w:marTop w:val="0"/>
      <w:marBottom w:val="0"/>
      <w:divBdr>
        <w:top w:val="none" w:sz="0" w:space="0" w:color="auto"/>
        <w:left w:val="none" w:sz="0" w:space="0" w:color="auto"/>
        <w:bottom w:val="none" w:sz="0" w:space="0" w:color="auto"/>
        <w:right w:val="none" w:sz="0" w:space="0" w:color="auto"/>
      </w:divBdr>
    </w:div>
    <w:div w:id="600574923">
      <w:bodyDiv w:val="1"/>
      <w:marLeft w:val="0"/>
      <w:marRight w:val="0"/>
      <w:marTop w:val="0"/>
      <w:marBottom w:val="0"/>
      <w:divBdr>
        <w:top w:val="none" w:sz="0" w:space="0" w:color="auto"/>
        <w:left w:val="none" w:sz="0" w:space="0" w:color="auto"/>
        <w:bottom w:val="none" w:sz="0" w:space="0" w:color="auto"/>
        <w:right w:val="none" w:sz="0" w:space="0" w:color="auto"/>
      </w:divBdr>
    </w:div>
    <w:div w:id="604272977">
      <w:bodyDiv w:val="1"/>
      <w:marLeft w:val="0"/>
      <w:marRight w:val="0"/>
      <w:marTop w:val="0"/>
      <w:marBottom w:val="0"/>
      <w:divBdr>
        <w:top w:val="none" w:sz="0" w:space="0" w:color="auto"/>
        <w:left w:val="none" w:sz="0" w:space="0" w:color="auto"/>
        <w:bottom w:val="none" w:sz="0" w:space="0" w:color="auto"/>
        <w:right w:val="none" w:sz="0" w:space="0" w:color="auto"/>
      </w:divBdr>
    </w:div>
    <w:div w:id="673385443">
      <w:bodyDiv w:val="1"/>
      <w:marLeft w:val="0"/>
      <w:marRight w:val="0"/>
      <w:marTop w:val="0"/>
      <w:marBottom w:val="0"/>
      <w:divBdr>
        <w:top w:val="none" w:sz="0" w:space="0" w:color="auto"/>
        <w:left w:val="none" w:sz="0" w:space="0" w:color="auto"/>
        <w:bottom w:val="none" w:sz="0" w:space="0" w:color="auto"/>
        <w:right w:val="none" w:sz="0" w:space="0" w:color="auto"/>
      </w:divBdr>
    </w:div>
    <w:div w:id="961812550">
      <w:bodyDiv w:val="1"/>
      <w:marLeft w:val="0"/>
      <w:marRight w:val="0"/>
      <w:marTop w:val="0"/>
      <w:marBottom w:val="0"/>
      <w:divBdr>
        <w:top w:val="none" w:sz="0" w:space="0" w:color="auto"/>
        <w:left w:val="none" w:sz="0" w:space="0" w:color="auto"/>
        <w:bottom w:val="none" w:sz="0" w:space="0" w:color="auto"/>
        <w:right w:val="none" w:sz="0" w:space="0" w:color="auto"/>
      </w:divBdr>
    </w:div>
    <w:div w:id="1113861931">
      <w:bodyDiv w:val="1"/>
      <w:marLeft w:val="0"/>
      <w:marRight w:val="0"/>
      <w:marTop w:val="0"/>
      <w:marBottom w:val="0"/>
      <w:divBdr>
        <w:top w:val="none" w:sz="0" w:space="0" w:color="auto"/>
        <w:left w:val="none" w:sz="0" w:space="0" w:color="auto"/>
        <w:bottom w:val="none" w:sz="0" w:space="0" w:color="auto"/>
        <w:right w:val="none" w:sz="0" w:space="0" w:color="auto"/>
      </w:divBdr>
    </w:div>
    <w:div w:id="1128621741">
      <w:bodyDiv w:val="1"/>
      <w:marLeft w:val="0"/>
      <w:marRight w:val="0"/>
      <w:marTop w:val="0"/>
      <w:marBottom w:val="0"/>
      <w:divBdr>
        <w:top w:val="none" w:sz="0" w:space="0" w:color="auto"/>
        <w:left w:val="none" w:sz="0" w:space="0" w:color="auto"/>
        <w:bottom w:val="none" w:sz="0" w:space="0" w:color="auto"/>
        <w:right w:val="none" w:sz="0" w:space="0" w:color="auto"/>
      </w:divBdr>
    </w:div>
    <w:div w:id="1154950921">
      <w:bodyDiv w:val="1"/>
      <w:marLeft w:val="0"/>
      <w:marRight w:val="0"/>
      <w:marTop w:val="0"/>
      <w:marBottom w:val="0"/>
      <w:divBdr>
        <w:top w:val="none" w:sz="0" w:space="0" w:color="auto"/>
        <w:left w:val="none" w:sz="0" w:space="0" w:color="auto"/>
        <w:bottom w:val="none" w:sz="0" w:space="0" w:color="auto"/>
        <w:right w:val="none" w:sz="0" w:space="0" w:color="auto"/>
      </w:divBdr>
    </w:div>
    <w:div w:id="1182666745">
      <w:bodyDiv w:val="1"/>
      <w:marLeft w:val="0"/>
      <w:marRight w:val="0"/>
      <w:marTop w:val="0"/>
      <w:marBottom w:val="0"/>
      <w:divBdr>
        <w:top w:val="none" w:sz="0" w:space="0" w:color="auto"/>
        <w:left w:val="none" w:sz="0" w:space="0" w:color="auto"/>
        <w:bottom w:val="none" w:sz="0" w:space="0" w:color="auto"/>
        <w:right w:val="none" w:sz="0" w:space="0" w:color="auto"/>
      </w:divBdr>
    </w:div>
    <w:div w:id="1241796007">
      <w:bodyDiv w:val="1"/>
      <w:marLeft w:val="0"/>
      <w:marRight w:val="0"/>
      <w:marTop w:val="0"/>
      <w:marBottom w:val="0"/>
      <w:divBdr>
        <w:top w:val="none" w:sz="0" w:space="0" w:color="auto"/>
        <w:left w:val="none" w:sz="0" w:space="0" w:color="auto"/>
        <w:bottom w:val="none" w:sz="0" w:space="0" w:color="auto"/>
        <w:right w:val="none" w:sz="0" w:space="0" w:color="auto"/>
      </w:divBdr>
    </w:div>
    <w:div w:id="1265920964">
      <w:bodyDiv w:val="1"/>
      <w:marLeft w:val="0"/>
      <w:marRight w:val="0"/>
      <w:marTop w:val="0"/>
      <w:marBottom w:val="0"/>
      <w:divBdr>
        <w:top w:val="none" w:sz="0" w:space="0" w:color="auto"/>
        <w:left w:val="none" w:sz="0" w:space="0" w:color="auto"/>
        <w:bottom w:val="none" w:sz="0" w:space="0" w:color="auto"/>
        <w:right w:val="none" w:sz="0" w:space="0" w:color="auto"/>
      </w:divBdr>
    </w:div>
    <w:div w:id="1284114831">
      <w:bodyDiv w:val="1"/>
      <w:marLeft w:val="0"/>
      <w:marRight w:val="0"/>
      <w:marTop w:val="0"/>
      <w:marBottom w:val="0"/>
      <w:divBdr>
        <w:top w:val="none" w:sz="0" w:space="0" w:color="auto"/>
        <w:left w:val="none" w:sz="0" w:space="0" w:color="auto"/>
        <w:bottom w:val="none" w:sz="0" w:space="0" w:color="auto"/>
        <w:right w:val="none" w:sz="0" w:space="0" w:color="auto"/>
      </w:divBdr>
    </w:div>
    <w:div w:id="1327392810">
      <w:bodyDiv w:val="1"/>
      <w:marLeft w:val="0"/>
      <w:marRight w:val="0"/>
      <w:marTop w:val="0"/>
      <w:marBottom w:val="0"/>
      <w:divBdr>
        <w:top w:val="none" w:sz="0" w:space="0" w:color="auto"/>
        <w:left w:val="none" w:sz="0" w:space="0" w:color="auto"/>
        <w:bottom w:val="none" w:sz="0" w:space="0" w:color="auto"/>
        <w:right w:val="none" w:sz="0" w:space="0" w:color="auto"/>
      </w:divBdr>
    </w:div>
    <w:div w:id="1422019825">
      <w:bodyDiv w:val="1"/>
      <w:marLeft w:val="0"/>
      <w:marRight w:val="0"/>
      <w:marTop w:val="0"/>
      <w:marBottom w:val="0"/>
      <w:divBdr>
        <w:top w:val="none" w:sz="0" w:space="0" w:color="auto"/>
        <w:left w:val="none" w:sz="0" w:space="0" w:color="auto"/>
        <w:bottom w:val="none" w:sz="0" w:space="0" w:color="auto"/>
        <w:right w:val="none" w:sz="0" w:space="0" w:color="auto"/>
      </w:divBdr>
    </w:div>
    <w:div w:id="1546986010">
      <w:bodyDiv w:val="1"/>
      <w:marLeft w:val="0"/>
      <w:marRight w:val="0"/>
      <w:marTop w:val="0"/>
      <w:marBottom w:val="0"/>
      <w:divBdr>
        <w:top w:val="none" w:sz="0" w:space="0" w:color="auto"/>
        <w:left w:val="none" w:sz="0" w:space="0" w:color="auto"/>
        <w:bottom w:val="none" w:sz="0" w:space="0" w:color="auto"/>
        <w:right w:val="none" w:sz="0" w:space="0" w:color="auto"/>
      </w:divBdr>
    </w:div>
    <w:div w:id="1608538267">
      <w:bodyDiv w:val="1"/>
      <w:marLeft w:val="0"/>
      <w:marRight w:val="0"/>
      <w:marTop w:val="0"/>
      <w:marBottom w:val="0"/>
      <w:divBdr>
        <w:top w:val="none" w:sz="0" w:space="0" w:color="auto"/>
        <w:left w:val="none" w:sz="0" w:space="0" w:color="auto"/>
        <w:bottom w:val="none" w:sz="0" w:space="0" w:color="auto"/>
        <w:right w:val="none" w:sz="0" w:space="0" w:color="auto"/>
      </w:divBdr>
    </w:div>
    <w:div w:id="1702703065">
      <w:bodyDiv w:val="1"/>
      <w:marLeft w:val="0"/>
      <w:marRight w:val="0"/>
      <w:marTop w:val="0"/>
      <w:marBottom w:val="0"/>
      <w:divBdr>
        <w:top w:val="none" w:sz="0" w:space="0" w:color="auto"/>
        <w:left w:val="none" w:sz="0" w:space="0" w:color="auto"/>
        <w:bottom w:val="none" w:sz="0" w:space="0" w:color="auto"/>
        <w:right w:val="none" w:sz="0" w:space="0" w:color="auto"/>
      </w:divBdr>
    </w:div>
    <w:div w:id="1764296824">
      <w:bodyDiv w:val="1"/>
      <w:marLeft w:val="0"/>
      <w:marRight w:val="0"/>
      <w:marTop w:val="0"/>
      <w:marBottom w:val="0"/>
      <w:divBdr>
        <w:top w:val="none" w:sz="0" w:space="0" w:color="auto"/>
        <w:left w:val="none" w:sz="0" w:space="0" w:color="auto"/>
        <w:bottom w:val="none" w:sz="0" w:space="0" w:color="auto"/>
        <w:right w:val="none" w:sz="0" w:space="0" w:color="auto"/>
      </w:divBdr>
    </w:div>
    <w:div w:id="1809936935">
      <w:bodyDiv w:val="1"/>
      <w:marLeft w:val="0"/>
      <w:marRight w:val="0"/>
      <w:marTop w:val="0"/>
      <w:marBottom w:val="0"/>
      <w:divBdr>
        <w:top w:val="none" w:sz="0" w:space="0" w:color="auto"/>
        <w:left w:val="none" w:sz="0" w:space="0" w:color="auto"/>
        <w:bottom w:val="none" w:sz="0" w:space="0" w:color="auto"/>
        <w:right w:val="none" w:sz="0" w:space="0" w:color="auto"/>
      </w:divBdr>
    </w:div>
    <w:div w:id="1839886918">
      <w:bodyDiv w:val="1"/>
      <w:marLeft w:val="0"/>
      <w:marRight w:val="0"/>
      <w:marTop w:val="0"/>
      <w:marBottom w:val="0"/>
      <w:divBdr>
        <w:top w:val="none" w:sz="0" w:space="0" w:color="auto"/>
        <w:left w:val="none" w:sz="0" w:space="0" w:color="auto"/>
        <w:bottom w:val="none" w:sz="0" w:space="0" w:color="auto"/>
        <w:right w:val="none" w:sz="0" w:space="0" w:color="auto"/>
      </w:divBdr>
    </w:div>
    <w:div w:id="1841583525">
      <w:bodyDiv w:val="1"/>
      <w:marLeft w:val="0"/>
      <w:marRight w:val="0"/>
      <w:marTop w:val="0"/>
      <w:marBottom w:val="0"/>
      <w:divBdr>
        <w:top w:val="none" w:sz="0" w:space="0" w:color="auto"/>
        <w:left w:val="none" w:sz="0" w:space="0" w:color="auto"/>
        <w:bottom w:val="none" w:sz="0" w:space="0" w:color="auto"/>
        <w:right w:val="none" w:sz="0" w:space="0" w:color="auto"/>
      </w:divBdr>
    </w:div>
    <w:div w:id="1940483028">
      <w:bodyDiv w:val="1"/>
      <w:marLeft w:val="0"/>
      <w:marRight w:val="0"/>
      <w:marTop w:val="0"/>
      <w:marBottom w:val="0"/>
      <w:divBdr>
        <w:top w:val="none" w:sz="0" w:space="0" w:color="auto"/>
        <w:left w:val="none" w:sz="0" w:space="0" w:color="auto"/>
        <w:bottom w:val="none" w:sz="0" w:space="0" w:color="auto"/>
        <w:right w:val="none" w:sz="0" w:space="0" w:color="auto"/>
      </w:divBdr>
    </w:div>
    <w:div w:id="1964342119">
      <w:bodyDiv w:val="1"/>
      <w:marLeft w:val="0"/>
      <w:marRight w:val="0"/>
      <w:marTop w:val="0"/>
      <w:marBottom w:val="0"/>
      <w:divBdr>
        <w:top w:val="none" w:sz="0" w:space="0" w:color="auto"/>
        <w:left w:val="none" w:sz="0" w:space="0" w:color="auto"/>
        <w:bottom w:val="none" w:sz="0" w:space="0" w:color="auto"/>
        <w:right w:val="none" w:sz="0" w:space="0" w:color="auto"/>
      </w:divBdr>
    </w:div>
    <w:div w:id="200986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opm.gov/policy-data-oversight/pay-leave/salaries-wages/2019/general-schedu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SF8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SF83</Template>
  <TotalTime>0</TotalTime>
  <Pages>3</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EVR SF83</vt:lpstr>
    </vt:vector>
  </TitlesOfParts>
  <Company>Veterans Benefits Administration</Company>
  <LinksUpToDate>false</LinksUpToDate>
  <CharactersWithSpaces>12438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EVR SF83</dc:title>
  <dc:creator>NOAVA</dc:creator>
  <cp:lastModifiedBy>SYSTEM</cp:lastModifiedBy>
  <cp:revision>2</cp:revision>
  <cp:lastPrinted>2015-02-23T17:30:00Z</cp:lastPrinted>
  <dcterms:created xsi:type="dcterms:W3CDTF">2019-08-30T11:51:00Z</dcterms:created>
  <dcterms:modified xsi:type="dcterms:W3CDTF">2019-08-30T11:51:00Z</dcterms:modified>
</cp:coreProperties>
</file>