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8846A" w14:textId="77777777" w:rsidR="009E118C" w:rsidRPr="00FA2623" w:rsidRDefault="009E118C" w:rsidP="00891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270"/>
        <w:jc w:val="center"/>
        <w:rPr>
          <w:rFonts w:ascii="Times New Roman" w:hAnsi="Times New Roman"/>
          <w:b/>
          <w:color w:val="000000"/>
          <w:sz w:val="28"/>
        </w:rPr>
      </w:pPr>
      <w:bookmarkStart w:id="0" w:name="_GoBack"/>
      <w:bookmarkEnd w:id="0"/>
      <w:r w:rsidRPr="00FA2623">
        <w:rPr>
          <w:rFonts w:ascii="Times New Roman" w:hAnsi="Times New Roman"/>
          <w:b/>
          <w:color w:val="000000"/>
          <w:sz w:val="28"/>
        </w:rPr>
        <w:t>Supporting Statement for Paperwork Reduction Act Submissions</w:t>
      </w:r>
    </w:p>
    <w:p w14:paraId="068CD31E" w14:textId="77777777" w:rsidR="009E118C" w:rsidRPr="00FA2623" w:rsidRDefault="004C4355" w:rsidP="00FA2F70">
      <w:pPr>
        <w:pStyle w:val="Heading1"/>
        <w:spacing w:before="0" w:line="240" w:lineRule="auto"/>
        <w:jc w:val="center"/>
        <w:rPr>
          <w:rFonts w:ascii="Times New Roman" w:hAnsi="Times New Roman"/>
          <w:color w:val="000000"/>
        </w:rPr>
      </w:pPr>
      <w:r>
        <w:rPr>
          <w:rFonts w:ascii="Times New Roman" w:hAnsi="Times New Roman"/>
          <w:color w:val="000000"/>
        </w:rPr>
        <w:t>Debt Resolution Program</w:t>
      </w:r>
    </w:p>
    <w:p w14:paraId="638BDC12" w14:textId="77777777" w:rsidR="009E118C" w:rsidRPr="00FA2623" w:rsidRDefault="0050120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rPr>
      </w:pPr>
      <w:r w:rsidRPr="00FA2623">
        <w:rPr>
          <w:rFonts w:ascii="Times New Roman" w:hAnsi="Times New Roman"/>
          <w:b/>
          <w:color w:val="000000"/>
          <w:sz w:val="24"/>
        </w:rPr>
        <w:t>OMB Control Number 2502-</w:t>
      </w:r>
      <w:r w:rsidR="00FC4925">
        <w:rPr>
          <w:rFonts w:ascii="Times New Roman" w:hAnsi="Times New Roman"/>
          <w:b/>
          <w:color w:val="000000"/>
          <w:sz w:val="24"/>
        </w:rPr>
        <w:t>0483</w:t>
      </w:r>
    </w:p>
    <w:p w14:paraId="4EA4FD50" w14:textId="7725D477" w:rsidR="009E118C" w:rsidRPr="00FA2623" w:rsidRDefault="00653A75" w:rsidP="00CC641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b/>
          <w:color w:val="000000"/>
          <w:sz w:val="24"/>
        </w:rPr>
      </w:pPr>
      <w:r w:rsidRPr="00653A75">
        <w:rPr>
          <w:rFonts w:ascii="Times New Roman" w:hAnsi="Times New Roman"/>
          <w:b/>
          <w:sz w:val="24"/>
        </w:rPr>
        <w:t>HUD-56141, HUD-56142, HUD-56146</w:t>
      </w:r>
    </w:p>
    <w:p w14:paraId="2A96C1C7" w14:textId="77777777" w:rsidR="009E118C" w:rsidRPr="00FA2623" w:rsidRDefault="009E118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rPr>
      </w:pPr>
      <w:r w:rsidRPr="00FA2623">
        <w:rPr>
          <w:rFonts w:ascii="Times New Roman" w:hAnsi="Times New Roman"/>
          <w:b/>
          <w:color w:val="000000"/>
          <w:sz w:val="24"/>
        </w:rPr>
        <w:t xml:space="preserve">A. </w:t>
      </w:r>
      <w:r w:rsidRPr="00FA2623">
        <w:rPr>
          <w:rFonts w:ascii="Times New Roman" w:hAnsi="Times New Roman"/>
          <w:b/>
          <w:color w:val="000000"/>
          <w:sz w:val="24"/>
        </w:rPr>
        <w:tab/>
        <w:t>Justification</w:t>
      </w:r>
    </w:p>
    <w:p w14:paraId="7494AF5B" w14:textId="77777777" w:rsidR="00FA2F70" w:rsidRPr="00FA2623"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tbl>
      <w:tblPr>
        <w:tblW w:w="0" w:type="auto"/>
        <w:tblInd w:w="108" w:type="dxa"/>
        <w:tblLook w:val="04A0" w:firstRow="1" w:lastRow="0" w:firstColumn="1" w:lastColumn="0" w:noHBand="0" w:noVBand="1"/>
      </w:tblPr>
      <w:tblGrid>
        <w:gridCol w:w="9360"/>
      </w:tblGrid>
      <w:tr w:rsidR="00FA2F70" w:rsidRPr="00FA2623" w14:paraId="4AB7B341" w14:textId="77777777" w:rsidTr="00D35DDB">
        <w:tc>
          <w:tcPr>
            <w:tcW w:w="9360" w:type="dxa"/>
            <w:shd w:val="clear" w:color="auto" w:fill="auto"/>
          </w:tcPr>
          <w:p w14:paraId="07181B84" w14:textId="77777777" w:rsidR="00FA2F70" w:rsidRPr="00FA2623" w:rsidRDefault="00FA2F70" w:rsidP="001B4FB5">
            <w:pPr>
              <w:spacing w:after="0" w:line="240" w:lineRule="auto"/>
              <w:rPr>
                <w:rFonts w:ascii="Times New Roman" w:hAnsi="Times New Roman"/>
                <w:b/>
                <w:color w:val="000000"/>
                <w:sz w:val="24"/>
                <w:szCs w:val="24"/>
              </w:rPr>
            </w:pPr>
            <w:r w:rsidRPr="00FA2623">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00A352F3" w:rsidRPr="00FA2623">
              <w:rPr>
                <w:rFonts w:ascii="Times New Roman" w:hAnsi="Times New Roman"/>
                <w:b/>
                <w:color w:val="000000"/>
                <w:sz w:val="24"/>
                <w:szCs w:val="24"/>
              </w:rPr>
              <w:t xml:space="preserve"> </w:t>
            </w:r>
          </w:p>
          <w:p w14:paraId="42E44855" w14:textId="77777777" w:rsidR="00FA2F70" w:rsidRPr="00FA2623" w:rsidRDefault="00FA2F70"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tc>
      </w:tr>
      <w:tr w:rsidR="00FA2F70" w:rsidRPr="00FA2623" w14:paraId="5ECC9246" w14:textId="77777777" w:rsidTr="00D35DDB">
        <w:tc>
          <w:tcPr>
            <w:tcW w:w="9360" w:type="dxa"/>
            <w:shd w:val="clear" w:color="auto" w:fill="auto"/>
          </w:tcPr>
          <w:p w14:paraId="04649E4E" w14:textId="77777777" w:rsidR="00FA2623" w:rsidRPr="00FA2623" w:rsidRDefault="00FA2623" w:rsidP="00FA2623">
            <w:pPr>
              <w:pStyle w:val="PlainText"/>
              <w:rPr>
                <w:rFonts w:ascii="Times New Roman" w:eastAsia="MS Mincho" w:hAnsi="Times New Roman" w:cs="Times New Roman"/>
                <w:sz w:val="24"/>
              </w:rPr>
            </w:pPr>
            <w:r w:rsidRPr="00FA2623">
              <w:rPr>
                <w:rFonts w:ascii="Times New Roman" w:eastAsia="MS Mincho" w:hAnsi="Times New Roman" w:cs="Times New Roman"/>
                <w:sz w:val="24"/>
              </w:rPr>
              <w:t xml:space="preserve">The Debt Collection Improvement Act (DCIA) of 1996 requires Federal Agencies to maximize collections of delinquent debts owed to the Government by ensuring quick action to enforce recovery of debts and the use of all appropriate collection tools. </w:t>
            </w:r>
            <w:r w:rsidRPr="00FA2623">
              <w:rPr>
                <w:rFonts w:ascii="Times New Roman" w:hAnsi="Times New Roman" w:cs="Times New Roman"/>
                <w:color w:val="000000"/>
                <w:sz w:val="24"/>
              </w:rPr>
              <w:t>Section 2(c) of the National Housing Act (P.L. 479, 48 Stat. 1246, 12 U.S.C. 1701 et. seq.) empowers the Secretary of the Department of Housing and Urban Development to collect or compromise all obligations assigned to or held by HUD, and all legal or equitable rights accruing to HUD, in connection with the payment of a HUD-insured loan, until such time as such obligations may be referred to the Attorney General of the United States for suit or collection.</w:t>
            </w:r>
            <w:r w:rsidRPr="00FA2623">
              <w:rPr>
                <w:rFonts w:ascii="Times New Roman" w:eastAsia="MS Mincho" w:hAnsi="Times New Roman" w:cs="Times New Roman"/>
                <w:sz w:val="24"/>
              </w:rPr>
              <w:t xml:space="preserve"> The DCIA also requires agencies to provide debtors the right to dispute their debt prior to the reporting of the debt to a credit bureau.   </w:t>
            </w:r>
          </w:p>
          <w:p w14:paraId="2319DA13" w14:textId="77777777" w:rsidR="00FA2623" w:rsidRPr="00FA2623" w:rsidRDefault="00FA2623" w:rsidP="00FA2623">
            <w:pPr>
              <w:pStyle w:val="PlainText"/>
              <w:rPr>
                <w:rFonts w:ascii="Times New Roman" w:eastAsia="MS Mincho" w:hAnsi="Times New Roman" w:cs="Times New Roman"/>
                <w:sz w:val="24"/>
              </w:rPr>
            </w:pPr>
          </w:p>
          <w:p w14:paraId="31CFC62C" w14:textId="77777777" w:rsidR="00FA2623" w:rsidRPr="00FA2623" w:rsidRDefault="00FA2623" w:rsidP="00FA2623">
            <w:pPr>
              <w:pStyle w:val="BodyTextIndent3"/>
              <w:spacing w:after="0"/>
              <w:ind w:left="0"/>
            </w:pPr>
            <w:r w:rsidRPr="00FA2623">
              <w:t xml:space="preserve">The Federal Claims Collection Standards (FCCS) indicate that written demand shall be made promptly upon a debtor of the United States in terms that inform the debtor of the consequences of failing to cooperate with the agency to resolve the debt.  These written demands (including the </w:t>
            </w:r>
            <w:r w:rsidRPr="00FA2623">
              <w:rPr>
                <w:i/>
                <w:iCs/>
              </w:rPr>
              <w:t>Credit Bureau Notification Letter</w:t>
            </w:r>
            <w:r w:rsidRPr="00FA2623">
              <w:t xml:space="preserve">) are linked to information collections, as they generate disputes and requests to pay or compromise debts.    </w:t>
            </w:r>
          </w:p>
          <w:p w14:paraId="0AF25377" w14:textId="77777777" w:rsidR="00FA2623" w:rsidRPr="00FA2623" w:rsidRDefault="00FA2623" w:rsidP="00FA2623">
            <w:pPr>
              <w:pStyle w:val="BodyTextIndent3"/>
              <w:spacing w:after="0"/>
            </w:pPr>
          </w:p>
          <w:p w14:paraId="7AF79F12" w14:textId="0BF00A4E" w:rsidR="00FA2623" w:rsidRPr="00FA2623" w:rsidRDefault="00FA2623" w:rsidP="00891A5E">
            <w:pPr>
              <w:pStyle w:val="BodyTextIndent3"/>
              <w:spacing w:after="0"/>
              <w:ind w:left="720"/>
            </w:pPr>
            <w:r w:rsidRPr="00FA2623">
              <w:t xml:space="preserve">The FCCS further states, “Agencies should obtain financial statements from debtors who represent that they are unable to pay in one lump sum . . .” (31 CFR 901.8) and “To assess the merits of a compromise offer based in whole or in part on the debtor’s inability to pay the full amount of the debt within a reasonable time, agencies should obtain a current financial statement from the debtor . . . “ (31 CFR 902.2(g)).  Commercial debtors are required to submit copies of accountant prepared financial statements when warranted. </w:t>
            </w:r>
          </w:p>
          <w:p w14:paraId="4398FA71" w14:textId="1A4BE7B0" w:rsidR="00FA2F70" w:rsidRPr="00FA2623" w:rsidRDefault="00FA2623" w:rsidP="00891A5E">
            <w:pPr>
              <w:pStyle w:val="BodyText"/>
            </w:pPr>
            <w:r w:rsidRPr="00FA2623">
              <w:t xml:space="preserve">In accordance with the Federal Claims Collection Act of 1966, as amended by the Federal Debt Collection Act of 1984, the Assistant Secretary for Housing has authorization from the Secretary to collect all claims not exceeding $100,000 exclusive of interest.  </w:t>
            </w:r>
          </w:p>
        </w:tc>
      </w:tr>
    </w:tbl>
    <w:p w14:paraId="69145D5F" w14:textId="77777777" w:rsidR="00FA2F70" w:rsidRPr="00FA2623"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tbl>
      <w:tblPr>
        <w:tblW w:w="0" w:type="auto"/>
        <w:tblInd w:w="108" w:type="dxa"/>
        <w:tblLook w:val="04A0" w:firstRow="1" w:lastRow="0" w:firstColumn="1" w:lastColumn="0" w:noHBand="0" w:noVBand="1"/>
      </w:tblPr>
      <w:tblGrid>
        <w:gridCol w:w="9360"/>
      </w:tblGrid>
      <w:tr w:rsidR="00FA2F70" w:rsidRPr="00FA2623" w14:paraId="0BEFBF68" w14:textId="77777777" w:rsidTr="00D35DDB">
        <w:tc>
          <w:tcPr>
            <w:tcW w:w="9360" w:type="dxa"/>
            <w:shd w:val="clear" w:color="auto" w:fill="auto"/>
          </w:tcPr>
          <w:p w14:paraId="67D25ABC" w14:textId="18980030" w:rsidR="00FA2F70" w:rsidRPr="00FA2623" w:rsidRDefault="00FA2F70" w:rsidP="00891A5E">
            <w:pPr>
              <w:spacing w:after="0" w:line="240" w:lineRule="auto"/>
              <w:rPr>
                <w:rFonts w:ascii="Times New Roman" w:hAnsi="Times New Roman"/>
                <w:color w:val="000000"/>
                <w:sz w:val="24"/>
              </w:rPr>
            </w:pPr>
            <w:r w:rsidRPr="00FA2623">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tc>
      </w:tr>
      <w:tr w:rsidR="00FA2F70" w:rsidRPr="00FA2623" w14:paraId="09C916C1" w14:textId="77777777" w:rsidTr="00D35DDB">
        <w:tc>
          <w:tcPr>
            <w:tcW w:w="9360" w:type="dxa"/>
            <w:shd w:val="clear" w:color="auto" w:fill="auto"/>
          </w:tcPr>
          <w:p w14:paraId="078EBBD9" w14:textId="77777777" w:rsidR="00FA2F70" w:rsidRPr="00FA2623" w:rsidRDefault="00FA2F70"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tc>
      </w:tr>
    </w:tbl>
    <w:p w14:paraId="6D4912CE" w14:textId="77777777" w:rsidR="00CC6413" w:rsidRDefault="00FA2623" w:rsidP="00CC6413">
      <w:pPr>
        <w:keepLines/>
        <w:overflowPunct w:val="0"/>
        <w:autoSpaceDE w:val="0"/>
        <w:autoSpaceDN w:val="0"/>
        <w:adjustRightInd w:val="0"/>
        <w:spacing w:after="0" w:line="240" w:lineRule="auto"/>
        <w:textAlignment w:val="baseline"/>
        <w:rPr>
          <w:rFonts w:ascii="Times New Roman" w:hAnsi="Times New Roman"/>
          <w:sz w:val="24"/>
        </w:rPr>
      </w:pPr>
      <w:r w:rsidRPr="00FA2623">
        <w:rPr>
          <w:rFonts w:ascii="Times New Roman" w:hAnsi="Times New Roman"/>
          <w:sz w:val="24"/>
        </w:rPr>
        <w:t xml:space="preserve">This information request seeks to continue the information collection requirements approved by OMB under control number 2502-0483, Debt Resolution Program. </w:t>
      </w:r>
    </w:p>
    <w:p w14:paraId="6F0C7B55" w14:textId="0CBA973F" w:rsidR="00FA2623" w:rsidRPr="00FA2623" w:rsidRDefault="00FA2623" w:rsidP="00CC6413">
      <w:pPr>
        <w:keepLines/>
        <w:overflowPunct w:val="0"/>
        <w:autoSpaceDE w:val="0"/>
        <w:autoSpaceDN w:val="0"/>
        <w:adjustRightInd w:val="0"/>
        <w:spacing w:after="0" w:line="240" w:lineRule="auto"/>
        <w:textAlignment w:val="baseline"/>
        <w:rPr>
          <w:rFonts w:ascii="Times New Roman" w:hAnsi="Times New Roman"/>
          <w:color w:val="000000"/>
          <w:sz w:val="24"/>
        </w:rPr>
      </w:pPr>
      <w:r w:rsidRPr="00FA2623">
        <w:rPr>
          <w:rFonts w:ascii="Times New Roman" w:hAnsi="Times New Roman"/>
          <w:sz w:val="24"/>
        </w:rPr>
        <w:lastRenderedPageBreak/>
        <w:t>HUD’s Financial Operations Center (FOC) is responsible for collecting or compromising obligations assigned to or held by HUD, and all legal or equitable rights accruing to HUD in connection with the payment of insurance claims</w:t>
      </w:r>
      <w:r w:rsidRPr="00891A5E">
        <w:rPr>
          <w:rFonts w:ascii="Times New Roman" w:hAnsi="Times New Roman"/>
          <w:sz w:val="24"/>
        </w:rPr>
        <w:t>.  The FOC processes approximately 7</w:t>
      </w:r>
      <w:r w:rsidR="00891A5E" w:rsidRPr="00891A5E">
        <w:rPr>
          <w:rFonts w:ascii="Times New Roman" w:hAnsi="Times New Roman"/>
          <w:sz w:val="24"/>
        </w:rPr>
        <w:t>35</w:t>
      </w:r>
      <w:r w:rsidRPr="00891A5E">
        <w:rPr>
          <w:rFonts w:ascii="Times New Roman" w:hAnsi="Times New Roman"/>
          <w:sz w:val="24"/>
        </w:rPr>
        <w:t xml:space="preserve"> of these cases annually.</w:t>
      </w:r>
      <w:r w:rsidRPr="00FA2623">
        <w:rPr>
          <w:rFonts w:ascii="Times New Roman" w:hAnsi="Times New Roman"/>
          <w:sz w:val="24"/>
        </w:rPr>
        <w:t xml:space="preserve">  </w:t>
      </w:r>
    </w:p>
    <w:p w14:paraId="4CE459A6" w14:textId="77777777" w:rsidR="00FA2623" w:rsidRPr="00FA2623" w:rsidRDefault="00FA2623" w:rsidP="00FA2623">
      <w:pPr>
        <w:pStyle w:val="BodyTextIndent3"/>
        <w:spacing w:after="0"/>
        <w:ind w:left="0"/>
      </w:pPr>
      <w:r w:rsidRPr="00FA2623">
        <w:rPr>
          <w:b/>
          <w:bCs/>
        </w:rPr>
        <w:t>Form HUD-56142,</w:t>
      </w:r>
      <w:r w:rsidRPr="00FA2623">
        <w:t xml:space="preserve"> Debt Resolution Program/Personal Financial Statement.  The Federal Claims Collection Standards require HUD to obtain financial statements from borrowers who represent that they cannot pay their obligation in one lump sum.  The Form HUD-56142 may be sent to the debtor with a verbal agreement confirmatio</w:t>
      </w:r>
      <w:r w:rsidR="004C4355">
        <w:t>n</w:t>
      </w:r>
      <w:r w:rsidRPr="00FA2623">
        <w:t xml:space="preserve">.  The FOC receives approximately 735 HUD-56142 forms annually.  </w:t>
      </w:r>
      <w:r w:rsidR="004C4355">
        <w:t xml:space="preserve">The purpose of this document is to understand the Debtor’s full financial profile. Information collected includes assets, debts, expenses and income. This information is used by debt service representatives to analyze a debtor’s ability to repay their debt. </w:t>
      </w:r>
    </w:p>
    <w:p w14:paraId="6F501330" w14:textId="77777777" w:rsidR="00FA2623" w:rsidRPr="00FA2623" w:rsidRDefault="00FA2623" w:rsidP="00FA2623">
      <w:pPr>
        <w:pStyle w:val="BodyTextIndent3"/>
        <w:spacing w:after="0"/>
        <w:ind w:left="720" w:hanging="360"/>
      </w:pPr>
    </w:p>
    <w:p w14:paraId="6DFD0921" w14:textId="77777777" w:rsidR="00FA2623" w:rsidRPr="00FA2623" w:rsidRDefault="00FA2623" w:rsidP="00FA2623">
      <w:pPr>
        <w:pStyle w:val="BodyTextIndent3"/>
        <w:spacing w:after="0"/>
        <w:ind w:left="0"/>
      </w:pPr>
      <w:r w:rsidRPr="00FA2623">
        <w:rPr>
          <w:b/>
          <w:bCs/>
        </w:rPr>
        <w:t>Debtor Authorization for Third-Party Representation</w:t>
      </w:r>
      <w:r w:rsidRPr="00FA2623">
        <w:t xml:space="preserve">.  Of the 735 debtors who submit the HUD-56142, approximately 92 will provide authorization for HUD to speak to a third party (attorney, lender, Title Company) regarding the debt.  </w:t>
      </w:r>
      <w:r w:rsidRPr="00FA2623">
        <w:br/>
      </w:r>
    </w:p>
    <w:p w14:paraId="1F541806" w14:textId="77777777" w:rsidR="00FA2623" w:rsidRPr="00FA2623" w:rsidRDefault="00FA2623" w:rsidP="00FA2623">
      <w:pPr>
        <w:pStyle w:val="BodyTextIndent3"/>
        <w:spacing w:after="0"/>
        <w:ind w:left="0"/>
      </w:pPr>
      <w:r w:rsidRPr="00FA2623">
        <w:rPr>
          <w:b/>
          <w:bCs/>
        </w:rPr>
        <w:t>Audited Financial Statements.</w:t>
      </w:r>
      <w:r w:rsidRPr="00FA2623">
        <w:t xml:space="preserve">  Approximately 62 debtor submissions annually involve commercial debtors who are not required to submit a HUD-56142, as they are instead required to submit accountant prepared financial statements to demonstrate their financial position.    </w:t>
      </w:r>
    </w:p>
    <w:p w14:paraId="782A5A58" w14:textId="77777777" w:rsidR="00FA2623" w:rsidRPr="00FA2623" w:rsidRDefault="00FA2623" w:rsidP="00FA2623">
      <w:pPr>
        <w:pStyle w:val="BodyTextIndent3"/>
        <w:spacing w:after="0"/>
        <w:ind w:left="720" w:hanging="360"/>
      </w:pPr>
    </w:p>
    <w:p w14:paraId="0BD8DCB4" w14:textId="77777777" w:rsidR="00FA2623" w:rsidRPr="00FA2623" w:rsidRDefault="00FA2623" w:rsidP="00FA2623">
      <w:pPr>
        <w:pStyle w:val="BodyTextIndent3"/>
        <w:spacing w:after="0"/>
        <w:ind w:left="0"/>
      </w:pPr>
      <w:r w:rsidRPr="00FA2623">
        <w:rPr>
          <w:b/>
          <w:bCs/>
        </w:rPr>
        <w:t>Justification documents,</w:t>
      </w:r>
      <w:r w:rsidRPr="00FA2623">
        <w:t xml:space="preserve"> such as tax returns, evidence of unemployment or disability, bankruptcy discharge, etc., are used to verify information provided by debtors on HUD-56141 and HUD-56142.  </w:t>
      </w:r>
    </w:p>
    <w:p w14:paraId="1997AD40" w14:textId="77777777" w:rsidR="00FA2623" w:rsidRPr="00FA2623" w:rsidRDefault="00FA2623" w:rsidP="00FA2623">
      <w:pPr>
        <w:pStyle w:val="BodyTextIndent3"/>
        <w:spacing w:after="0"/>
        <w:ind w:left="1080" w:hanging="720"/>
      </w:pPr>
    </w:p>
    <w:p w14:paraId="6ADE2B24" w14:textId="77777777" w:rsidR="00FA2623" w:rsidRPr="00FA2623" w:rsidRDefault="00FA2623" w:rsidP="00FA2623">
      <w:pPr>
        <w:keepLines/>
        <w:rPr>
          <w:rFonts w:ascii="Times New Roman" w:hAnsi="Times New Roman"/>
          <w:color w:val="000000"/>
          <w:sz w:val="24"/>
        </w:rPr>
      </w:pPr>
      <w:r w:rsidRPr="00FA2623">
        <w:rPr>
          <w:rFonts w:ascii="Times New Roman" w:hAnsi="Times New Roman"/>
          <w:sz w:val="24"/>
        </w:rPr>
        <w:t>HUD uses the information in the HUD-56142 and the justification documents to determine (a) the debtor’s ability to pay the debt in full; (b) the ability to pay the debt in installments; or (c) justification for a settlement offer.  HUD uses this</w:t>
      </w:r>
      <w:r w:rsidRPr="00FA2623">
        <w:rPr>
          <w:rFonts w:ascii="Times New Roman" w:hAnsi="Times New Roman"/>
          <w:color w:val="000000"/>
          <w:sz w:val="24"/>
        </w:rPr>
        <w:t xml:space="preserve"> information to analyze debtors’ financial positions and then approve settlements and repayment agreements.  </w:t>
      </w:r>
    </w:p>
    <w:p w14:paraId="6829FB70" w14:textId="6F2AE218" w:rsidR="005B1920" w:rsidRDefault="00FA2623" w:rsidP="00FA2623">
      <w:pPr>
        <w:keepLines/>
        <w:tabs>
          <w:tab w:val="left" w:pos="360"/>
        </w:tabs>
        <w:rPr>
          <w:rFonts w:ascii="Times New Roman" w:hAnsi="Times New Roman"/>
          <w:color w:val="000000"/>
          <w:sz w:val="24"/>
        </w:rPr>
      </w:pPr>
      <w:r w:rsidRPr="00FA2623">
        <w:rPr>
          <w:rFonts w:ascii="Times New Roman" w:hAnsi="Times New Roman"/>
          <w:b/>
          <w:bCs/>
          <w:color w:val="000000"/>
          <w:sz w:val="24"/>
        </w:rPr>
        <w:t>Form HUD-56141,</w:t>
      </w:r>
      <w:r w:rsidRPr="00FA2623">
        <w:rPr>
          <w:rFonts w:ascii="Times New Roman" w:hAnsi="Times New Roman"/>
          <w:color w:val="000000"/>
          <w:sz w:val="24"/>
        </w:rPr>
        <w:t xml:space="preserve"> Debt Resolution Program/Settlement Offer.  Of the 735 borrowers who submit financial information, about </w:t>
      </w:r>
      <w:r w:rsidR="00891A5E">
        <w:rPr>
          <w:rFonts w:ascii="Times New Roman" w:hAnsi="Times New Roman"/>
          <w:color w:val="000000"/>
          <w:sz w:val="24"/>
        </w:rPr>
        <w:t xml:space="preserve">195 </w:t>
      </w:r>
      <w:r w:rsidRPr="00FA2623">
        <w:rPr>
          <w:rFonts w:ascii="Times New Roman" w:hAnsi="Times New Roman"/>
          <w:color w:val="000000"/>
          <w:sz w:val="24"/>
        </w:rPr>
        <w:t xml:space="preserve">submit a settlement offer for full or partial payment of their obligation.  HUD uses the information submitted on form HUD-56141 to evaluate the debtor’s offer of full or partial settlement and requests for releases of obligations.  HUD also uses this information to evaluate the source of the funds used to pay any portion of the debt.  </w:t>
      </w:r>
    </w:p>
    <w:p w14:paraId="43651BD3" w14:textId="77777777" w:rsidR="00891A5E" w:rsidRDefault="00FA2623" w:rsidP="00891A5E">
      <w:pPr>
        <w:keepLines/>
        <w:tabs>
          <w:tab w:val="left" w:pos="360"/>
        </w:tabs>
        <w:rPr>
          <w:rFonts w:ascii="Times New Roman" w:hAnsi="Times New Roman"/>
          <w:color w:val="000000"/>
          <w:sz w:val="24"/>
        </w:rPr>
      </w:pPr>
      <w:r w:rsidRPr="00FA2623">
        <w:rPr>
          <w:rFonts w:ascii="Times New Roman" w:hAnsi="Times New Roman"/>
          <w:b/>
          <w:bCs/>
          <w:color w:val="000000"/>
          <w:sz w:val="24"/>
        </w:rPr>
        <w:t>Request for Immediate Release.</w:t>
      </w:r>
      <w:r w:rsidRPr="00FA2623">
        <w:rPr>
          <w:rFonts w:ascii="Times New Roman" w:hAnsi="Times New Roman"/>
          <w:color w:val="000000"/>
          <w:sz w:val="24"/>
        </w:rPr>
        <w:t xml:space="preserve">  If the debtor or agent demands an immediate release, they are asked to submit a copy of the cancelled check to verify that HUD received payment.  Of the 260 borrowers who submit settlement offers, approximately 86 involve the debtor or agent submitting copies of certified or canceled check to speed HUD’s processing of the release documents. </w:t>
      </w:r>
    </w:p>
    <w:p w14:paraId="7483D023" w14:textId="502F588E" w:rsidR="00FA2F70" w:rsidRPr="00FA2623" w:rsidRDefault="00FA2623" w:rsidP="00891A5E">
      <w:pPr>
        <w:keepLines/>
        <w:tabs>
          <w:tab w:val="left" w:pos="360"/>
        </w:tabs>
        <w:rPr>
          <w:rFonts w:ascii="Times New Roman" w:hAnsi="Times New Roman"/>
          <w:color w:val="000000"/>
          <w:sz w:val="24"/>
        </w:rPr>
      </w:pPr>
      <w:r w:rsidRPr="00FA2623">
        <w:rPr>
          <w:rFonts w:ascii="Times New Roman" w:hAnsi="Times New Roman"/>
          <w:b/>
          <w:bCs/>
          <w:color w:val="000000"/>
          <w:sz w:val="24"/>
        </w:rPr>
        <w:lastRenderedPageBreak/>
        <w:t>Form HUD-56146,</w:t>
      </w:r>
      <w:r w:rsidRPr="00FA2623">
        <w:rPr>
          <w:rFonts w:ascii="Times New Roman" w:hAnsi="Times New Roman"/>
          <w:color w:val="000000"/>
          <w:sz w:val="24"/>
        </w:rPr>
        <w:t xml:space="preserve"> Debt Resolution Program/Repayment Agreement.  Of the 735 borrowers who submit financial information, approximately </w:t>
      </w:r>
      <w:r w:rsidR="00891A5E">
        <w:rPr>
          <w:rFonts w:ascii="Times New Roman" w:hAnsi="Times New Roman"/>
          <w:color w:val="000000"/>
          <w:sz w:val="24"/>
        </w:rPr>
        <w:t>585</w:t>
      </w:r>
      <w:r w:rsidR="008D5F7C" w:rsidRPr="00FA2623">
        <w:rPr>
          <w:rFonts w:ascii="Times New Roman" w:hAnsi="Times New Roman"/>
          <w:color w:val="000000"/>
          <w:sz w:val="24"/>
        </w:rPr>
        <w:t xml:space="preserve"> </w:t>
      </w:r>
      <w:r w:rsidRPr="00FA2623">
        <w:rPr>
          <w:rFonts w:ascii="Times New Roman" w:hAnsi="Times New Roman"/>
          <w:color w:val="000000"/>
          <w:sz w:val="24"/>
        </w:rPr>
        <w:t xml:space="preserve">will submit form HUD-56146 through which the debtor agrees to pay his/her debt to HUD in installments.  HUD uses this information to determine a borrower’s attitude about repayment of the debt and his/her ability to repay the debt.  If a verbal agreement is reached over the phone, the terms of the verbal agreement are later confirmed in writing.  On rare occasions involving secured debt, the debtor will offer HUD his or her home as repayment of the debt (Deed in Lieu).  This occurrence happens fewer than 2 times annually.  </w:t>
      </w:r>
    </w:p>
    <w:tbl>
      <w:tblPr>
        <w:tblW w:w="0" w:type="auto"/>
        <w:tblInd w:w="108" w:type="dxa"/>
        <w:tblLook w:val="04A0" w:firstRow="1" w:lastRow="0" w:firstColumn="1" w:lastColumn="0" w:noHBand="0" w:noVBand="1"/>
      </w:tblPr>
      <w:tblGrid>
        <w:gridCol w:w="9360"/>
      </w:tblGrid>
      <w:tr w:rsidR="00FA2F70" w:rsidRPr="00FA2623" w14:paraId="6E0242E9" w14:textId="77777777" w:rsidTr="00D35DDB">
        <w:tc>
          <w:tcPr>
            <w:tcW w:w="9360" w:type="dxa"/>
            <w:shd w:val="clear" w:color="auto" w:fill="auto"/>
          </w:tcPr>
          <w:p w14:paraId="7FD4CC12" w14:textId="77777777" w:rsidR="00FA2F70" w:rsidRPr="00FA2623" w:rsidRDefault="00FA2F70" w:rsidP="001B4FB5">
            <w:pPr>
              <w:spacing w:after="0" w:line="240" w:lineRule="auto"/>
              <w:rPr>
                <w:rFonts w:ascii="Times New Roman" w:hAnsi="Times New Roman"/>
                <w:b/>
                <w:color w:val="000000"/>
                <w:sz w:val="24"/>
                <w:szCs w:val="24"/>
              </w:rPr>
            </w:pPr>
            <w:r w:rsidRPr="00FA2623">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21A5BAF6" w14:textId="77777777" w:rsidR="00FA2F70" w:rsidRPr="00FA2623" w:rsidRDefault="00FA2F70" w:rsidP="001B4FB5">
            <w:pPr>
              <w:spacing w:after="0" w:line="240" w:lineRule="auto"/>
              <w:rPr>
                <w:rFonts w:ascii="Times New Roman" w:hAnsi="Times New Roman"/>
                <w:b/>
                <w:color w:val="000000"/>
                <w:sz w:val="24"/>
                <w:szCs w:val="24"/>
              </w:rPr>
            </w:pPr>
          </w:p>
        </w:tc>
      </w:tr>
      <w:tr w:rsidR="00FA2F70" w:rsidRPr="00FA2623" w14:paraId="03148059" w14:textId="77777777" w:rsidTr="00D35DDB">
        <w:tc>
          <w:tcPr>
            <w:tcW w:w="9360" w:type="dxa"/>
            <w:shd w:val="clear" w:color="auto" w:fill="auto"/>
          </w:tcPr>
          <w:p w14:paraId="5E1C69D2" w14:textId="7B78B618" w:rsidR="00FA2F70" w:rsidRPr="00FA2623" w:rsidRDefault="00FA2623" w:rsidP="00891A5E">
            <w:pPr>
              <w:pStyle w:val="Heading3"/>
              <w:overflowPunct w:val="0"/>
              <w:autoSpaceDE w:val="0"/>
              <w:autoSpaceDN w:val="0"/>
              <w:adjustRightInd w:val="0"/>
              <w:spacing w:before="0" w:after="0" w:line="240" w:lineRule="auto"/>
              <w:textAlignment w:val="baseline"/>
              <w:rPr>
                <w:rFonts w:ascii="Times New Roman" w:hAnsi="Times New Roman"/>
                <w:b w:val="0"/>
                <w:color w:val="000000"/>
                <w:sz w:val="24"/>
                <w:szCs w:val="24"/>
              </w:rPr>
            </w:pPr>
            <w:r w:rsidRPr="00ED5984">
              <w:rPr>
                <w:rFonts w:ascii="Times New Roman" w:hAnsi="Times New Roman"/>
                <w:b w:val="0"/>
                <w:sz w:val="24"/>
                <w:szCs w:val="24"/>
              </w:rPr>
              <w:t xml:space="preserve">This information collection is not usually collected electronically, although HUD will accept email requests from debtors who wish to respond in that manner.  </w:t>
            </w:r>
            <w:r w:rsidR="002301FB">
              <w:rPr>
                <w:rFonts w:ascii="Times New Roman" w:hAnsi="Times New Roman"/>
                <w:b w:val="0"/>
                <w:sz w:val="24"/>
                <w:szCs w:val="24"/>
              </w:rPr>
              <w:t xml:space="preserve">The email address is </w:t>
            </w:r>
            <w:hyperlink r:id="rId13" w:history="1">
              <w:r w:rsidR="002301FB" w:rsidRPr="00F31FE7">
                <w:rPr>
                  <w:rStyle w:val="Hyperlink"/>
                  <w:rFonts w:ascii="Times New Roman" w:hAnsi="Times New Roman"/>
                  <w:b w:val="0"/>
                  <w:sz w:val="24"/>
                  <w:szCs w:val="24"/>
                </w:rPr>
                <w:t>debtservicinghelp@hud.gov</w:t>
              </w:r>
            </w:hyperlink>
            <w:r w:rsidR="002301FB">
              <w:rPr>
                <w:rFonts w:ascii="Times New Roman" w:hAnsi="Times New Roman"/>
                <w:b w:val="0"/>
                <w:sz w:val="24"/>
                <w:szCs w:val="24"/>
              </w:rPr>
              <w:t xml:space="preserve"> or by mail at 52 Corporate Circle, Albany</w:t>
            </w:r>
            <w:r w:rsidR="00D60AED">
              <w:rPr>
                <w:rFonts w:ascii="Times New Roman" w:hAnsi="Times New Roman"/>
                <w:b w:val="0"/>
                <w:sz w:val="24"/>
                <w:szCs w:val="24"/>
              </w:rPr>
              <w:t>,</w:t>
            </w:r>
            <w:r w:rsidR="002301FB">
              <w:rPr>
                <w:rFonts w:ascii="Times New Roman" w:hAnsi="Times New Roman"/>
                <w:b w:val="0"/>
                <w:sz w:val="24"/>
                <w:szCs w:val="24"/>
              </w:rPr>
              <w:t xml:space="preserve"> NY 12203.</w:t>
            </w:r>
            <w:r w:rsidR="006A5AD6">
              <w:rPr>
                <w:rFonts w:ascii="Times New Roman" w:hAnsi="Times New Roman"/>
                <w:b w:val="0"/>
                <w:sz w:val="24"/>
                <w:szCs w:val="24"/>
              </w:rPr>
              <w:t xml:space="preserve"> </w:t>
            </w:r>
            <w:r w:rsidR="006A5AD6" w:rsidRPr="006A5AD6">
              <w:rPr>
                <w:rFonts w:ascii="Times New Roman" w:hAnsi="Times New Roman"/>
                <w:b w:val="0"/>
                <w:sz w:val="24"/>
                <w:szCs w:val="24"/>
              </w:rPr>
              <w:t xml:space="preserve">Copies of the documents received are stored in the claim file. </w:t>
            </w:r>
            <w:r w:rsidRPr="00ED5984">
              <w:rPr>
                <w:rFonts w:ascii="Times New Roman" w:hAnsi="Times New Roman"/>
                <w:b w:val="0"/>
                <w:sz w:val="24"/>
                <w:szCs w:val="24"/>
              </w:rPr>
              <w:t>The respondents are debtors who defaulted on HUD-insured loans.  These respondents usually prefer a paper option for communicating the information rather than an electronic means because many do not have easy access to computers with communication capability.  When debtors agree to periodic debits of their bank accounts, this results in the elimination of a paper-based payment process because it eliminates paper checks.  The burden to the respondents is minimal.</w:t>
            </w:r>
          </w:p>
        </w:tc>
      </w:tr>
    </w:tbl>
    <w:p w14:paraId="448C8EC1" w14:textId="77777777" w:rsidR="00FA2F70" w:rsidRPr="00FA2623"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FA2F70" w:rsidRPr="00FA2623" w14:paraId="1F51CA53" w14:textId="77777777" w:rsidTr="00D35DDB">
        <w:tc>
          <w:tcPr>
            <w:tcW w:w="9360" w:type="dxa"/>
            <w:shd w:val="clear" w:color="auto" w:fill="auto"/>
          </w:tcPr>
          <w:p w14:paraId="5F4D5356" w14:textId="77777777" w:rsidR="00FA2F70" w:rsidRPr="00FA2623" w:rsidRDefault="00FA2F70" w:rsidP="001B4FB5">
            <w:pPr>
              <w:spacing w:after="0" w:line="240" w:lineRule="auto"/>
              <w:rPr>
                <w:rFonts w:ascii="Times New Roman" w:hAnsi="Times New Roman"/>
                <w:b/>
                <w:color w:val="000000"/>
                <w:sz w:val="24"/>
                <w:szCs w:val="24"/>
              </w:rPr>
            </w:pPr>
            <w:r w:rsidRPr="00FA2623">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14:paraId="3482F730" w14:textId="77777777" w:rsidR="00FA2F70" w:rsidRPr="00FA2623" w:rsidRDefault="00FA2F70" w:rsidP="001B4FB5">
            <w:pPr>
              <w:spacing w:after="0" w:line="240" w:lineRule="auto"/>
              <w:rPr>
                <w:rFonts w:ascii="Times New Roman" w:hAnsi="Times New Roman"/>
                <w:b/>
                <w:color w:val="000000"/>
                <w:sz w:val="24"/>
                <w:szCs w:val="24"/>
              </w:rPr>
            </w:pPr>
          </w:p>
        </w:tc>
      </w:tr>
      <w:tr w:rsidR="00FA2F70" w:rsidRPr="00FA2623" w14:paraId="613EFBB7" w14:textId="77777777" w:rsidTr="00D35DDB">
        <w:tc>
          <w:tcPr>
            <w:tcW w:w="9360" w:type="dxa"/>
            <w:shd w:val="clear" w:color="auto" w:fill="auto"/>
          </w:tcPr>
          <w:p w14:paraId="1FCB9C7C" w14:textId="77777777" w:rsidR="00FA2F70" w:rsidRPr="00FA2623" w:rsidRDefault="00FA2623" w:rsidP="001B4FB5">
            <w:pPr>
              <w:spacing w:after="0" w:line="240" w:lineRule="auto"/>
              <w:rPr>
                <w:rFonts w:ascii="Times New Roman" w:hAnsi="Times New Roman"/>
                <w:b/>
                <w:color w:val="000000"/>
                <w:sz w:val="24"/>
                <w:szCs w:val="24"/>
              </w:rPr>
            </w:pPr>
            <w:r w:rsidRPr="00FA2623">
              <w:rPr>
                <w:rFonts w:ascii="Times New Roman" w:hAnsi="Times New Roman"/>
                <w:sz w:val="24"/>
              </w:rPr>
              <w:t>There is no duplication in the collection of this information.  The data gathered is unique to the particular loan and the individual’s circumstances.</w:t>
            </w:r>
          </w:p>
        </w:tc>
      </w:tr>
    </w:tbl>
    <w:p w14:paraId="484B7DF0" w14:textId="77777777" w:rsidR="00FA2F70" w:rsidRPr="00FA2623"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00FA2F70" w:rsidRPr="00FA2623" w14:paraId="392C9D85" w14:textId="77777777" w:rsidTr="00891A5E">
        <w:tc>
          <w:tcPr>
            <w:tcW w:w="9252" w:type="dxa"/>
            <w:shd w:val="clear" w:color="auto" w:fill="auto"/>
          </w:tcPr>
          <w:p w14:paraId="132B2D97" w14:textId="77777777" w:rsidR="00FA2F70" w:rsidRPr="00FA2623" w:rsidRDefault="00FA2F70" w:rsidP="001B4FB5">
            <w:pPr>
              <w:spacing w:after="0" w:line="240" w:lineRule="auto"/>
              <w:rPr>
                <w:rFonts w:ascii="Times New Roman" w:hAnsi="Times New Roman"/>
                <w:b/>
                <w:color w:val="000000"/>
                <w:sz w:val="24"/>
                <w:szCs w:val="24"/>
              </w:rPr>
            </w:pPr>
            <w:r w:rsidRPr="00FA2623">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14:paraId="7A80C5AE" w14:textId="77777777" w:rsidR="00FA2F70" w:rsidRPr="00FA2623" w:rsidRDefault="00FA2F70" w:rsidP="001B4FB5">
            <w:pPr>
              <w:spacing w:after="0" w:line="240" w:lineRule="auto"/>
              <w:rPr>
                <w:rFonts w:ascii="Times New Roman" w:hAnsi="Times New Roman"/>
                <w:b/>
                <w:color w:val="000000"/>
                <w:sz w:val="24"/>
                <w:szCs w:val="24"/>
              </w:rPr>
            </w:pPr>
          </w:p>
        </w:tc>
      </w:tr>
      <w:tr w:rsidR="00FA2F70" w:rsidRPr="00FA2623" w14:paraId="4B0EB808" w14:textId="77777777" w:rsidTr="00891A5E">
        <w:tc>
          <w:tcPr>
            <w:tcW w:w="9252" w:type="dxa"/>
            <w:shd w:val="clear" w:color="auto" w:fill="auto"/>
          </w:tcPr>
          <w:p w14:paraId="7FA3D426" w14:textId="77777777" w:rsidR="00FA2F70" w:rsidRPr="00FA2623" w:rsidRDefault="00FA2623" w:rsidP="00FA2623">
            <w:pPr>
              <w:keepLines/>
              <w:tabs>
                <w:tab w:val="left" w:pos="360"/>
              </w:tabs>
              <w:rPr>
                <w:rFonts w:ascii="Times New Roman" w:hAnsi="Times New Roman"/>
                <w:color w:val="000000"/>
                <w:sz w:val="24"/>
              </w:rPr>
            </w:pPr>
            <w:r w:rsidRPr="00FA2623">
              <w:rPr>
                <w:rFonts w:ascii="Times New Roman" w:hAnsi="Times New Roman"/>
                <w:sz w:val="24"/>
              </w:rPr>
              <w:t xml:space="preserve">This information does not impact small businesses or other small </w:t>
            </w:r>
            <w:r w:rsidRPr="00FA2623">
              <w:rPr>
                <w:rFonts w:ascii="Times New Roman" w:hAnsi="Times New Roman"/>
                <w:color w:val="000000"/>
                <w:sz w:val="24"/>
              </w:rPr>
              <w:t>entities.  The collection of information is targeted toward consumers/borrowers.  Business entities with debts owed to HUD are also eligible for compromise/settlements.  Small entities are not otherwise affected.</w:t>
            </w:r>
          </w:p>
        </w:tc>
      </w:tr>
      <w:tr w:rsidR="00FA2F70" w:rsidRPr="00FA2623" w14:paraId="7D610BB2" w14:textId="77777777" w:rsidTr="00891A5E">
        <w:tc>
          <w:tcPr>
            <w:tcW w:w="9252" w:type="dxa"/>
            <w:shd w:val="clear" w:color="auto" w:fill="auto"/>
          </w:tcPr>
          <w:p w14:paraId="17B1D93C" w14:textId="77777777" w:rsidR="00FA2F70" w:rsidRPr="00FA2623" w:rsidRDefault="00FA2F70" w:rsidP="001B4FB5">
            <w:pPr>
              <w:spacing w:after="0" w:line="240" w:lineRule="auto"/>
              <w:rPr>
                <w:rFonts w:ascii="Times New Roman" w:hAnsi="Times New Roman"/>
                <w:b/>
                <w:color w:val="000000"/>
                <w:sz w:val="24"/>
                <w:szCs w:val="24"/>
              </w:rPr>
            </w:pPr>
            <w:r w:rsidRPr="00FA2623">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14:paraId="1CE7A2E6" w14:textId="77777777" w:rsidR="00FA2F70" w:rsidRPr="00FA2623" w:rsidRDefault="00FA2F70" w:rsidP="001B4FB5">
            <w:pPr>
              <w:spacing w:after="0" w:line="240" w:lineRule="auto"/>
              <w:rPr>
                <w:rFonts w:ascii="Times New Roman" w:hAnsi="Times New Roman"/>
                <w:b/>
                <w:color w:val="000000"/>
                <w:sz w:val="24"/>
                <w:szCs w:val="24"/>
              </w:rPr>
            </w:pPr>
          </w:p>
        </w:tc>
      </w:tr>
      <w:tr w:rsidR="00FA2F70" w:rsidRPr="00FA2623" w14:paraId="272B3880" w14:textId="77777777" w:rsidTr="00891A5E">
        <w:tc>
          <w:tcPr>
            <w:tcW w:w="9252" w:type="dxa"/>
            <w:shd w:val="clear" w:color="auto" w:fill="auto"/>
          </w:tcPr>
          <w:p w14:paraId="0F0AAA12" w14:textId="77777777" w:rsidR="00FA2F70" w:rsidRPr="00FA2623" w:rsidRDefault="00FA2623" w:rsidP="001B4FB5">
            <w:pPr>
              <w:spacing w:after="0" w:line="240" w:lineRule="auto"/>
              <w:rPr>
                <w:rFonts w:ascii="Times New Roman" w:hAnsi="Times New Roman"/>
                <w:b/>
                <w:color w:val="000000"/>
                <w:sz w:val="24"/>
                <w:szCs w:val="24"/>
              </w:rPr>
            </w:pPr>
            <w:r w:rsidRPr="00FA2623">
              <w:rPr>
                <w:rFonts w:ascii="Times New Roman" w:hAnsi="Times New Roman"/>
                <w:color w:val="000000"/>
                <w:sz w:val="24"/>
              </w:rPr>
              <w:t>The consequences of not collecting this information would be non-compliance with the Federal Claims Collection Standards and a reduction in HUD’s effectiveness in collecting debt based on the Department’s inability to assess the viability of proposed payment arrangements or settlement offers.</w:t>
            </w:r>
          </w:p>
        </w:tc>
      </w:tr>
    </w:tbl>
    <w:p w14:paraId="402356AC" w14:textId="77777777" w:rsidR="00FA2F70" w:rsidRPr="00FA2623"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00FA2F70" w:rsidRPr="00FA2623" w14:paraId="030D8A5F" w14:textId="77777777" w:rsidTr="00CC6413">
        <w:tc>
          <w:tcPr>
            <w:tcW w:w="9252" w:type="dxa"/>
            <w:shd w:val="clear" w:color="auto" w:fill="auto"/>
          </w:tcPr>
          <w:p w14:paraId="26C0EBF6" w14:textId="77777777" w:rsidR="00FA2F70" w:rsidRPr="00FA2623" w:rsidRDefault="00FA2F70" w:rsidP="001B4FB5">
            <w:pPr>
              <w:spacing w:after="0" w:line="240" w:lineRule="auto"/>
              <w:rPr>
                <w:rFonts w:ascii="Times New Roman" w:hAnsi="Times New Roman"/>
                <w:b/>
                <w:color w:val="000000"/>
                <w:sz w:val="24"/>
                <w:szCs w:val="24"/>
              </w:rPr>
            </w:pPr>
            <w:r w:rsidRPr="00FA2623">
              <w:rPr>
                <w:rFonts w:ascii="Times New Roman" w:hAnsi="Times New Roman"/>
                <w:b/>
                <w:color w:val="000000"/>
                <w:sz w:val="24"/>
                <w:szCs w:val="24"/>
              </w:rPr>
              <w:t xml:space="preserve">7. Explain any special circumstances that would cause an information collection to be conducted in a manner: </w:t>
            </w:r>
            <w:r w:rsidR="00695EEE" w:rsidRPr="00FA2623">
              <w:rPr>
                <w:rFonts w:ascii="Times New Roman" w:hAnsi="Times New Roman"/>
                <w:b/>
                <w:color w:val="000000"/>
                <w:sz w:val="24"/>
                <w:szCs w:val="24"/>
              </w:rPr>
              <w:t>(PLEASE ANSWER EACH BULLET SEPARATELY)</w:t>
            </w:r>
          </w:p>
          <w:p w14:paraId="52291049" w14:textId="77777777" w:rsidR="00FA2F70" w:rsidRPr="00FA2623" w:rsidRDefault="00FA2F70" w:rsidP="001B4FB5">
            <w:pPr>
              <w:spacing w:after="0" w:line="240" w:lineRule="auto"/>
              <w:rPr>
                <w:rFonts w:ascii="Times New Roman" w:hAnsi="Times New Roman"/>
                <w:b/>
                <w:color w:val="000000"/>
                <w:sz w:val="24"/>
                <w:szCs w:val="24"/>
              </w:rPr>
            </w:pPr>
          </w:p>
          <w:p w14:paraId="0C62AB25" w14:textId="77777777" w:rsidR="00FA2623" w:rsidRPr="00FA2623" w:rsidRDefault="00FA2623" w:rsidP="00FA2623">
            <w:pPr>
              <w:pStyle w:val="ListParagraph"/>
              <w:numPr>
                <w:ilvl w:val="0"/>
                <w:numId w:val="9"/>
              </w:numPr>
              <w:overflowPunct/>
              <w:autoSpaceDE/>
              <w:adjustRightInd/>
              <w:spacing w:after="200" w:line="276" w:lineRule="auto"/>
              <w:ind w:left="720"/>
              <w:contextualSpacing/>
              <w:rPr>
                <w:sz w:val="24"/>
                <w:szCs w:val="24"/>
              </w:rPr>
            </w:pPr>
            <w:r w:rsidRPr="00FA2623">
              <w:rPr>
                <w:sz w:val="24"/>
                <w:szCs w:val="24"/>
              </w:rPr>
              <w:t>requiring respondents to report information to the agency more than quarterly;</w:t>
            </w:r>
          </w:p>
          <w:p w14:paraId="404C7020" w14:textId="77777777" w:rsidR="00FA2623" w:rsidRPr="00FA2623" w:rsidRDefault="00FA2623" w:rsidP="00FA2623">
            <w:pPr>
              <w:pStyle w:val="ListParagraph"/>
              <w:overflowPunct/>
              <w:autoSpaceDE/>
              <w:adjustRightInd/>
              <w:spacing w:after="200" w:line="276" w:lineRule="auto"/>
              <w:contextualSpacing/>
              <w:rPr>
                <w:b/>
                <w:sz w:val="24"/>
                <w:szCs w:val="24"/>
              </w:rPr>
            </w:pPr>
            <w:r w:rsidRPr="00FA2623">
              <w:rPr>
                <w:b/>
                <w:sz w:val="24"/>
                <w:szCs w:val="24"/>
              </w:rPr>
              <w:t>Not Applicable</w:t>
            </w:r>
          </w:p>
          <w:p w14:paraId="4F76529E" w14:textId="77777777" w:rsidR="00FA2623" w:rsidRPr="00FA2623" w:rsidRDefault="00FA2623" w:rsidP="00FA2623">
            <w:pPr>
              <w:pStyle w:val="ListParagraph"/>
              <w:numPr>
                <w:ilvl w:val="0"/>
                <w:numId w:val="9"/>
              </w:numPr>
              <w:overflowPunct/>
              <w:autoSpaceDE/>
              <w:adjustRightInd/>
              <w:spacing w:after="200" w:line="276" w:lineRule="auto"/>
              <w:ind w:left="720"/>
              <w:contextualSpacing/>
              <w:rPr>
                <w:sz w:val="24"/>
                <w:szCs w:val="24"/>
              </w:rPr>
            </w:pPr>
            <w:r w:rsidRPr="00FA2623">
              <w:rPr>
                <w:sz w:val="24"/>
                <w:szCs w:val="24"/>
              </w:rPr>
              <w:t>requiring respondents to prepare a written response to a collection of information in fewer than 30 days after receipt of it;</w:t>
            </w:r>
          </w:p>
          <w:p w14:paraId="094C4CD2" w14:textId="77777777" w:rsidR="00FA2623" w:rsidRPr="00FA2623" w:rsidRDefault="00FA2623" w:rsidP="00FA2623">
            <w:pPr>
              <w:pStyle w:val="ListParagraph"/>
              <w:overflowPunct/>
              <w:autoSpaceDE/>
              <w:adjustRightInd/>
              <w:spacing w:after="200" w:line="276" w:lineRule="auto"/>
              <w:contextualSpacing/>
              <w:rPr>
                <w:sz w:val="24"/>
                <w:szCs w:val="24"/>
              </w:rPr>
            </w:pPr>
            <w:r w:rsidRPr="00FA2623">
              <w:rPr>
                <w:b/>
                <w:sz w:val="24"/>
                <w:szCs w:val="24"/>
              </w:rPr>
              <w:t>When a debtor wants/needs to participate in a compromise settlement or payment arrangement as soon as possible, this is usually done with 30 days after initial contact.</w:t>
            </w:r>
          </w:p>
          <w:p w14:paraId="4F2BCA76" w14:textId="77777777" w:rsidR="00FA2623" w:rsidRPr="00411FD5" w:rsidRDefault="00FA2623" w:rsidP="00FA2623">
            <w:pPr>
              <w:pStyle w:val="ListParagraph"/>
              <w:numPr>
                <w:ilvl w:val="0"/>
                <w:numId w:val="9"/>
              </w:numPr>
              <w:overflowPunct/>
              <w:autoSpaceDE/>
              <w:adjustRightInd/>
              <w:spacing w:after="200" w:line="276" w:lineRule="auto"/>
              <w:ind w:left="720"/>
              <w:contextualSpacing/>
              <w:rPr>
                <w:sz w:val="24"/>
                <w:szCs w:val="24"/>
              </w:rPr>
            </w:pPr>
            <w:r w:rsidRPr="00411FD5">
              <w:rPr>
                <w:sz w:val="24"/>
                <w:szCs w:val="24"/>
              </w:rPr>
              <w:t>requiring respondents to submit more than an original and two copies of any document;</w:t>
            </w:r>
          </w:p>
          <w:p w14:paraId="5E02F738" w14:textId="77777777" w:rsidR="00FA2623" w:rsidRPr="00411FD5" w:rsidRDefault="00FA2623" w:rsidP="00FA2623">
            <w:pPr>
              <w:pStyle w:val="ListParagraph"/>
              <w:overflowPunct/>
              <w:autoSpaceDE/>
              <w:adjustRightInd/>
              <w:spacing w:after="200" w:line="276" w:lineRule="auto"/>
              <w:contextualSpacing/>
              <w:rPr>
                <w:sz w:val="24"/>
                <w:szCs w:val="24"/>
              </w:rPr>
            </w:pPr>
            <w:r w:rsidRPr="00411FD5">
              <w:rPr>
                <w:b/>
                <w:sz w:val="24"/>
                <w:szCs w:val="24"/>
              </w:rPr>
              <w:t>Not Applicable</w:t>
            </w:r>
          </w:p>
          <w:p w14:paraId="3C6079CC" w14:textId="61C30B8D" w:rsidR="008D5F7C" w:rsidRPr="00411FD5" w:rsidRDefault="00FA2623" w:rsidP="00891A5E">
            <w:pPr>
              <w:pStyle w:val="ListParagraph"/>
              <w:numPr>
                <w:ilvl w:val="0"/>
                <w:numId w:val="9"/>
              </w:numPr>
              <w:overflowPunct/>
              <w:autoSpaceDE/>
              <w:adjustRightInd/>
              <w:spacing w:after="200" w:line="276" w:lineRule="auto"/>
              <w:ind w:left="720"/>
              <w:contextualSpacing/>
              <w:rPr>
                <w:sz w:val="24"/>
                <w:szCs w:val="24"/>
              </w:rPr>
            </w:pPr>
            <w:r w:rsidRPr="00411FD5">
              <w:rPr>
                <w:sz w:val="24"/>
                <w:szCs w:val="24"/>
              </w:rPr>
              <w:t>requiring respondents to retain records other than health, medical, government contract, grant-in-aid, or tax records, for more than three years;</w:t>
            </w:r>
            <w:r w:rsidR="00751BA1" w:rsidRPr="00411FD5">
              <w:rPr>
                <w:sz w:val="24"/>
                <w:szCs w:val="24"/>
              </w:rPr>
              <w:t xml:space="preserve"> </w:t>
            </w:r>
            <w:r w:rsidR="00891A5E" w:rsidRPr="00411FD5">
              <w:rPr>
                <w:sz w:val="24"/>
                <w:szCs w:val="24"/>
              </w:rPr>
              <w:t>Regulations at 31 CFR901.8(b). In some cases, installment payments are contracted in excess of three years.</w:t>
            </w:r>
            <w:r w:rsidR="008D5F7C" w:rsidRPr="00411FD5">
              <w:rPr>
                <w:sz w:val="24"/>
                <w:szCs w:val="24"/>
              </w:rPr>
              <w:t xml:space="preserve"> </w:t>
            </w:r>
          </w:p>
          <w:p w14:paraId="636089BA" w14:textId="00785A9E" w:rsidR="00FA2623" w:rsidRPr="008D5F7C" w:rsidRDefault="00FA2623">
            <w:pPr>
              <w:pStyle w:val="ListParagraph"/>
              <w:overflowPunct/>
              <w:autoSpaceDE/>
              <w:adjustRightInd/>
              <w:spacing w:after="200" w:line="276" w:lineRule="auto"/>
              <w:contextualSpacing/>
              <w:rPr>
                <w:sz w:val="24"/>
                <w:szCs w:val="24"/>
              </w:rPr>
            </w:pPr>
            <w:r w:rsidRPr="008D5F7C">
              <w:rPr>
                <w:b/>
                <w:sz w:val="24"/>
                <w:szCs w:val="24"/>
              </w:rPr>
              <w:t>Not Applicable</w:t>
            </w:r>
          </w:p>
          <w:p w14:paraId="09908B00" w14:textId="77777777" w:rsidR="00FA2623" w:rsidRPr="00FA2623" w:rsidRDefault="00FA2623" w:rsidP="00FA2623">
            <w:pPr>
              <w:pStyle w:val="ListParagraph"/>
              <w:numPr>
                <w:ilvl w:val="0"/>
                <w:numId w:val="9"/>
              </w:numPr>
              <w:overflowPunct/>
              <w:autoSpaceDE/>
              <w:adjustRightInd/>
              <w:spacing w:after="200" w:line="276" w:lineRule="auto"/>
              <w:ind w:left="720"/>
              <w:contextualSpacing/>
              <w:rPr>
                <w:sz w:val="24"/>
                <w:szCs w:val="24"/>
              </w:rPr>
            </w:pPr>
            <w:r w:rsidRPr="00FA2623">
              <w:rPr>
                <w:sz w:val="24"/>
                <w:szCs w:val="24"/>
              </w:rPr>
              <w:t>in connection with a statistical survey, that is not designed to produce valid and reliable results that can be generalized to the universe of study;</w:t>
            </w:r>
          </w:p>
          <w:p w14:paraId="09313E18" w14:textId="77777777" w:rsidR="00FA2623" w:rsidRPr="00FA2623" w:rsidRDefault="00FA2623" w:rsidP="00FA2623">
            <w:pPr>
              <w:pStyle w:val="ListParagraph"/>
              <w:overflowPunct/>
              <w:autoSpaceDE/>
              <w:adjustRightInd/>
              <w:spacing w:after="200" w:line="276" w:lineRule="auto"/>
              <w:contextualSpacing/>
              <w:rPr>
                <w:sz w:val="24"/>
                <w:szCs w:val="24"/>
              </w:rPr>
            </w:pPr>
            <w:r w:rsidRPr="00FA2623">
              <w:rPr>
                <w:b/>
                <w:sz w:val="24"/>
                <w:szCs w:val="24"/>
              </w:rPr>
              <w:t>Not Applicable</w:t>
            </w:r>
          </w:p>
          <w:p w14:paraId="4127CFF2" w14:textId="77777777" w:rsidR="00FA2623" w:rsidRPr="00FA2623" w:rsidRDefault="00FA2623" w:rsidP="00FA2623">
            <w:pPr>
              <w:pStyle w:val="ListParagraph"/>
              <w:numPr>
                <w:ilvl w:val="0"/>
                <w:numId w:val="9"/>
              </w:numPr>
              <w:overflowPunct/>
              <w:autoSpaceDE/>
              <w:adjustRightInd/>
              <w:spacing w:after="200" w:line="276" w:lineRule="auto"/>
              <w:ind w:left="720"/>
              <w:contextualSpacing/>
              <w:rPr>
                <w:sz w:val="24"/>
                <w:szCs w:val="24"/>
              </w:rPr>
            </w:pPr>
            <w:r w:rsidRPr="00FA2623">
              <w:rPr>
                <w:sz w:val="24"/>
                <w:szCs w:val="24"/>
              </w:rPr>
              <w:t>requiring the use of a statistical data classification that has not been reviewed and approved by OMB;</w:t>
            </w:r>
          </w:p>
          <w:p w14:paraId="2F615DB8" w14:textId="77777777" w:rsidR="00FA2623" w:rsidRPr="00FA2623" w:rsidRDefault="00FA2623" w:rsidP="00FA2623">
            <w:pPr>
              <w:pStyle w:val="ListParagraph"/>
              <w:overflowPunct/>
              <w:autoSpaceDE/>
              <w:adjustRightInd/>
              <w:spacing w:after="200" w:line="276" w:lineRule="auto"/>
              <w:contextualSpacing/>
              <w:rPr>
                <w:sz w:val="24"/>
                <w:szCs w:val="24"/>
              </w:rPr>
            </w:pPr>
            <w:r w:rsidRPr="00FA2623">
              <w:rPr>
                <w:b/>
                <w:sz w:val="24"/>
                <w:szCs w:val="24"/>
              </w:rPr>
              <w:t>Not Applicable</w:t>
            </w:r>
          </w:p>
          <w:p w14:paraId="45551769" w14:textId="77777777" w:rsidR="00FA2623" w:rsidRPr="00FA2623" w:rsidRDefault="00FA2623" w:rsidP="00FA2623">
            <w:pPr>
              <w:pStyle w:val="ListParagraph"/>
              <w:numPr>
                <w:ilvl w:val="0"/>
                <w:numId w:val="9"/>
              </w:numPr>
              <w:overflowPunct/>
              <w:autoSpaceDE/>
              <w:adjustRightInd/>
              <w:spacing w:after="200" w:line="276" w:lineRule="auto"/>
              <w:ind w:left="720"/>
              <w:contextualSpacing/>
              <w:rPr>
                <w:sz w:val="24"/>
                <w:szCs w:val="24"/>
              </w:rPr>
            </w:pPr>
            <w:r w:rsidRPr="00FA2623">
              <w:rPr>
                <w:sz w:val="24"/>
                <w:szCs w:val="24"/>
              </w:rPr>
              <w:t>that includes a pledge of confidentiality that is not supported by authority established in a statute or regulation, that is not supported by disclosure and data security policies that are consistent with the pledge, or which unnecessarily impedes sharing of data with other agencies for compatible confidential use: or</w:t>
            </w:r>
          </w:p>
          <w:p w14:paraId="6C70007E" w14:textId="129F0AB3" w:rsidR="00FA2623" w:rsidRPr="00FA2623" w:rsidRDefault="00FA2623" w:rsidP="00FA2623">
            <w:pPr>
              <w:pStyle w:val="ListParagraph"/>
              <w:overflowPunct/>
              <w:autoSpaceDE/>
              <w:adjustRightInd/>
              <w:spacing w:after="200" w:line="276" w:lineRule="auto"/>
              <w:contextualSpacing/>
              <w:rPr>
                <w:sz w:val="24"/>
                <w:szCs w:val="24"/>
              </w:rPr>
            </w:pPr>
            <w:r w:rsidRPr="00FA2623">
              <w:rPr>
                <w:b/>
                <w:sz w:val="24"/>
                <w:szCs w:val="24"/>
              </w:rPr>
              <w:t>Not Applicable</w:t>
            </w:r>
            <w:r w:rsidR="003D1AAA">
              <w:rPr>
                <w:b/>
                <w:sz w:val="24"/>
                <w:szCs w:val="24"/>
              </w:rPr>
              <w:t xml:space="preserve">  </w:t>
            </w:r>
          </w:p>
          <w:p w14:paraId="1FCFCA73" w14:textId="77777777" w:rsidR="00FA2623" w:rsidRPr="00FA2623" w:rsidRDefault="00FA2623" w:rsidP="00FA2623">
            <w:pPr>
              <w:pStyle w:val="ListParagraph"/>
              <w:numPr>
                <w:ilvl w:val="0"/>
                <w:numId w:val="9"/>
              </w:numPr>
              <w:overflowPunct/>
              <w:autoSpaceDE/>
              <w:adjustRightInd/>
              <w:spacing w:after="200" w:line="276" w:lineRule="auto"/>
              <w:ind w:left="720"/>
              <w:contextualSpacing/>
              <w:rPr>
                <w:sz w:val="24"/>
                <w:szCs w:val="24"/>
              </w:rPr>
            </w:pPr>
            <w:r w:rsidRPr="00FA2623">
              <w:rPr>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01966E2E" w14:textId="7A6A2CC5" w:rsidR="00FA2F70" w:rsidRPr="00FA2623" w:rsidRDefault="00FA2623" w:rsidP="00FA2623">
            <w:pPr>
              <w:pStyle w:val="ListParagraph"/>
              <w:overflowPunct/>
              <w:autoSpaceDE/>
              <w:adjustRightInd/>
              <w:spacing w:after="200" w:line="276" w:lineRule="auto"/>
              <w:contextualSpacing/>
              <w:rPr>
                <w:sz w:val="24"/>
                <w:szCs w:val="24"/>
              </w:rPr>
            </w:pPr>
            <w:r w:rsidRPr="00FA2623">
              <w:rPr>
                <w:b/>
                <w:sz w:val="24"/>
                <w:szCs w:val="24"/>
              </w:rPr>
              <w:t>Not Applicable</w:t>
            </w:r>
            <w:r w:rsidR="00A4062F">
              <w:rPr>
                <w:b/>
                <w:sz w:val="24"/>
                <w:szCs w:val="24"/>
              </w:rPr>
              <w:t xml:space="preserve"> </w:t>
            </w:r>
          </w:p>
        </w:tc>
      </w:tr>
      <w:tr w:rsidR="00FA2F70" w:rsidRPr="00FA2623" w14:paraId="68FDA638" w14:textId="77777777" w:rsidTr="00CC6413">
        <w:tc>
          <w:tcPr>
            <w:tcW w:w="9252" w:type="dxa"/>
            <w:shd w:val="clear" w:color="auto" w:fill="auto"/>
          </w:tcPr>
          <w:p w14:paraId="3A5741EC" w14:textId="77777777" w:rsidR="0021340A" w:rsidRPr="00FA2623" w:rsidRDefault="0021340A" w:rsidP="001B4FB5">
            <w:pPr>
              <w:spacing w:after="0" w:line="240" w:lineRule="auto"/>
              <w:rPr>
                <w:rFonts w:ascii="Times New Roman" w:hAnsi="Times New Roman"/>
                <w:b/>
                <w:color w:val="000000"/>
                <w:sz w:val="24"/>
                <w:szCs w:val="24"/>
              </w:rPr>
            </w:pPr>
            <w:r w:rsidRPr="00FA2623">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5C0DC00C" w14:textId="77777777" w:rsidR="00480F2C" w:rsidRDefault="00480F2C" w:rsidP="009B0365">
            <w:pPr>
              <w:spacing w:after="0" w:line="240" w:lineRule="auto"/>
              <w:rPr>
                <w:rFonts w:ascii="Times New Roman" w:hAnsi="Times New Roman"/>
                <w:color w:val="000000"/>
              </w:rPr>
            </w:pPr>
          </w:p>
          <w:p w14:paraId="51DF32C5" w14:textId="74349879" w:rsidR="00FA2F70" w:rsidRDefault="002C4D47" w:rsidP="002C4D47">
            <w:pPr>
              <w:spacing w:after="160" w:line="259" w:lineRule="auto"/>
              <w:rPr>
                <w:rFonts w:ascii="Times New Roman" w:eastAsiaTheme="minorHAnsi" w:hAnsi="Times New Roman"/>
                <w:sz w:val="24"/>
                <w:szCs w:val="24"/>
              </w:rPr>
            </w:pPr>
            <w:r w:rsidRPr="002C4D47">
              <w:rPr>
                <w:rFonts w:ascii="Times New Roman" w:eastAsiaTheme="minorHAnsi" w:hAnsi="Times New Roman"/>
                <w:sz w:val="24"/>
                <w:szCs w:val="24"/>
              </w:rPr>
              <w:t>In accordance with 5</w:t>
            </w:r>
            <w:r w:rsidR="00783EC0">
              <w:rPr>
                <w:rFonts w:ascii="Times New Roman" w:eastAsiaTheme="minorHAnsi" w:hAnsi="Times New Roman"/>
                <w:sz w:val="24"/>
                <w:szCs w:val="24"/>
              </w:rPr>
              <w:t xml:space="preserve"> </w:t>
            </w:r>
            <w:r w:rsidRPr="002C4D47">
              <w:rPr>
                <w:rFonts w:ascii="Times New Roman" w:eastAsiaTheme="minorHAnsi" w:hAnsi="Times New Roman"/>
                <w:sz w:val="24"/>
                <w:szCs w:val="24"/>
              </w:rPr>
              <w:t>CFR 1320.8(d), a 60-day Federal Register Notice soliciting public comments was announced in the Federal Register on March 22, 2019, Volume 84, Page 10833.  No comments were received.</w:t>
            </w:r>
          </w:p>
          <w:p w14:paraId="4C3A05CF" w14:textId="075DB480" w:rsidR="002C4D47" w:rsidRPr="00FA2623" w:rsidRDefault="00C00D98" w:rsidP="00C00D98">
            <w:pPr>
              <w:spacing w:after="160" w:line="259" w:lineRule="auto"/>
              <w:rPr>
                <w:rFonts w:ascii="Times New Roman" w:hAnsi="Times New Roman"/>
                <w:b/>
                <w:color w:val="000000"/>
                <w:sz w:val="24"/>
                <w:szCs w:val="24"/>
              </w:rPr>
            </w:pPr>
            <w:r w:rsidRPr="00C00D98">
              <w:rPr>
                <w:rFonts w:ascii="Times New Roman" w:eastAsiaTheme="minorHAnsi" w:hAnsi="Times New Roman" w:cstheme="minorBidi"/>
                <w:sz w:val="24"/>
                <w:szCs w:val="24"/>
              </w:rPr>
              <w:t xml:space="preserve">A 30-day Federal Register Notice inviting public comments was published on July </w:t>
            </w:r>
            <w:r w:rsidR="00F32ADA">
              <w:rPr>
                <w:rFonts w:ascii="Times New Roman" w:eastAsiaTheme="minorHAnsi" w:hAnsi="Times New Roman" w:cstheme="minorBidi"/>
                <w:sz w:val="24"/>
                <w:szCs w:val="24"/>
              </w:rPr>
              <w:t>2</w:t>
            </w:r>
            <w:r w:rsidRPr="00C00D98">
              <w:rPr>
                <w:rFonts w:ascii="Times New Roman" w:eastAsiaTheme="minorHAnsi" w:hAnsi="Times New Roman" w:cstheme="minorBidi"/>
                <w:sz w:val="24"/>
                <w:szCs w:val="24"/>
              </w:rPr>
              <w:t>, 2019, 84 FR 31613. No comments were received.</w:t>
            </w:r>
          </w:p>
        </w:tc>
      </w:tr>
      <w:tr w:rsidR="00FA2F70" w:rsidRPr="00FA2623" w14:paraId="2B68F70D" w14:textId="77777777" w:rsidTr="00CC6413">
        <w:tc>
          <w:tcPr>
            <w:tcW w:w="9252" w:type="dxa"/>
            <w:shd w:val="clear" w:color="auto" w:fill="auto"/>
          </w:tcPr>
          <w:p w14:paraId="65DEB23F" w14:textId="77777777" w:rsidR="00FA2F70" w:rsidRPr="00FA2623" w:rsidRDefault="00480F2C" w:rsidP="001B4FB5">
            <w:pPr>
              <w:spacing w:after="0" w:line="240" w:lineRule="auto"/>
              <w:rPr>
                <w:rFonts w:ascii="Times New Roman" w:hAnsi="Times New Roman"/>
                <w:b/>
                <w:color w:val="000000"/>
                <w:sz w:val="24"/>
                <w:szCs w:val="24"/>
              </w:rPr>
            </w:pPr>
            <w:r w:rsidRPr="00FA2623">
              <w:rPr>
                <w:rFonts w:ascii="Times New Roman" w:hAnsi="Times New Roman"/>
                <w:color w:val="000000"/>
                <w:sz w:val="24"/>
              </w:rPr>
              <w:t xml:space="preserve">HUD completed a survey of </w:t>
            </w:r>
            <w:r>
              <w:rPr>
                <w:rFonts w:ascii="Times New Roman" w:hAnsi="Times New Roman"/>
                <w:color w:val="000000"/>
                <w:sz w:val="24"/>
              </w:rPr>
              <w:t>six</w:t>
            </w:r>
            <w:r w:rsidRPr="00FA2623">
              <w:rPr>
                <w:rFonts w:ascii="Times New Roman" w:hAnsi="Times New Roman"/>
                <w:color w:val="000000"/>
                <w:sz w:val="24"/>
              </w:rPr>
              <w:t xml:space="preserve"> HUD Debt Servicing Representatives who work with the public when completing the three HUD Forms: HUD 56141, HUD 56142 and HUD 56146.  </w:t>
            </w:r>
            <w:r>
              <w:rPr>
                <w:rFonts w:ascii="Times New Roman" w:hAnsi="Times New Roman"/>
                <w:color w:val="000000"/>
                <w:sz w:val="24"/>
              </w:rPr>
              <w:t xml:space="preserve">Respondents were contacted a single time.  </w:t>
            </w:r>
            <w:r w:rsidRPr="00FA2623">
              <w:rPr>
                <w:rFonts w:ascii="Times New Roman" w:hAnsi="Times New Roman"/>
                <w:color w:val="000000"/>
                <w:sz w:val="24"/>
              </w:rPr>
              <w:t xml:space="preserve">Each </w:t>
            </w:r>
            <w:r>
              <w:rPr>
                <w:rFonts w:ascii="Times New Roman" w:hAnsi="Times New Roman"/>
                <w:color w:val="000000"/>
                <w:sz w:val="24"/>
              </w:rPr>
              <w:t>respondent</w:t>
            </w:r>
            <w:r w:rsidRPr="00FA2623">
              <w:rPr>
                <w:rFonts w:ascii="Times New Roman" w:hAnsi="Times New Roman"/>
                <w:color w:val="000000"/>
                <w:sz w:val="24"/>
              </w:rPr>
              <w:t xml:space="preserve"> surveyed indicated that they have been advised that the data necessary to complete the forms was readily available and the feedback they have received is that the instructions are straight forward and easy to follow.  The answers were consistent in that the forms were easy to read and use, and that the times for completion were about right.  There is no change relative to the </w:t>
            </w:r>
            <w:r>
              <w:rPr>
                <w:rFonts w:ascii="Times New Roman" w:hAnsi="Times New Roman"/>
                <w:color w:val="000000"/>
                <w:sz w:val="24"/>
              </w:rPr>
              <w:t xml:space="preserve">burden hours </w:t>
            </w:r>
            <w:r w:rsidRPr="00FA2623">
              <w:rPr>
                <w:rFonts w:ascii="Times New Roman" w:hAnsi="Times New Roman"/>
                <w:color w:val="000000"/>
                <w:sz w:val="24"/>
              </w:rPr>
              <w:t xml:space="preserve">that is estimated to complete each </w:t>
            </w:r>
            <w:r>
              <w:rPr>
                <w:rFonts w:ascii="Times New Roman" w:hAnsi="Times New Roman"/>
                <w:color w:val="000000"/>
                <w:sz w:val="24"/>
              </w:rPr>
              <w:t>form.</w:t>
            </w:r>
            <w:r w:rsidRPr="00FA2623">
              <w:rPr>
                <w:rFonts w:ascii="Times New Roman" w:hAnsi="Times New Roman"/>
                <w:color w:val="000000"/>
                <w:sz w:val="24"/>
              </w:rPr>
              <w:t xml:space="preserve">  </w:t>
            </w:r>
          </w:p>
        </w:tc>
      </w:tr>
    </w:tbl>
    <w:p w14:paraId="74DA713B" w14:textId="77777777" w:rsidR="00FA2F70" w:rsidRPr="00FA2623"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FA2623" w14:paraId="7D35050F" w14:textId="77777777" w:rsidTr="00D35DDB">
        <w:tc>
          <w:tcPr>
            <w:tcW w:w="9360" w:type="dxa"/>
            <w:shd w:val="clear" w:color="auto" w:fill="auto"/>
          </w:tcPr>
          <w:p w14:paraId="7B36D785" w14:textId="77777777" w:rsidR="0021340A" w:rsidRPr="00FA2623" w:rsidRDefault="0021340A" w:rsidP="001B4FB5">
            <w:pPr>
              <w:spacing w:after="0" w:line="240" w:lineRule="auto"/>
              <w:rPr>
                <w:rFonts w:ascii="Times New Roman" w:hAnsi="Times New Roman"/>
                <w:b/>
                <w:color w:val="000000"/>
                <w:sz w:val="24"/>
                <w:szCs w:val="24"/>
              </w:rPr>
            </w:pPr>
            <w:r w:rsidRPr="00FA2623">
              <w:rPr>
                <w:rFonts w:ascii="Times New Roman" w:hAnsi="Times New Roman"/>
                <w:b/>
                <w:color w:val="000000"/>
                <w:sz w:val="24"/>
                <w:szCs w:val="24"/>
              </w:rPr>
              <w:t xml:space="preserve">9. Explain any decision to provide any payment or gift to respondents, other than </w:t>
            </w:r>
            <w:r w:rsidR="00FC4925" w:rsidRPr="00FA2623">
              <w:rPr>
                <w:rFonts w:ascii="Times New Roman" w:hAnsi="Times New Roman"/>
                <w:b/>
                <w:color w:val="000000"/>
                <w:sz w:val="24"/>
                <w:szCs w:val="24"/>
              </w:rPr>
              <w:t>renumeration</w:t>
            </w:r>
            <w:r w:rsidRPr="00FA2623">
              <w:rPr>
                <w:rFonts w:ascii="Times New Roman" w:hAnsi="Times New Roman"/>
                <w:b/>
                <w:color w:val="000000"/>
                <w:sz w:val="24"/>
                <w:szCs w:val="24"/>
              </w:rPr>
              <w:t xml:space="preserve"> of contractors or grantees. </w:t>
            </w:r>
          </w:p>
          <w:p w14:paraId="01F70986" w14:textId="77777777" w:rsidR="0021340A" w:rsidRPr="00FA2623" w:rsidRDefault="0021340A" w:rsidP="001B4FB5">
            <w:pPr>
              <w:spacing w:after="0" w:line="240" w:lineRule="auto"/>
              <w:rPr>
                <w:rFonts w:ascii="Times New Roman" w:hAnsi="Times New Roman"/>
                <w:color w:val="000000"/>
                <w:sz w:val="24"/>
                <w:szCs w:val="24"/>
              </w:rPr>
            </w:pPr>
          </w:p>
        </w:tc>
      </w:tr>
      <w:tr w:rsidR="0021340A" w:rsidRPr="00FA2623" w14:paraId="6255D42A" w14:textId="77777777" w:rsidTr="00D35DDB">
        <w:tc>
          <w:tcPr>
            <w:tcW w:w="9360" w:type="dxa"/>
            <w:shd w:val="clear" w:color="auto" w:fill="auto"/>
          </w:tcPr>
          <w:p w14:paraId="7610172B" w14:textId="77777777" w:rsidR="0021340A" w:rsidRPr="00FA2623" w:rsidRDefault="003E5491" w:rsidP="001B4FB5">
            <w:pPr>
              <w:spacing w:after="0" w:line="240" w:lineRule="auto"/>
              <w:rPr>
                <w:rFonts w:ascii="Times New Roman" w:hAnsi="Times New Roman"/>
                <w:color w:val="000000"/>
                <w:sz w:val="24"/>
                <w:szCs w:val="24"/>
              </w:rPr>
            </w:pPr>
            <w:r>
              <w:rPr>
                <w:rFonts w:ascii="Times New Roman" w:hAnsi="Times New Roman"/>
                <w:color w:val="000000"/>
                <w:sz w:val="24"/>
              </w:rPr>
              <w:t>HUD does not provide payments or gifts to respondents in exchange for a benefit sought.</w:t>
            </w:r>
          </w:p>
        </w:tc>
      </w:tr>
    </w:tbl>
    <w:p w14:paraId="11B93FBA" w14:textId="77777777" w:rsidR="00FA2F70" w:rsidRPr="00FA2623" w:rsidRDefault="00FA2F70" w:rsidP="00FA2F70">
      <w:pPr>
        <w:spacing w:after="0" w:line="240" w:lineRule="auto"/>
        <w:rPr>
          <w:rFonts w:ascii="Times New Roman" w:hAnsi="Times New Roman"/>
          <w:b/>
          <w:color w:val="000000"/>
          <w:sz w:val="24"/>
          <w:szCs w:val="24"/>
        </w:rPr>
      </w:pPr>
    </w:p>
    <w:tbl>
      <w:tblPr>
        <w:tblW w:w="10376" w:type="dxa"/>
        <w:tblInd w:w="108" w:type="dxa"/>
        <w:tblLook w:val="04A0" w:firstRow="1" w:lastRow="0" w:firstColumn="1" w:lastColumn="0" w:noHBand="0" w:noVBand="1"/>
      </w:tblPr>
      <w:tblGrid>
        <w:gridCol w:w="1572"/>
        <w:gridCol w:w="1347"/>
        <w:gridCol w:w="1215"/>
        <w:gridCol w:w="1108"/>
        <w:gridCol w:w="1194"/>
        <w:gridCol w:w="937"/>
        <w:gridCol w:w="927"/>
        <w:gridCol w:w="945"/>
        <w:gridCol w:w="7"/>
        <w:gridCol w:w="1124"/>
      </w:tblGrid>
      <w:tr w:rsidR="0021340A" w:rsidRPr="00FA2623" w14:paraId="46882E53" w14:textId="77777777" w:rsidTr="00891A5E">
        <w:trPr>
          <w:gridAfter w:val="1"/>
          <w:wAfter w:w="1124" w:type="dxa"/>
        </w:trPr>
        <w:tc>
          <w:tcPr>
            <w:tcW w:w="9252" w:type="dxa"/>
            <w:gridSpan w:val="9"/>
            <w:shd w:val="clear" w:color="auto" w:fill="auto"/>
          </w:tcPr>
          <w:p w14:paraId="0ACE8EB3" w14:textId="77777777" w:rsidR="0021340A" w:rsidRPr="00FA2623" w:rsidRDefault="0021340A" w:rsidP="001B4FB5">
            <w:pPr>
              <w:spacing w:after="0" w:line="240" w:lineRule="auto"/>
              <w:rPr>
                <w:rFonts w:ascii="Times New Roman" w:hAnsi="Times New Roman"/>
                <w:b/>
                <w:color w:val="000000"/>
                <w:sz w:val="24"/>
                <w:szCs w:val="24"/>
              </w:rPr>
            </w:pPr>
            <w:r w:rsidRPr="00FA2623">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14:paraId="3145317C" w14:textId="77777777" w:rsidR="0021340A" w:rsidRPr="00FA2623" w:rsidRDefault="0021340A" w:rsidP="001B4FB5">
            <w:pPr>
              <w:spacing w:after="0" w:line="240" w:lineRule="auto"/>
              <w:rPr>
                <w:rFonts w:ascii="Times New Roman" w:hAnsi="Times New Roman"/>
                <w:b/>
                <w:color w:val="000000"/>
                <w:sz w:val="24"/>
                <w:szCs w:val="24"/>
              </w:rPr>
            </w:pPr>
          </w:p>
        </w:tc>
      </w:tr>
      <w:tr w:rsidR="0021340A" w:rsidRPr="00FA2623" w14:paraId="2952DF59" w14:textId="77777777" w:rsidTr="00891A5E">
        <w:trPr>
          <w:gridAfter w:val="1"/>
          <w:wAfter w:w="1124" w:type="dxa"/>
        </w:trPr>
        <w:tc>
          <w:tcPr>
            <w:tcW w:w="9252" w:type="dxa"/>
            <w:gridSpan w:val="9"/>
            <w:shd w:val="clear" w:color="auto" w:fill="auto"/>
          </w:tcPr>
          <w:p w14:paraId="7165FC8B" w14:textId="77777777" w:rsidR="005A2E64" w:rsidRDefault="00FA2623" w:rsidP="005A2E64">
            <w:pPr>
              <w:rPr>
                <w:rFonts w:ascii="Times New Roman" w:hAnsi="Times New Roman"/>
                <w:sz w:val="24"/>
                <w:szCs w:val="24"/>
              </w:rPr>
            </w:pPr>
            <w:r w:rsidRPr="00FA2623">
              <w:rPr>
                <w:rFonts w:ascii="Times New Roman" w:hAnsi="Times New Roman"/>
                <w:color w:val="000000"/>
                <w:sz w:val="24"/>
              </w:rPr>
              <w:t>The release of information to appropriate Federal, State, or local agencies, and when relevant to civil, criminal, or regulatory investigators and/or prosecutors as well as the penalty for not providing a social security number is covered by the Privacy Act of 1974.  Information provided by the lender concerning the delinquent loan is already a matter of record.  All forms carry the required Privacy Act notifications.</w:t>
            </w:r>
            <w:r w:rsidR="005A2E64">
              <w:rPr>
                <w:rFonts w:ascii="Times New Roman" w:hAnsi="Times New Roman"/>
                <w:color w:val="000000"/>
                <w:sz w:val="24"/>
              </w:rPr>
              <w:t xml:space="preserve"> </w:t>
            </w:r>
          </w:p>
          <w:p w14:paraId="70964AE4" w14:textId="77777777" w:rsidR="00D60AED" w:rsidRPr="00D60AED" w:rsidRDefault="00D60AED" w:rsidP="00D60AED">
            <w:pPr>
              <w:spacing w:after="0" w:line="240" w:lineRule="auto"/>
              <w:rPr>
                <w:rFonts w:ascii="Times New Roman" w:hAnsi="Times New Roman"/>
                <w:sz w:val="24"/>
                <w:szCs w:val="24"/>
              </w:rPr>
            </w:pPr>
            <w:r w:rsidRPr="00D60AED">
              <w:rPr>
                <w:rFonts w:ascii="Times New Roman" w:hAnsi="Times New Roman"/>
                <w:sz w:val="24"/>
                <w:szCs w:val="24"/>
              </w:rPr>
              <w:t>HUD Privacy Act Statement (PAS)</w:t>
            </w:r>
          </w:p>
          <w:p w14:paraId="50C40A55" w14:textId="77777777" w:rsidR="00D60AED" w:rsidRPr="00D60AED" w:rsidRDefault="00D60AED" w:rsidP="00D60AED">
            <w:pPr>
              <w:spacing w:after="0" w:line="240" w:lineRule="auto"/>
              <w:rPr>
                <w:rFonts w:eastAsia="Calibri"/>
              </w:rPr>
            </w:pPr>
            <w:r w:rsidRPr="00D60AED">
              <w:rPr>
                <w:rFonts w:ascii="Times New Roman" w:eastAsia="Calibri" w:hAnsi="Times New Roman"/>
                <w:sz w:val="24"/>
                <w:szCs w:val="24"/>
              </w:rPr>
              <w:t>“HUD is committed to protecting the privacy of individuals’ information stored electronically</w:t>
            </w:r>
          </w:p>
          <w:p w14:paraId="5C75ABF6" w14:textId="1221664E" w:rsidR="0021340A" w:rsidRPr="00891A5E" w:rsidRDefault="005A2E64" w:rsidP="00891A5E">
            <w:pPr>
              <w:spacing w:line="240" w:lineRule="auto"/>
              <w:rPr>
                <w:rFonts w:ascii="Times New Roman" w:eastAsia="Calibri" w:hAnsi="Times New Roman"/>
                <w:sz w:val="24"/>
                <w:szCs w:val="24"/>
              </w:rPr>
            </w:pPr>
            <w:r w:rsidRPr="005A2E64">
              <w:rPr>
                <w:rFonts w:ascii="Times New Roman" w:eastAsia="Calibri" w:hAnsi="Times New Roman"/>
                <w:sz w:val="24"/>
                <w:szCs w:val="24"/>
              </w:rPr>
              <w:t>or in paper form, in accordance with federal privacy laws, guidance, and best practices. HUD expects its third-party business partners, who collect, use, maintain, or disseminate HUD Information to protect the privacy of that information in accordance with applicable law.”</w:t>
            </w:r>
          </w:p>
        </w:tc>
      </w:tr>
      <w:tr w:rsidR="0021340A" w:rsidRPr="00FA2623" w14:paraId="466ADE50" w14:textId="77777777" w:rsidTr="00891A5E">
        <w:trPr>
          <w:gridAfter w:val="1"/>
          <w:wAfter w:w="1124" w:type="dxa"/>
        </w:trPr>
        <w:tc>
          <w:tcPr>
            <w:tcW w:w="9252" w:type="dxa"/>
            <w:gridSpan w:val="9"/>
            <w:shd w:val="clear" w:color="auto" w:fill="auto"/>
          </w:tcPr>
          <w:p w14:paraId="6B4F3125" w14:textId="77777777" w:rsidR="0021340A" w:rsidRPr="00FA2623" w:rsidRDefault="0021340A" w:rsidP="001B4FB5">
            <w:pPr>
              <w:spacing w:after="0" w:line="240" w:lineRule="auto"/>
              <w:rPr>
                <w:rFonts w:ascii="Times New Roman" w:hAnsi="Times New Roman"/>
                <w:b/>
                <w:color w:val="000000"/>
                <w:sz w:val="24"/>
                <w:szCs w:val="24"/>
              </w:rPr>
            </w:pPr>
            <w:r w:rsidRPr="00FA2623">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581D5426" w14:textId="77777777" w:rsidR="00B62C5B" w:rsidRPr="00FA2623" w:rsidRDefault="00B62C5B" w:rsidP="001B4FB5">
            <w:pPr>
              <w:spacing w:after="0" w:line="240" w:lineRule="auto"/>
              <w:rPr>
                <w:rFonts w:ascii="Times New Roman" w:hAnsi="Times New Roman"/>
                <w:b/>
                <w:color w:val="000000"/>
                <w:sz w:val="24"/>
                <w:szCs w:val="24"/>
              </w:rPr>
            </w:pPr>
          </w:p>
          <w:p w14:paraId="78320B72" w14:textId="77777777" w:rsidR="00FA2623" w:rsidRPr="00FA2623" w:rsidRDefault="00FA2623" w:rsidP="001B4FB5">
            <w:pPr>
              <w:spacing w:after="0" w:line="240" w:lineRule="auto"/>
              <w:rPr>
                <w:rFonts w:ascii="Times New Roman" w:hAnsi="Times New Roman"/>
                <w:b/>
                <w:color w:val="000000"/>
                <w:sz w:val="24"/>
                <w:szCs w:val="24"/>
              </w:rPr>
            </w:pPr>
            <w:r w:rsidRPr="00FA2623">
              <w:rPr>
                <w:rFonts w:ascii="Times New Roman" w:hAnsi="Times New Roman"/>
                <w:color w:val="000000"/>
                <w:sz w:val="24"/>
              </w:rPr>
              <w:t xml:space="preserve">Form HUD-56142 requests debtor’s age.  Age is an important consideration when determining a debtor’s ability to pay, as it can be used to help determine a borrower’s potential ability to generate income for debt reduction.  </w:t>
            </w:r>
          </w:p>
          <w:p w14:paraId="32EE05DB" w14:textId="77777777" w:rsidR="00FA2623" w:rsidRPr="00FA2623" w:rsidRDefault="00FA2623" w:rsidP="001B4FB5">
            <w:pPr>
              <w:spacing w:after="0" w:line="240" w:lineRule="auto"/>
              <w:rPr>
                <w:rFonts w:ascii="Times New Roman" w:hAnsi="Times New Roman"/>
                <w:b/>
                <w:color w:val="000000"/>
                <w:sz w:val="24"/>
                <w:szCs w:val="24"/>
              </w:rPr>
            </w:pPr>
          </w:p>
          <w:p w14:paraId="70637CB2" w14:textId="77777777" w:rsidR="00B62C5B" w:rsidRPr="00FA2623" w:rsidRDefault="00B62C5B" w:rsidP="00B62C5B">
            <w:pPr>
              <w:spacing w:after="0" w:line="240" w:lineRule="auto"/>
              <w:rPr>
                <w:rFonts w:ascii="Times New Roman" w:hAnsi="Times New Roman"/>
                <w:b/>
                <w:color w:val="000000"/>
                <w:sz w:val="24"/>
                <w:szCs w:val="24"/>
              </w:rPr>
            </w:pPr>
            <w:r w:rsidRPr="00FA2623">
              <w:rPr>
                <w:rFonts w:ascii="Times New Roman" w:hAnsi="Times New Roman"/>
                <w:b/>
                <w:color w:val="000000"/>
                <w:sz w:val="24"/>
                <w:szCs w:val="24"/>
              </w:rPr>
              <w:t xml:space="preserve">12. Provide estimates of the hour burden of the collection of information. The statement should: </w:t>
            </w:r>
          </w:p>
          <w:p w14:paraId="33B3A636" w14:textId="77777777" w:rsidR="00B62C5B" w:rsidRPr="00FA2623" w:rsidRDefault="00B62C5B" w:rsidP="00B62C5B">
            <w:pPr>
              <w:spacing w:after="0" w:line="240" w:lineRule="auto"/>
              <w:rPr>
                <w:rFonts w:ascii="Times New Roman" w:hAnsi="Times New Roman"/>
                <w:b/>
                <w:color w:val="000000"/>
                <w:sz w:val="24"/>
                <w:szCs w:val="24"/>
              </w:rPr>
            </w:pPr>
          </w:p>
          <w:p w14:paraId="0DFC2EAD" w14:textId="77777777" w:rsidR="00B62C5B" w:rsidRPr="00FA2623" w:rsidRDefault="00B62C5B" w:rsidP="00B62C5B">
            <w:pPr>
              <w:spacing w:after="0" w:line="240" w:lineRule="auto"/>
              <w:rPr>
                <w:rFonts w:ascii="Times New Roman" w:hAnsi="Times New Roman"/>
                <w:color w:val="000000"/>
                <w:sz w:val="24"/>
                <w:szCs w:val="24"/>
              </w:rPr>
            </w:pPr>
            <w:r w:rsidRPr="00FA2623">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1E975A26" w14:textId="77777777" w:rsidR="00B62C5B" w:rsidRPr="00FA2623" w:rsidRDefault="00B62C5B" w:rsidP="00B62C5B">
            <w:pPr>
              <w:spacing w:after="0" w:line="240" w:lineRule="auto"/>
              <w:rPr>
                <w:rFonts w:ascii="Times New Roman" w:hAnsi="Times New Roman"/>
                <w:color w:val="000000"/>
                <w:sz w:val="24"/>
                <w:szCs w:val="24"/>
              </w:rPr>
            </w:pPr>
          </w:p>
          <w:p w14:paraId="2F6A193B" w14:textId="77777777" w:rsidR="00B62C5B" w:rsidRPr="00FA2623" w:rsidRDefault="00B62C5B" w:rsidP="00B62C5B">
            <w:pPr>
              <w:spacing w:after="0" w:line="240" w:lineRule="auto"/>
              <w:rPr>
                <w:rFonts w:ascii="Times New Roman" w:hAnsi="Times New Roman"/>
                <w:color w:val="000000"/>
                <w:sz w:val="24"/>
                <w:szCs w:val="24"/>
              </w:rPr>
            </w:pPr>
            <w:r w:rsidRPr="00FA2623">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14:paraId="1456B378" w14:textId="77777777" w:rsidR="00B62C5B" w:rsidRPr="00FA2623" w:rsidRDefault="00B62C5B" w:rsidP="00B62C5B">
            <w:pPr>
              <w:spacing w:after="0" w:line="240" w:lineRule="auto"/>
              <w:rPr>
                <w:rFonts w:ascii="Times New Roman" w:hAnsi="Times New Roman"/>
                <w:color w:val="000000"/>
                <w:sz w:val="24"/>
                <w:szCs w:val="24"/>
              </w:rPr>
            </w:pPr>
          </w:p>
          <w:p w14:paraId="49A16E08" w14:textId="77777777" w:rsidR="00891A5E" w:rsidRDefault="00B62C5B" w:rsidP="002C7DF4">
            <w:pPr>
              <w:spacing w:after="0" w:line="240" w:lineRule="auto"/>
              <w:rPr>
                <w:rFonts w:ascii="Times New Roman" w:hAnsi="Times New Roman"/>
                <w:color w:val="000000"/>
                <w:sz w:val="24"/>
                <w:szCs w:val="24"/>
              </w:rPr>
            </w:pPr>
            <w:r w:rsidRPr="00FA2623">
              <w:rPr>
                <w:rFonts w:ascii="Times New Roman" w:hAnsi="Times New Roman"/>
                <w:color w:val="000000"/>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1318810C" w14:textId="77777777" w:rsidR="00FC272D" w:rsidRDefault="00FC272D" w:rsidP="002C7DF4">
            <w:pPr>
              <w:spacing w:after="0" w:line="240" w:lineRule="auto"/>
              <w:rPr>
                <w:rFonts w:ascii="Times New Roman" w:hAnsi="Times New Roman"/>
                <w:color w:val="000000"/>
                <w:sz w:val="24"/>
                <w:szCs w:val="24"/>
              </w:rPr>
            </w:pPr>
          </w:p>
          <w:p w14:paraId="6C353EDC" w14:textId="77777777" w:rsidR="00FC272D" w:rsidRDefault="00FC272D" w:rsidP="002C7DF4">
            <w:pPr>
              <w:spacing w:after="0" w:line="240" w:lineRule="auto"/>
              <w:rPr>
                <w:rFonts w:ascii="Times New Roman" w:hAnsi="Times New Roman"/>
                <w:color w:val="000000"/>
                <w:sz w:val="24"/>
                <w:szCs w:val="24"/>
              </w:rPr>
            </w:pPr>
          </w:p>
          <w:p w14:paraId="4FC755CF" w14:textId="77777777" w:rsidR="00FC272D" w:rsidRDefault="00FC272D" w:rsidP="002C7DF4">
            <w:pPr>
              <w:spacing w:after="0" w:line="240" w:lineRule="auto"/>
              <w:rPr>
                <w:rFonts w:ascii="Times New Roman" w:hAnsi="Times New Roman"/>
                <w:color w:val="000000"/>
                <w:sz w:val="24"/>
                <w:szCs w:val="24"/>
              </w:rPr>
            </w:pPr>
          </w:p>
          <w:p w14:paraId="35B9ED0A" w14:textId="77777777" w:rsidR="00FC272D" w:rsidRDefault="00FC272D" w:rsidP="002C7DF4">
            <w:pPr>
              <w:spacing w:after="0" w:line="240" w:lineRule="auto"/>
              <w:rPr>
                <w:rFonts w:ascii="Times New Roman" w:hAnsi="Times New Roman"/>
                <w:color w:val="000000"/>
                <w:sz w:val="24"/>
                <w:szCs w:val="24"/>
              </w:rPr>
            </w:pPr>
          </w:p>
          <w:p w14:paraId="534C227C" w14:textId="77777777" w:rsidR="00FC272D" w:rsidRDefault="00FC272D" w:rsidP="002C7DF4">
            <w:pPr>
              <w:spacing w:after="0" w:line="240" w:lineRule="auto"/>
              <w:rPr>
                <w:rFonts w:ascii="Times New Roman" w:hAnsi="Times New Roman"/>
                <w:color w:val="000000"/>
                <w:sz w:val="24"/>
                <w:szCs w:val="24"/>
              </w:rPr>
            </w:pPr>
          </w:p>
          <w:p w14:paraId="1D46B62D" w14:textId="77777777" w:rsidR="00FC272D" w:rsidRDefault="00FC272D" w:rsidP="002C7DF4">
            <w:pPr>
              <w:spacing w:after="0" w:line="240" w:lineRule="auto"/>
              <w:rPr>
                <w:rFonts w:ascii="Times New Roman" w:hAnsi="Times New Roman"/>
                <w:color w:val="000000"/>
                <w:sz w:val="24"/>
                <w:szCs w:val="24"/>
              </w:rPr>
            </w:pPr>
          </w:p>
          <w:p w14:paraId="53774EB0" w14:textId="77777777" w:rsidR="00FC272D" w:rsidRDefault="00FC272D" w:rsidP="002C7DF4">
            <w:pPr>
              <w:spacing w:after="0" w:line="240" w:lineRule="auto"/>
              <w:rPr>
                <w:rFonts w:ascii="Times New Roman" w:hAnsi="Times New Roman"/>
                <w:color w:val="000000"/>
                <w:sz w:val="24"/>
                <w:szCs w:val="24"/>
              </w:rPr>
            </w:pPr>
          </w:p>
          <w:p w14:paraId="1BAC6540" w14:textId="77777777" w:rsidR="00FC272D" w:rsidRDefault="00FC272D" w:rsidP="002C7DF4">
            <w:pPr>
              <w:spacing w:after="0" w:line="240" w:lineRule="auto"/>
              <w:rPr>
                <w:rFonts w:ascii="Times New Roman" w:hAnsi="Times New Roman"/>
                <w:color w:val="000000"/>
                <w:sz w:val="24"/>
                <w:szCs w:val="24"/>
              </w:rPr>
            </w:pPr>
          </w:p>
          <w:p w14:paraId="1EB96E45" w14:textId="77777777" w:rsidR="00FC272D" w:rsidRDefault="00FC272D" w:rsidP="002C7DF4">
            <w:pPr>
              <w:spacing w:after="0" w:line="240" w:lineRule="auto"/>
              <w:rPr>
                <w:rFonts w:ascii="Times New Roman" w:hAnsi="Times New Roman"/>
                <w:color w:val="000000"/>
                <w:sz w:val="24"/>
                <w:szCs w:val="24"/>
              </w:rPr>
            </w:pPr>
          </w:p>
          <w:p w14:paraId="761D026A" w14:textId="77777777" w:rsidR="00FC272D" w:rsidRDefault="00FC272D" w:rsidP="002C7DF4">
            <w:pPr>
              <w:spacing w:after="0" w:line="240" w:lineRule="auto"/>
              <w:rPr>
                <w:rFonts w:ascii="Times New Roman" w:hAnsi="Times New Roman"/>
                <w:color w:val="000000"/>
                <w:sz w:val="24"/>
                <w:szCs w:val="24"/>
              </w:rPr>
            </w:pPr>
          </w:p>
          <w:p w14:paraId="62B7EC58" w14:textId="77777777" w:rsidR="00FC272D" w:rsidRDefault="00FC272D" w:rsidP="002C7DF4">
            <w:pPr>
              <w:spacing w:after="0" w:line="240" w:lineRule="auto"/>
              <w:rPr>
                <w:rFonts w:ascii="Times New Roman" w:hAnsi="Times New Roman"/>
                <w:color w:val="000000"/>
                <w:sz w:val="24"/>
                <w:szCs w:val="24"/>
              </w:rPr>
            </w:pPr>
          </w:p>
          <w:p w14:paraId="3286F1C2" w14:textId="77777777" w:rsidR="00FC272D" w:rsidRDefault="00FC272D" w:rsidP="002C7DF4">
            <w:pPr>
              <w:spacing w:after="0" w:line="240" w:lineRule="auto"/>
              <w:rPr>
                <w:rFonts w:ascii="Times New Roman" w:hAnsi="Times New Roman"/>
                <w:color w:val="000000"/>
                <w:sz w:val="24"/>
                <w:szCs w:val="24"/>
              </w:rPr>
            </w:pPr>
          </w:p>
          <w:p w14:paraId="4B0B6351" w14:textId="77777777" w:rsidR="00FC272D" w:rsidRDefault="00FC272D" w:rsidP="002C7DF4">
            <w:pPr>
              <w:spacing w:after="0" w:line="240" w:lineRule="auto"/>
              <w:rPr>
                <w:rFonts w:ascii="Times New Roman" w:hAnsi="Times New Roman"/>
                <w:color w:val="000000"/>
                <w:sz w:val="24"/>
                <w:szCs w:val="24"/>
              </w:rPr>
            </w:pPr>
          </w:p>
          <w:p w14:paraId="5964AA83" w14:textId="77777777" w:rsidR="00FC272D" w:rsidRDefault="00FC272D" w:rsidP="002C7DF4">
            <w:pPr>
              <w:spacing w:after="0" w:line="240" w:lineRule="auto"/>
              <w:rPr>
                <w:rFonts w:ascii="Times New Roman" w:hAnsi="Times New Roman"/>
                <w:color w:val="000000"/>
                <w:sz w:val="24"/>
                <w:szCs w:val="24"/>
              </w:rPr>
            </w:pPr>
          </w:p>
          <w:p w14:paraId="222A1A71" w14:textId="77777777" w:rsidR="00FC272D" w:rsidRDefault="00FC272D" w:rsidP="002C7DF4">
            <w:pPr>
              <w:spacing w:after="0" w:line="240" w:lineRule="auto"/>
              <w:rPr>
                <w:rFonts w:ascii="Times New Roman" w:hAnsi="Times New Roman"/>
                <w:color w:val="000000"/>
                <w:sz w:val="24"/>
                <w:szCs w:val="24"/>
              </w:rPr>
            </w:pPr>
          </w:p>
          <w:p w14:paraId="2C78AAF4" w14:textId="77777777" w:rsidR="00FC272D" w:rsidRDefault="00FC272D" w:rsidP="002C7DF4">
            <w:pPr>
              <w:spacing w:after="0" w:line="240" w:lineRule="auto"/>
              <w:rPr>
                <w:rFonts w:ascii="Times New Roman" w:hAnsi="Times New Roman"/>
                <w:color w:val="000000"/>
                <w:sz w:val="24"/>
                <w:szCs w:val="24"/>
              </w:rPr>
            </w:pPr>
          </w:p>
          <w:p w14:paraId="25E09572" w14:textId="77777777" w:rsidR="00FC272D" w:rsidRDefault="00FC272D" w:rsidP="002C7DF4">
            <w:pPr>
              <w:spacing w:after="0" w:line="240" w:lineRule="auto"/>
              <w:rPr>
                <w:rFonts w:ascii="Times New Roman" w:hAnsi="Times New Roman"/>
                <w:color w:val="000000"/>
                <w:sz w:val="24"/>
                <w:szCs w:val="24"/>
              </w:rPr>
            </w:pPr>
          </w:p>
          <w:p w14:paraId="1BC96AAB" w14:textId="77777777" w:rsidR="00FC272D" w:rsidRDefault="00FC272D" w:rsidP="002C7DF4">
            <w:pPr>
              <w:spacing w:after="0" w:line="240" w:lineRule="auto"/>
              <w:rPr>
                <w:rFonts w:ascii="Times New Roman" w:hAnsi="Times New Roman"/>
                <w:color w:val="000000"/>
                <w:sz w:val="24"/>
                <w:szCs w:val="24"/>
              </w:rPr>
            </w:pPr>
          </w:p>
          <w:p w14:paraId="4551C307" w14:textId="77777777" w:rsidR="00FC272D" w:rsidRDefault="00FC272D" w:rsidP="002C7DF4">
            <w:pPr>
              <w:spacing w:after="0" w:line="240" w:lineRule="auto"/>
              <w:rPr>
                <w:rFonts w:ascii="Times New Roman" w:hAnsi="Times New Roman"/>
                <w:color w:val="000000"/>
                <w:sz w:val="24"/>
                <w:szCs w:val="24"/>
              </w:rPr>
            </w:pPr>
          </w:p>
          <w:p w14:paraId="44CBBD6A" w14:textId="77777777" w:rsidR="00FC272D" w:rsidRDefault="00FC272D" w:rsidP="002C7DF4">
            <w:pPr>
              <w:spacing w:after="0" w:line="240" w:lineRule="auto"/>
              <w:rPr>
                <w:rFonts w:ascii="Times New Roman" w:hAnsi="Times New Roman"/>
                <w:color w:val="000000"/>
                <w:sz w:val="24"/>
                <w:szCs w:val="24"/>
              </w:rPr>
            </w:pPr>
          </w:p>
          <w:p w14:paraId="2951E03F" w14:textId="77777777" w:rsidR="00FC272D" w:rsidRDefault="00FC272D" w:rsidP="002C7DF4">
            <w:pPr>
              <w:spacing w:after="0" w:line="240" w:lineRule="auto"/>
              <w:rPr>
                <w:rFonts w:ascii="Times New Roman" w:hAnsi="Times New Roman"/>
                <w:color w:val="000000"/>
                <w:sz w:val="24"/>
                <w:szCs w:val="24"/>
              </w:rPr>
            </w:pPr>
          </w:p>
          <w:p w14:paraId="44EC32FC" w14:textId="77777777" w:rsidR="00FC272D" w:rsidRDefault="00FC272D" w:rsidP="002C7DF4">
            <w:pPr>
              <w:spacing w:after="0" w:line="240" w:lineRule="auto"/>
              <w:rPr>
                <w:rFonts w:ascii="Times New Roman" w:hAnsi="Times New Roman"/>
                <w:color w:val="000000"/>
                <w:sz w:val="24"/>
                <w:szCs w:val="24"/>
              </w:rPr>
            </w:pPr>
          </w:p>
          <w:p w14:paraId="4ADC81A3" w14:textId="77777777" w:rsidR="00FC272D" w:rsidRDefault="00FC272D" w:rsidP="002C7DF4">
            <w:pPr>
              <w:spacing w:after="0" w:line="240" w:lineRule="auto"/>
              <w:rPr>
                <w:rFonts w:ascii="Times New Roman" w:hAnsi="Times New Roman"/>
                <w:color w:val="000000"/>
                <w:sz w:val="24"/>
                <w:szCs w:val="24"/>
              </w:rPr>
            </w:pPr>
          </w:p>
          <w:p w14:paraId="54172103" w14:textId="77777777" w:rsidR="00FC272D" w:rsidRDefault="00FC272D" w:rsidP="002C7DF4">
            <w:pPr>
              <w:spacing w:after="0" w:line="240" w:lineRule="auto"/>
              <w:rPr>
                <w:rFonts w:ascii="Times New Roman" w:hAnsi="Times New Roman"/>
                <w:color w:val="000000"/>
                <w:sz w:val="24"/>
                <w:szCs w:val="24"/>
              </w:rPr>
            </w:pPr>
          </w:p>
          <w:p w14:paraId="2270EE83" w14:textId="77777777" w:rsidR="00FC272D" w:rsidRDefault="00FC272D" w:rsidP="002C7DF4">
            <w:pPr>
              <w:spacing w:after="0" w:line="240" w:lineRule="auto"/>
              <w:rPr>
                <w:rFonts w:ascii="Times New Roman" w:hAnsi="Times New Roman"/>
                <w:color w:val="000000"/>
                <w:sz w:val="24"/>
                <w:szCs w:val="24"/>
              </w:rPr>
            </w:pPr>
          </w:p>
          <w:p w14:paraId="41C9BA72" w14:textId="77777777" w:rsidR="00FC272D" w:rsidRDefault="00FC272D" w:rsidP="002C7DF4">
            <w:pPr>
              <w:spacing w:after="0" w:line="240" w:lineRule="auto"/>
              <w:rPr>
                <w:rFonts w:ascii="Times New Roman" w:hAnsi="Times New Roman"/>
                <w:color w:val="000000"/>
                <w:sz w:val="24"/>
                <w:szCs w:val="24"/>
              </w:rPr>
            </w:pPr>
          </w:p>
          <w:p w14:paraId="4486D0DE" w14:textId="77777777" w:rsidR="00FC272D" w:rsidRDefault="00FC272D" w:rsidP="002C7DF4">
            <w:pPr>
              <w:spacing w:after="0" w:line="240" w:lineRule="auto"/>
              <w:rPr>
                <w:rFonts w:ascii="Times New Roman" w:hAnsi="Times New Roman"/>
                <w:color w:val="000000"/>
                <w:sz w:val="24"/>
                <w:szCs w:val="24"/>
              </w:rPr>
            </w:pPr>
          </w:p>
          <w:p w14:paraId="59FFB499" w14:textId="77777777" w:rsidR="00FC272D" w:rsidRDefault="00FC272D" w:rsidP="002C7DF4">
            <w:pPr>
              <w:spacing w:after="0" w:line="240" w:lineRule="auto"/>
              <w:rPr>
                <w:rFonts w:ascii="Times New Roman" w:hAnsi="Times New Roman"/>
                <w:color w:val="000000"/>
                <w:sz w:val="24"/>
                <w:szCs w:val="24"/>
              </w:rPr>
            </w:pPr>
          </w:p>
          <w:p w14:paraId="040F79C2" w14:textId="77777777" w:rsidR="00FC272D" w:rsidRDefault="00FC272D" w:rsidP="002C7DF4">
            <w:pPr>
              <w:spacing w:after="0" w:line="240" w:lineRule="auto"/>
              <w:rPr>
                <w:rFonts w:ascii="Times New Roman" w:hAnsi="Times New Roman"/>
                <w:color w:val="000000"/>
                <w:sz w:val="24"/>
                <w:szCs w:val="24"/>
              </w:rPr>
            </w:pPr>
          </w:p>
          <w:p w14:paraId="10C08CAF" w14:textId="77777777" w:rsidR="00FC272D" w:rsidRDefault="00FC272D" w:rsidP="002C7DF4">
            <w:pPr>
              <w:spacing w:after="0" w:line="240" w:lineRule="auto"/>
              <w:rPr>
                <w:rFonts w:ascii="Times New Roman" w:hAnsi="Times New Roman"/>
                <w:color w:val="000000"/>
                <w:sz w:val="24"/>
                <w:szCs w:val="24"/>
              </w:rPr>
            </w:pPr>
          </w:p>
          <w:p w14:paraId="789D524A" w14:textId="60BEBF5F" w:rsidR="00FC272D" w:rsidRPr="00891A5E" w:rsidRDefault="00FC272D" w:rsidP="002C7DF4">
            <w:pPr>
              <w:spacing w:after="0" w:line="240" w:lineRule="auto"/>
              <w:rPr>
                <w:rFonts w:ascii="Times New Roman" w:hAnsi="Times New Roman"/>
                <w:color w:val="000000"/>
                <w:sz w:val="24"/>
                <w:szCs w:val="24"/>
              </w:rPr>
            </w:pPr>
          </w:p>
        </w:tc>
      </w:tr>
      <w:tr w:rsidR="006C1F71" w:rsidRPr="00FA2623" w14:paraId="5456748B" w14:textId="77777777" w:rsidTr="00891A5E">
        <w:tc>
          <w:tcPr>
            <w:tcW w:w="1572" w:type="dxa"/>
          </w:tcPr>
          <w:p w14:paraId="0461EAF6" w14:textId="77777777" w:rsidR="006C1F71" w:rsidRPr="00FA2623" w:rsidRDefault="006C1F71" w:rsidP="001B4FB5">
            <w:pPr>
              <w:spacing w:after="0" w:line="240" w:lineRule="auto"/>
              <w:rPr>
                <w:rFonts w:ascii="Times New Roman" w:hAnsi="Times New Roman"/>
                <w:b/>
                <w:color w:val="000000"/>
                <w:sz w:val="24"/>
                <w:szCs w:val="24"/>
              </w:rPr>
            </w:pPr>
          </w:p>
        </w:tc>
        <w:tc>
          <w:tcPr>
            <w:tcW w:w="8804" w:type="dxa"/>
            <w:gridSpan w:val="9"/>
            <w:shd w:val="clear" w:color="auto" w:fill="auto"/>
          </w:tcPr>
          <w:p w14:paraId="27FA9C99" w14:textId="77777777" w:rsidR="006C1F71" w:rsidRPr="00FA2623" w:rsidRDefault="006C1F71" w:rsidP="001B4FB5">
            <w:pPr>
              <w:spacing w:after="0" w:line="240" w:lineRule="auto"/>
              <w:rPr>
                <w:rFonts w:ascii="Times New Roman" w:hAnsi="Times New Roman"/>
                <w:b/>
                <w:color w:val="000000"/>
                <w:sz w:val="24"/>
                <w:szCs w:val="24"/>
              </w:rPr>
            </w:pPr>
          </w:p>
        </w:tc>
      </w:tr>
      <w:tr w:rsidR="006C1F71" w:rsidRPr="00FA2623" w14:paraId="69868FC0" w14:textId="77777777" w:rsidTr="00891A5E">
        <w:tc>
          <w:tcPr>
            <w:tcW w:w="1572" w:type="dxa"/>
            <w:tcBorders>
              <w:bottom w:val="single" w:sz="4" w:space="0" w:color="auto"/>
            </w:tcBorders>
          </w:tcPr>
          <w:p w14:paraId="13C1E5F8" w14:textId="77777777" w:rsidR="006C1F71" w:rsidRPr="00FA2623" w:rsidRDefault="006C1F71" w:rsidP="001B4FB5">
            <w:pPr>
              <w:spacing w:after="0" w:line="240" w:lineRule="auto"/>
              <w:rPr>
                <w:rFonts w:ascii="Times New Roman" w:hAnsi="Times New Roman"/>
                <w:b/>
                <w:color w:val="000000"/>
                <w:sz w:val="24"/>
                <w:szCs w:val="24"/>
              </w:rPr>
            </w:pPr>
          </w:p>
        </w:tc>
        <w:tc>
          <w:tcPr>
            <w:tcW w:w="8804" w:type="dxa"/>
            <w:gridSpan w:val="9"/>
            <w:tcBorders>
              <w:bottom w:val="single" w:sz="4" w:space="0" w:color="auto"/>
            </w:tcBorders>
            <w:shd w:val="clear" w:color="auto" w:fill="auto"/>
          </w:tcPr>
          <w:p w14:paraId="10A01D09" w14:textId="77777777" w:rsidR="006C1F71" w:rsidRPr="00FA2623" w:rsidRDefault="005A7FAF" w:rsidP="005A7FAF">
            <w:pPr>
              <w:spacing w:after="0" w:line="240" w:lineRule="auto"/>
              <w:jc w:val="center"/>
              <w:rPr>
                <w:rFonts w:ascii="Times New Roman" w:hAnsi="Times New Roman"/>
                <w:b/>
                <w:color w:val="000000"/>
                <w:sz w:val="24"/>
                <w:szCs w:val="24"/>
              </w:rPr>
            </w:pPr>
            <w:r w:rsidRPr="00FA2623">
              <w:rPr>
                <w:rFonts w:ascii="Times New Roman" w:hAnsi="Times New Roman"/>
                <w:color w:val="000000"/>
                <w:sz w:val="18"/>
                <w:szCs w:val="18"/>
              </w:rPr>
              <w:t>Estimated Annualized Burden Hours and Costs</w:t>
            </w:r>
          </w:p>
        </w:tc>
      </w:tr>
      <w:tr w:rsidR="006C1F71" w:rsidRPr="00FA2623" w14:paraId="4946D4D7" w14:textId="77777777" w:rsidTr="00891A5E">
        <w:tblPrEx>
          <w:tblLook w:val="0000" w:firstRow="0" w:lastRow="0" w:firstColumn="0" w:lastColumn="0" w:noHBand="0" w:noVBand="0"/>
        </w:tblPrEx>
        <w:tc>
          <w:tcPr>
            <w:tcW w:w="1572" w:type="dxa"/>
            <w:tcBorders>
              <w:top w:val="single" w:sz="4" w:space="0" w:color="auto"/>
              <w:left w:val="single" w:sz="4" w:space="0" w:color="auto"/>
              <w:bottom w:val="single" w:sz="4" w:space="0" w:color="auto"/>
              <w:right w:val="single" w:sz="4" w:space="0" w:color="auto"/>
            </w:tcBorders>
            <w:vAlign w:val="center"/>
          </w:tcPr>
          <w:p w14:paraId="6A459C67" w14:textId="77777777" w:rsidR="006C1F71" w:rsidRPr="00FA2623" w:rsidRDefault="006C1F71" w:rsidP="00B106EA">
            <w:pPr>
              <w:rPr>
                <w:rFonts w:ascii="Times New Roman" w:hAnsi="Times New Roman"/>
                <w:b/>
                <w:bCs/>
                <w:color w:val="000000"/>
                <w:sz w:val="18"/>
              </w:rPr>
            </w:pPr>
            <w:r w:rsidRPr="00FA2623">
              <w:rPr>
                <w:rFonts w:ascii="Times New Roman" w:hAnsi="Times New Roman"/>
                <w:b/>
                <w:bCs/>
                <w:color w:val="000000"/>
                <w:sz w:val="18"/>
              </w:rPr>
              <w:t>Information Collection / Type of Respondent</w:t>
            </w:r>
          </w:p>
        </w:tc>
        <w:tc>
          <w:tcPr>
            <w:tcW w:w="1347" w:type="dxa"/>
            <w:tcBorders>
              <w:top w:val="single" w:sz="4" w:space="0" w:color="auto"/>
              <w:left w:val="single" w:sz="4" w:space="0" w:color="auto"/>
              <w:bottom w:val="single" w:sz="4" w:space="0" w:color="auto"/>
              <w:right w:val="single" w:sz="4" w:space="0" w:color="auto"/>
            </w:tcBorders>
            <w:shd w:val="clear" w:color="auto" w:fill="D9D9D9"/>
          </w:tcPr>
          <w:p w14:paraId="0B8E0B97" w14:textId="77777777" w:rsidR="006C1F71" w:rsidRPr="00FA2623" w:rsidRDefault="006C1F71" w:rsidP="00A6656E">
            <w:pPr>
              <w:ind w:right="-108"/>
              <w:jc w:val="center"/>
              <w:rPr>
                <w:rFonts w:ascii="Times New Roman" w:hAnsi="Times New Roman"/>
                <w:b/>
                <w:bCs/>
                <w:color w:val="000000"/>
                <w:sz w:val="18"/>
              </w:rPr>
            </w:pPr>
          </w:p>
          <w:p w14:paraId="635F501C" w14:textId="77777777" w:rsidR="006C1F71" w:rsidRPr="00FA2623" w:rsidRDefault="006C1F71" w:rsidP="006C1F71">
            <w:pPr>
              <w:ind w:right="-108"/>
              <w:rPr>
                <w:rFonts w:ascii="Times New Roman" w:hAnsi="Times New Roman"/>
                <w:b/>
                <w:bCs/>
                <w:color w:val="000000"/>
                <w:sz w:val="18"/>
              </w:rPr>
            </w:pPr>
            <w:r w:rsidRPr="00FA2623">
              <w:rPr>
                <w:rFonts w:ascii="Times New Roman" w:hAnsi="Times New Roman"/>
                <w:b/>
                <w:bCs/>
                <w:color w:val="000000"/>
                <w:sz w:val="18"/>
              </w:rPr>
              <w:t xml:space="preserve">Form Name / Form Number </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tcPr>
          <w:p w14:paraId="5A911B1C" w14:textId="77777777" w:rsidR="006C1F71" w:rsidRPr="00FA2623" w:rsidRDefault="006C1F71" w:rsidP="00A6656E">
            <w:pPr>
              <w:ind w:right="-108"/>
              <w:jc w:val="center"/>
              <w:rPr>
                <w:rFonts w:ascii="Times New Roman" w:hAnsi="Times New Roman"/>
                <w:b/>
                <w:bCs/>
                <w:color w:val="000000"/>
                <w:sz w:val="18"/>
              </w:rPr>
            </w:pPr>
            <w:r w:rsidRPr="00FA2623">
              <w:rPr>
                <w:rFonts w:ascii="Times New Roman" w:hAnsi="Times New Roman"/>
                <w:b/>
                <w:bCs/>
                <w:color w:val="000000"/>
                <w:sz w:val="18"/>
              </w:rPr>
              <w:t>Number of Respondents</w:t>
            </w:r>
          </w:p>
        </w:tc>
        <w:tc>
          <w:tcPr>
            <w:tcW w:w="1108" w:type="dxa"/>
            <w:tcBorders>
              <w:top w:val="single" w:sz="4" w:space="0" w:color="auto"/>
              <w:left w:val="single" w:sz="4" w:space="0" w:color="auto"/>
              <w:bottom w:val="single" w:sz="4" w:space="0" w:color="auto"/>
              <w:right w:val="single" w:sz="4" w:space="0" w:color="auto"/>
            </w:tcBorders>
            <w:vAlign w:val="center"/>
          </w:tcPr>
          <w:p w14:paraId="0BC9F251" w14:textId="77777777" w:rsidR="006C1F71" w:rsidRPr="00FA2623" w:rsidRDefault="006C1F71" w:rsidP="00B106EA">
            <w:pPr>
              <w:ind w:left="72" w:right="-108"/>
              <w:jc w:val="center"/>
              <w:rPr>
                <w:rFonts w:ascii="Times New Roman" w:hAnsi="Times New Roman"/>
                <w:b/>
                <w:bCs/>
                <w:color w:val="000000"/>
                <w:sz w:val="18"/>
              </w:rPr>
            </w:pPr>
            <w:r w:rsidRPr="00FA2623">
              <w:rPr>
                <w:rFonts w:ascii="Times New Roman" w:hAnsi="Times New Roman"/>
                <w:b/>
                <w:bCs/>
                <w:color w:val="000000"/>
                <w:sz w:val="18"/>
              </w:rPr>
              <w:t>Frequency of Response</w:t>
            </w:r>
          </w:p>
        </w:tc>
        <w:tc>
          <w:tcPr>
            <w:tcW w:w="1194" w:type="dxa"/>
            <w:tcBorders>
              <w:top w:val="single" w:sz="4" w:space="0" w:color="auto"/>
              <w:left w:val="single" w:sz="4" w:space="0" w:color="auto"/>
              <w:bottom w:val="single" w:sz="4" w:space="0" w:color="auto"/>
              <w:right w:val="single" w:sz="4" w:space="0" w:color="auto"/>
            </w:tcBorders>
            <w:shd w:val="clear" w:color="auto" w:fill="D9D9D9"/>
            <w:vAlign w:val="center"/>
          </w:tcPr>
          <w:p w14:paraId="5D61CB8A" w14:textId="77777777" w:rsidR="006C1F71" w:rsidRPr="00FA2623" w:rsidRDefault="006C1F71" w:rsidP="00B106EA">
            <w:pPr>
              <w:jc w:val="center"/>
              <w:rPr>
                <w:rFonts w:ascii="Times New Roman" w:hAnsi="Times New Roman"/>
                <w:b/>
                <w:bCs/>
                <w:color w:val="000000"/>
                <w:sz w:val="18"/>
              </w:rPr>
            </w:pPr>
            <w:r w:rsidRPr="00FA2623">
              <w:rPr>
                <w:rFonts w:ascii="Times New Roman" w:hAnsi="Times New Roman"/>
                <w:b/>
                <w:bCs/>
                <w:color w:val="000000"/>
                <w:sz w:val="18"/>
              </w:rPr>
              <w:t>Responses Per Year</w:t>
            </w:r>
          </w:p>
        </w:tc>
        <w:tc>
          <w:tcPr>
            <w:tcW w:w="937" w:type="dxa"/>
            <w:tcBorders>
              <w:top w:val="single" w:sz="4" w:space="0" w:color="auto"/>
              <w:left w:val="single" w:sz="4" w:space="0" w:color="auto"/>
              <w:bottom w:val="single" w:sz="4" w:space="0" w:color="auto"/>
              <w:right w:val="single" w:sz="4" w:space="0" w:color="auto"/>
            </w:tcBorders>
            <w:vAlign w:val="center"/>
          </w:tcPr>
          <w:p w14:paraId="0BCA5D3B" w14:textId="77777777" w:rsidR="006C1F71" w:rsidRPr="00FA2623" w:rsidRDefault="006C1F71" w:rsidP="00695EEE">
            <w:pPr>
              <w:ind w:right="-108"/>
              <w:jc w:val="center"/>
              <w:rPr>
                <w:rFonts w:ascii="Times New Roman" w:hAnsi="Times New Roman"/>
                <w:b/>
                <w:bCs/>
                <w:color w:val="000000"/>
                <w:sz w:val="18"/>
              </w:rPr>
            </w:pPr>
            <w:r w:rsidRPr="00FA2623">
              <w:rPr>
                <w:rFonts w:ascii="Times New Roman" w:hAnsi="Times New Roman"/>
                <w:b/>
                <w:bCs/>
                <w:color w:val="000000"/>
                <w:sz w:val="18"/>
              </w:rPr>
              <w:t>Average</w:t>
            </w:r>
            <w:r w:rsidRPr="00FA2623">
              <w:rPr>
                <w:rFonts w:ascii="Times New Roman" w:hAnsi="Times New Roman"/>
                <w:b/>
                <w:bCs/>
                <w:color w:val="000000"/>
                <w:sz w:val="18"/>
              </w:rPr>
              <w:br/>
              <w:t>Burden Hours Per Response</w:t>
            </w:r>
          </w:p>
        </w:tc>
        <w:tc>
          <w:tcPr>
            <w:tcW w:w="927" w:type="dxa"/>
            <w:tcBorders>
              <w:top w:val="single" w:sz="4" w:space="0" w:color="auto"/>
              <w:left w:val="single" w:sz="4" w:space="0" w:color="auto"/>
              <w:bottom w:val="single" w:sz="4" w:space="0" w:color="auto"/>
              <w:right w:val="single" w:sz="4" w:space="0" w:color="auto"/>
            </w:tcBorders>
            <w:shd w:val="clear" w:color="auto" w:fill="D9D9D9"/>
            <w:vAlign w:val="center"/>
          </w:tcPr>
          <w:p w14:paraId="6D6749B7" w14:textId="77777777" w:rsidR="006C1F71" w:rsidRPr="00FA2623" w:rsidRDefault="006C1F71" w:rsidP="00A6656E">
            <w:pPr>
              <w:ind w:right="-108"/>
              <w:jc w:val="center"/>
              <w:rPr>
                <w:rFonts w:ascii="Times New Roman" w:hAnsi="Times New Roman"/>
                <w:b/>
                <w:bCs/>
                <w:color w:val="000000"/>
                <w:sz w:val="18"/>
              </w:rPr>
            </w:pPr>
            <w:r w:rsidRPr="00FA2623">
              <w:rPr>
                <w:rFonts w:ascii="Times New Roman" w:hAnsi="Times New Roman"/>
                <w:b/>
                <w:bCs/>
                <w:color w:val="000000"/>
                <w:sz w:val="18"/>
              </w:rPr>
              <w:t>Annual Burden Hours</w:t>
            </w:r>
            <w:r w:rsidR="00F406A7">
              <w:rPr>
                <w:rFonts w:ascii="Times New Roman" w:hAnsi="Times New Roman"/>
                <w:b/>
                <w:bCs/>
                <w:color w:val="000000"/>
                <w:sz w:val="18"/>
              </w:rPr>
              <w:t xml:space="preserve"> (rounded to nearest whole number)</w:t>
            </w:r>
          </w:p>
        </w:tc>
        <w:tc>
          <w:tcPr>
            <w:tcW w:w="945" w:type="dxa"/>
            <w:tcBorders>
              <w:top w:val="single" w:sz="4" w:space="0" w:color="auto"/>
              <w:left w:val="single" w:sz="4" w:space="0" w:color="auto"/>
              <w:bottom w:val="single" w:sz="4" w:space="0" w:color="auto"/>
              <w:right w:val="single" w:sz="4" w:space="0" w:color="auto"/>
            </w:tcBorders>
            <w:vAlign w:val="center"/>
          </w:tcPr>
          <w:p w14:paraId="2E83F4E8" w14:textId="77777777" w:rsidR="006C1F71" w:rsidRPr="00FA2623" w:rsidRDefault="006C1F71" w:rsidP="00B106EA">
            <w:pPr>
              <w:ind w:right="-108"/>
              <w:jc w:val="center"/>
              <w:rPr>
                <w:rFonts w:ascii="Times New Roman" w:hAnsi="Times New Roman"/>
                <w:b/>
                <w:bCs/>
                <w:color w:val="000000"/>
                <w:sz w:val="18"/>
              </w:rPr>
            </w:pPr>
            <w:r w:rsidRPr="00FA2623">
              <w:rPr>
                <w:rFonts w:ascii="Times New Roman" w:hAnsi="Times New Roman"/>
                <w:b/>
                <w:bCs/>
                <w:color w:val="000000"/>
                <w:sz w:val="18"/>
              </w:rPr>
              <w:t>Hourly Cost per Response</w:t>
            </w:r>
          </w:p>
          <w:p w14:paraId="175732D6" w14:textId="77777777" w:rsidR="006C1F71" w:rsidRPr="00FA2623" w:rsidRDefault="006C1F71" w:rsidP="00B106EA">
            <w:pPr>
              <w:ind w:right="-108"/>
              <w:jc w:val="center"/>
              <w:rPr>
                <w:rFonts w:ascii="Times New Roman" w:hAnsi="Times New Roman"/>
                <w:b/>
                <w:bCs/>
                <w:color w:val="000000"/>
                <w:sz w:val="18"/>
              </w:rPr>
            </w:pPr>
            <w:r w:rsidRPr="00FA2623">
              <w:rPr>
                <w:rFonts w:ascii="Times New Roman" w:hAnsi="Times New Roman"/>
                <w:b/>
                <w:bCs/>
                <w:color w:val="000000"/>
                <w:sz w:val="18"/>
              </w:rPr>
              <w:t>(Hourly Wage Rate)</w:t>
            </w:r>
          </w:p>
        </w:tc>
        <w:tc>
          <w:tcPr>
            <w:tcW w:w="1131" w:type="dxa"/>
            <w:gridSpan w:val="2"/>
            <w:tcBorders>
              <w:top w:val="single" w:sz="4" w:space="0" w:color="auto"/>
              <w:left w:val="single" w:sz="4" w:space="0" w:color="auto"/>
              <w:bottom w:val="single" w:sz="4" w:space="0" w:color="auto"/>
              <w:right w:val="single" w:sz="4" w:space="0" w:color="auto"/>
            </w:tcBorders>
          </w:tcPr>
          <w:p w14:paraId="07460B52" w14:textId="77777777" w:rsidR="006C1F71" w:rsidRPr="00FA2623" w:rsidRDefault="006C1F71" w:rsidP="006C1F71">
            <w:pPr>
              <w:ind w:right="-108"/>
              <w:jc w:val="center"/>
              <w:rPr>
                <w:rFonts w:ascii="Times New Roman" w:hAnsi="Times New Roman"/>
                <w:b/>
                <w:bCs/>
                <w:color w:val="000000"/>
                <w:sz w:val="18"/>
              </w:rPr>
            </w:pPr>
          </w:p>
          <w:p w14:paraId="252CF885" w14:textId="77777777" w:rsidR="006C1F71" w:rsidRPr="00FA2623" w:rsidRDefault="006C1F71" w:rsidP="006C1F71">
            <w:pPr>
              <w:ind w:right="-108"/>
              <w:jc w:val="center"/>
              <w:rPr>
                <w:rFonts w:ascii="Times New Roman" w:hAnsi="Times New Roman"/>
                <w:b/>
                <w:bCs/>
                <w:color w:val="000000"/>
                <w:sz w:val="18"/>
              </w:rPr>
            </w:pPr>
            <w:r w:rsidRPr="00FA2623">
              <w:rPr>
                <w:rFonts w:ascii="Times New Roman" w:hAnsi="Times New Roman"/>
                <w:b/>
                <w:bCs/>
                <w:color w:val="000000"/>
                <w:sz w:val="18"/>
              </w:rPr>
              <w:t>Total Annual Respondent Cost</w:t>
            </w:r>
          </w:p>
        </w:tc>
      </w:tr>
      <w:tr w:rsidR="002B1EC7" w:rsidRPr="00FA2623" w14:paraId="41F1B351" w14:textId="77777777" w:rsidTr="00891A5E">
        <w:tblPrEx>
          <w:tblLook w:val="0000" w:firstRow="0" w:lastRow="0" w:firstColumn="0" w:lastColumn="0" w:noHBand="0" w:noVBand="0"/>
        </w:tblPrEx>
        <w:tc>
          <w:tcPr>
            <w:tcW w:w="1572" w:type="dxa"/>
            <w:tcBorders>
              <w:top w:val="single" w:sz="4" w:space="0" w:color="auto"/>
              <w:left w:val="single" w:sz="4" w:space="0" w:color="auto"/>
              <w:bottom w:val="single" w:sz="4" w:space="0" w:color="auto"/>
              <w:right w:val="single" w:sz="4" w:space="0" w:color="auto"/>
            </w:tcBorders>
            <w:vAlign w:val="center"/>
          </w:tcPr>
          <w:p w14:paraId="3D6023BB" w14:textId="77777777" w:rsidR="002B1EC7" w:rsidRPr="00FA2623" w:rsidRDefault="002B1EC7" w:rsidP="002B1EC7">
            <w:pPr>
              <w:keepNext/>
              <w:rPr>
                <w:rFonts w:ascii="Times New Roman" w:hAnsi="Times New Roman"/>
                <w:color w:val="000000"/>
                <w:sz w:val="18"/>
              </w:rPr>
            </w:pPr>
            <w:r w:rsidRPr="00FA2623">
              <w:rPr>
                <w:rFonts w:ascii="Times New Roman" w:hAnsi="Times New Roman"/>
                <w:color w:val="000000"/>
                <w:sz w:val="18"/>
              </w:rPr>
              <w:t>Consumer/Debtor</w:t>
            </w:r>
          </w:p>
        </w:tc>
        <w:tc>
          <w:tcPr>
            <w:tcW w:w="1347" w:type="dxa"/>
            <w:tcBorders>
              <w:top w:val="single" w:sz="4" w:space="0" w:color="auto"/>
              <w:left w:val="single" w:sz="4" w:space="0" w:color="auto"/>
              <w:bottom w:val="single" w:sz="4" w:space="0" w:color="auto"/>
              <w:right w:val="single" w:sz="4" w:space="0" w:color="auto"/>
            </w:tcBorders>
            <w:shd w:val="clear" w:color="auto" w:fill="D9D9D9"/>
          </w:tcPr>
          <w:p w14:paraId="2C479ECB"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color w:val="000000"/>
                <w:sz w:val="18"/>
              </w:rPr>
              <w:t>HUD-56142</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tcPr>
          <w:p w14:paraId="52A38DC3"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bCs/>
                <w:color w:val="000000"/>
                <w:sz w:val="18"/>
              </w:rPr>
              <w:t>735</w:t>
            </w:r>
          </w:p>
        </w:tc>
        <w:tc>
          <w:tcPr>
            <w:tcW w:w="1108" w:type="dxa"/>
            <w:tcBorders>
              <w:top w:val="single" w:sz="4" w:space="0" w:color="auto"/>
              <w:left w:val="single" w:sz="4" w:space="0" w:color="auto"/>
              <w:bottom w:val="single" w:sz="4" w:space="0" w:color="auto"/>
              <w:right w:val="single" w:sz="4" w:space="0" w:color="auto"/>
            </w:tcBorders>
            <w:vAlign w:val="center"/>
          </w:tcPr>
          <w:p w14:paraId="67825EA2"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bCs/>
                <w:color w:val="000000"/>
                <w:sz w:val="18"/>
              </w:rPr>
              <w:t>1</w:t>
            </w:r>
          </w:p>
        </w:tc>
        <w:tc>
          <w:tcPr>
            <w:tcW w:w="1194" w:type="dxa"/>
            <w:tcBorders>
              <w:top w:val="single" w:sz="4" w:space="0" w:color="auto"/>
              <w:left w:val="single" w:sz="4" w:space="0" w:color="auto"/>
              <w:bottom w:val="single" w:sz="4" w:space="0" w:color="auto"/>
              <w:right w:val="single" w:sz="4" w:space="0" w:color="auto"/>
            </w:tcBorders>
            <w:shd w:val="clear" w:color="auto" w:fill="D9D9D9"/>
            <w:vAlign w:val="center"/>
          </w:tcPr>
          <w:p w14:paraId="0F75632B"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bCs/>
                <w:color w:val="000000"/>
                <w:sz w:val="18"/>
              </w:rPr>
              <w:t>735</w:t>
            </w:r>
          </w:p>
        </w:tc>
        <w:tc>
          <w:tcPr>
            <w:tcW w:w="937" w:type="dxa"/>
            <w:tcBorders>
              <w:top w:val="single" w:sz="4" w:space="0" w:color="auto"/>
              <w:left w:val="single" w:sz="4" w:space="0" w:color="auto"/>
              <w:bottom w:val="single" w:sz="4" w:space="0" w:color="auto"/>
              <w:right w:val="single" w:sz="4" w:space="0" w:color="auto"/>
            </w:tcBorders>
            <w:vAlign w:val="center"/>
          </w:tcPr>
          <w:p w14:paraId="256A14D5" w14:textId="77777777" w:rsidR="002B1EC7" w:rsidRPr="00FA2623" w:rsidRDefault="00444240" w:rsidP="002B1EC7">
            <w:pPr>
              <w:jc w:val="center"/>
              <w:rPr>
                <w:rFonts w:ascii="Times New Roman" w:hAnsi="Times New Roman"/>
                <w:bCs/>
                <w:color w:val="000000"/>
                <w:sz w:val="18"/>
              </w:rPr>
            </w:pPr>
            <w:r>
              <w:rPr>
                <w:rFonts w:ascii="Times New Roman" w:hAnsi="Times New Roman"/>
                <w:bCs/>
                <w:color w:val="000000"/>
                <w:sz w:val="18"/>
              </w:rPr>
              <w:t>0</w:t>
            </w:r>
            <w:r w:rsidR="002B1EC7" w:rsidRPr="00FA2623">
              <w:rPr>
                <w:rFonts w:ascii="Times New Roman" w:hAnsi="Times New Roman"/>
                <w:bCs/>
                <w:color w:val="000000"/>
                <w:sz w:val="18"/>
              </w:rPr>
              <w:t>.42</w:t>
            </w:r>
          </w:p>
        </w:tc>
        <w:tc>
          <w:tcPr>
            <w:tcW w:w="927" w:type="dxa"/>
            <w:tcBorders>
              <w:top w:val="single" w:sz="4" w:space="0" w:color="auto"/>
              <w:left w:val="single" w:sz="4" w:space="0" w:color="auto"/>
              <w:bottom w:val="single" w:sz="4" w:space="0" w:color="auto"/>
              <w:right w:val="single" w:sz="4" w:space="0" w:color="auto"/>
            </w:tcBorders>
            <w:shd w:val="clear" w:color="auto" w:fill="D9D9D9"/>
            <w:vAlign w:val="center"/>
          </w:tcPr>
          <w:p w14:paraId="71ADE94C" w14:textId="7F9A1886" w:rsidR="002B1EC7" w:rsidRPr="00FA2623" w:rsidRDefault="00F66BD8" w:rsidP="002B1EC7">
            <w:pPr>
              <w:jc w:val="center"/>
              <w:rPr>
                <w:rFonts w:ascii="Times New Roman" w:hAnsi="Times New Roman"/>
                <w:bCs/>
                <w:color w:val="000000"/>
                <w:sz w:val="18"/>
              </w:rPr>
            </w:pPr>
            <w:r>
              <w:rPr>
                <w:rFonts w:ascii="Times New Roman" w:hAnsi="Times New Roman"/>
                <w:bCs/>
                <w:color w:val="000000"/>
                <w:sz w:val="18"/>
              </w:rPr>
              <w:t>308.70</w:t>
            </w:r>
          </w:p>
        </w:tc>
        <w:tc>
          <w:tcPr>
            <w:tcW w:w="945" w:type="dxa"/>
            <w:tcBorders>
              <w:top w:val="single" w:sz="4" w:space="0" w:color="auto"/>
              <w:left w:val="single" w:sz="4" w:space="0" w:color="auto"/>
              <w:bottom w:val="single" w:sz="4" w:space="0" w:color="auto"/>
              <w:right w:val="single" w:sz="4" w:space="0" w:color="auto"/>
            </w:tcBorders>
            <w:vAlign w:val="center"/>
          </w:tcPr>
          <w:p w14:paraId="37DBF21C" w14:textId="77777777" w:rsidR="002B1EC7" w:rsidRPr="00FA2623" w:rsidRDefault="002B1EC7" w:rsidP="002B1EC7">
            <w:pPr>
              <w:jc w:val="right"/>
              <w:rPr>
                <w:rFonts w:ascii="Times New Roman" w:hAnsi="Times New Roman"/>
                <w:bCs/>
                <w:color w:val="000000"/>
                <w:sz w:val="18"/>
              </w:rPr>
            </w:pPr>
            <w:r w:rsidRPr="00FA2623">
              <w:rPr>
                <w:rFonts w:ascii="Times New Roman" w:hAnsi="Times New Roman"/>
                <w:bCs/>
                <w:color w:val="000000"/>
                <w:sz w:val="18"/>
              </w:rPr>
              <w:t>$</w:t>
            </w:r>
            <w:r w:rsidR="00DA3B84">
              <w:rPr>
                <w:rFonts w:ascii="Times New Roman" w:hAnsi="Times New Roman"/>
                <w:bCs/>
                <w:color w:val="000000"/>
                <w:sz w:val="18"/>
              </w:rPr>
              <w:t>35.54</w:t>
            </w:r>
          </w:p>
        </w:tc>
        <w:tc>
          <w:tcPr>
            <w:tcW w:w="1131" w:type="dxa"/>
            <w:gridSpan w:val="2"/>
            <w:tcBorders>
              <w:top w:val="single" w:sz="4" w:space="0" w:color="auto"/>
              <w:left w:val="single" w:sz="4" w:space="0" w:color="auto"/>
              <w:bottom w:val="single" w:sz="4" w:space="0" w:color="auto"/>
              <w:right w:val="single" w:sz="4" w:space="0" w:color="auto"/>
            </w:tcBorders>
          </w:tcPr>
          <w:p w14:paraId="0BE3EC6C" w14:textId="10755B07" w:rsidR="002B1EC7" w:rsidRPr="00FA2623" w:rsidRDefault="002B1EC7" w:rsidP="002B1EC7">
            <w:pPr>
              <w:jc w:val="right"/>
              <w:rPr>
                <w:rFonts w:ascii="Times New Roman" w:hAnsi="Times New Roman"/>
                <w:bCs/>
                <w:color w:val="000000"/>
                <w:sz w:val="18"/>
              </w:rPr>
            </w:pPr>
            <w:r w:rsidRPr="00FA2623">
              <w:rPr>
                <w:rFonts w:ascii="Times New Roman" w:hAnsi="Times New Roman"/>
                <w:bCs/>
                <w:color w:val="000000"/>
                <w:sz w:val="18"/>
              </w:rPr>
              <w:t>$</w:t>
            </w:r>
            <w:r w:rsidR="003A054B">
              <w:rPr>
                <w:rFonts w:ascii="Times New Roman" w:hAnsi="Times New Roman"/>
                <w:bCs/>
                <w:color w:val="000000"/>
                <w:sz w:val="18"/>
              </w:rPr>
              <w:t>10,</w:t>
            </w:r>
            <w:r w:rsidR="00F66BD8">
              <w:rPr>
                <w:rFonts w:ascii="Times New Roman" w:hAnsi="Times New Roman"/>
                <w:bCs/>
                <w:color w:val="000000"/>
                <w:sz w:val="18"/>
              </w:rPr>
              <w:t>971.19</w:t>
            </w:r>
          </w:p>
        </w:tc>
      </w:tr>
      <w:tr w:rsidR="002B1EC7" w:rsidRPr="00FA2623" w14:paraId="2FB46233" w14:textId="77777777" w:rsidTr="00891A5E">
        <w:tblPrEx>
          <w:tblLook w:val="0000" w:firstRow="0" w:lastRow="0" w:firstColumn="0" w:lastColumn="0" w:noHBand="0" w:noVBand="0"/>
        </w:tblPrEx>
        <w:tc>
          <w:tcPr>
            <w:tcW w:w="1572" w:type="dxa"/>
            <w:tcBorders>
              <w:top w:val="single" w:sz="4" w:space="0" w:color="auto"/>
              <w:left w:val="single" w:sz="4" w:space="0" w:color="auto"/>
              <w:bottom w:val="single" w:sz="4" w:space="0" w:color="auto"/>
              <w:right w:val="single" w:sz="4" w:space="0" w:color="auto"/>
            </w:tcBorders>
            <w:vAlign w:val="center"/>
          </w:tcPr>
          <w:p w14:paraId="7078FA39" w14:textId="77777777" w:rsidR="002B1EC7" w:rsidRPr="00FA2623" w:rsidRDefault="002B1EC7" w:rsidP="002B1EC7">
            <w:pPr>
              <w:rPr>
                <w:rFonts w:ascii="Times New Roman" w:hAnsi="Times New Roman"/>
                <w:bCs/>
                <w:color w:val="000000"/>
                <w:sz w:val="18"/>
              </w:rPr>
            </w:pPr>
            <w:r w:rsidRPr="00FA2623">
              <w:rPr>
                <w:rFonts w:ascii="Times New Roman" w:hAnsi="Times New Roman"/>
                <w:color w:val="000000"/>
                <w:sz w:val="18"/>
              </w:rPr>
              <w:t>Consumer/Debtor</w:t>
            </w:r>
          </w:p>
        </w:tc>
        <w:tc>
          <w:tcPr>
            <w:tcW w:w="1347" w:type="dxa"/>
            <w:tcBorders>
              <w:top w:val="single" w:sz="4" w:space="0" w:color="auto"/>
              <w:left w:val="single" w:sz="4" w:space="0" w:color="auto"/>
              <w:bottom w:val="single" w:sz="4" w:space="0" w:color="auto"/>
              <w:right w:val="single" w:sz="4" w:space="0" w:color="auto"/>
            </w:tcBorders>
            <w:shd w:val="clear" w:color="auto" w:fill="D9D9D9"/>
          </w:tcPr>
          <w:p w14:paraId="6C2447B4"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color w:val="000000"/>
                <w:sz w:val="18"/>
              </w:rPr>
              <w:t>Authorization for 3</w:t>
            </w:r>
            <w:r w:rsidRPr="00FA2623">
              <w:rPr>
                <w:rFonts w:ascii="Times New Roman" w:hAnsi="Times New Roman"/>
                <w:color w:val="000000"/>
                <w:sz w:val="18"/>
                <w:vertAlign w:val="superscript"/>
              </w:rPr>
              <w:t>rd</w:t>
            </w:r>
            <w:r w:rsidRPr="00FA2623">
              <w:rPr>
                <w:rFonts w:ascii="Times New Roman" w:hAnsi="Times New Roman"/>
                <w:color w:val="000000"/>
                <w:sz w:val="18"/>
              </w:rPr>
              <w:t xml:space="preserve"> party representation</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tcPr>
          <w:p w14:paraId="46DFACEA"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bCs/>
                <w:color w:val="000000"/>
                <w:sz w:val="18"/>
              </w:rPr>
              <w:t>92</w:t>
            </w:r>
          </w:p>
        </w:tc>
        <w:tc>
          <w:tcPr>
            <w:tcW w:w="1108" w:type="dxa"/>
            <w:tcBorders>
              <w:top w:val="single" w:sz="4" w:space="0" w:color="auto"/>
              <w:left w:val="single" w:sz="4" w:space="0" w:color="auto"/>
              <w:bottom w:val="single" w:sz="4" w:space="0" w:color="auto"/>
              <w:right w:val="single" w:sz="4" w:space="0" w:color="auto"/>
            </w:tcBorders>
            <w:vAlign w:val="center"/>
          </w:tcPr>
          <w:p w14:paraId="0DF975D6" w14:textId="77777777" w:rsidR="002B1EC7" w:rsidRPr="00FA2623" w:rsidRDefault="002B1EC7" w:rsidP="002B1EC7">
            <w:pPr>
              <w:jc w:val="center"/>
              <w:rPr>
                <w:rFonts w:ascii="Times New Roman" w:hAnsi="Times New Roman"/>
                <w:bCs/>
                <w:color w:val="000000"/>
                <w:sz w:val="18"/>
              </w:rPr>
            </w:pPr>
          </w:p>
        </w:tc>
        <w:tc>
          <w:tcPr>
            <w:tcW w:w="1194" w:type="dxa"/>
            <w:tcBorders>
              <w:top w:val="single" w:sz="4" w:space="0" w:color="auto"/>
              <w:left w:val="single" w:sz="4" w:space="0" w:color="auto"/>
              <w:bottom w:val="single" w:sz="4" w:space="0" w:color="auto"/>
              <w:right w:val="single" w:sz="4" w:space="0" w:color="auto"/>
            </w:tcBorders>
            <w:shd w:val="clear" w:color="auto" w:fill="D9D9D9"/>
            <w:vAlign w:val="center"/>
          </w:tcPr>
          <w:p w14:paraId="362A4AA4"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bCs/>
                <w:color w:val="000000"/>
                <w:sz w:val="18"/>
              </w:rPr>
              <w:t>92</w:t>
            </w:r>
          </w:p>
        </w:tc>
        <w:tc>
          <w:tcPr>
            <w:tcW w:w="937" w:type="dxa"/>
            <w:tcBorders>
              <w:top w:val="single" w:sz="4" w:space="0" w:color="auto"/>
              <w:left w:val="single" w:sz="4" w:space="0" w:color="auto"/>
              <w:bottom w:val="single" w:sz="4" w:space="0" w:color="auto"/>
              <w:right w:val="single" w:sz="4" w:space="0" w:color="auto"/>
            </w:tcBorders>
            <w:vAlign w:val="center"/>
          </w:tcPr>
          <w:p w14:paraId="0F7E3C63" w14:textId="77777777" w:rsidR="002B1EC7" w:rsidRPr="00FA2623" w:rsidRDefault="00444240" w:rsidP="002B1EC7">
            <w:pPr>
              <w:jc w:val="center"/>
              <w:rPr>
                <w:rFonts w:ascii="Times New Roman" w:hAnsi="Times New Roman"/>
                <w:bCs/>
                <w:color w:val="000000"/>
                <w:sz w:val="18"/>
              </w:rPr>
            </w:pPr>
            <w:r>
              <w:rPr>
                <w:rFonts w:ascii="Times New Roman" w:hAnsi="Times New Roman"/>
                <w:bCs/>
                <w:color w:val="000000"/>
                <w:sz w:val="18"/>
              </w:rPr>
              <w:t>0</w:t>
            </w:r>
            <w:r w:rsidR="002B1EC7" w:rsidRPr="00FA2623">
              <w:rPr>
                <w:rFonts w:ascii="Times New Roman" w:hAnsi="Times New Roman"/>
                <w:bCs/>
                <w:color w:val="000000"/>
                <w:sz w:val="18"/>
              </w:rPr>
              <w:t>.05</w:t>
            </w:r>
          </w:p>
        </w:tc>
        <w:tc>
          <w:tcPr>
            <w:tcW w:w="927" w:type="dxa"/>
            <w:tcBorders>
              <w:top w:val="single" w:sz="4" w:space="0" w:color="auto"/>
              <w:left w:val="single" w:sz="4" w:space="0" w:color="auto"/>
              <w:bottom w:val="single" w:sz="4" w:space="0" w:color="auto"/>
              <w:right w:val="single" w:sz="4" w:space="0" w:color="auto"/>
            </w:tcBorders>
            <w:shd w:val="clear" w:color="auto" w:fill="D9D9D9"/>
            <w:vAlign w:val="center"/>
          </w:tcPr>
          <w:p w14:paraId="78DF6E63" w14:textId="0B2A1E4D" w:rsidR="002B1EC7" w:rsidRPr="00FA2623" w:rsidRDefault="00F66BD8" w:rsidP="002B1EC7">
            <w:pPr>
              <w:jc w:val="center"/>
              <w:rPr>
                <w:rFonts w:ascii="Times New Roman" w:hAnsi="Times New Roman"/>
                <w:bCs/>
                <w:color w:val="000000"/>
                <w:sz w:val="18"/>
              </w:rPr>
            </w:pPr>
            <w:r>
              <w:rPr>
                <w:rFonts w:ascii="Times New Roman" w:hAnsi="Times New Roman"/>
                <w:bCs/>
                <w:color w:val="000000"/>
                <w:sz w:val="18"/>
              </w:rPr>
              <w:t>4.60</w:t>
            </w:r>
          </w:p>
        </w:tc>
        <w:tc>
          <w:tcPr>
            <w:tcW w:w="945" w:type="dxa"/>
            <w:tcBorders>
              <w:top w:val="single" w:sz="4" w:space="0" w:color="auto"/>
              <w:left w:val="single" w:sz="4" w:space="0" w:color="auto"/>
              <w:bottom w:val="single" w:sz="4" w:space="0" w:color="auto"/>
              <w:right w:val="single" w:sz="4" w:space="0" w:color="auto"/>
            </w:tcBorders>
            <w:vAlign w:val="center"/>
          </w:tcPr>
          <w:p w14:paraId="2E9AD6A9" w14:textId="77777777" w:rsidR="002B1EC7" w:rsidRPr="00FA2623" w:rsidRDefault="00DA3B84" w:rsidP="002B1EC7">
            <w:pPr>
              <w:jc w:val="right"/>
              <w:rPr>
                <w:rFonts w:ascii="Times New Roman" w:hAnsi="Times New Roman"/>
                <w:bCs/>
                <w:color w:val="000000"/>
                <w:sz w:val="18"/>
              </w:rPr>
            </w:pPr>
            <w:r w:rsidRPr="00FA2623">
              <w:rPr>
                <w:rFonts w:ascii="Times New Roman" w:hAnsi="Times New Roman"/>
                <w:bCs/>
                <w:color w:val="000000"/>
                <w:sz w:val="18"/>
              </w:rPr>
              <w:t>$</w:t>
            </w:r>
            <w:r>
              <w:rPr>
                <w:rFonts w:ascii="Times New Roman" w:hAnsi="Times New Roman"/>
                <w:bCs/>
                <w:color w:val="000000"/>
                <w:sz w:val="18"/>
              </w:rPr>
              <w:t>35.54</w:t>
            </w:r>
          </w:p>
        </w:tc>
        <w:tc>
          <w:tcPr>
            <w:tcW w:w="1131" w:type="dxa"/>
            <w:gridSpan w:val="2"/>
            <w:tcBorders>
              <w:top w:val="single" w:sz="4" w:space="0" w:color="auto"/>
              <w:left w:val="single" w:sz="4" w:space="0" w:color="auto"/>
              <w:bottom w:val="single" w:sz="4" w:space="0" w:color="auto"/>
              <w:right w:val="single" w:sz="4" w:space="0" w:color="auto"/>
            </w:tcBorders>
          </w:tcPr>
          <w:p w14:paraId="0529CD44" w14:textId="0705B5F9" w:rsidR="002B1EC7" w:rsidRPr="00FA2623" w:rsidRDefault="00916635" w:rsidP="002B1EC7">
            <w:pPr>
              <w:jc w:val="right"/>
              <w:rPr>
                <w:rFonts w:ascii="Times New Roman" w:hAnsi="Times New Roman"/>
                <w:bCs/>
                <w:color w:val="000000"/>
                <w:sz w:val="18"/>
              </w:rPr>
            </w:pPr>
            <w:r>
              <w:rPr>
                <w:rFonts w:ascii="Times New Roman" w:hAnsi="Times New Roman"/>
                <w:bCs/>
                <w:color w:val="000000"/>
                <w:sz w:val="18"/>
              </w:rPr>
              <w:t>$163.48</w:t>
            </w:r>
          </w:p>
        </w:tc>
      </w:tr>
      <w:tr w:rsidR="002B1EC7" w:rsidRPr="00FA2623" w14:paraId="348A2580" w14:textId="77777777" w:rsidTr="00891A5E">
        <w:tblPrEx>
          <w:tblLook w:val="0000" w:firstRow="0" w:lastRow="0" w:firstColumn="0" w:lastColumn="0" w:noHBand="0" w:noVBand="0"/>
        </w:tblPrEx>
        <w:tc>
          <w:tcPr>
            <w:tcW w:w="1572" w:type="dxa"/>
            <w:tcBorders>
              <w:top w:val="single" w:sz="4" w:space="0" w:color="auto"/>
              <w:left w:val="single" w:sz="4" w:space="0" w:color="auto"/>
              <w:bottom w:val="single" w:sz="4" w:space="0" w:color="auto"/>
              <w:right w:val="single" w:sz="4" w:space="0" w:color="auto"/>
            </w:tcBorders>
            <w:vAlign w:val="center"/>
          </w:tcPr>
          <w:p w14:paraId="30629A9D" w14:textId="77777777" w:rsidR="002B1EC7" w:rsidRDefault="002B1EC7" w:rsidP="002B1EC7">
            <w:pPr>
              <w:rPr>
                <w:rFonts w:ascii="Times New Roman" w:hAnsi="Times New Roman"/>
                <w:color w:val="000000"/>
                <w:sz w:val="18"/>
              </w:rPr>
            </w:pPr>
            <w:r w:rsidRPr="00FA2623">
              <w:rPr>
                <w:rFonts w:ascii="Times New Roman" w:hAnsi="Times New Roman"/>
                <w:color w:val="000000"/>
                <w:sz w:val="18"/>
              </w:rPr>
              <w:t>Consumer/Debtor</w:t>
            </w:r>
          </w:p>
          <w:p w14:paraId="362816B8" w14:textId="00A11303" w:rsidR="00DB2019" w:rsidRPr="00FA2623" w:rsidRDefault="00DB2019" w:rsidP="00891A5E">
            <w:pPr>
              <w:jc w:val="center"/>
              <w:rPr>
                <w:rFonts w:ascii="Times New Roman" w:hAnsi="Times New Roman"/>
                <w:bCs/>
                <w:color w:val="000000"/>
                <w:sz w:val="18"/>
              </w:rPr>
            </w:pPr>
            <w:r w:rsidRPr="00891A5E">
              <w:rPr>
                <w:rFonts w:ascii="Times New Roman" w:hAnsi="Times New Roman"/>
                <w:bCs/>
                <w:sz w:val="18"/>
              </w:rPr>
              <w:t>(2502-0005)</w:t>
            </w:r>
          </w:p>
        </w:tc>
        <w:tc>
          <w:tcPr>
            <w:tcW w:w="1347" w:type="dxa"/>
            <w:tcBorders>
              <w:top w:val="single" w:sz="4" w:space="0" w:color="auto"/>
              <w:left w:val="single" w:sz="4" w:space="0" w:color="auto"/>
              <w:bottom w:val="single" w:sz="4" w:space="0" w:color="auto"/>
              <w:right w:val="single" w:sz="4" w:space="0" w:color="auto"/>
            </w:tcBorders>
            <w:shd w:val="clear" w:color="auto" w:fill="D9D9D9"/>
          </w:tcPr>
          <w:p w14:paraId="3AFC62AB" w14:textId="77777777" w:rsidR="002B1EC7" w:rsidRPr="00FA2623" w:rsidRDefault="002B1EC7" w:rsidP="002B1EC7">
            <w:pPr>
              <w:jc w:val="center"/>
              <w:rPr>
                <w:rFonts w:ascii="Times New Roman" w:hAnsi="Times New Roman"/>
                <w:bCs/>
                <w:color w:val="000000"/>
                <w:sz w:val="18"/>
              </w:rPr>
            </w:pPr>
            <w:r w:rsidRPr="001C7A3F">
              <w:rPr>
                <w:rFonts w:ascii="Times New Roman" w:hAnsi="Times New Roman"/>
                <w:color w:val="000000"/>
                <w:sz w:val="18"/>
              </w:rPr>
              <w:t>Audited financial statements</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tcPr>
          <w:p w14:paraId="7F61FB15"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bCs/>
                <w:color w:val="000000"/>
                <w:sz w:val="18"/>
              </w:rPr>
              <w:t>62</w:t>
            </w:r>
          </w:p>
        </w:tc>
        <w:tc>
          <w:tcPr>
            <w:tcW w:w="1108" w:type="dxa"/>
            <w:tcBorders>
              <w:top w:val="single" w:sz="4" w:space="0" w:color="auto"/>
              <w:left w:val="single" w:sz="4" w:space="0" w:color="auto"/>
              <w:bottom w:val="single" w:sz="4" w:space="0" w:color="auto"/>
              <w:right w:val="single" w:sz="4" w:space="0" w:color="auto"/>
            </w:tcBorders>
            <w:vAlign w:val="center"/>
          </w:tcPr>
          <w:p w14:paraId="6CEA40F9"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bCs/>
                <w:color w:val="000000"/>
                <w:sz w:val="18"/>
              </w:rPr>
              <w:t>1</w:t>
            </w:r>
          </w:p>
        </w:tc>
        <w:tc>
          <w:tcPr>
            <w:tcW w:w="1194" w:type="dxa"/>
            <w:tcBorders>
              <w:top w:val="single" w:sz="4" w:space="0" w:color="auto"/>
              <w:left w:val="single" w:sz="4" w:space="0" w:color="auto"/>
              <w:bottom w:val="single" w:sz="4" w:space="0" w:color="auto"/>
              <w:right w:val="single" w:sz="4" w:space="0" w:color="auto"/>
            </w:tcBorders>
            <w:shd w:val="clear" w:color="auto" w:fill="D9D9D9"/>
            <w:vAlign w:val="center"/>
          </w:tcPr>
          <w:p w14:paraId="71CB8378"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bCs/>
                <w:color w:val="000000"/>
                <w:sz w:val="18"/>
              </w:rPr>
              <w:t>62</w:t>
            </w:r>
          </w:p>
        </w:tc>
        <w:tc>
          <w:tcPr>
            <w:tcW w:w="937" w:type="dxa"/>
            <w:tcBorders>
              <w:top w:val="single" w:sz="4" w:space="0" w:color="auto"/>
              <w:left w:val="single" w:sz="4" w:space="0" w:color="auto"/>
              <w:bottom w:val="single" w:sz="4" w:space="0" w:color="auto"/>
              <w:right w:val="single" w:sz="4" w:space="0" w:color="auto"/>
            </w:tcBorders>
            <w:vAlign w:val="center"/>
          </w:tcPr>
          <w:p w14:paraId="277F8BE8" w14:textId="77777777" w:rsidR="002B1EC7" w:rsidRPr="00FA2623" w:rsidRDefault="00444240" w:rsidP="002B1EC7">
            <w:pPr>
              <w:jc w:val="center"/>
              <w:rPr>
                <w:rFonts w:ascii="Times New Roman" w:hAnsi="Times New Roman"/>
                <w:bCs/>
                <w:color w:val="000000"/>
                <w:sz w:val="18"/>
              </w:rPr>
            </w:pPr>
            <w:r>
              <w:rPr>
                <w:rFonts w:ascii="Times New Roman" w:hAnsi="Times New Roman"/>
                <w:bCs/>
                <w:color w:val="000000"/>
                <w:sz w:val="18"/>
              </w:rPr>
              <w:t>0</w:t>
            </w:r>
            <w:r w:rsidR="002B1EC7" w:rsidRPr="00FA2623">
              <w:rPr>
                <w:rFonts w:ascii="Times New Roman" w:hAnsi="Times New Roman"/>
                <w:bCs/>
                <w:color w:val="000000"/>
                <w:sz w:val="18"/>
              </w:rPr>
              <w:t>.03</w:t>
            </w:r>
          </w:p>
        </w:tc>
        <w:tc>
          <w:tcPr>
            <w:tcW w:w="927" w:type="dxa"/>
            <w:tcBorders>
              <w:top w:val="single" w:sz="4" w:space="0" w:color="auto"/>
              <w:left w:val="single" w:sz="4" w:space="0" w:color="auto"/>
              <w:bottom w:val="single" w:sz="4" w:space="0" w:color="auto"/>
              <w:right w:val="single" w:sz="4" w:space="0" w:color="auto"/>
            </w:tcBorders>
            <w:shd w:val="clear" w:color="auto" w:fill="D9D9D9"/>
            <w:vAlign w:val="center"/>
          </w:tcPr>
          <w:p w14:paraId="6326F9C1" w14:textId="7BD35438" w:rsidR="002B1EC7" w:rsidRPr="00FA2623" w:rsidRDefault="00F66BD8" w:rsidP="002B1EC7">
            <w:pPr>
              <w:jc w:val="center"/>
              <w:rPr>
                <w:rFonts w:ascii="Times New Roman" w:hAnsi="Times New Roman"/>
                <w:bCs/>
                <w:color w:val="000000"/>
                <w:sz w:val="18"/>
              </w:rPr>
            </w:pPr>
            <w:r>
              <w:rPr>
                <w:rFonts w:ascii="Times New Roman" w:hAnsi="Times New Roman"/>
                <w:bCs/>
                <w:color w:val="000000"/>
                <w:sz w:val="18"/>
              </w:rPr>
              <w:t>1.86</w:t>
            </w:r>
          </w:p>
        </w:tc>
        <w:tc>
          <w:tcPr>
            <w:tcW w:w="945" w:type="dxa"/>
            <w:tcBorders>
              <w:top w:val="single" w:sz="4" w:space="0" w:color="auto"/>
              <w:left w:val="single" w:sz="4" w:space="0" w:color="auto"/>
              <w:bottom w:val="single" w:sz="4" w:space="0" w:color="auto"/>
              <w:right w:val="single" w:sz="4" w:space="0" w:color="auto"/>
            </w:tcBorders>
            <w:vAlign w:val="center"/>
          </w:tcPr>
          <w:p w14:paraId="69483CF9" w14:textId="77777777" w:rsidR="002B1EC7" w:rsidRPr="00FA2623" w:rsidRDefault="00DA3B84" w:rsidP="002B1EC7">
            <w:pPr>
              <w:jc w:val="right"/>
              <w:rPr>
                <w:rFonts w:ascii="Times New Roman" w:hAnsi="Times New Roman"/>
                <w:bCs/>
                <w:color w:val="000000"/>
                <w:sz w:val="18"/>
              </w:rPr>
            </w:pPr>
            <w:r w:rsidRPr="00FA2623">
              <w:rPr>
                <w:rFonts w:ascii="Times New Roman" w:hAnsi="Times New Roman"/>
                <w:bCs/>
                <w:color w:val="000000"/>
                <w:sz w:val="18"/>
              </w:rPr>
              <w:t>$</w:t>
            </w:r>
            <w:r>
              <w:rPr>
                <w:rFonts w:ascii="Times New Roman" w:hAnsi="Times New Roman"/>
                <w:bCs/>
                <w:color w:val="000000"/>
                <w:sz w:val="18"/>
              </w:rPr>
              <w:t>35.54</w:t>
            </w:r>
          </w:p>
        </w:tc>
        <w:tc>
          <w:tcPr>
            <w:tcW w:w="1131" w:type="dxa"/>
            <w:gridSpan w:val="2"/>
            <w:tcBorders>
              <w:top w:val="single" w:sz="4" w:space="0" w:color="auto"/>
              <w:left w:val="single" w:sz="4" w:space="0" w:color="auto"/>
              <w:bottom w:val="single" w:sz="4" w:space="0" w:color="auto"/>
              <w:right w:val="single" w:sz="4" w:space="0" w:color="auto"/>
            </w:tcBorders>
          </w:tcPr>
          <w:p w14:paraId="135810D3" w14:textId="0D937B0F" w:rsidR="002B1EC7" w:rsidRPr="00FA2623" w:rsidRDefault="00F66BD8" w:rsidP="002B1EC7">
            <w:pPr>
              <w:jc w:val="right"/>
              <w:rPr>
                <w:rFonts w:ascii="Times New Roman" w:hAnsi="Times New Roman"/>
                <w:bCs/>
                <w:color w:val="000000"/>
                <w:sz w:val="18"/>
              </w:rPr>
            </w:pPr>
            <w:r>
              <w:rPr>
                <w:rFonts w:ascii="Times New Roman" w:hAnsi="Times New Roman"/>
                <w:bCs/>
                <w:color w:val="000000"/>
                <w:sz w:val="18"/>
              </w:rPr>
              <w:t>$66.10</w:t>
            </w:r>
          </w:p>
        </w:tc>
      </w:tr>
      <w:tr w:rsidR="002B1EC7" w:rsidRPr="00FA2623" w14:paraId="464F42A6" w14:textId="77777777" w:rsidTr="00891A5E">
        <w:tblPrEx>
          <w:tblLook w:val="0000" w:firstRow="0" w:lastRow="0" w:firstColumn="0" w:lastColumn="0" w:noHBand="0" w:noVBand="0"/>
        </w:tblPrEx>
        <w:tc>
          <w:tcPr>
            <w:tcW w:w="1572" w:type="dxa"/>
            <w:tcBorders>
              <w:top w:val="single" w:sz="4" w:space="0" w:color="auto"/>
              <w:left w:val="single" w:sz="4" w:space="0" w:color="auto"/>
              <w:bottom w:val="single" w:sz="4" w:space="0" w:color="auto"/>
              <w:right w:val="single" w:sz="4" w:space="0" w:color="auto"/>
            </w:tcBorders>
            <w:vAlign w:val="center"/>
          </w:tcPr>
          <w:p w14:paraId="32CD77D7" w14:textId="77777777" w:rsidR="002B1EC7" w:rsidRPr="00FA2623" w:rsidRDefault="002B1EC7" w:rsidP="002B1EC7">
            <w:pPr>
              <w:rPr>
                <w:rFonts w:ascii="Times New Roman" w:hAnsi="Times New Roman"/>
                <w:bCs/>
                <w:color w:val="000000"/>
                <w:sz w:val="18"/>
              </w:rPr>
            </w:pPr>
            <w:r w:rsidRPr="00FA2623">
              <w:rPr>
                <w:rFonts w:ascii="Times New Roman" w:hAnsi="Times New Roman"/>
                <w:color w:val="000000"/>
                <w:sz w:val="18"/>
              </w:rPr>
              <w:t>Consumer/Debtor</w:t>
            </w:r>
          </w:p>
        </w:tc>
        <w:tc>
          <w:tcPr>
            <w:tcW w:w="1347" w:type="dxa"/>
            <w:tcBorders>
              <w:top w:val="single" w:sz="4" w:space="0" w:color="auto"/>
              <w:left w:val="single" w:sz="4" w:space="0" w:color="auto"/>
              <w:bottom w:val="single" w:sz="4" w:space="0" w:color="auto"/>
              <w:right w:val="single" w:sz="4" w:space="0" w:color="auto"/>
            </w:tcBorders>
            <w:shd w:val="clear" w:color="auto" w:fill="D9D9D9"/>
          </w:tcPr>
          <w:p w14:paraId="0F7B52DE"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color w:val="000000"/>
                <w:sz w:val="18"/>
              </w:rPr>
              <w:t>Justification documents: tax returns, evidence of unemployment or disability, bankruptcy discharge, etc.</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tcPr>
          <w:p w14:paraId="0926C75F"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bCs/>
                <w:color w:val="000000"/>
                <w:sz w:val="18"/>
              </w:rPr>
              <w:t>735</w:t>
            </w:r>
          </w:p>
        </w:tc>
        <w:tc>
          <w:tcPr>
            <w:tcW w:w="1108" w:type="dxa"/>
            <w:tcBorders>
              <w:top w:val="single" w:sz="4" w:space="0" w:color="auto"/>
              <w:left w:val="single" w:sz="4" w:space="0" w:color="auto"/>
              <w:bottom w:val="single" w:sz="4" w:space="0" w:color="auto"/>
              <w:right w:val="single" w:sz="4" w:space="0" w:color="auto"/>
            </w:tcBorders>
            <w:vAlign w:val="center"/>
          </w:tcPr>
          <w:p w14:paraId="2FBB4E3F"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bCs/>
                <w:color w:val="000000"/>
                <w:sz w:val="18"/>
              </w:rPr>
              <w:t>1</w:t>
            </w:r>
          </w:p>
        </w:tc>
        <w:tc>
          <w:tcPr>
            <w:tcW w:w="1194" w:type="dxa"/>
            <w:tcBorders>
              <w:top w:val="single" w:sz="4" w:space="0" w:color="auto"/>
              <w:left w:val="single" w:sz="4" w:space="0" w:color="auto"/>
              <w:bottom w:val="single" w:sz="4" w:space="0" w:color="auto"/>
              <w:right w:val="single" w:sz="4" w:space="0" w:color="auto"/>
            </w:tcBorders>
            <w:shd w:val="clear" w:color="auto" w:fill="D9D9D9"/>
            <w:vAlign w:val="center"/>
          </w:tcPr>
          <w:p w14:paraId="3FB58C58"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bCs/>
                <w:color w:val="000000"/>
                <w:sz w:val="18"/>
              </w:rPr>
              <w:t>735</w:t>
            </w:r>
          </w:p>
        </w:tc>
        <w:tc>
          <w:tcPr>
            <w:tcW w:w="937" w:type="dxa"/>
            <w:tcBorders>
              <w:top w:val="single" w:sz="4" w:space="0" w:color="auto"/>
              <w:left w:val="single" w:sz="4" w:space="0" w:color="auto"/>
              <w:bottom w:val="single" w:sz="4" w:space="0" w:color="auto"/>
              <w:right w:val="single" w:sz="4" w:space="0" w:color="auto"/>
            </w:tcBorders>
            <w:vAlign w:val="center"/>
          </w:tcPr>
          <w:p w14:paraId="32D5F46B" w14:textId="77777777" w:rsidR="002B1EC7" w:rsidRPr="00FA2623" w:rsidRDefault="00444240" w:rsidP="002B1EC7">
            <w:pPr>
              <w:jc w:val="center"/>
              <w:rPr>
                <w:rFonts w:ascii="Times New Roman" w:hAnsi="Times New Roman"/>
                <w:bCs/>
                <w:color w:val="000000"/>
                <w:sz w:val="18"/>
              </w:rPr>
            </w:pPr>
            <w:r>
              <w:rPr>
                <w:rFonts w:ascii="Times New Roman" w:hAnsi="Times New Roman"/>
                <w:bCs/>
                <w:color w:val="000000"/>
                <w:sz w:val="18"/>
              </w:rPr>
              <w:t>0</w:t>
            </w:r>
            <w:r w:rsidR="002B1EC7" w:rsidRPr="00FA2623">
              <w:rPr>
                <w:rFonts w:ascii="Times New Roman" w:hAnsi="Times New Roman"/>
                <w:bCs/>
                <w:color w:val="000000"/>
                <w:sz w:val="18"/>
              </w:rPr>
              <w:t>.50</w:t>
            </w:r>
          </w:p>
        </w:tc>
        <w:tc>
          <w:tcPr>
            <w:tcW w:w="927" w:type="dxa"/>
            <w:tcBorders>
              <w:top w:val="single" w:sz="4" w:space="0" w:color="auto"/>
              <w:left w:val="single" w:sz="4" w:space="0" w:color="auto"/>
              <w:bottom w:val="single" w:sz="4" w:space="0" w:color="auto"/>
              <w:right w:val="single" w:sz="4" w:space="0" w:color="auto"/>
            </w:tcBorders>
            <w:shd w:val="clear" w:color="auto" w:fill="D9D9D9"/>
            <w:vAlign w:val="center"/>
          </w:tcPr>
          <w:p w14:paraId="550E8EA7" w14:textId="19A10CC4" w:rsidR="002B1EC7" w:rsidRPr="00FA2623" w:rsidRDefault="00F66BD8" w:rsidP="002B1EC7">
            <w:pPr>
              <w:jc w:val="center"/>
              <w:rPr>
                <w:rFonts w:ascii="Times New Roman" w:hAnsi="Times New Roman"/>
                <w:bCs/>
                <w:color w:val="000000"/>
                <w:sz w:val="18"/>
              </w:rPr>
            </w:pPr>
            <w:r>
              <w:rPr>
                <w:rFonts w:ascii="Times New Roman" w:hAnsi="Times New Roman"/>
                <w:bCs/>
                <w:color w:val="000000"/>
                <w:sz w:val="18"/>
              </w:rPr>
              <w:t>367.50</w:t>
            </w:r>
          </w:p>
        </w:tc>
        <w:tc>
          <w:tcPr>
            <w:tcW w:w="945" w:type="dxa"/>
            <w:tcBorders>
              <w:top w:val="single" w:sz="4" w:space="0" w:color="auto"/>
              <w:left w:val="single" w:sz="4" w:space="0" w:color="auto"/>
              <w:bottom w:val="single" w:sz="4" w:space="0" w:color="auto"/>
              <w:right w:val="single" w:sz="4" w:space="0" w:color="auto"/>
            </w:tcBorders>
            <w:vAlign w:val="center"/>
          </w:tcPr>
          <w:p w14:paraId="2A837815" w14:textId="77777777" w:rsidR="002B1EC7" w:rsidRPr="00FA2623" w:rsidRDefault="00DA3B84" w:rsidP="002B1EC7">
            <w:pPr>
              <w:jc w:val="right"/>
              <w:rPr>
                <w:rFonts w:ascii="Times New Roman" w:hAnsi="Times New Roman"/>
                <w:bCs/>
                <w:color w:val="000000"/>
                <w:sz w:val="18"/>
              </w:rPr>
            </w:pPr>
            <w:r w:rsidRPr="00FA2623">
              <w:rPr>
                <w:rFonts w:ascii="Times New Roman" w:hAnsi="Times New Roman"/>
                <w:bCs/>
                <w:color w:val="000000"/>
                <w:sz w:val="18"/>
              </w:rPr>
              <w:t>$</w:t>
            </w:r>
            <w:r>
              <w:rPr>
                <w:rFonts w:ascii="Times New Roman" w:hAnsi="Times New Roman"/>
                <w:bCs/>
                <w:color w:val="000000"/>
                <w:sz w:val="18"/>
              </w:rPr>
              <w:t>35.54</w:t>
            </w:r>
          </w:p>
        </w:tc>
        <w:tc>
          <w:tcPr>
            <w:tcW w:w="1131" w:type="dxa"/>
            <w:gridSpan w:val="2"/>
            <w:tcBorders>
              <w:top w:val="single" w:sz="4" w:space="0" w:color="auto"/>
              <w:left w:val="single" w:sz="4" w:space="0" w:color="auto"/>
              <w:bottom w:val="single" w:sz="4" w:space="0" w:color="auto"/>
              <w:right w:val="single" w:sz="4" w:space="0" w:color="auto"/>
            </w:tcBorders>
          </w:tcPr>
          <w:p w14:paraId="10A28830" w14:textId="73E5DE00" w:rsidR="002B1EC7" w:rsidRPr="00FA2623" w:rsidRDefault="00480F2C" w:rsidP="002B1EC7">
            <w:pPr>
              <w:jc w:val="right"/>
              <w:rPr>
                <w:rFonts w:ascii="Times New Roman" w:hAnsi="Times New Roman"/>
                <w:bCs/>
                <w:color w:val="000000"/>
                <w:sz w:val="18"/>
              </w:rPr>
            </w:pPr>
            <w:r>
              <w:rPr>
                <w:rFonts w:ascii="Times New Roman" w:hAnsi="Times New Roman"/>
                <w:bCs/>
                <w:color w:val="000000"/>
                <w:sz w:val="18"/>
              </w:rPr>
              <w:t>$</w:t>
            </w:r>
            <w:r w:rsidR="00ED7F21">
              <w:rPr>
                <w:rFonts w:ascii="Times New Roman" w:hAnsi="Times New Roman"/>
                <w:bCs/>
                <w:color w:val="000000"/>
                <w:sz w:val="18"/>
              </w:rPr>
              <w:t>13,0</w:t>
            </w:r>
            <w:r w:rsidR="00F66BD8">
              <w:rPr>
                <w:rFonts w:ascii="Times New Roman" w:hAnsi="Times New Roman"/>
                <w:bCs/>
                <w:color w:val="000000"/>
                <w:sz w:val="18"/>
              </w:rPr>
              <w:t>60.95</w:t>
            </w:r>
          </w:p>
        </w:tc>
      </w:tr>
      <w:tr w:rsidR="002B1EC7" w:rsidRPr="00FA2623" w14:paraId="6FA152F8" w14:textId="77777777" w:rsidTr="00891A5E">
        <w:tblPrEx>
          <w:tblLook w:val="0000" w:firstRow="0" w:lastRow="0" w:firstColumn="0" w:lastColumn="0" w:noHBand="0" w:noVBand="0"/>
        </w:tblPrEx>
        <w:tc>
          <w:tcPr>
            <w:tcW w:w="1572" w:type="dxa"/>
            <w:tcBorders>
              <w:top w:val="single" w:sz="4" w:space="0" w:color="auto"/>
              <w:left w:val="single" w:sz="4" w:space="0" w:color="auto"/>
              <w:bottom w:val="single" w:sz="4" w:space="0" w:color="auto"/>
              <w:right w:val="single" w:sz="4" w:space="0" w:color="auto"/>
            </w:tcBorders>
            <w:vAlign w:val="center"/>
          </w:tcPr>
          <w:p w14:paraId="69BCB065" w14:textId="77777777" w:rsidR="002B1EC7" w:rsidRPr="00FA2623" w:rsidRDefault="002B1EC7" w:rsidP="002B1EC7">
            <w:pPr>
              <w:rPr>
                <w:rFonts w:ascii="Times New Roman" w:hAnsi="Times New Roman"/>
                <w:bCs/>
                <w:color w:val="000000"/>
                <w:sz w:val="18"/>
              </w:rPr>
            </w:pPr>
            <w:r w:rsidRPr="00FA2623">
              <w:rPr>
                <w:rFonts w:ascii="Times New Roman" w:hAnsi="Times New Roman"/>
                <w:color w:val="000000"/>
                <w:sz w:val="18"/>
              </w:rPr>
              <w:t>Consumer/Debtor</w:t>
            </w:r>
          </w:p>
        </w:tc>
        <w:tc>
          <w:tcPr>
            <w:tcW w:w="1347" w:type="dxa"/>
            <w:tcBorders>
              <w:top w:val="single" w:sz="4" w:space="0" w:color="auto"/>
              <w:left w:val="single" w:sz="4" w:space="0" w:color="auto"/>
              <w:bottom w:val="single" w:sz="4" w:space="0" w:color="auto"/>
              <w:right w:val="single" w:sz="4" w:space="0" w:color="auto"/>
            </w:tcBorders>
            <w:shd w:val="clear" w:color="auto" w:fill="D9D9D9"/>
          </w:tcPr>
          <w:p w14:paraId="06C80795"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color w:val="000000"/>
                <w:sz w:val="18"/>
              </w:rPr>
              <w:t>HUD-56141</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tcPr>
          <w:p w14:paraId="42D7A064"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bCs/>
                <w:color w:val="000000"/>
                <w:sz w:val="18"/>
              </w:rPr>
              <w:t>195</w:t>
            </w:r>
          </w:p>
        </w:tc>
        <w:tc>
          <w:tcPr>
            <w:tcW w:w="1108" w:type="dxa"/>
            <w:tcBorders>
              <w:top w:val="single" w:sz="4" w:space="0" w:color="auto"/>
              <w:left w:val="single" w:sz="4" w:space="0" w:color="auto"/>
              <w:bottom w:val="single" w:sz="4" w:space="0" w:color="auto"/>
              <w:right w:val="single" w:sz="4" w:space="0" w:color="auto"/>
            </w:tcBorders>
            <w:vAlign w:val="center"/>
          </w:tcPr>
          <w:p w14:paraId="6530FE2F" w14:textId="77777777" w:rsidR="002B1EC7" w:rsidRPr="00FA2623" w:rsidRDefault="002B1EC7" w:rsidP="002B1EC7">
            <w:pPr>
              <w:jc w:val="center"/>
              <w:rPr>
                <w:rFonts w:ascii="Times New Roman" w:hAnsi="Times New Roman"/>
                <w:bCs/>
                <w:color w:val="000000"/>
                <w:sz w:val="18"/>
              </w:rPr>
            </w:pPr>
          </w:p>
        </w:tc>
        <w:tc>
          <w:tcPr>
            <w:tcW w:w="1194" w:type="dxa"/>
            <w:tcBorders>
              <w:top w:val="single" w:sz="4" w:space="0" w:color="auto"/>
              <w:left w:val="single" w:sz="4" w:space="0" w:color="auto"/>
              <w:bottom w:val="single" w:sz="4" w:space="0" w:color="auto"/>
              <w:right w:val="single" w:sz="4" w:space="0" w:color="auto"/>
            </w:tcBorders>
            <w:shd w:val="clear" w:color="auto" w:fill="D9D9D9"/>
            <w:vAlign w:val="center"/>
          </w:tcPr>
          <w:p w14:paraId="23943375"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bCs/>
                <w:color w:val="000000"/>
                <w:sz w:val="18"/>
              </w:rPr>
              <w:t>195</w:t>
            </w:r>
          </w:p>
        </w:tc>
        <w:tc>
          <w:tcPr>
            <w:tcW w:w="937" w:type="dxa"/>
            <w:tcBorders>
              <w:top w:val="single" w:sz="4" w:space="0" w:color="auto"/>
              <w:left w:val="single" w:sz="4" w:space="0" w:color="auto"/>
              <w:bottom w:val="single" w:sz="4" w:space="0" w:color="auto"/>
              <w:right w:val="single" w:sz="4" w:space="0" w:color="auto"/>
            </w:tcBorders>
            <w:vAlign w:val="center"/>
          </w:tcPr>
          <w:p w14:paraId="0786D5F1" w14:textId="77777777" w:rsidR="002B1EC7" w:rsidRPr="00FA2623" w:rsidRDefault="00444240" w:rsidP="002B1EC7">
            <w:pPr>
              <w:jc w:val="center"/>
              <w:rPr>
                <w:rFonts w:ascii="Times New Roman" w:hAnsi="Times New Roman"/>
                <w:bCs/>
                <w:color w:val="000000"/>
                <w:sz w:val="18"/>
              </w:rPr>
            </w:pPr>
            <w:r>
              <w:rPr>
                <w:rFonts w:ascii="Times New Roman" w:hAnsi="Times New Roman"/>
                <w:bCs/>
                <w:color w:val="000000"/>
                <w:sz w:val="18"/>
              </w:rPr>
              <w:t>0</w:t>
            </w:r>
            <w:r w:rsidR="002B1EC7" w:rsidRPr="00FA2623">
              <w:rPr>
                <w:rFonts w:ascii="Times New Roman" w:hAnsi="Times New Roman"/>
                <w:bCs/>
                <w:color w:val="000000"/>
                <w:sz w:val="18"/>
              </w:rPr>
              <w:t>.08</w:t>
            </w:r>
          </w:p>
        </w:tc>
        <w:tc>
          <w:tcPr>
            <w:tcW w:w="927" w:type="dxa"/>
            <w:tcBorders>
              <w:top w:val="single" w:sz="4" w:space="0" w:color="auto"/>
              <w:left w:val="single" w:sz="4" w:space="0" w:color="auto"/>
              <w:bottom w:val="single" w:sz="4" w:space="0" w:color="auto"/>
              <w:right w:val="single" w:sz="4" w:space="0" w:color="auto"/>
            </w:tcBorders>
            <w:shd w:val="clear" w:color="auto" w:fill="D9D9D9"/>
            <w:vAlign w:val="center"/>
          </w:tcPr>
          <w:p w14:paraId="5ACA2822" w14:textId="4CE06AE8" w:rsidR="002B1EC7" w:rsidRPr="00FA2623" w:rsidRDefault="00F66BD8" w:rsidP="002B1EC7">
            <w:pPr>
              <w:jc w:val="center"/>
              <w:rPr>
                <w:rFonts w:ascii="Times New Roman" w:hAnsi="Times New Roman"/>
                <w:bCs/>
                <w:color w:val="000000"/>
                <w:sz w:val="18"/>
              </w:rPr>
            </w:pPr>
            <w:r>
              <w:rPr>
                <w:rFonts w:ascii="Times New Roman" w:hAnsi="Times New Roman"/>
                <w:bCs/>
                <w:color w:val="000000"/>
                <w:sz w:val="18"/>
              </w:rPr>
              <w:t>15.60</w:t>
            </w:r>
          </w:p>
        </w:tc>
        <w:tc>
          <w:tcPr>
            <w:tcW w:w="945" w:type="dxa"/>
            <w:tcBorders>
              <w:top w:val="single" w:sz="4" w:space="0" w:color="auto"/>
              <w:left w:val="single" w:sz="4" w:space="0" w:color="auto"/>
              <w:bottom w:val="single" w:sz="4" w:space="0" w:color="auto"/>
              <w:right w:val="single" w:sz="4" w:space="0" w:color="auto"/>
            </w:tcBorders>
            <w:vAlign w:val="center"/>
          </w:tcPr>
          <w:p w14:paraId="1872994A" w14:textId="77777777" w:rsidR="002B1EC7" w:rsidRPr="00FA2623" w:rsidRDefault="00DA3B84" w:rsidP="002B1EC7">
            <w:pPr>
              <w:jc w:val="right"/>
              <w:rPr>
                <w:rFonts w:ascii="Times New Roman" w:hAnsi="Times New Roman"/>
                <w:bCs/>
                <w:color w:val="000000"/>
                <w:sz w:val="18"/>
              </w:rPr>
            </w:pPr>
            <w:r w:rsidRPr="00FA2623">
              <w:rPr>
                <w:rFonts w:ascii="Times New Roman" w:hAnsi="Times New Roman"/>
                <w:bCs/>
                <w:color w:val="000000"/>
                <w:sz w:val="18"/>
              </w:rPr>
              <w:t>$</w:t>
            </w:r>
            <w:r>
              <w:rPr>
                <w:rFonts w:ascii="Times New Roman" w:hAnsi="Times New Roman"/>
                <w:bCs/>
                <w:color w:val="000000"/>
                <w:sz w:val="18"/>
              </w:rPr>
              <w:t>35.54</w:t>
            </w:r>
          </w:p>
        </w:tc>
        <w:tc>
          <w:tcPr>
            <w:tcW w:w="1131" w:type="dxa"/>
            <w:gridSpan w:val="2"/>
            <w:tcBorders>
              <w:top w:val="single" w:sz="4" w:space="0" w:color="auto"/>
              <w:left w:val="single" w:sz="4" w:space="0" w:color="auto"/>
              <w:bottom w:val="single" w:sz="4" w:space="0" w:color="auto"/>
              <w:right w:val="single" w:sz="4" w:space="0" w:color="auto"/>
            </w:tcBorders>
          </w:tcPr>
          <w:p w14:paraId="7F6F65CD" w14:textId="38643991" w:rsidR="002B1EC7" w:rsidRPr="00FA2623" w:rsidRDefault="00480F2C" w:rsidP="002B1EC7">
            <w:pPr>
              <w:jc w:val="right"/>
              <w:rPr>
                <w:rFonts w:ascii="Times New Roman" w:hAnsi="Times New Roman"/>
                <w:bCs/>
                <w:color w:val="000000"/>
                <w:sz w:val="18"/>
              </w:rPr>
            </w:pPr>
            <w:r>
              <w:rPr>
                <w:rFonts w:ascii="Times New Roman" w:hAnsi="Times New Roman"/>
                <w:bCs/>
                <w:color w:val="000000"/>
                <w:sz w:val="18"/>
              </w:rPr>
              <w:t>$</w:t>
            </w:r>
            <w:r w:rsidR="00ED7F21">
              <w:rPr>
                <w:rFonts w:ascii="Times New Roman" w:hAnsi="Times New Roman"/>
                <w:bCs/>
                <w:color w:val="000000"/>
                <w:sz w:val="18"/>
              </w:rPr>
              <w:t>5</w:t>
            </w:r>
            <w:r w:rsidR="00F66BD8">
              <w:rPr>
                <w:rFonts w:ascii="Times New Roman" w:hAnsi="Times New Roman"/>
                <w:bCs/>
                <w:color w:val="000000"/>
                <w:sz w:val="18"/>
              </w:rPr>
              <w:t>54.42</w:t>
            </w:r>
          </w:p>
        </w:tc>
      </w:tr>
      <w:tr w:rsidR="002B1EC7" w:rsidRPr="00FA2623" w14:paraId="41DBA9A3" w14:textId="77777777" w:rsidTr="00891A5E">
        <w:tblPrEx>
          <w:tblLook w:val="0000" w:firstRow="0" w:lastRow="0" w:firstColumn="0" w:lastColumn="0" w:noHBand="0" w:noVBand="0"/>
        </w:tblPrEx>
        <w:trPr>
          <w:trHeight w:val="935"/>
        </w:trPr>
        <w:tc>
          <w:tcPr>
            <w:tcW w:w="1572" w:type="dxa"/>
            <w:tcBorders>
              <w:top w:val="single" w:sz="4" w:space="0" w:color="auto"/>
              <w:left w:val="single" w:sz="4" w:space="0" w:color="auto"/>
              <w:bottom w:val="single" w:sz="4" w:space="0" w:color="auto"/>
              <w:right w:val="single" w:sz="4" w:space="0" w:color="auto"/>
            </w:tcBorders>
            <w:vAlign w:val="center"/>
          </w:tcPr>
          <w:p w14:paraId="1AF8EAB5" w14:textId="77777777" w:rsidR="002B1EC7" w:rsidRPr="00FA2623" w:rsidRDefault="002B1EC7" w:rsidP="002B1EC7">
            <w:pPr>
              <w:rPr>
                <w:rFonts w:ascii="Times New Roman" w:hAnsi="Times New Roman"/>
                <w:bCs/>
                <w:color w:val="000000"/>
                <w:sz w:val="18"/>
              </w:rPr>
            </w:pPr>
            <w:r w:rsidRPr="00FA2623">
              <w:rPr>
                <w:rFonts w:ascii="Times New Roman" w:hAnsi="Times New Roman"/>
                <w:color w:val="000000"/>
                <w:sz w:val="18"/>
              </w:rPr>
              <w:t>Consumer/Debtor</w:t>
            </w:r>
          </w:p>
        </w:tc>
        <w:tc>
          <w:tcPr>
            <w:tcW w:w="1347" w:type="dxa"/>
            <w:tcBorders>
              <w:top w:val="single" w:sz="4" w:space="0" w:color="auto"/>
              <w:left w:val="single" w:sz="4" w:space="0" w:color="auto"/>
              <w:bottom w:val="single" w:sz="4" w:space="0" w:color="auto"/>
              <w:right w:val="single" w:sz="4" w:space="0" w:color="auto"/>
            </w:tcBorders>
            <w:shd w:val="clear" w:color="auto" w:fill="D9D9D9"/>
          </w:tcPr>
          <w:p w14:paraId="5A50E9E9"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color w:val="000000"/>
                <w:sz w:val="18"/>
              </w:rPr>
              <w:t>Request for immediate release</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tcPr>
          <w:p w14:paraId="6D2A6669"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bCs/>
                <w:color w:val="000000"/>
                <w:sz w:val="18"/>
              </w:rPr>
              <w:t>86</w:t>
            </w:r>
          </w:p>
        </w:tc>
        <w:tc>
          <w:tcPr>
            <w:tcW w:w="1108" w:type="dxa"/>
            <w:tcBorders>
              <w:top w:val="single" w:sz="4" w:space="0" w:color="auto"/>
              <w:left w:val="single" w:sz="4" w:space="0" w:color="auto"/>
              <w:bottom w:val="single" w:sz="4" w:space="0" w:color="auto"/>
              <w:right w:val="single" w:sz="4" w:space="0" w:color="auto"/>
            </w:tcBorders>
            <w:vAlign w:val="center"/>
          </w:tcPr>
          <w:p w14:paraId="0EA7B106" w14:textId="77777777" w:rsidR="002B1EC7" w:rsidRPr="00FA2623" w:rsidRDefault="002B1EC7" w:rsidP="002B1EC7">
            <w:pPr>
              <w:jc w:val="center"/>
              <w:rPr>
                <w:rFonts w:ascii="Times New Roman" w:hAnsi="Times New Roman"/>
                <w:bCs/>
                <w:color w:val="000000"/>
                <w:sz w:val="18"/>
              </w:rPr>
            </w:pPr>
          </w:p>
        </w:tc>
        <w:tc>
          <w:tcPr>
            <w:tcW w:w="1194" w:type="dxa"/>
            <w:tcBorders>
              <w:top w:val="single" w:sz="4" w:space="0" w:color="auto"/>
              <w:left w:val="single" w:sz="4" w:space="0" w:color="auto"/>
              <w:bottom w:val="single" w:sz="4" w:space="0" w:color="auto"/>
              <w:right w:val="single" w:sz="4" w:space="0" w:color="auto"/>
            </w:tcBorders>
            <w:shd w:val="clear" w:color="auto" w:fill="D9D9D9"/>
            <w:vAlign w:val="center"/>
          </w:tcPr>
          <w:p w14:paraId="523EF5CA"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bCs/>
                <w:color w:val="000000"/>
                <w:sz w:val="18"/>
              </w:rPr>
              <w:t>86</w:t>
            </w:r>
          </w:p>
        </w:tc>
        <w:tc>
          <w:tcPr>
            <w:tcW w:w="937" w:type="dxa"/>
            <w:tcBorders>
              <w:top w:val="single" w:sz="4" w:space="0" w:color="auto"/>
              <w:left w:val="single" w:sz="4" w:space="0" w:color="auto"/>
              <w:bottom w:val="single" w:sz="4" w:space="0" w:color="auto"/>
              <w:right w:val="single" w:sz="4" w:space="0" w:color="auto"/>
            </w:tcBorders>
            <w:vAlign w:val="center"/>
          </w:tcPr>
          <w:p w14:paraId="54683294" w14:textId="77777777" w:rsidR="002B1EC7" w:rsidRPr="00FA2623" w:rsidRDefault="00444240" w:rsidP="002B1EC7">
            <w:pPr>
              <w:jc w:val="center"/>
              <w:rPr>
                <w:rFonts w:ascii="Times New Roman" w:hAnsi="Times New Roman"/>
                <w:bCs/>
                <w:color w:val="000000"/>
                <w:sz w:val="18"/>
              </w:rPr>
            </w:pPr>
            <w:r>
              <w:rPr>
                <w:rFonts w:ascii="Times New Roman" w:hAnsi="Times New Roman"/>
                <w:bCs/>
                <w:color w:val="000000"/>
                <w:sz w:val="18"/>
              </w:rPr>
              <w:t>0</w:t>
            </w:r>
            <w:r w:rsidR="002B1EC7" w:rsidRPr="00FA2623">
              <w:rPr>
                <w:rFonts w:ascii="Times New Roman" w:hAnsi="Times New Roman"/>
                <w:bCs/>
                <w:color w:val="000000"/>
                <w:sz w:val="18"/>
              </w:rPr>
              <w:t>.08</w:t>
            </w:r>
          </w:p>
        </w:tc>
        <w:tc>
          <w:tcPr>
            <w:tcW w:w="927" w:type="dxa"/>
            <w:tcBorders>
              <w:top w:val="single" w:sz="4" w:space="0" w:color="auto"/>
              <w:left w:val="single" w:sz="4" w:space="0" w:color="auto"/>
              <w:bottom w:val="single" w:sz="4" w:space="0" w:color="auto"/>
              <w:right w:val="single" w:sz="4" w:space="0" w:color="auto"/>
            </w:tcBorders>
            <w:shd w:val="clear" w:color="auto" w:fill="D9D9D9"/>
            <w:vAlign w:val="center"/>
          </w:tcPr>
          <w:p w14:paraId="3C693CB2" w14:textId="570E0044" w:rsidR="002B1EC7" w:rsidRPr="00FA2623" w:rsidRDefault="00F66BD8" w:rsidP="002B1EC7">
            <w:pPr>
              <w:jc w:val="center"/>
              <w:rPr>
                <w:rFonts w:ascii="Times New Roman" w:hAnsi="Times New Roman"/>
                <w:bCs/>
                <w:color w:val="000000"/>
                <w:sz w:val="18"/>
              </w:rPr>
            </w:pPr>
            <w:r>
              <w:rPr>
                <w:rFonts w:ascii="Times New Roman" w:hAnsi="Times New Roman"/>
                <w:bCs/>
                <w:color w:val="000000"/>
                <w:sz w:val="18"/>
              </w:rPr>
              <w:t>6.88</w:t>
            </w:r>
          </w:p>
        </w:tc>
        <w:tc>
          <w:tcPr>
            <w:tcW w:w="945" w:type="dxa"/>
            <w:tcBorders>
              <w:top w:val="single" w:sz="4" w:space="0" w:color="auto"/>
              <w:left w:val="single" w:sz="4" w:space="0" w:color="auto"/>
              <w:bottom w:val="single" w:sz="4" w:space="0" w:color="auto"/>
              <w:right w:val="single" w:sz="4" w:space="0" w:color="auto"/>
            </w:tcBorders>
            <w:vAlign w:val="center"/>
          </w:tcPr>
          <w:p w14:paraId="2C4A45D7" w14:textId="77777777" w:rsidR="002B1EC7" w:rsidRPr="00FA2623" w:rsidRDefault="00DA3B84" w:rsidP="002B1EC7">
            <w:pPr>
              <w:jc w:val="right"/>
              <w:rPr>
                <w:rFonts w:ascii="Times New Roman" w:hAnsi="Times New Roman"/>
                <w:bCs/>
                <w:color w:val="000000"/>
                <w:sz w:val="18"/>
              </w:rPr>
            </w:pPr>
            <w:r w:rsidRPr="00FA2623">
              <w:rPr>
                <w:rFonts w:ascii="Times New Roman" w:hAnsi="Times New Roman"/>
                <w:bCs/>
                <w:color w:val="000000"/>
                <w:sz w:val="18"/>
              </w:rPr>
              <w:t>$</w:t>
            </w:r>
            <w:r>
              <w:rPr>
                <w:rFonts w:ascii="Times New Roman" w:hAnsi="Times New Roman"/>
                <w:bCs/>
                <w:color w:val="000000"/>
                <w:sz w:val="18"/>
              </w:rPr>
              <w:t>35.54</w:t>
            </w:r>
          </w:p>
        </w:tc>
        <w:tc>
          <w:tcPr>
            <w:tcW w:w="1131" w:type="dxa"/>
            <w:gridSpan w:val="2"/>
            <w:tcBorders>
              <w:top w:val="single" w:sz="4" w:space="0" w:color="auto"/>
              <w:left w:val="single" w:sz="4" w:space="0" w:color="auto"/>
              <w:bottom w:val="single" w:sz="4" w:space="0" w:color="auto"/>
              <w:right w:val="single" w:sz="4" w:space="0" w:color="auto"/>
            </w:tcBorders>
          </w:tcPr>
          <w:p w14:paraId="38662664" w14:textId="4B3F15CA" w:rsidR="002B1EC7" w:rsidRPr="00FA2623" w:rsidRDefault="00480F2C" w:rsidP="002B1EC7">
            <w:pPr>
              <w:jc w:val="right"/>
              <w:rPr>
                <w:rFonts w:ascii="Times New Roman" w:hAnsi="Times New Roman"/>
                <w:bCs/>
                <w:color w:val="000000"/>
                <w:sz w:val="18"/>
              </w:rPr>
            </w:pPr>
            <w:r>
              <w:rPr>
                <w:rFonts w:ascii="Times New Roman" w:hAnsi="Times New Roman"/>
                <w:bCs/>
                <w:color w:val="000000"/>
                <w:sz w:val="18"/>
              </w:rPr>
              <w:t>$</w:t>
            </w:r>
            <w:r w:rsidR="00ED7F21">
              <w:rPr>
                <w:rFonts w:ascii="Times New Roman" w:hAnsi="Times New Roman"/>
                <w:bCs/>
                <w:color w:val="000000"/>
                <w:sz w:val="18"/>
              </w:rPr>
              <w:t>24</w:t>
            </w:r>
            <w:r w:rsidR="00F66BD8">
              <w:rPr>
                <w:rFonts w:ascii="Times New Roman" w:hAnsi="Times New Roman"/>
                <w:bCs/>
                <w:color w:val="000000"/>
                <w:sz w:val="18"/>
              </w:rPr>
              <w:t>4.51</w:t>
            </w:r>
          </w:p>
        </w:tc>
      </w:tr>
      <w:tr w:rsidR="002B1EC7" w:rsidRPr="00FA2623" w14:paraId="0435D610" w14:textId="77777777" w:rsidTr="00891A5E">
        <w:tblPrEx>
          <w:tblLook w:val="0000" w:firstRow="0" w:lastRow="0" w:firstColumn="0" w:lastColumn="0" w:noHBand="0" w:noVBand="0"/>
        </w:tblPrEx>
        <w:tc>
          <w:tcPr>
            <w:tcW w:w="1572" w:type="dxa"/>
            <w:tcBorders>
              <w:top w:val="single" w:sz="4" w:space="0" w:color="auto"/>
              <w:left w:val="single" w:sz="4" w:space="0" w:color="auto"/>
              <w:bottom w:val="single" w:sz="4" w:space="0" w:color="auto"/>
              <w:right w:val="single" w:sz="4" w:space="0" w:color="auto"/>
            </w:tcBorders>
            <w:vAlign w:val="center"/>
          </w:tcPr>
          <w:p w14:paraId="2307ADDB" w14:textId="77777777" w:rsidR="002B1EC7" w:rsidRPr="00FA2623" w:rsidRDefault="002B1EC7" w:rsidP="002B1EC7">
            <w:pPr>
              <w:rPr>
                <w:rFonts w:ascii="Times New Roman" w:hAnsi="Times New Roman"/>
                <w:bCs/>
                <w:color w:val="000000"/>
                <w:sz w:val="18"/>
              </w:rPr>
            </w:pPr>
            <w:r w:rsidRPr="00FA2623">
              <w:rPr>
                <w:rFonts w:ascii="Times New Roman" w:hAnsi="Times New Roman"/>
                <w:color w:val="000000"/>
                <w:sz w:val="18"/>
              </w:rPr>
              <w:t>Consumer/Debtor</w:t>
            </w:r>
          </w:p>
        </w:tc>
        <w:tc>
          <w:tcPr>
            <w:tcW w:w="1347" w:type="dxa"/>
            <w:tcBorders>
              <w:top w:val="single" w:sz="4" w:space="0" w:color="auto"/>
              <w:left w:val="single" w:sz="4" w:space="0" w:color="auto"/>
              <w:bottom w:val="single" w:sz="4" w:space="0" w:color="auto"/>
              <w:right w:val="single" w:sz="4" w:space="0" w:color="auto"/>
            </w:tcBorders>
            <w:shd w:val="clear" w:color="auto" w:fill="D9D9D9"/>
          </w:tcPr>
          <w:p w14:paraId="78A563A7"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color w:val="000000"/>
                <w:sz w:val="18"/>
              </w:rPr>
              <w:t>HUD-56146</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tcPr>
          <w:p w14:paraId="7BECE73D"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bCs/>
                <w:color w:val="000000"/>
                <w:sz w:val="18"/>
              </w:rPr>
              <w:t>585</w:t>
            </w:r>
          </w:p>
        </w:tc>
        <w:tc>
          <w:tcPr>
            <w:tcW w:w="1108" w:type="dxa"/>
            <w:tcBorders>
              <w:top w:val="single" w:sz="4" w:space="0" w:color="auto"/>
              <w:left w:val="single" w:sz="4" w:space="0" w:color="auto"/>
              <w:bottom w:val="single" w:sz="4" w:space="0" w:color="auto"/>
              <w:right w:val="single" w:sz="4" w:space="0" w:color="auto"/>
            </w:tcBorders>
            <w:vAlign w:val="center"/>
          </w:tcPr>
          <w:p w14:paraId="4A700CD1" w14:textId="77777777" w:rsidR="002B1EC7" w:rsidRPr="00FA2623" w:rsidRDefault="002B1EC7" w:rsidP="002B1EC7">
            <w:pPr>
              <w:jc w:val="center"/>
              <w:rPr>
                <w:rFonts w:ascii="Times New Roman" w:hAnsi="Times New Roman"/>
                <w:bCs/>
                <w:color w:val="000000"/>
                <w:sz w:val="18"/>
              </w:rPr>
            </w:pPr>
          </w:p>
        </w:tc>
        <w:tc>
          <w:tcPr>
            <w:tcW w:w="1194" w:type="dxa"/>
            <w:tcBorders>
              <w:top w:val="single" w:sz="4" w:space="0" w:color="auto"/>
              <w:left w:val="single" w:sz="4" w:space="0" w:color="auto"/>
              <w:bottom w:val="single" w:sz="4" w:space="0" w:color="auto"/>
              <w:right w:val="single" w:sz="4" w:space="0" w:color="auto"/>
            </w:tcBorders>
            <w:shd w:val="clear" w:color="auto" w:fill="D9D9D9"/>
            <w:vAlign w:val="center"/>
          </w:tcPr>
          <w:p w14:paraId="47A878EE"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bCs/>
                <w:color w:val="000000"/>
                <w:sz w:val="18"/>
              </w:rPr>
              <w:t>585</w:t>
            </w:r>
          </w:p>
        </w:tc>
        <w:tc>
          <w:tcPr>
            <w:tcW w:w="937" w:type="dxa"/>
            <w:tcBorders>
              <w:top w:val="single" w:sz="4" w:space="0" w:color="auto"/>
              <w:left w:val="single" w:sz="4" w:space="0" w:color="auto"/>
              <w:bottom w:val="single" w:sz="4" w:space="0" w:color="auto"/>
              <w:right w:val="single" w:sz="4" w:space="0" w:color="auto"/>
            </w:tcBorders>
            <w:vAlign w:val="center"/>
          </w:tcPr>
          <w:p w14:paraId="2534157C" w14:textId="77777777" w:rsidR="002B1EC7" w:rsidRPr="00FA2623" w:rsidRDefault="00444240" w:rsidP="002B1EC7">
            <w:pPr>
              <w:jc w:val="center"/>
              <w:rPr>
                <w:rFonts w:ascii="Times New Roman" w:hAnsi="Times New Roman"/>
                <w:bCs/>
                <w:color w:val="000000"/>
                <w:sz w:val="18"/>
              </w:rPr>
            </w:pPr>
            <w:r>
              <w:rPr>
                <w:rFonts w:ascii="Times New Roman" w:hAnsi="Times New Roman"/>
                <w:bCs/>
                <w:color w:val="000000"/>
                <w:sz w:val="18"/>
              </w:rPr>
              <w:t>0</w:t>
            </w:r>
            <w:r w:rsidR="00515F2D">
              <w:rPr>
                <w:rFonts w:ascii="Times New Roman" w:hAnsi="Times New Roman"/>
                <w:bCs/>
                <w:color w:val="000000"/>
                <w:sz w:val="18"/>
              </w:rPr>
              <w:t>.08</w:t>
            </w:r>
          </w:p>
        </w:tc>
        <w:tc>
          <w:tcPr>
            <w:tcW w:w="927" w:type="dxa"/>
            <w:tcBorders>
              <w:top w:val="single" w:sz="4" w:space="0" w:color="auto"/>
              <w:left w:val="single" w:sz="4" w:space="0" w:color="auto"/>
              <w:bottom w:val="single" w:sz="4" w:space="0" w:color="auto"/>
              <w:right w:val="single" w:sz="4" w:space="0" w:color="auto"/>
            </w:tcBorders>
            <w:shd w:val="clear" w:color="auto" w:fill="D9D9D9"/>
            <w:vAlign w:val="center"/>
          </w:tcPr>
          <w:p w14:paraId="5A28F369" w14:textId="4274EE22" w:rsidR="002B1EC7" w:rsidRPr="00FA2623" w:rsidRDefault="00F66BD8" w:rsidP="002B1EC7">
            <w:pPr>
              <w:jc w:val="center"/>
              <w:rPr>
                <w:rFonts w:ascii="Times New Roman" w:hAnsi="Times New Roman"/>
                <w:bCs/>
                <w:color w:val="000000"/>
                <w:sz w:val="18"/>
              </w:rPr>
            </w:pPr>
            <w:r>
              <w:rPr>
                <w:rFonts w:ascii="Times New Roman" w:hAnsi="Times New Roman"/>
                <w:bCs/>
                <w:color w:val="000000"/>
                <w:sz w:val="18"/>
              </w:rPr>
              <w:t>46.80</w:t>
            </w:r>
          </w:p>
        </w:tc>
        <w:tc>
          <w:tcPr>
            <w:tcW w:w="945" w:type="dxa"/>
            <w:tcBorders>
              <w:top w:val="single" w:sz="4" w:space="0" w:color="auto"/>
              <w:left w:val="single" w:sz="4" w:space="0" w:color="auto"/>
              <w:bottom w:val="single" w:sz="4" w:space="0" w:color="auto"/>
              <w:right w:val="single" w:sz="4" w:space="0" w:color="auto"/>
            </w:tcBorders>
            <w:vAlign w:val="center"/>
          </w:tcPr>
          <w:p w14:paraId="700EFA47" w14:textId="77777777" w:rsidR="002B1EC7" w:rsidRPr="00FA2623" w:rsidRDefault="00DA3B84" w:rsidP="002B1EC7">
            <w:pPr>
              <w:jc w:val="right"/>
              <w:rPr>
                <w:rFonts w:ascii="Times New Roman" w:hAnsi="Times New Roman"/>
                <w:bCs/>
                <w:color w:val="000000"/>
                <w:sz w:val="18"/>
              </w:rPr>
            </w:pPr>
            <w:r w:rsidRPr="00FA2623">
              <w:rPr>
                <w:rFonts w:ascii="Times New Roman" w:hAnsi="Times New Roman"/>
                <w:bCs/>
                <w:color w:val="000000"/>
                <w:sz w:val="18"/>
              </w:rPr>
              <w:t>$</w:t>
            </w:r>
            <w:r>
              <w:rPr>
                <w:rFonts w:ascii="Times New Roman" w:hAnsi="Times New Roman"/>
                <w:bCs/>
                <w:color w:val="000000"/>
                <w:sz w:val="18"/>
              </w:rPr>
              <w:t>35.54</w:t>
            </w:r>
          </w:p>
        </w:tc>
        <w:tc>
          <w:tcPr>
            <w:tcW w:w="1131" w:type="dxa"/>
            <w:gridSpan w:val="2"/>
            <w:tcBorders>
              <w:top w:val="single" w:sz="4" w:space="0" w:color="auto"/>
              <w:left w:val="single" w:sz="4" w:space="0" w:color="auto"/>
              <w:bottom w:val="single" w:sz="4" w:space="0" w:color="auto"/>
              <w:right w:val="single" w:sz="4" w:space="0" w:color="auto"/>
            </w:tcBorders>
          </w:tcPr>
          <w:p w14:paraId="09A46EA8" w14:textId="20AB4E7C" w:rsidR="002B1EC7" w:rsidRPr="00FA2623" w:rsidRDefault="00480F2C" w:rsidP="002B1EC7">
            <w:pPr>
              <w:jc w:val="right"/>
              <w:rPr>
                <w:rFonts w:ascii="Times New Roman" w:hAnsi="Times New Roman"/>
                <w:bCs/>
                <w:color w:val="000000"/>
                <w:sz w:val="18"/>
              </w:rPr>
            </w:pPr>
            <w:r>
              <w:rPr>
                <w:rFonts w:ascii="Times New Roman" w:hAnsi="Times New Roman"/>
                <w:bCs/>
                <w:color w:val="000000"/>
                <w:sz w:val="18"/>
              </w:rPr>
              <w:t>$</w:t>
            </w:r>
            <w:r w:rsidR="00F66BD8">
              <w:rPr>
                <w:rFonts w:ascii="Times New Roman" w:hAnsi="Times New Roman"/>
                <w:bCs/>
                <w:color w:val="000000"/>
                <w:sz w:val="18"/>
              </w:rPr>
              <w:t>1,663.27</w:t>
            </w:r>
          </w:p>
        </w:tc>
      </w:tr>
      <w:tr w:rsidR="002B1EC7" w:rsidRPr="00FA2623" w14:paraId="6DDE69E6" w14:textId="77777777" w:rsidTr="00891A5E">
        <w:tblPrEx>
          <w:tblLook w:val="0000" w:firstRow="0" w:lastRow="0" w:firstColumn="0" w:lastColumn="0" w:noHBand="0" w:noVBand="0"/>
        </w:tblPrEx>
        <w:tc>
          <w:tcPr>
            <w:tcW w:w="1572" w:type="dxa"/>
            <w:tcBorders>
              <w:top w:val="single" w:sz="4" w:space="0" w:color="auto"/>
              <w:left w:val="single" w:sz="4" w:space="0" w:color="auto"/>
              <w:bottom w:val="single" w:sz="4" w:space="0" w:color="auto"/>
              <w:right w:val="single" w:sz="4" w:space="0" w:color="auto"/>
            </w:tcBorders>
            <w:vAlign w:val="center"/>
          </w:tcPr>
          <w:p w14:paraId="2061CBAD" w14:textId="77777777" w:rsidR="002B1EC7" w:rsidRPr="00FA2623" w:rsidRDefault="002B1EC7" w:rsidP="002B1EC7">
            <w:pPr>
              <w:rPr>
                <w:rFonts w:ascii="Times New Roman" w:hAnsi="Times New Roman"/>
                <w:b/>
                <w:bCs/>
                <w:color w:val="000000"/>
                <w:sz w:val="18"/>
              </w:rPr>
            </w:pPr>
            <w:r w:rsidRPr="00FA2623">
              <w:rPr>
                <w:rFonts w:ascii="Times New Roman" w:hAnsi="Times New Roman"/>
                <w:b/>
                <w:bCs/>
                <w:color w:val="000000"/>
                <w:sz w:val="18"/>
              </w:rPr>
              <w:t>TOTALS</w:t>
            </w:r>
          </w:p>
        </w:tc>
        <w:tc>
          <w:tcPr>
            <w:tcW w:w="1347" w:type="dxa"/>
            <w:tcBorders>
              <w:top w:val="single" w:sz="4" w:space="0" w:color="auto"/>
              <w:left w:val="single" w:sz="4" w:space="0" w:color="auto"/>
              <w:bottom w:val="single" w:sz="4" w:space="0" w:color="auto"/>
              <w:right w:val="single" w:sz="4" w:space="0" w:color="auto"/>
            </w:tcBorders>
            <w:shd w:val="clear" w:color="auto" w:fill="000000"/>
          </w:tcPr>
          <w:p w14:paraId="62CF7799" w14:textId="77777777" w:rsidR="002B1EC7" w:rsidRPr="00FA2623" w:rsidRDefault="002B1EC7" w:rsidP="002B1EC7">
            <w:pPr>
              <w:jc w:val="center"/>
              <w:rPr>
                <w:rFonts w:ascii="Times New Roman" w:hAnsi="Times New Roman"/>
                <w:bCs/>
                <w:color w:val="000000"/>
                <w:sz w:val="18"/>
              </w:rPr>
            </w:pP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tcPr>
          <w:p w14:paraId="4C2C1AEC" w14:textId="77777777" w:rsidR="002B1EC7" w:rsidRPr="00FA2623" w:rsidRDefault="00480F2C" w:rsidP="002B1EC7">
            <w:pPr>
              <w:jc w:val="center"/>
              <w:rPr>
                <w:rFonts w:ascii="Times New Roman" w:hAnsi="Times New Roman"/>
                <w:bCs/>
                <w:color w:val="000000"/>
                <w:sz w:val="18"/>
              </w:rPr>
            </w:pPr>
            <w:r>
              <w:rPr>
                <w:rFonts w:ascii="Times New Roman" w:hAnsi="Times New Roman"/>
                <w:bCs/>
                <w:color w:val="000000"/>
                <w:sz w:val="18"/>
              </w:rPr>
              <w:t>735</w:t>
            </w:r>
          </w:p>
        </w:tc>
        <w:tc>
          <w:tcPr>
            <w:tcW w:w="1108" w:type="dxa"/>
            <w:tcBorders>
              <w:top w:val="single" w:sz="4" w:space="0" w:color="auto"/>
              <w:left w:val="single" w:sz="4" w:space="0" w:color="auto"/>
              <w:bottom w:val="single" w:sz="4" w:space="0" w:color="auto"/>
              <w:right w:val="single" w:sz="4" w:space="0" w:color="auto"/>
            </w:tcBorders>
            <w:shd w:val="clear" w:color="auto" w:fill="000000"/>
            <w:vAlign w:val="center"/>
          </w:tcPr>
          <w:p w14:paraId="5311B09E" w14:textId="77777777" w:rsidR="002B1EC7" w:rsidRPr="00FA2623" w:rsidRDefault="002B1EC7" w:rsidP="002B1EC7">
            <w:pPr>
              <w:jc w:val="center"/>
              <w:rPr>
                <w:rFonts w:ascii="Times New Roman" w:hAnsi="Times New Roman"/>
                <w:bCs/>
                <w:color w:val="000000"/>
                <w:sz w:val="18"/>
              </w:rPr>
            </w:pPr>
          </w:p>
        </w:tc>
        <w:tc>
          <w:tcPr>
            <w:tcW w:w="1194" w:type="dxa"/>
            <w:tcBorders>
              <w:top w:val="single" w:sz="4" w:space="0" w:color="auto"/>
              <w:left w:val="single" w:sz="4" w:space="0" w:color="auto"/>
              <w:bottom w:val="single" w:sz="4" w:space="0" w:color="auto"/>
              <w:right w:val="single" w:sz="4" w:space="0" w:color="auto"/>
            </w:tcBorders>
            <w:shd w:val="clear" w:color="auto" w:fill="D9D9D9"/>
            <w:vAlign w:val="center"/>
          </w:tcPr>
          <w:p w14:paraId="68B171EA" w14:textId="77777777" w:rsidR="002B1EC7" w:rsidRPr="00FA2623" w:rsidRDefault="002B1EC7" w:rsidP="002B1EC7">
            <w:pPr>
              <w:jc w:val="center"/>
              <w:rPr>
                <w:rFonts w:ascii="Times New Roman" w:hAnsi="Times New Roman"/>
                <w:bCs/>
                <w:color w:val="000000"/>
                <w:sz w:val="18"/>
              </w:rPr>
            </w:pPr>
            <w:r w:rsidRPr="00FA2623">
              <w:rPr>
                <w:rFonts w:ascii="Times New Roman" w:hAnsi="Times New Roman"/>
                <w:bCs/>
                <w:color w:val="000000"/>
                <w:sz w:val="18"/>
              </w:rPr>
              <w:t>2,490</w:t>
            </w:r>
          </w:p>
        </w:tc>
        <w:tc>
          <w:tcPr>
            <w:tcW w:w="937" w:type="dxa"/>
            <w:tcBorders>
              <w:top w:val="single" w:sz="4" w:space="0" w:color="auto"/>
              <w:left w:val="single" w:sz="4" w:space="0" w:color="auto"/>
              <w:bottom w:val="single" w:sz="4" w:space="0" w:color="auto"/>
              <w:right w:val="single" w:sz="4" w:space="0" w:color="auto"/>
            </w:tcBorders>
            <w:shd w:val="clear" w:color="auto" w:fill="000000"/>
            <w:vAlign w:val="center"/>
          </w:tcPr>
          <w:p w14:paraId="7A6C1A03" w14:textId="77777777" w:rsidR="002B1EC7" w:rsidRPr="00FA2623" w:rsidRDefault="002B1EC7" w:rsidP="002B1EC7">
            <w:pPr>
              <w:jc w:val="center"/>
              <w:rPr>
                <w:rFonts w:ascii="Times New Roman" w:hAnsi="Times New Roman"/>
                <w:bCs/>
                <w:color w:val="000000"/>
                <w:sz w:val="18"/>
              </w:rPr>
            </w:pPr>
          </w:p>
        </w:tc>
        <w:tc>
          <w:tcPr>
            <w:tcW w:w="927" w:type="dxa"/>
            <w:tcBorders>
              <w:top w:val="single" w:sz="4" w:space="0" w:color="auto"/>
              <w:left w:val="single" w:sz="4" w:space="0" w:color="auto"/>
              <w:bottom w:val="single" w:sz="4" w:space="0" w:color="auto"/>
              <w:right w:val="single" w:sz="4" w:space="0" w:color="auto"/>
            </w:tcBorders>
            <w:shd w:val="clear" w:color="auto" w:fill="D9D9D9"/>
            <w:vAlign w:val="center"/>
          </w:tcPr>
          <w:p w14:paraId="202ED689" w14:textId="41D30C0C" w:rsidR="002B1EC7" w:rsidRPr="00FA2623" w:rsidRDefault="004C0EB8" w:rsidP="002B1EC7">
            <w:pPr>
              <w:jc w:val="center"/>
              <w:rPr>
                <w:rFonts w:ascii="Times New Roman" w:hAnsi="Times New Roman"/>
                <w:bCs/>
                <w:color w:val="000000"/>
                <w:sz w:val="18"/>
              </w:rPr>
            </w:pPr>
            <w:r>
              <w:rPr>
                <w:rFonts w:ascii="Times New Roman" w:hAnsi="Times New Roman"/>
                <w:bCs/>
                <w:color w:val="000000"/>
                <w:sz w:val="18"/>
              </w:rPr>
              <w:t>75</w:t>
            </w:r>
            <w:r w:rsidR="00F66BD8">
              <w:rPr>
                <w:rFonts w:ascii="Times New Roman" w:hAnsi="Times New Roman"/>
                <w:bCs/>
                <w:color w:val="000000"/>
                <w:sz w:val="18"/>
              </w:rPr>
              <w:t>1.94</w:t>
            </w:r>
          </w:p>
        </w:tc>
        <w:tc>
          <w:tcPr>
            <w:tcW w:w="945" w:type="dxa"/>
            <w:tcBorders>
              <w:top w:val="single" w:sz="4" w:space="0" w:color="auto"/>
              <w:left w:val="single" w:sz="4" w:space="0" w:color="auto"/>
              <w:bottom w:val="single" w:sz="4" w:space="0" w:color="auto"/>
              <w:right w:val="single" w:sz="4" w:space="0" w:color="auto"/>
            </w:tcBorders>
            <w:shd w:val="clear" w:color="auto" w:fill="000000"/>
            <w:vAlign w:val="center"/>
          </w:tcPr>
          <w:p w14:paraId="3FE8F98C" w14:textId="77777777" w:rsidR="002B1EC7" w:rsidRPr="00FA2623" w:rsidRDefault="002B1EC7" w:rsidP="002B1EC7">
            <w:pPr>
              <w:jc w:val="right"/>
              <w:rPr>
                <w:rFonts w:ascii="Times New Roman" w:hAnsi="Times New Roman"/>
                <w:bCs/>
                <w:color w:val="000000"/>
                <w:sz w:val="18"/>
              </w:rPr>
            </w:pPr>
          </w:p>
        </w:tc>
        <w:tc>
          <w:tcPr>
            <w:tcW w:w="1131" w:type="dxa"/>
            <w:gridSpan w:val="2"/>
            <w:tcBorders>
              <w:top w:val="single" w:sz="4" w:space="0" w:color="auto"/>
              <w:left w:val="single" w:sz="4" w:space="0" w:color="auto"/>
              <w:bottom w:val="single" w:sz="4" w:space="0" w:color="auto"/>
              <w:right w:val="single" w:sz="4" w:space="0" w:color="auto"/>
            </w:tcBorders>
          </w:tcPr>
          <w:p w14:paraId="67BA370A" w14:textId="08D6CFE0" w:rsidR="002B1EC7" w:rsidRPr="00FA2623" w:rsidRDefault="00480F2C" w:rsidP="002B1EC7">
            <w:pPr>
              <w:jc w:val="right"/>
              <w:rPr>
                <w:rFonts w:ascii="Times New Roman" w:hAnsi="Times New Roman"/>
                <w:bCs/>
                <w:color w:val="000000"/>
                <w:sz w:val="18"/>
              </w:rPr>
            </w:pPr>
            <w:r>
              <w:rPr>
                <w:rFonts w:ascii="Times New Roman" w:hAnsi="Times New Roman"/>
                <w:bCs/>
                <w:color w:val="000000"/>
                <w:sz w:val="18"/>
              </w:rPr>
              <w:t>$26,</w:t>
            </w:r>
            <w:r w:rsidR="00916635">
              <w:rPr>
                <w:rFonts w:ascii="Times New Roman" w:hAnsi="Times New Roman"/>
                <w:bCs/>
                <w:color w:val="000000"/>
                <w:sz w:val="18"/>
              </w:rPr>
              <w:t>723.92</w:t>
            </w:r>
          </w:p>
        </w:tc>
      </w:tr>
    </w:tbl>
    <w:p w14:paraId="089192A5" w14:textId="77777777" w:rsidR="00C015BB" w:rsidRPr="00C015BB" w:rsidRDefault="00C015BB" w:rsidP="00C015BB">
      <w:pPr>
        <w:spacing w:after="0" w:line="240" w:lineRule="auto"/>
        <w:rPr>
          <w:rFonts w:eastAsia="Calibri" w:cs="Calibri"/>
          <w:sz w:val="20"/>
          <w:szCs w:val="20"/>
        </w:rPr>
      </w:pPr>
      <w:r w:rsidRPr="00C015BB">
        <w:rPr>
          <w:rFonts w:ascii="Times New Roman" w:eastAsia="Calibri" w:hAnsi="Times New Roman" w:cs="Calibri"/>
          <w:b/>
          <w:color w:val="000000"/>
          <w:sz w:val="20"/>
          <w:szCs w:val="20"/>
        </w:rPr>
        <w:t>Note:</w:t>
      </w:r>
      <w:r w:rsidRPr="00C015BB">
        <w:rPr>
          <w:rFonts w:ascii="Times New Roman" w:eastAsia="Calibri" w:hAnsi="Times New Roman" w:cs="Calibri"/>
          <w:color w:val="000000"/>
          <w:sz w:val="20"/>
          <w:szCs w:val="20"/>
        </w:rPr>
        <w:t xml:space="preserve"> The Average Burden Hours per Response numbers in the above table has been rounded up to be consistent with </w:t>
      </w:r>
      <w:r w:rsidR="006C2123">
        <w:rPr>
          <w:rFonts w:ascii="Times New Roman" w:eastAsia="Calibri" w:hAnsi="Times New Roman" w:cs="Calibri"/>
          <w:color w:val="000000"/>
          <w:sz w:val="20"/>
          <w:szCs w:val="20"/>
        </w:rPr>
        <w:t xml:space="preserve">OMB’s </w:t>
      </w:r>
      <w:r w:rsidRPr="00C015BB">
        <w:rPr>
          <w:rFonts w:ascii="Times New Roman" w:eastAsia="Calibri" w:hAnsi="Times New Roman" w:cs="Calibri"/>
          <w:color w:val="000000"/>
          <w:sz w:val="20"/>
          <w:szCs w:val="20"/>
        </w:rPr>
        <w:t>ROCIS system.</w:t>
      </w:r>
    </w:p>
    <w:p w14:paraId="53B3819B" w14:textId="77777777" w:rsidR="00D35DDB" w:rsidRPr="00FA2623" w:rsidRDefault="00D35DDB" w:rsidP="00FA2F70">
      <w:pPr>
        <w:spacing w:after="0" w:line="240" w:lineRule="auto"/>
        <w:rPr>
          <w:rFonts w:ascii="Times New Roman" w:hAnsi="Times New Roman"/>
          <w:b/>
          <w:color w:val="000000"/>
          <w:sz w:val="24"/>
          <w:szCs w:val="24"/>
        </w:rPr>
      </w:pPr>
    </w:p>
    <w:p w14:paraId="52249004" w14:textId="18E93822" w:rsidR="00FA2F70" w:rsidRPr="00FA2623" w:rsidRDefault="00A04649" w:rsidP="00891A5E">
      <w:pPr>
        <w:rPr>
          <w:rFonts w:ascii="Times New Roman" w:hAnsi="Times New Roman"/>
          <w:b/>
          <w:color w:val="000000"/>
          <w:sz w:val="24"/>
          <w:szCs w:val="24"/>
        </w:rPr>
      </w:pPr>
      <w:r w:rsidRPr="00E422F1">
        <w:rPr>
          <w:rFonts w:ascii="Times New Roman" w:hAnsi="Times New Roman"/>
          <w:sz w:val="24"/>
          <w:szCs w:val="24"/>
        </w:rPr>
        <w:t>According to the U.S. Department of Labor, Bureau of Labor Statistics website (</w:t>
      </w:r>
      <w:hyperlink r:id="rId14" w:history="1">
        <w:r w:rsidR="00D60AED" w:rsidRPr="00D60AED">
          <w:rPr>
            <w:rFonts w:ascii="Times New Roman" w:eastAsia="Calibri" w:hAnsi="Times New Roman"/>
            <w:color w:val="0563C1"/>
            <w:sz w:val="24"/>
            <w:szCs w:val="24"/>
            <w:u w:val="single"/>
          </w:rPr>
          <w:t>https://www.bls.gov/oes/current/oes_nat.htm</w:t>
        </w:r>
      </w:hyperlink>
      <w:r w:rsidRPr="00E422F1">
        <w:rPr>
          <w:rFonts w:ascii="Times New Roman" w:hAnsi="Times New Roman"/>
          <w:sz w:val="24"/>
          <w:szCs w:val="24"/>
        </w:rPr>
        <w:t xml:space="preserve">) the wage rate category for </w:t>
      </w:r>
      <w:r w:rsidR="00E422F1" w:rsidRPr="00E422F1">
        <w:rPr>
          <w:rFonts w:ascii="Times New Roman" w:hAnsi="Times New Roman"/>
          <w:sz w:val="24"/>
          <w:szCs w:val="24"/>
        </w:rPr>
        <w:t>735 Respondents</w:t>
      </w:r>
      <w:r w:rsidRPr="00E422F1">
        <w:rPr>
          <w:rFonts w:ascii="Times New Roman" w:hAnsi="Times New Roman"/>
          <w:sz w:val="24"/>
          <w:szCs w:val="24"/>
        </w:rPr>
        <w:t xml:space="preserve"> is estimated to be </w:t>
      </w:r>
      <w:r w:rsidR="00E422F1" w:rsidRPr="00E422F1">
        <w:rPr>
          <w:rFonts w:ascii="Times New Roman" w:hAnsi="Times New Roman"/>
          <w:sz w:val="24"/>
          <w:szCs w:val="24"/>
        </w:rPr>
        <w:t>$</w:t>
      </w:r>
      <w:r w:rsidR="00DA3B84">
        <w:rPr>
          <w:rFonts w:ascii="Times New Roman" w:hAnsi="Times New Roman"/>
          <w:sz w:val="24"/>
          <w:szCs w:val="24"/>
        </w:rPr>
        <w:t>35.54</w:t>
      </w:r>
      <w:r w:rsidRPr="00E422F1">
        <w:rPr>
          <w:rFonts w:ascii="Times New Roman" w:hAnsi="Times New Roman"/>
          <w:sz w:val="24"/>
          <w:szCs w:val="24"/>
        </w:rPr>
        <w:t xml:space="preserve"> per hour including the wage rate multiplier, therefore, the estimated burden hour cost to respondents is estimated to be </w:t>
      </w:r>
      <w:r w:rsidR="00E422F1" w:rsidRPr="00E422F1">
        <w:rPr>
          <w:rFonts w:ascii="Times New Roman" w:hAnsi="Times New Roman"/>
          <w:sz w:val="24"/>
          <w:szCs w:val="24"/>
        </w:rPr>
        <w:t>$</w:t>
      </w:r>
      <w:r w:rsidR="00DA3B84">
        <w:rPr>
          <w:rFonts w:ascii="Times New Roman" w:hAnsi="Times New Roman"/>
          <w:sz w:val="24"/>
          <w:szCs w:val="24"/>
        </w:rPr>
        <w:t>24.34</w:t>
      </w:r>
      <w:r w:rsidR="00E422F1" w:rsidRPr="00E422F1">
        <w:rPr>
          <w:rFonts w:ascii="Times New Roman" w:hAnsi="Times New Roman"/>
          <w:sz w:val="24"/>
          <w:szCs w:val="24"/>
        </w:rPr>
        <w:t xml:space="preserve"> (avg burden hours per response multiplied by hourly cost per response (hourly wage rate))</w:t>
      </w:r>
      <w:r w:rsidRPr="00E422F1">
        <w:rPr>
          <w:rFonts w:ascii="Times New Roman" w:hAnsi="Times New Roman"/>
          <w:sz w:val="24"/>
          <w:szCs w:val="24"/>
        </w:rPr>
        <w:t xml:space="preserve"> annually.</w:t>
      </w:r>
      <w:r w:rsidR="003C2A60">
        <w:rPr>
          <w:rFonts w:ascii="Times New Roman" w:hAnsi="Times New Roman"/>
          <w:sz w:val="24"/>
          <w:szCs w:val="24"/>
        </w:rPr>
        <w:t xml:space="preserve"> ($24.34 x $1.46 = $35.54, to reflect a fully loaded wage.)</w:t>
      </w:r>
    </w:p>
    <w:tbl>
      <w:tblPr>
        <w:tblW w:w="0" w:type="auto"/>
        <w:tblInd w:w="108" w:type="dxa"/>
        <w:tblLook w:val="04A0" w:firstRow="1" w:lastRow="0" w:firstColumn="1" w:lastColumn="0" w:noHBand="0" w:noVBand="1"/>
      </w:tblPr>
      <w:tblGrid>
        <w:gridCol w:w="9360"/>
      </w:tblGrid>
      <w:tr w:rsidR="0021340A" w:rsidRPr="00FA2623" w14:paraId="398D6155" w14:textId="77777777" w:rsidTr="00D35DDB">
        <w:tc>
          <w:tcPr>
            <w:tcW w:w="9360" w:type="dxa"/>
            <w:shd w:val="clear" w:color="auto" w:fill="auto"/>
          </w:tcPr>
          <w:p w14:paraId="5FB5C444" w14:textId="77777777" w:rsidR="0021340A" w:rsidRPr="00FA2623" w:rsidRDefault="0021340A" w:rsidP="001B4FB5">
            <w:pPr>
              <w:spacing w:after="0" w:line="240" w:lineRule="auto"/>
              <w:rPr>
                <w:rFonts w:ascii="Times New Roman" w:hAnsi="Times New Roman"/>
                <w:b/>
                <w:color w:val="000000"/>
                <w:sz w:val="24"/>
                <w:szCs w:val="24"/>
              </w:rPr>
            </w:pPr>
            <w:r w:rsidRPr="00FA2623">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14:paraId="5B37443C" w14:textId="77777777" w:rsidR="0021340A" w:rsidRPr="00FA2623" w:rsidRDefault="0021340A" w:rsidP="001B4FB5">
            <w:pPr>
              <w:spacing w:after="0" w:line="240" w:lineRule="auto"/>
              <w:rPr>
                <w:rFonts w:ascii="Times New Roman" w:hAnsi="Times New Roman"/>
                <w:b/>
                <w:color w:val="000000"/>
                <w:sz w:val="24"/>
                <w:szCs w:val="24"/>
              </w:rPr>
            </w:pPr>
          </w:p>
          <w:p w14:paraId="7241A256" w14:textId="77777777" w:rsidR="0021340A" w:rsidRPr="00FA2623" w:rsidRDefault="0021340A" w:rsidP="001B4FB5">
            <w:pPr>
              <w:spacing w:after="0" w:line="240" w:lineRule="auto"/>
              <w:rPr>
                <w:rFonts w:ascii="Times New Roman" w:hAnsi="Times New Roman"/>
                <w:color w:val="000000"/>
                <w:sz w:val="24"/>
                <w:szCs w:val="24"/>
              </w:rPr>
            </w:pPr>
            <w:r w:rsidRPr="00FA2623">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5AFDB6B3" w14:textId="77777777" w:rsidR="0021340A" w:rsidRPr="00FA2623" w:rsidRDefault="0021340A" w:rsidP="001B4FB5">
            <w:pPr>
              <w:spacing w:after="0" w:line="240" w:lineRule="auto"/>
              <w:rPr>
                <w:rFonts w:ascii="Times New Roman" w:hAnsi="Times New Roman"/>
                <w:color w:val="000000"/>
                <w:sz w:val="24"/>
                <w:szCs w:val="24"/>
              </w:rPr>
            </w:pPr>
          </w:p>
          <w:p w14:paraId="5256DBCD" w14:textId="77777777" w:rsidR="0021340A" w:rsidRPr="00FA2623" w:rsidRDefault="0021340A" w:rsidP="001B4FB5">
            <w:pPr>
              <w:spacing w:after="0" w:line="240" w:lineRule="auto"/>
              <w:rPr>
                <w:rFonts w:ascii="Times New Roman" w:hAnsi="Times New Roman"/>
                <w:color w:val="000000"/>
                <w:sz w:val="24"/>
                <w:szCs w:val="24"/>
              </w:rPr>
            </w:pPr>
            <w:r w:rsidRPr="00FA2623">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693B1B17" w14:textId="77777777" w:rsidR="0021340A" w:rsidRPr="00FA2623" w:rsidRDefault="0021340A" w:rsidP="001B4FB5">
            <w:pPr>
              <w:spacing w:after="0" w:line="240" w:lineRule="auto"/>
              <w:rPr>
                <w:rFonts w:ascii="Times New Roman" w:hAnsi="Times New Roman"/>
                <w:color w:val="000000"/>
                <w:sz w:val="24"/>
                <w:szCs w:val="24"/>
              </w:rPr>
            </w:pPr>
          </w:p>
          <w:p w14:paraId="1B8B3679" w14:textId="77777777" w:rsidR="0021340A" w:rsidRPr="00FA2623" w:rsidRDefault="0021340A" w:rsidP="001B4FB5">
            <w:pPr>
              <w:spacing w:after="0" w:line="240" w:lineRule="auto"/>
              <w:rPr>
                <w:rFonts w:ascii="Times New Roman" w:hAnsi="Times New Roman"/>
                <w:color w:val="000000"/>
                <w:sz w:val="24"/>
                <w:szCs w:val="24"/>
              </w:rPr>
            </w:pPr>
            <w:r w:rsidRPr="00FA2623">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14:paraId="46B56FC3" w14:textId="77777777" w:rsidR="0021340A" w:rsidRPr="00FA2623" w:rsidRDefault="0021340A" w:rsidP="001B4FB5">
            <w:pPr>
              <w:spacing w:after="0" w:line="240" w:lineRule="auto"/>
              <w:rPr>
                <w:rFonts w:ascii="Times New Roman" w:hAnsi="Times New Roman"/>
                <w:b/>
                <w:color w:val="000000"/>
                <w:sz w:val="24"/>
                <w:szCs w:val="24"/>
              </w:rPr>
            </w:pPr>
          </w:p>
        </w:tc>
      </w:tr>
      <w:tr w:rsidR="0021340A" w:rsidRPr="00FA2623" w14:paraId="30C8DAD5" w14:textId="77777777" w:rsidTr="00D35DDB">
        <w:tc>
          <w:tcPr>
            <w:tcW w:w="9360" w:type="dxa"/>
            <w:shd w:val="clear" w:color="auto" w:fill="auto"/>
          </w:tcPr>
          <w:p w14:paraId="7FDBDD61" w14:textId="77777777" w:rsidR="0021340A" w:rsidRPr="00FA2623" w:rsidRDefault="00FA2623" w:rsidP="001B4FB5">
            <w:pPr>
              <w:spacing w:after="0" w:line="240" w:lineRule="auto"/>
              <w:rPr>
                <w:rFonts w:ascii="Times New Roman" w:hAnsi="Times New Roman"/>
                <w:b/>
                <w:color w:val="000000"/>
                <w:sz w:val="24"/>
                <w:szCs w:val="24"/>
              </w:rPr>
            </w:pPr>
            <w:r w:rsidRPr="00FA2623">
              <w:rPr>
                <w:rFonts w:ascii="Times New Roman" w:hAnsi="Times New Roman"/>
                <w:color w:val="000000"/>
                <w:sz w:val="24"/>
              </w:rPr>
              <w:t>There are no additional costs to respondents.</w:t>
            </w:r>
          </w:p>
        </w:tc>
      </w:tr>
    </w:tbl>
    <w:p w14:paraId="247FFC51" w14:textId="77777777" w:rsidR="0021340A" w:rsidRPr="00FA2623" w:rsidRDefault="0021340A" w:rsidP="00FA2F70">
      <w:pPr>
        <w:spacing w:after="0" w:line="240" w:lineRule="auto"/>
        <w:rPr>
          <w:rFonts w:ascii="Times New Roman" w:hAnsi="Times New Roman"/>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360"/>
      </w:tblGrid>
      <w:tr w:rsidR="0021340A" w:rsidRPr="00FA2623" w14:paraId="3841CFD3" w14:textId="77777777" w:rsidTr="00D35DDB">
        <w:tc>
          <w:tcPr>
            <w:tcW w:w="9360" w:type="dxa"/>
            <w:tcBorders>
              <w:top w:val="nil"/>
              <w:left w:val="nil"/>
              <w:bottom w:val="nil"/>
              <w:right w:val="nil"/>
            </w:tcBorders>
            <w:shd w:val="clear" w:color="auto" w:fill="auto"/>
          </w:tcPr>
          <w:p w14:paraId="5CFF6838" w14:textId="45E1E200" w:rsidR="000646B7" w:rsidRDefault="0021340A" w:rsidP="001B4FB5">
            <w:pPr>
              <w:spacing w:after="0" w:line="240" w:lineRule="auto"/>
              <w:rPr>
                <w:rFonts w:ascii="Times New Roman" w:hAnsi="Times New Roman"/>
                <w:b/>
                <w:color w:val="000000"/>
                <w:sz w:val="24"/>
                <w:szCs w:val="24"/>
              </w:rPr>
            </w:pPr>
            <w:r w:rsidRPr="00FA2623">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05A7FE55" w14:textId="18D4BEAD" w:rsidR="00FC272D" w:rsidRDefault="00FC272D" w:rsidP="001B4FB5">
            <w:pPr>
              <w:spacing w:after="0" w:line="240" w:lineRule="auto"/>
              <w:rPr>
                <w:rFonts w:ascii="Times New Roman" w:hAnsi="Times New Roman"/>
                <w:b/>
                <w:color w:val="000000"/>
                <w:sz w:val="24"/>
                <w:szCs w:val="24"/>
              </w:rPr>
            </w:pPr>
          </w:p>
          <w:p w14:paraId="34A3A460" w14:textId="04E5D331" w:rsidR="00FC272D" w:rsidRDefault="00FC272D" w:rsidP="001B4FB5">
            <w:pPr>
              <w:spacing w:after="0" w:line="240" w:lineRule="auto"/>
              <w:rPr>
                <w:rFonts w:ascii="Times New Roman" w:hAnsi="Times New Roman"/>
                <w:b/>
                <w:color w:val="000000"/>
                <w:sz w:val="24"/>
                <w:szCs w:val="24"/>
              </w:rPr>
            </w:pPr>
          </w:p>
          <w:p w14:paraId="7FE3A9E2" w14:textId="5BF92DF3" w:rsidR="00FC272D" w:rsidRDefault="00FC272D" w:rsidP="001B4FB5">
            <w:pPr>
              <w:spacing w:after="0" w:line="240" w:lineRule="auto"/>
              <w:rPr>
                <w:rFonts w:ascii="Times New Roman" w:hAnsi="Times New Roman"/>
                <w:b/>
                <w:color w:val="000000"/>
                <w:sz w:val="24"/>
                <w:szCs w:val="24"/>
              </w:rPr>
            </w:pPr>
          </w:p>
          <w:p w14:paraId="01649E05" w14:textId="0C0ED806" w:rsidR="00FC272D" w:rsidRDefault="00FC272D" w:rsidP="001B4FB5">
            <w:pPr>
              <w:spacing w:after="0" w:line="240" w:lineRule="auto"/>
              <w:rPr>
                <w:rFonts w:ascii="Times New Roman" w:hAnsi="Times New Roman"/>
                <w:b/>
                <w:color w:val="000000"/>
                <w:sz w:val="24"/>
                <w:szCs w:val="24"/>
              </w:rPr>
            </w:pPr>
          </w:p>
          <w:p w14:paraId="3082061E" w14:textId="07318B20" w:rsidR="00FC272D" w:rsidRDefault="00FC272D" w:rsidP="001B4FB5">
            <w:pPr>
              <w:spacing w:after="0" w:line="240" w:lineRule="auto"/>
              <w:rPr>
                <w:rFonts w:ascii="Times New Roman" w:hAnsi="Times New Roman"/>
                <w:b/>
                <w:color w:val="000000"/>
                <w:sz w:val="24"/>
                <w:szCs w:val="24"/>
              </w:rPr>
            </w:pPr>
          </w:p>
          <w:p w14:paraId="12B2FAC5" w14:textId="774B12DE" w:rsidR="00FC272D" w:rsidRDefault="00FC272D" w:rsidP="001B4FB5">
            <w:pPr>
              <w:spacing w:after="0" w:line="240" w:lineRule="auto"/>
              <w:rPr>
                <w:rFonts w:ascii="Times New Roman" w:hAnsi="Times New Roman"/>
                <w:b/>
                <w:color w:val="000000"/>
                <w:sz w:val="24"/>
                <w:szCs w:val="24"/>
              </w:rPr>
            </w:pPr>
          </w:p>
          <w:p w14:paraId="161FD928" w14:textId="5EDA9132" w:rsidR="00FC272D" w:rsidRDefault="00FC272D" w:rsidP="001B4FB5">
            <w:pPr>
              <w:spacing w:after="0" w:line="240" w:lineRule="auto"/>
              <w:rPr>
                <w:rFonts w:ascii="Times New Roman" w:hAnsi="Times New Roman"/>
                <w:b/>
                <w:color w:val="000000"/>
                <w:sz w:val="24"/>
                <w:szCs w:val="24"/>
              </w:rPr>
            </w:pPr>
          </w:p>
          <w:p w14:paraId="020117D0" w14:textId="7EFB4892" w:rsidR="00FC272D" w:rsidRDefault="00FC272D" w:rsidP="001B4FB5">
            <w:pPr>
              <w:spacing w:after="0" w:line="240" w:lineRule="auto"/>
              <w:rPr>
                <w:rFonts w:ascii="Times New Roman" w:hAnsi="Times New Roman"/>
                <w:b/>
                <w:color w:val="000000"/>
                <w:sz w:val="24"/>
                <w:szCs w:val="24"/>
              </w:rPr>
            </w:pPr>
          </w:p>
          <w:p w14:paraId="091C0A39" w14:textId="13C0D698" w:rsidR="00FC272D" w:rsidRDefault="00FC272D" w:rsidP="001B4FB5">
            <w:pPr>
              <w:spacing w:after="0" w:line="240" w:lineRule="auto"/>
              <w:rPr>
                <w:rFonts w:ascii="Times New Roman" w:hAnsi="Times New Roman"/>
                <w:b/>
                <w:color w:val="000000"/>
                <w:sz w:val="24"/>
                <w:szCs w:val="24"/>
              </w:rPr>
            </w:pPr>
          </w:p>
          <w:p w14:paraId="67F54D4C" w14:textId="48A352C5" w:rsidR="00FC272D" w:rsidRDefault="00FC272D" w:rsidP="001B4FB5">
            <w:pPr>
              <w:spacing w:after="0" w:line="240" w:lineRule="auto"/>
              <w:rPr>
                <w:rFonts w:ascii="Times New Roman" w:hAnsi="Times New Roman"/>
                <w:b/>
                <w:color w:val="000000"/>
                <w:sz w:val="24"/>
                <w:szCs w:val="24"/>
              </w:rPr>
            </w:pPr>
          </w:p>
          <w:p w14:paraId="3CAB3A91" w14:textId="0FF28ED7" w:rsidR="00FC272D" w:rsidRDefault="00FC272D" w:rsidP="001B4FB5">
            <w:pPr>
              <w:spacing w:after="0" w:line="240" w:lineRule="auto"/>
              <w:rPr>
                <w:rFonts w:ascii="Times New Roman" w:hAnsi="Times New Roman"/>
                <w:b/>
                <w:color w:val="000000"/>
                <w:sz w:val="24"/>
                <w:szCs w:val="24"/>
              </w:rPr>
            </w:pPr>
          </w:p>
          <w:p w14:paraId="675E907D" w14:textId="31DA0911" w:rsidR="00FC272D" w:rsidRDefault="00FC272D" w:rsidP="001B4FB5">
            <w:pPr>
              <w:spacing w:after="0" w:line="240" w:lineRule="auto"/>
              <w:rPr>
                <w:rFonts w:ascii="Times New Roman" w:hAnsi="Times New Roman"/>
                <w:b/>
                <w:color w:val="000000"/>
                <w:sz w:val="24"/>
                <w:szCs w:val="24"/>
              </w:rPr>
            </w:pPr>
          </w:p>
          <w:p w14:paraId="149A9C1B" w14:textId="0A6383DD" w:rsidR="00FC272D" w:rsidRDefault="00FC272D" w:rsidP="001B4FB5">
            <w:pPr>
              <w:spacing w:after="0" w:line="240" w:lineRule="auto"/>
              <w:rPr>
                <w:rFonts w:ascii="Times New Roman" w:hAnsi="Times New Roman"/>
                <w:b/>
                <w:color w:val="000000"/>
                <w:sz w:val="24"/>
                <w:szCs w:val="24"/>
              </w:rPr>
            </w:pPr>
          </w:p>
          <w:p w14:paraId="26C676C6" w14:textId="26C75A54" w:rsidR="00FC272D" w:rsidRDefault="00FC272D" w:rsidP="001B4FB5">
            <w:pPr>
              <w:spacing w:after="0" w:line="240" w:lineRule="auto"/>
              <w:rPr>
                <w:rFonts w:ascii="Times New Roman" w:hAnsi="Times New Roman"/>
                <w:b/>
                <w:color w:val="000000"/>
                <w:sz w:val="24"/>
                <w:szCs w:val="24"/>
              </w:rPr>
            </w:pPr>
          </w:p>
          <w:p w14:paraId="48E11E88" w14:textId="7F5D3553" w:rsidR="00FC272D" w:rsidRDefault="00FC272D" w:rsidP="001B4FB5">
            <w:pPr>
              <w:spacing w:after="0" w:line="240" w:lineRule="auto"/>
              <w:rPr>
                <w:rFonts w:ascii="Times New Roman" w:hAnsi="Times New Roman"/>
                <w:b/>
                <w:color w:val="000000"/>
                <w:sz w:val="24"/>
                <w:szCs w:val="24"/>
              </w:rPr>
            </w:pPr>
          </w:p>
          <w:p w14:paraId="35D39CE6" w14:textId="12370530" w:rsidR="00FC272D" w:rsidRDefault="00FC272D" w:rsidP="001B4FB5">
            <w:pPr>
              <w:spacing w:after="0" w:line="240" w:lineRule="auto"/>
              <w:rPr>
                <w:rFonts w:ascii="Times New Roman" w:hAnsi="Times New Roman"/>
                <w:b/>
                <w:color w:val="000000"/>
                <w:sz w:val="24"/>
                <w:szCs w:val="24"/>
              </w:rPr>
            </w:pPr>
          </w:p>
          <w:p w14:paraId="63CECFE9" w14:textId="100B16CF" w:rsidR="00FC272D" w:rsidRDefault="00FC272D" w:rsidP="001B4FB5">
            <w:pPr>
              <w:spacing w:after="0" w:line="240" w:lineRule="auto"/>
              <w:rPr>
                <w:rFonts w:ascii="Times New Roman" w:hAnsi="Times New Roman"/>
                <w:b/>
                <w:color w:val="000000"/>
                <w:sz w:val="24"/>
                <w:szCs w:val="24"/>
              </w:rPr>
            </w:pPr>
          </w:p>
          <w:p w14:paraId="1476ABAA" w14:textId="27A44F88" w:rsidR="00FC272D" w:rsidRDefault="00FC272D" w:rsidP="001B4FB5">
            <w:pPr>
              <w:spacing w:after="0" w:line="240" w:lineRule="auto"/>
              <w:rPr>
                <w:rFonts w:ascii="Times New Roman" w:hAnsi="Times New Roman"/>
                <w:b/>
                <w:color w:val="000000"/>
                <w:sz w:val="24"/>
                <w:szCs w:val="24"/>
              </w:rPr>
            </w:pPr>
          </w:p>
          <w:p w14:paraId="658BE5C7" w14:textId="77777777" w:rsidR="00FC272D" w:rsidRPr="00025213" w:rsidRDefault="00FC272D" w:rsidP="001B4FB5">
            <w:pPr>
              <w:spacing w:after="0" w:line="240" w:lineRule="auto"/>
              <w:rPr>
                <w:rFonts w:ascii="Times New Roman" w:hAnsi="Times New Roman"/>
                <w:b/>
                <w:color w:val="000000"/>
                <w:sz w:val="24"/>
                <w:szCs w:val="24"/>
              </w:rPr>
            </w:pPr>
          </w:p>
          <w:p w14:paraId="01872277" w14:textId="77777777" w:rsidR="00F81AA6" w:rsidRPr="00FA2623" w:rsidRDefault="00F81AA6" w:rsidP="001B4FB5">
            <w:pPr>
              <w:spacing w:after="0" w:line="240" w:lineRule="auto"/>
              <w:rPr>
                <w:rFonts w:ascii="Times New Roman" w:hAnsi="Times New Roman"/>
                <w:color w:val="000000"/>
                <w:sz w:val="24"/>
                <w:szCs w:val="24"/>
              </w:rPr>
            </w:pPr>
          </w:p>
        </w:tc>
      </w:tr>
    </w:tbl>
    <w:p w14:paraId="4FCEAC04" w14:textId="77777777" w:rsidR="000646B7" w:rsidRPr="00FA2623" w:rsidRDefault="000646B7" w:rsidP="000646B7">
      <w:pPr>
        <w:tabs>
          <w:tab w:val="left" w:pos="360"/>
        </w:tabs>
        <w:spacing w:after="0" w:line="240" w:lineRule="auto"/>
        <w:jc w:val="center"/>
        <w:rPr>
          <w:rFonts w:ascii="Times New Roman" w:eastAsia="Calibri" w:hAnsi="Times New Roman"/>
          <w:b/>
          <w:bCs/>
          <w:sz w:val="24"/>
          <w:szCs w:val="24"/>
        </w:rPr>
      </w:pPr>
      <w:r w:rsidRPr="00FA2623">
        <w:rPr>
          <w:rFonts w:ascii="Times New Roman" w:eastAsia="Calibri" w:hAnsi="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518"/>
      </w:tblGrid>
      <w:tr w:rsidR="000646B7" w:rsidRPr="00FA2623" w14:paraId="1B367FC1" w14:textId="77777777" w:rsidTr="00AA5516">
        <w:trPr>
          <w:trHeight w:val="70"/>
        </w:trPr>
        <w:tc>
          <w:tcPr>
            <w:tcW w:w="7680" w:type="dxa"/>
            <w:shd w:val="clear" w:color="auto" w:fill="A5A5A5"/>
            <w:noWrap/>
            <w:vAlign w:val="center"/>
          </w:tcPr>
          <w:p w14:paraId="46A9FD01" w14:textId="77777777" w:rsidR="000646B7" w:rsidRPr="00FA2623" w:rsidRDefault="000646B7" w:rsidP="000646B7">
            <w:pPr>
              <w:jc w:val="center"/>
              <w:rPr>
                <w:rFonts w:ascii="Times New Roman" w:eastAsia="Calibri" w:hAnsi="Times New Roman"/>
                <w:b/>
                <w:bCs/>
                <w:sz w:val="20"/>
                <w:szCs w:val="20"/>
              </w:rPr>
            </w:pPr>
            <w:r w:rsidRPr="00FA2623">
              <w:rPr>
                <w:rFonts w:ascii="Times New Roman" w:eastAsia="Calibri" w:hAnsi="Times New Roman"/>
                <w:b/>
                <w:bCs/>
                <w:sz w:val="20"/>
                <w:szCs w:val="20"/>
              </w:rPr>
              <w:t>Item</w:t>
            </w:r>
          </w:p>
        </w:tc>
        <w:tc>
          <w:tcPr>
            <w:tcW w:w="1518" w:type="dxa"/>
            <w:shd w:val="clear" w:color="auto" w:fill="A5A5A5"/>
            <w:noWrap/>
          </w:tcPr>
          <w:p w14:paraId="025BEA41" w14:textId="77777777" w:rsidR="000646B7" w:rsidRPr="00FA2623" w:rsidRDefault="000646B7" w:rsidP="000646B7">
            <w:pPr>
              <w:jc w:val="center"/>
              <w:rPr>
                <w:rFonts w:ascii="Times New Roman" w:eastAsia="Calibri" w:hAnsi="Times New Roman"/>
                <w:b/>
                <w:bCs/>
                <w:sz w:val="20"/>
                <w:szCs w:val="20"/>
              </w:rPr>
            </w:pPr>
            <w:r w:rsidRPr="00FA2623">
              <w:rPr>
                <w:rFonts w:ascii="Times New Roman" w:eastAsia="Calibri" w:hAnsi="Times New Roman"/>
                <w:b/>
                <w:bCs/>
                <w:sz w:val="20"/>
                <w:szCs w:val="20"/>
              </w:rPr>
              <w:t>Cost ($)</w:t>
            </w:r>
          </w:p>
        </w:tc>
      </w:tr>
      <w:tr w:rsidR="000646B7" w:rsidRPr="00FA2623" w14:paraId="08EFDD9E" w14:textId="77777777" w:rsidTr="00AA5516">
        <w:trPr>
          <w:trHeight w:val="495"/>
        </w:trPr>
        <w:tc>
          <w:tcPr>
            <w:tcW w:w="7680" w:type="dxa"/>
          </w:tcPr>
          <w:p w14:paraId="14CFD52D" w14:textId="77777777" w:rsidR="000646B7" w:rsidRPr="00FA2623" w:rsidRDefault="000646B7" w:rsidP="000646B7">
            <w:pPr>
              <w:rPr>
                <w:rFonts w:ascii="Times New Roman" w:eastAsia="Calibri" w:hAnsi="Times New Roman"/>
                <w:sz w:val="18"/>
                <w:szCs w:val="18"/>
              </w:rPr>
            </w:pPr>
            <w:r w:rsidRPr="00FA2623">
              <w:rPr>
                <w:rFonts w:ascii="Times New Roman" w:eastAsia="Calibri" w:hAnsi="Times New Roman"/>
                <w:sz w:val="18"/>
                <w:szCs w:val="18"/>
              </w:rPr>
              <w:t xml:space="preserve">Contract Costs </w:t>
            </w:r>
            <w:r w:rsidR="00535A2D">
              <w:rPr>
                <w:rFonts w:ascii="Times New Roman" w:eastAsia="Calibri" w:hAnsi="Times New Roman"/>
                <w:b/>
                <w:sz w:val="18"/>
                <w:szCs w:val="18"/>
              </w:rPr>
              <w:t>HUD</w:t>
            </w:r>
            <w:r w:rsidR="00FE7909">
              <w:rPr>
                <w:rFonts w:ascii="Times New Roman" w:eastAsia="Calibri" w:hAnsi="Times New Roman"/>
                <w:b/>
                <w:sz w:val="18"/>
                <w:szCs w:val="18"/>
              </w:rPr>
              <w:t>-56141, HUD-56142, HUD-56146</w:t>
            </w:r>
          </w:p>
        </w:tc>
        <w:tc>
          <w:tcPr>
            <w:tcW w:w="1518" w:type="dxa"/>
          </w:tcPr>
          <w:p w14:paraId="0431E376" w14:textId="77777777" w:rsidR="000646B7" w:rsidRPr="00FA2623" w:rsidRDefault="000646B7" w:rsidP="000646B7">
            <w:pPr>
              <w:rPr>
                <w:rFonts w:ascii="Times New Roman" w:eastAsia="Calibri" w:hAnsi="Times New Roman"/>
                <w:sz w:val="18"/>
                <w:szCs w:val="18"/>
              </w:rPr>
            </w:pPr>
            <w:r w:rsidRPr="00FA2623">
              <w:rPr>
                <w:rFonts w:ascii="Times New Roman" w:eastAsia="Calibri" w:hAnsi="Times New Roman"/>
                <w:sz w:val="18"/>
                <w:szCs w:val="18"/>
              </w:rPr>
              <w:t> </w:t>
            </w:r>
            <w:r w:rsidR="00AD1DF5">
              <w:rPr>
                <w:rFonts w:ascii="Times New Roman" w:eastAsia="Calibri" w:hAnsi="Times New Roman"/>
                <w:sz w:val="18"/>
                <w:szCs w:val="18"/>
              </w:rPr>
              <w:t>NA</w:t>
            </w:r>
          </w:p>
        </w:tc>
      </w:tr>
      <w:tr w:rsidR="000646B7" w:rsidRPr="00FA2623" w14:paraId="64C62B1F" w14:textId="77777777" w:rsidTr="00AA5516">
        <w:trPr>
          <w:trHeight w:val="510"/>
        </w:trPr>
        <w:tc>
          <w:tcPr>
            <w:tcW w:w="7680" w:type="dxa"/>
          </w:tcPr>
          <w:p w14:paraId="7515AF44" w14:textId="77777777" w:rsidR="00FE7909" w:rsidRPr="00BB1A3A" w:rsidRDefault="000646B7" w:rsidP="000646B7">
            <w:pPr>
              <w:rPr>
                <w:rFonts w:ascii="Times New Roman" w:eastAsia="Calibri" w:hAnsi="Times New Roman"/>
                <w:b/>
                <w:bCs/>
                <w:sz w:val="18"/>
                <w:szCs w:val="18"/>
              </w:rPr>
            </w:pPr>
            <w:r w:rsidRPr="00FA2623">
              <w:rPr>
                <w:rFonts w:ascii="Times New Roman" w:eastAsia="Calibri" w:hAnsi="Times New Roman"/>
                <w:sz w:val="18"/>
                <w:szCs w:val="18"/>
              </w:rPr>
              <w:t xml:space="preserve">Staff Salaries* </w:t>
            </w:r>
          </w:p>
          <w:p w14:paraId="5BF1BEBC" w14:textId="77777777" w:rsidR="00557B65" w:rsidRDefault="00480F2C" w:rsidP="00AD1DF5">
            <w:pPr>
              <w:rPr>
                <w:rFonts w:ascii="Times New Roman" w:eastAsia="Calibri" w:hAnsi="Times New Roman"/>
              </w:rPr>
            </w:pPr>
            <w:r>
              <w:rPr>
                <w:rFonts w:ascii="Times New Roman" w:eastAsia="Calibri" w:hAnsi="Times New Roman"/>
              </w:rPr>
              <w:t>$</w:t>
            </w:r>
            <w:r w:rsidR="00557B65">
              <w:rPr>
                <w:rFonts w:ascii="Times New Roman" w:eastAsia="Calibri" w:hAnsi="Times New Roman"/>
              </w:rPr>
              <w:t xml:space="preserve">30.47 </w:t>
            </w:r>
            <w:r>
              <w:rPr>
                <w:rFonts w:ascii="Times New Roman" w:eastAsia="Calibri" w:hAnsi="Times New Roman"/>
              </w:rPr>
              <w:t>x</w:t>
            </w:r>
            <w:r w:rsidR="00557B65">
              <w:rPr>
                <w:rFonts w:ascii="Times New Roman" w:eastAsia="Calibri" w:hAnsi="Times New Roman"/>
              </w:rPr>
              <w:t xml:space="preserve"> </w:t>
            </w:r>
            <w:r>
              <w:rPr>
                <w:rFonts w:ascii="Times New Roman" w:eastAsia="Calibri" w:hAnsi="Times New Roman"/>
              </w:rPr>
              <w:t>$</w:t>
            </w:r>
            <w:r w:rsidR="00557B65">
              <w:rPr>
                <w:rFonts w:ascii="Times New Roman" w:eastAsia="Calibri" w:hAnsi="Times New Roman"/>
              </w:rPr>
              <w:t xml:space="preserve">1.46 </w:t>
            </w:r>
            <w:r>
              <w:rPr>
                <w:rFonts w:ascii="Times New Roman" w:eastAsia="Calibri" w:hAnsi="Times New Roman"/>
              </w:rPr>
              <w:t>x</w:t>
            </w:r>
            <w:r w:rsidR="00557B65">
              <w:rPr>
                <w:rFonts w:ascii="Times New Roman" w:eastAsia="Calibri" w:hAnsi="Times New Roman"/>
              </w:rPr>
              <w:t xml:space="preserve"> </w:t>
            </w:r>
            <w:r>
              <w:rPr>
                <w:rFonts w:ascii="Times New Roman" w:eastAsia="Calibri" w:hAnsi="Times New Roman"/>
              </w:rPr>
              <w:t>$</w:t>
            </w:r>
            <w:r w:rsidR="00557B65">
              <w:rPr>
                <w:rFonts w:ascii="Times New Roman" w:eastAsia="Calibri" w:hAnsi="Times New Roman"/>
              </w:rPr>
              <w:t>474.40</w:t>
            </w:r>
          </w:p>
          <w:p w14:paraId="642F1606" w14:textId="77777777" w:rsidR="00557B65" w:rsidRDefault="00AD1DF5" w:rsidP="00AD1DF5">
            <w:pPr>
              <w:rPr>
                <w:rFonts w:ascii="Times New Roman" w:eastAsia="Calibri" w:hAnsi="Times New Roman"/>
              </w:rPr>
            </w:pPr>
            <w:r>
              <w:rPr>
                <w:rFonts w:ascii="Times New Roman" w:eastAsia="Calibri" w:hAnsi="Times New Roman"/>
              </w:rPr>
              <w:t xml:space="preserve">(GS-12, Step 1 hourly rate </w:t>
            </w:r>
            <w:r w:rsidR="00480F2C">
              <w:rPr>
                <w:rFonts w:ascii="Times New Roman" w:eastAsia="Calibri" w:hAnsi="Times New Roman"/>
              </w:rPr>
              <w:t>x</w:t>
            </w:r>
            <w:r>
              <w:rPr>
                <w:rFonts w:ascii="Times New Roman" w:eastAsia="Calibri" w:hAnsi="Times New Roman"/>
              </w:rPr>
              <w:t xml:space="preserve"> </w:t>
            </w:r>
            <w:r w:rsidR="00480F2C">
              <w:rPr>
                <w:rFonts w:ascii="Times New Roman" w:eastAsia="Calibri" w:hAnsi="Times New Roman"/>
              </w:rPr>
              <w:t>$</w:t>
            </w:r>
            <w:r>
              <w:rPr>
                <w:rFonts w:ascii="Times New Roman" w:eastAsia="Calibri" w:hAnsi="Times New Roman"/>
              </w:rPr>
              <w:t>1.46 rate multiplier X burden hours)</w:t>
            </w:r>
          </w:p>
          <w:p w14:paraId="7D6CDB50" w14:textId="77777777" w:rsidR="009E209B" w:rsidRPr="009E209B" w:rsidRDefault="009E209B" w:rsidP="00AD1DF5">
            <w:pPr>
              <w:rPr>
                <w:rFonts w:ascii="Times New Roman" w:eastAsia="Calibri" w:hAnsi="Times New Roman"/>
              </w:rPr>
            </w:pPr>
            <w:r w:rsidRPr="009E209B">
              <w:rPr>
                <w:rFonts w:ascii="Times New Roman" w:hAnsi="Times New Roman"/>
              </w:rPr>
              <w:t>HUD’s Financial Operations Center (FOC) is responsible for collecting or compromising obligations assigned to or held by HUD, and all legal or equitable rights accruing to HUD in connection with the payment of insurance claims.</w:t>
            </w:r>
          </w:p>
        </w:tc>
        <w:tc>
          <w:tcPr>
            <w:tcW w:w="1518" w:type="dxa"/>
            <w:noWrap/>
          </w:tcPr>
          <w:p w14:paraId="542684EC" w14:textId="77777777" w:rsidR="000646B7" w:rsidRPr="00FA2623" w:rsidRDefault="000646B7" w:rsidP="000646B7">
            <w:pPr>
              <w:rPr>
                <w:rFonts w:ascii="Times New Roman" w:eastAsia="Calibri" w:hAnsi="Times New Roman"/>
                <w:sz w:val="18"/>
                <w:szCs w:val="18"/>
              </w:rPr>
            </w:pPr>
            <w:r w:rsidRPr="00FA2623">
              <w:rPr>
                <w:rFonts w:ascii="Times New Roman" w:eastAsia="Calibri" w:hAnsi="Times New Roman"/>
                <w:sz w:val="18"/>
                <w:szCs w:val="18"/>
              </w:rPr>
              <w:t> </w:t>
            </w:r>
            <w:r w:rsidR="00480F2C">
              <w:rPr>
                <w:rFonts w:ascii="Times New Roman" w:eastAsia="Calibri" w:hAnsi="Times New Roman"/>
                <w:sz w:val="18"/>
                <w:szCs w:val="18"/>
              </w:rPr>
              <w:t>$</w:t>
            </w:r>
            <w:r w:rsidR="00BB1A3A">
              <w:rPr>
                <w:rFonts w:ascii="Times New Roman" w:eastAsia="Calibri" w:hAnsi="Times New Roman"/>
                <w:sz w:val="18"/>
                <w:szCs w:val="18"/>
              </w:rPr>
              <w:t>21,10</w:t>
            </w:r>
            <w:r w:rsidR="003435D3">
              <w:rPr>
                <w:rFonts w:ascii="Times New Roman" w:eastAsia="Calibri" w:hAnsi="Times New Roman"/>
                <w:sz w:val="18"/>
                <w:szCs w:val="18"/>
              </w:rPr>
              <w:t>4</w:t>
            </w:r>
            <w:r w:rsidR="00BB1A3A">
              <w:rPr>
                <w:rFonts w:ascii="Times New Roman" w:eastAsia="Calibri" w:hAnsi="Times New Roman"/>
                <w:sz w:val="18"/>
                <w:szCs w:val="18"/>
              </w:rPr>
              <w:t>.</w:t>
            </w:r>
            <w:r w:rsidR="003435D3">
              <w:rPr>
                <w:rFonts w:ascii="Times New Roman" w:eastAsia="Calibri" w:hAnsi="Times New Roman"/>
                <w:sz w:val="18"/>
                <w:szCs w:val="18"/>
              </w:rPr>
              <w:t>25</w:t>
            </w:r>
          </w:p>
        </w:tc>
      </w:tr>
      <w:tr w:rsidR="000646B7" w:rsidRPr="00FA2623" w14:paraId="5A760C41" w14:textId="77777777" w:rsidTr="00AA5516">
        <w:trPr>
          <w:trHeight w:val="270"/>
        </w:trPr>
        <w:tc>
          <w:tcPr>
            <w:tcW w:w="7680" w:type="dxa"/>
            <w:noWrap/>
          </w:tcPr>
          <w:p w14:paraId="217138DA" w14:textId="77777777" w:rsidR="000646B7" w:rsidRPr="00FA2623" w:rsidRDefault="000646B7" w:rsidP="000646B7">
            <w:pPr>
              <w:rPr>
                <w:rFonts w:ascii="Times New Roman" w:eastAsia="Calibri" w:hAnsi="Times New Roman"/>
                <w:sz w:val="18"/>
                <w:szCs w:val="18"/>
              </w:rPr>
            </w:pPr>
            <w:r w:rsidRPr="00FA2623">
              <w:rPr>
                <w:rFonts w:ascii="Times New Roman" w:eastAsia="Calibri" w:hAnsi="Times New Roman"/>
                <w:sz w:val="18"/>
                <w:szCs w:val="18"/>
              </w:rPr>
              <w:t xml:space="preserve">Facilities </w:t>
            </w:r>
            <w:r w:rsidRPr="00FA2623">
              <w:rPr>
                <w:rFonts w:ascii="Times New Roman" w:eastAsia="Calibri" w:hAnsi="Times New Roman"/>
                <w:b/>
                <w:sz w:val="18"/>
                <w:szCs w:val="18"/>
              </w:rPr>
              <w:t>[cost for renting, overhead, etc. for data collection activity]</w:t>
            </w:r>
          </w:p>
        </w:tc>
        <w:tc>
          <w:tcPr>
            <w:tcW w:w="1518" w:type="dxa"/>
            <w:noWrap/>
          </w:tcPr>
          <w:p w14:paraId="0F9ECEF3" w14:textId="77777777" w:rsidR="000646B7" w:rsidRPr="00FA2623" w:rsidRDefault="000646B7" w:rsidP="000646B7">
            <w:pPr>
              <w:rPr>
                <w:rFonts w:ascii="Times New Roman" w:eastAsia="Calibri" w:hAnsi="Times New Roman"/>
                <w:sz w:val="18"/>
                <w:szCs w:val="18"/>
              </w:rPr>
            </w:pPr>
            <w:r w:rsidRPr="00FA2623">
              <w:rPr>
                <w:rFonts w:ascii="Times New Roman" w:eastAsia="Calibri" w:hAnsi="Times New Roman"/>
                <w:sz w:val="18"/>
                <w:szCs w:val="18"/>
              </w:rPr>
              <w:t> </w:t>
            </w:r>
            <w:r w:rsidR="00AD1DF5">
              <w:rPr>
                <w:rFonts w:ascii="Times New Roman" w:eastAsia="Calibri" w:hAnsi="Times New Roman"/>
                <w:sz w:val="18"/>
                <w:szCs w:val="18"/>
              </w:rPr>
              <w:t>NA</w:t>
            </w:r>
          </w:p>
        </w:tc>
      </w:tr>
      <w:tr w:rsidR="000646B7" w:rsidRPr="00FA2623" w14:paraId="6B7738AC" w14:textId="77777777" w:rsidTr="00AA5516">
        <w:trPr>
          <w:trHeight w:val="240"/>
        </w:trPr>
        <w:tc>
          <w:tcPr>
            <w:tcW w:w="7680" w:type="dxa"/>
            <w:noWrap/>
          </w:tcPr>
          <w:p w14:paraId="7DC0FA7E" w14:textId="77777777" w:rsidR="000646B7" w:rsidRPr="00FA2623" w:rsidRDefault="000646B7" w:rsidP="000646B7">
            <w:pPr>
              <w:rPr>
                <w:rFonts w:ascii="Times New Roman" w:eastAsia="Calibri" w:hAnsi="Times New Roman"/>
                <w:sz w:val="18"/>
                <w:szCs w:val="18"/>
              </w:rPr>
            </w:pPr>
            <w:r w:rsidRPr="00FA2623">
              <w:rPr>
                <w:rFonts w:ascii="Times New Roman" w:eastAsia="Calibri" w:hAnsi="Times New Roman"/>
                <w:sz w:val="18"/>
                <w:szCs w:val="18"/>
              </w:rPr>
              <w:t xml:space="preserve">Computer Hardware and Software </w:t>
            </w:r>
            <w:r w:rsidRPr="00FA2623">
              <w:rPr>
                <w:rFonts w:ascii="Times New Roman" w:eastAsia="Calibri" w:hAnsi="Times New Roman"/>
                <w:b/>
                <w:sz w:val="18"/>
                <w:szCs w:val="18"/>
              </w:rPr>
              <w:t>[cost of equipment annual lifecycle]</w:t>
            </w:r>
          </w:p>
        </w:tc>
        <w:tc>
          <w:tcPr>
            <w:tcW w:w="1518" w:type="dxa"/>
            <w:noWrap/>
          </w:tcPr>
          <w:p w14:paraId="6F56AEA7" w14:textId="77777777" w:rsidR="000646B7" w:rsidRPr="00FA2623" w:rsidRDefault="000646B7" w:rsidP="000646B7">
            <w:pPr>
              <w:rPr>
                <w:rFonts w:ascii="Times New Roman" w:eastAsia="Calibri" w:hAnsi="Times New Roman"/>
                <w:sz w:val="18"/>
                <w:szCs w:val="18"/>
              </w:rPr>
            </w:pPr>
            <w:r w:rsidRPr="00FA2623">
              <w:rPr>
                <w:rFonts w:ascii="Times New Roman" w:eastAsia="Calibri" w:hAnsi="Times New Roman"/>
                <w:sz w:val="18"/>
                <w:szCs w:val="18"/>
              </w:rPr>
              <w:t> </w:t>
            </w:r>
            <w:r w:rsidR="00AD1DF5">
              <w:rPr>
                <w:rFonts w:ascii="Times New Roman" w:eastAsia="Calibri" w:hAnsi="Times New Roman"/>
                <w:sz w:val="18"/>
                <w:szCs w:val="18"/>
              </w:rPr>
              <w:t>NA</w:t>
            </w:r>
          </w:p>
        </w:tc>
      </w:tr>
      <w:tr w:rsidR="000646B7" w:rsidRPr="00FA2623" w14:paraId="6C74625C" w14:textId="77777777" w:rsidTr="00AA5516">
        <w:trPr>
          <w:trHeight w:val="255"/>
        </w:trPr>
        <w:tc>
          <w:tcPr>
            <w:tcW w:w="7680" w:type="dxa"/>
            <w:noWrap/>
          </w:tcPr>
          <w:p w14:paraId="57C61000" w14:textId="77777777" w:rsidR="000646B7" w:rsidRPr="00FA2623" w:rsidRDefault="000646B7" w:rsidP="000646B7">
            <w:pPr>
              <w:rPr>
                <w:rFonts w:ascii="Times New Roman" w:eastAsia="Calibri" w:hAnsi="Times New Roman"/>
                <w:sz w:val="18"/>
                <w:szCs w:val="18"/>
              </w:rPr>
            </w:pPr>
            <w:r w:rsidRPr="00FA2623">
              <w:rPr>
                <w:rFonts w:ascii="Times New Roman" w:eastAsia="Calibri" w:hAnsi="Times New Roman"/>
                <w:sz w:val="18"/>
                <w:szCs w:val="18"/>
              </w:rPr>
              <w:t xml:space="preserve">Equipment Maintenance </w:t>
            </w:r>
            <w:r w:rsidRPr="00FA2623">
              <w:rPr>
                <w:rFonts w:ascii="Times New Roman" w:eastAsia="Calibri" w:hAnsi="Times New Roman"/>
                <w:b/>
                <w:sz w:val="18"/>
                <w:szCs w:val="18"/>
              </w:rPr>
              <w:t>[cost of annual maintenance/service agreements for equipment]</w:t>
            </w:r>
          </w:p>
        </w:tc>
        <w:tc>
          <w:tcPr>
            <w:tcW w:w="1518" w:type="dxa"/>
            <w:noWrap/>
          </w:tcPr>
          <w:p w14:paraId="6460B108" w14:textId="77777777" w:rsidR="000646B7" w:rsidRPr="00FA2623" w:rsidRDefault="000646B7" w:rsidP="000646B7">
            <w:pPr>
              <w:rPr>
                <w:rFonts w:ascii="Times New Roman" w:eastAsia="Calibri" w:hAnsi="Times New Roman"/>
                <w:sz w:val="18"/>
                <w:szCs w:val="18"/>
              </w:rPr>
            </w:pPr>
            <w:r w:rsidRPr="00FA2623">
              <w:rPr>
                <w:rFonts w:ascii="Times New Roman" w:eastAsia="Calibri" w:hAnsi="Times New Roman"/>
                <w:sz w:val="18"/>
                <w:szCs w:val="18"/>
              </w:rPr>
              <w:t> </w:t>
            </w:r>
            <w:r w:rsidR="00AD1DF5">
              <w:rPr>
                <w:rFonts w:ascii="Times New Roman" w:eastAsia="Calibri" w:hAnsi="Times New Roman"/>
                <w:sz w:val="18"/>
                <w:szCs w:val="18"/>
              </w:rPr>
              <w:t>NA</w:t>
            </w:r>
          </w:p>
        </w:tc>
      </w:tr>
      <w:tr w:rsidR="000646B7" w:rsidRPr="00FA2623" w14:paraId="42481B85" w14:textId="77777777" w:rsidTr="00AA5516">
        <w:trPr>
          <w:trHeight w:val="255"/>
        </w:trPr>
        <w:tc>
          <w:tcPr>
            <w:tcW w:w="7680" w:type="dxa"/>
            <w:noWrap/>
          </w:tcPr>
          <w:p w14:paraId="47EE5730" w14:textId="77777777" w:rsidR="000646B7" w:rsidRPr="00FA2623" w:rsidRDefault="000646B7" w:rsidP="000646B7">
            <w:pPr>
              <w:rPr>
                <w:rFonts w:ascii="Times New Roman" w:eastAsia="Calibri" w:hAnsi="Times New Roman"/>
                <w:sz w:val="18"/>
                <w:szCs w:val="18"/>
              </w:rPr>
            </w:pPr>
            <w:r w:rsidRPr="00FA2623">
              <w:rPr>
                <w:rFonts w:ascii="Times New Roman" w:eastAsia="Calibri" w:hAnsi="Times New Roman"/>
                <w:sz w:val="18"/>
                <w:szCs w:val="18"/>
              </w:rPr>
              <w:t xml:space="preserve">Travel </w:t>
            </w:r>
          </w:p>
        </w:tc>
        <w:tc>
          <w:tcPr>
            <w:tcW w:w="1518" w:type="dxa"/>
            <w:noWrap/>
          </w:tcPr>
          <w:p w14:paraId="1D939858" w14:textId="77777777" w:rsidR="000646B7" w:rsidRPr="00FA2623" w:rsidRDefault="000646B7" w:rsidP="000646B7">
            <w:pPr>
              <w:rPr>
                <w:rFonts w:ascii="Times New Roman" w:eastAsia="Calibri" w:hAnsi="Times New Roman"/>
                <w:sz w:val="18"/>
                <w:szCs w:val="18"/>
              </w:rPr>
            </w:pPr>
            <w:r w:rsidRPr="00FA2623">
              <w:rPr>
                <w:rFonts w:ascii="Times New Roman" w:eastAsia="Calibri" w:hAnsi="Times New Roman"/>
                <w:sz w:val="18"/>
                <w:szCs w:val="18"/>
              </w:rPr>
              <w:t> </w:t>
            </w:r>
            <w:r w:rsidR="00AD1DF5">
              <w:rPr>
                <w:rFonts w:ascii="Times New Roman" w:eastAsia="Calibri" w:hAnsi="Times New Roman"/>
                <w:sz w:val="18"/>
                <w:szCs w:val="18"/>
              </w:rPr>
              <w:t>NA</w:t>
            </w:r>
          </w:p>
        </w:tc>
      </w:tr>
      <w:tr w:rsidR="000646B7" w:rsidRPr="00FA2623" w14:paraId="71492507" w14:textId="77777777" w:rsidTr="00AA5516">
        <w:trPr>
          <w:trHeight w:val="255"/>
        </w:trPr>
        <w:tc>
          <w:tcPr>
            <w:tcW w:w="7680" w:type="dxa"/>
            <w:noWrap/>
          </w:tcPr>
          <w:p w14:paraId="635495F4" w14:textId="77777777" w:rsidR="000646B7" w:rsidRPr="00FA2623" w:rsidRDefault="000646B7" w:rsidP="000646B7">
            <w:pPr>
              <w:rPr>
                <w:rFonts w:ascii="Times New Roman" w:eastAsia="Calibri" w:hAnsi="Times New Roman"/>
                <w:sz w:val="18"/>
                <w:szCs w:val="18"/>
              </w:rPr>
            </w:pPr>
            <w:r w:rsidRPr="00FA2623">
              <w:rPr>
                <w:rFonts w:ascii="Times New Roman" w:eastAsia="Calibri" w:hAnsi="Times New Roman"/>
                <w:sz w:val="18"/>
                <w:szCs w:val="18"/>
              </w:rPr>
              <w:t xml:space="preserve">Printing </w:t>
            </w:r>
            <w:r w:rsidRPr="00FA2623">
              <w:rPr>
                <w:rFonts w:ascii="Times New Roman" w:eastAsia="Calibri" w:hAnsi="Times New Roman"/>
                <w:b/>
                <w:sz w:val="18"/>
                <w:szCs w:val="18"/>
              </w:rPr>
              <w:t>[number of data collection instruments annually]</w:t>
            </w:r>
          </w:p>
        </w:tc>
        <w:tc>
          <w:tcPr>
            <w:tcW w:w="1518" w:type="dxa"/>
            <w:noWrap/>
          </w:tcPr>
          <w:p w14:paraId="3F09AD46" w14:textId="77777777" w:rsidR="000646B7" w:rsidRPr="00FA2623" w:rsidRDefault="000646B7" w:rsidP="000646B7">
            <w:pPr>
              <w:rPr>
                <w:rFonts w:ascii="Times New Roman" w:eastAsia="Calibri" w:hAnsi="Times New Roman"/>
                <w:sz w:val="18"/>
                <w:szCs w:val="18"/>
              </w:rPr>
            </w:pPr>
            <w:r w:rsidRPr="00FA2623">
              <w:rPr>
                <w:rFonts w:ascii="Times New Roman" w:eastAsia="Calibri" w:hAnsi="Times New Roman"/>
                <w:sz w:val="18"/>
                <w:szCs w:val="18"/>
              </w:rPr>
              <w:t> </w:t>
            </w:r>
            <w:r w:rsidR="00AD1DF5">
              <w:rPr>
                <w:rFonts w:ascii="Times New Roman" w:eastAsia="Calibri" w:hAnsi="Times New Roman"/>
                <w:sz w:val="18"/>
                <w:szCs w:val="18"/>
              </w:rPr>
              <w:t>NA</w:t>
            </w:r>
          </w:p>
        </w:tc>
      </w:tr>
      <w:tr w:rsidR="000646B7" w:rsidRPr="00FA2623" w14:paraId="50791688" w14:textId="77777777" w:rsidTr="00AA5516">
        <w:trPr>
          <w:trHeight w:val="255"/>
        </w:trPr>
        <w:tc>
          <w:tcPr>
            <w:tcW w:w="7680" w:type="dxa"/>
            <w:noWrap/>
          </w:tcPr>
          <w:p w14:paraId="1E1E6C24" w14:textId="77777777" w:rsidR="000646B7" w:rsidRPr="00FA2623" w:rsidRDefault="000646B7" w:rsidP="000646B7">
            <w:pPr>
              <w:rPr>
                <w:rFonts w:ascii="Times New Roman" w:eastAsia="Calibri" w:hAnsi="Times New Roman"/>
                <w:sz w:val="18"/>
                <w:szCs w:val="18"/>
              </w:rPr>
            </w:pPr>
            <w:r w:rsidRPr="00FA2623">
              <w:rPr>
                <w:rFonts w:ascii="Times New Roman" w:eastAsia="Calibri" w:hAnsi="Times New Roman"/>
                <w:sz w:val="18"/>
                <w:szCs w:val="18"/>
              </w:rPr>
              <w:t xml:space="preserve">Postage </w:t>
            </w:r>
            <w:r w:rsidRPr="00FA2623">
              <w:rPr>
                <w:rFonts w:ascii="Times New Roman" w:eastAsia="Calibri" w:hAnsi="Times New Roman"/>
                <w:b/>
                <w:sz w:val="18"/>
                <w:szCs w:val="18"/>
              </w:rPr>
              <w:t>[annual number of data collection instruments x postage]</w:t>
            </w:r>
          </w:p>
        </w:tc>
        <w:tc>
          <w:tcPr>
            <w:tcW w:w="1518" w:type="dxa"/>
            <w:noWrap/>
          </w:tcPr>
          <w:p w14:paraId="10275874" w14:textId="77777777" w:rsidR="000646B7" w:rsidRPr="00FA2623" w:rsidRDefault="000646B7" w:rsidP="000646B7">
            <w:pPr>
              <w:rPr>
                <w:rFonts w:ascii="Times New Roman" w:eastAsia="Calibri" w:hAnsi="Times New Roman"/>
                <w:sz w:val="18"/>
                <w:szCs w:val="18"/>
              </w:rPr>
            </w:pPr>
            <w:r w:rsidRPr="00FA2623">
              <w:rPr>
                <w:rFonts w:ascii="Times New Roman" w:eastAsia="Calibri" w:hAnsi="Times New Roman"/>
                <w:sz w:val="18"/>
                <w:szCs w:val="18"/>
              </w:rPr>
              <w:t> </w:t>
            </w:r>
            <w:r w:rsidR="00AD1DF5">
              <w:rPr>
                <w:rFonts w:ascii="Times New Roman" w:eastAsia="Calibri" w:hAnsi="Times New Roman"/>
                <w:sz w:val="18"/>
                <w:szCs w:val="18"/>
              </w:rPr>
              <w:t>NA</w:t>
            </w:r>
          </w:p>
        </w:tc>
      </w:tr>
      <w:tr w:rsidR="000646B7" w:rsidRPr="00FA2623" w14:paraId="24E137D1" w14:textId="77777777" w:rsidTr="00AA5516">
        <w:trPr>
          <w:trHeight w:val="255"/>
        </w:trPr>
        <w:tc>
          <w:tcPr>
            <w:tcW w:w="7680" w:type="dxa"/>
            <w:noWrap/>
          </w:tcPr>
          <w:p w14:paraId="506248AE" w14:textId="77777777" w:rsidR="000646B7" w:rsidRPr="00FA2623" w:rsidRDefault="000646B7" w:rsidP="000646B7">
            <w:pPr>
              <w:rPr>
                <w:rFonts w:ascii="Times New Roman" w:eastAsia="Calibri" w:hAnsi="Times New Roman"/>
                <w:sz w:val="18"/>
                <w:szCs w:val="18"/>
              </w:rPr>
            </w:pPr>
            <w:r w:rsidRPr="00FA2623">
              <w:rPr>
                <w:rFonts w:ascii="Times New Roman" w:eastAsia="Calibri" w:hAnsi="Times New Roman"/>
                <w:sz w:val="18"/>
                <w:szCs w:val="18"/>
              </w:rPr>
              <w:t>Other</w:t>
            </w:r>
          </w:p>
        </w:tc>
        <w:tc>
          <w:tcPr>
            <w:tcW w:w="1518" w:type="dxa"/>
            <w:noWrap/>
          </w:tcPr>
          <w:p w14:paraId="658B1CEA" w14:textId="77777777" w:rsidR="000646B7" w:rsidRPr="00FA2623" w:rsidRDefault="000646B7" w:rsidP="000646B7">
            <w:pPr>
              <w:rPr>
                <w:rFonts w:ascii="Times New Roman" w:eastAsia="Calibri" w:hAnsi="Times New Roman"/>
                <w:sz w:val="18"/>
                <w:szCs w:val="18"/>
              </w:rPr>
            </w:pPr>
            <w:r w:rsidRPr="00FA2623">
              <w:rPr>
                <w:rFonts w:ascii="Times New Roman" w:eastAsia="Calibri" w:hAnsi="Times New Roman"/>
                <w:sz w:val="18"/>
                <w:szCs w:val="18"/>
              </w:rPr>
              <w:t> </w:t>
            </w:r>
            <w:r w:rsidR="00AD1DF5">
              <w:rPr>
                <w:rFonts w:ascii="Times New Roman" w:eastAsia="Calibri" w:hAnsi="Times New Roman"/>
                <w:sz w:val="18"/>
                <w:szCs w:val="18"/>
              </w:rPr>
              <w:t>NA</w:t>
            </w:r>
          </w:p>
        </w:tc>
      </w:tr>
      <w:tr w:rsidR="000646B7" w:rsidRPr="00FA2623" w14:paraId="14710F22" w14:textId="77777777" w:rsidTr="00AA5516">
        <w:trPr>
          <w:trHeight w:val="270"/>
        </w:trPr>
        <w:tc>
          <w:tcPr>
            <w:tcW w:w="7680" w:type="dxa"/>
            <w:noWrap/>
          </w:tcPr>
          <w:p w14:paraId="6F271B99" w14:textId="77777777" w:rsidR="000646B7" w:rsidRPr="00FA2623" w:rsidRDefault="000646B7" w:rsidP="000646B7">
            <w:pPr>
              <w:rPr>
                <w:rFonts w:ascii="Times New Roman" w:eastAsia="Calibri" w:hAnsi="Times New Roman"/>
                <w:b/>
                <w:bCs/>
                <w:sz w:val="18"/>
                <w:szCs w:val="18"/>
              </w:rPr>
            </w:pPr>
            <w:r w:rsidRPr="00FA2623">
              <w:rPr>
                <w:rFonts w:ascii="Times New Roman" w:eastAsia="Calibri" w:hAnsi="Times New Roman"/>
                <w:b/>
                <w:bCs/>
                <w:sz w:val="18"/>
                <w:szCs w:val="18"/>
              </w:rPr>
              <w:t>Total</w:t>
            </w:r>
          </w:p>
        </w:tc>
        <w:tc>
          <w:tcPr>
            <w:tcW w:w="1518" w:type="dxa"/>
            <w:noWrap/>
          </w:tcPr>
          <w:p w14:paraId="4A5AB225" w14:textId="77777777" w:rsidR="000646B7" w:rsidRPr="00FA2623" w:rsidRDefault="000646B7" w:rsidP="000646B7">
            <w:pPr>
              <w:rPr>
                <w:rFonts w:ascii="Times New Roman" w:eastAsia="Calibri" w:hAnsi="Times New Roman"/>
                <w:b/>
                <w:bCs/>
                <w:sz w:val="18"/>
                <w:szCs w:val="18"/>
              </w:rPr>
            </w:pPr>
            <w:r w:rsidRPr="00FA2623">
              <w:rPr>
                <w:rFonts w:ascii="Times New Roman" w:eastAsia="Calibri" w:hAnsi="Times New Roman"/>
                <w:b/>
                <w:bCs/>
                <w:sz w:val="18"/>
                <w:szCs w:val="18"/>
              </w:rPr>
              <w:t>$</w:t>
            </w:r>
            <w:r w:rsidR="00AD1DF5">
              <w:rPr>
                <w:rFonts w:ascii="Times New Roman" w:eastAsia="Calibri" w:hAnsi="Times New Roman"/>
                <w:b/>
                <w:bCs/>
                <w:sz w:val="18"/>
                <w:szCs w:val="18"/>
              </w:rPr>
              <w:t>21,10</w:t>
            </w:r>
            <w:r w:rsidR="003435D3">
              <w:rPr>
                <w:rFonts w:ascii="Times New Roman" w:eastAsia="Calibri" w:hAnsi="Times New Roman"/>
                <w:b/>
                <w:bCs/>
                <w:sz w:val="18"/>
                <w:szCs w:val="18"/>
              </w:rPr>
              <w:t>4</w:t>
            </w:r>
            <w:r w:rsidR="00AD1DF5">
              <w:rPr>
                <w:rFonts w:ascii="Times New Roman" w:eastAsia="Calibri" w:hAnsi="Times New Roman"/>
                <w:b/>
                <w:bCs/>
                <w:sz w:val="18"/>
                <w:szCs w:val="18"/>
              </w:rPr>
              <w:t>.</w:t>
            </w:r>
            <w:r w:rsidR="003435D3">
              <w:rPr>
                <w:rFonts w:ascii="Times New Roman" w:eastAsia="Calibri" w:hAnsi="Times New Roman"/>
                <w:b/>
                <w:bCs/>
                <w:sz w:val="18"/>
                <w:szCs w:val="18"/>
              </w:rPr>
              <w:t>25</w:t>
            </w:r>
          </w:p>
        </w:tc>
      </w:tr>
    </w:tbl>
    <w:p w14:paraId="505E4F16" w14:textId="77777777" w:rsidR="000646B7" w:rsidRPr="00FA2623" w:rsidRDefault="000646B7" w:rsidP="000646B7">
      <w:pPr>
        <w:tabs>
          <w:tab w:val="left" w:pos="-720"/>
        </w:tabs>
        <w:suppressAutoHyphens/>
        <w:rPr>
          <w:rFonts w:ascii="Times New Roman" w:eastAsia="Calibri" w:hAnsi="Times New Roman"/>
          <w:sz w:val="16"/>
          <w:szCs w:val="16"/>
        </w:rPr>
      </w:pPr>
      <w:r w:rsidRPr="00FA2623">
        <w:rPr>
          <w:rFonts w:ascii="Times New Roman" w:eastAsia="Calibri" w:hAnsi="Times New Roman"/>
          <w:sz w:val="16"/>
          <w:szCs w:val="16"/>
        </w:rPr>
        <w:t xml:space="preserve">* Note: The “Salary Rate” includes a </w:t>
      </w:r>
      <w:r w:rsidR="003C2A60">
        <w:rPr>
          <w:rFonts w:ascii="Times New Roman" w:eastAsia="Calibri" w:hAnsi="Times New Roman"/>
          <w:sz w:val="16"/>
          <w:szCs w:val="16"/>
        </w:rPr>
        <w:t>$</w:t>
      </w:r>
      <w:r w:rsidRPr="00FA2623">
        <w:rPr>
          <w:rFonts w:ascii="Times New Roman" w:eastAsia="Calibri" w:hAnsi="Times New Roman"/>
          <w:sz w:val="16"/>
          <w:szCs w:val="16"/>
        </w:rPr>
        <w:t>1.46 multiplier to reflect a fully-loaded wage rate.</w:t>
      </w:r>
    </w:p>
    <w:tbl>
      <w:tblPr>
        <w:tblW w:w="0" w:type="auto"/>
        <w:tblInd w:w="108" w:type="dxa"/>
        <w:tblLook w:val="04A0" w:firstRow="1" w:lastRow="0" w:firstColumn="1" w:lastColumn="0" w:noHBand="0" w:noVBand="1"/>
      </w:tblPr>
      <w:tblGrid>
        <w:gridCol w:w="9252"/>
      </w:tblGrid>
      <w:tr w:rsidR="0021340A" w:rsidRPr="00FA2623" w14:paraId="61869CF8" w14:textId="77777777" w:rsidTr="00891A5E">
        <w:tc>
          <w:tcPr>
            <w:tcW w:w="9252" w:type="dxa"/>
            <w:shd w:val="clear" w:color="auto" w:fill="auto"/>
          </w:tcPr>
          <w:p w14:paraId="0D8611BF" w14:textId="77777777" w:rsidR="0041129E" w:rsidRDefault="0041129E" w:rsidP="001B4FB5">
            <w:pPr>
              <w:spacing w:after="0" w:line="240" w:lineRule="auto"/>
              <w:rPr>
                <w:rFonts w:ascii="Times New Roman" w:hAnsi="Times New Roman"/>
                <w:b/>
                <w:color w:val="000000"/>
                <w:sz w:val="24"/>
                <w:szCs w:val="24"/>
              </w:rPr>
            </w:pPr>
          </w:p>
          <w:p w14:paraId="6B6374D9" w14:textId="77777777" w:rsidR="00560E48" w:rsidRPr="00FA2623" w:rsidRDefault="0021340A" w:rsidP="00D60AED">
            <w:pPr>
              <w:spacing w:after="0" w:line="240" w:lineRule="auto"/>
              <w:rPr>
                <w:rFonts w:ascii="Times New Roman" w:hAnsi="Times New Roman"/>
                <w:color w:val="000000"/>
                <w:sz w:val="24"/>
                <w:szCs w:val="24"/>
              </w:rPr>
            </w:pPr>
            <w:r w:rsidRPr="00FA2623">
              <w:rPr>
                <w:rFonts w:ascii="Times New Roman" w:hAnsi="Times New Roman"/>
                <w:b/>
                <w:color w:val="000000"/>
                <w:sz w:val="24"/>
                <w:szCs w:val="24"/>
              </w:rPr>
              <w:t xml:space="preserve">15. Explain the reasons for any program changes or adjustments reported in Items 13 or 14 of the OMB Form 83-I. </w:t>
            </w:r>
          </w:p>
        </w:tc>
      </w:tr>
      <w:tr w:rsidR="0021340A" w:rsidRPr="00FA2623" w14:paraId="43CF1149" w14:textId="77777777" w:rsidTr="00891A5E">
        <w:tc>
          <w:tcPr>
            <w:tcW w:w="9252" w:type="dxa"/>
            <w:shd w:val="clear" w:color="auto" w:fill="auto"/>
          </w:tcPr>
          <w:p w14:paraId="0440C4EB" w14:textId="77777777" w:rsidR="0021340A" w:rsidRPr="00FA2623" w:rsidRDefault="0021340A" w:rsidP="001B4FB5">
            <w:pPr>
              <w:spacing w:after="0" w:line="240" w:lineRule="auto"/>
              <w:rPr>
                <w:rFonts w:ascii="Times New Roman" w:hAnsi="Times New Roman"/>
                <w:b/>
                <w:color w:val="000000"/>
                <w:sz w:val="24"/>
                <w:szCs w:val="24"/>
              </w:rPr>
            </w:pPr>
          </w:p>
        </w:tc>
      </w:tr>
    </w:tbl>
    <w:p w14:paraId="7B733D2F" w14:textId="065360C6" w:rsidR="00FC272D" w:rsidRDefault="000D2671" w:rsidP="00FC272D">
      <w:pPr>
        <w:pStyle w:val="NoSpacing"/>
        <w:rPr>
          <w:rFonts w:ascii="Times New Roman" w:hAnsi="Times New Roman" w:cs="Times New Roman"/>
          <w:sz w:val="24"/>
          <w:szCs w:val="24"/>
        </w:rPr>
      </w:pPr>
      <w:r>
        <w:rPr>
          <w:rFonts w:ascii="Times New Roman" w:hAnsi="Times New Roman"/>
          <w:color w:val="000000"/>
          <w:sz w:val="24"/>
        </w:rPr>
        <w:t xml:space="preserve">FOC workload varies year to year based. Based on analysis of this year’s respondents, </w:t>
      </w:r>
      <w:r w:rsidR="00B922D3">
        <w:rPr>
          <w:rFonts w:ascii="Times New Roman" w:hAnsi="Times New Roman"/>
          <w:color w:val="000000"/>
          <w:sz w:val="24"/>
        </w:rPr>
        <w:t>b</w:t>
      </w:r>
      <w:r w:rsidR="0001795A">
        <w:rPr>
          <w:rFonts w:ascii="Times New Roman" w:hAnsi="Times New Roman"/>
          <w:color w:val="000000"/>
          <w:sz w:val="24"/>
        </w:rPr>
        <w:t>urden hours increased consistently with</w:t>
      </w:r>
      <w:r w:rsidR="002C38B8">
        <w:rPr>
          <w:rFonts w:ascii="Times New Roman" w:hAnsi="Times New Roman"/>
          <w:color w:val="000000"/>
          <w:sz w:val="24"/>
        </w:rPr>
        <w:t xml:space="preserve"> the</w:t>
      </w:r>
      <w:r w:rsidR="0001795A">
        <w:rPr>
          <w:rFonts w:ascii="Times New Roman" w:hAnsi="Times New Roman"/>
          <w:color w:val="000000"/>
          <w:sz w:val="24"/>
        </w:rPr>
        <w:t xml:space="preserve"> number of respondents. </w:t>
      </w:r>
      <w:r w:rsidR="008B22E3">
        <w:rPr>
          <w:rFonts w:ascii="Times New Roman" w:hAnsi="Times New Roman"/>
          <w:color w:val="000000"/>
          <w:sz w:val="24"/>
        </w:rPr>
        <w:t xml:space="preserve">The number of respondents increased due to an increase in overall claims in HUD’s inventory. </w:t>
      </w:r>
      <w:r w:rsidR="00D60AED">
        <w:rPr>
          <w:rFonts w:ascii="Times New Roman" w:hAnsi="Times New Roman"/>
          <w:color w:val="000000"/>
          <w:sz w:val="24"/>
        </w:rPr>
        <w:t>There are n</w:t>
      </w:r>
      <w:r w:rsidR="0001795A">
        <w:rPr>
          <w:rFonts w:ascii="Times New Roman" w:hAnsi="Times New Roman"/>
          <w:color w:val="000000"/>
          <w:sz w:val="24"/>
        </w:rPr>
        <w:t xml:space="preserve">o changes in </w:t>
      </w:r>
      <w:r w:rsidR="00D60AED">
        <w:rPr>
          <w:rFonts w:ascii="Times New Roman" w:hAnsi="Times New Roman"/>
          <w:color w:val="000000"/>
          <w:sz w:val="24"/>
        </w:rPr>
        <w:t xml:space="preserve">the </w:t>
      </w:r>
      <w:r w:rsidR="0001795A">
        <w:rPr>
          <w:rFonts w:ascii="Times New Roman" w:hAnsi="Times New Roman"/>
          <w:color w:val="000000"/>
          <w:sz w:val="24"/>
        </w:rPr>
        <w:t xml:space="preserve">information collection or how the information is being collected. </w:t>
      </w:r>
      <w:r w:rsidR="000D5B0E">
        <w:rPr>
          <w:rFonts w:ascii="Times New Roman" w:hAnsi="Times New Roman"/>
          <w:color w:val="000000"/>
          <w:sz w:val="24"/>
        </w:rPr>
        <w:t xml:space="preserve">Based on a recommendation from HUD’s Office of General Counsel, the </w:t>
      </w:r>
      <w:r w:rsidR="00FC272D">
        <w:rPr>
          <w:rFonts w:ascii="Times New Roman" w:hAnsi="Times New Roman"/>
          <w:color w:val="000000"/>
          <w:sz w:val="24"/>
        </w:rPr>
        <w:t>HUD-56141</w:t>
      </w:r>
      <w:r w:rsidR="00EE3487">
        <w:rPr>
          <w:rFonts w:ascii="Times New Roman" w:hAnsi="Times New Roman"/>
          <w:color w:val="000000"/>
          <w:sz w:val="24"/>
        </w:rPr>
        <w:t>, Debt Resolution Program/Settlement Offer</w:t>
      </w:r>
      <w:r w:rsidR="000D5B0E">
        <w:rPr>
          <w:rFonts w:ascii="Times New Roman" w:hAnsi="Times New Roman"/>
          <w:color w:val="000000"/>
          <w:sz w:val="24"/>
        </w:rPr>
        <w:t xml:space="preserve"> form </w:t>
      </w:r>
      <w:r w:rsidR="00EE3487">
        <w:rPr>
          <w:rFonts w:ascii="Times New Roman" w:hAnsi="Times New Roman"/>
          <w:color w:val="000000"/>
          <w:sz w:val="24"/>
        </w:rPr>
        <w:t xml:space="preserve">was updated to </w:t>
      </w:r>
      <w:r w:rsidR="000D5B0E">
        <w:rPr>
          <w:rFonts w:ascii="Times New Roman" w:hAnsi="Times New Roman"/>
          <w:color w:val="000000"/>
          <w:sz w:val="24"/>
        </w:rPr>
        <w:t>include a warning regarding the penalty for providing false information</w:t>
      </w:r>
      <w:r w:rsidR="00572552">
        <w:rPr>
          <w:rFonts w:ascii="Times New Roman" w:hAnsi="Times New Roman"/>
          <w:color w:val="000000"/>
          <w:sz w:val="24"/>
        </w:rPr>
        <w:t xml:space="preserve"> and the wording was updated regarding the reporting burden and the Privacy Act.  </w:t>
      </w:r>
      <w:r w:rsidR="000D5B0E">
        <w:rPr>
          <w:rFonts w:ascii="Times New Roman" w:hAnsi="Times New Roman"/>
          <w:color w:val="000000"/>
          <w:sz w:val="24"/>
        </w:rPr>
        <w:t xml:space="preserve">Also based on a recommendation from HUD’s </w:t>
      </w:r>
      <w:r w:rsidR="00EE3487">
        <w:rPr>
          <w:rFonts w:ascii="Times New Roman" w:hAnsi="Times New Roman"/>
          <w:color w:val="000000"/>
          <w:sz w:val="24"/>
        </w:rPr>
        <w:t>Office of General Counsel</w:t>
      </w:r>
      <w:r w:rsidR="000D5B0E">
        <w:rPr>
          <w:rFonts w:ascii="Times New Roman" w:hAnsi="Times New Roman"/>
          <w:color w:val="000000"/>
          <w:sz w:val="24"/>
        </w:rPr>
        <w:t xml:space="preserve">, the existing warning on the </w:t>
      </w:r>
      <w:r w:rsidR="00FC272D">
        <w:rPr>
          <w:rFonts w:ascii="Times New Roman" w:hAnsi="Times New Roman"/>
          <w:color w:val="000000"/>
          <w:sz w:val="24"/>
        </w:rPr>
        <w:t>HUD-56142</w:t>
      </w:r>
      <w:r w:rsidR="00EE3487">
        <w:rPr>
          <w:rFonts w:ascii="Times New Roman" w:hAnsi="Times New Roman"/>
          <w:color w:val="000000"/>
          <w:sz w:val="24"/>
        </w:rPr>
        <w:t>,</w:t>
      </w:r>
      <w:r w:rsidR="004E05D6">
        <w:rPr>
          <w:rFonts w:ascii="Times New Roman" w:hAnsi="Times New Roman"/>
          <w:color w:val="000000"/>
          <w:sz w:val="24"/>
        </w:rPr>
        <w:t xml:space="preserve"> </w:t>
      </w:r>
      <w:r w:rsidR="00EE3487">
        <w:rPr>
          <w:rFonts w:ascii="Times New Roman" w:hAnsi="Times New Roman"/>
          <w:color w:val="000000"/>
          <w:sz w:val="24"/>
        </w:rPr>
        <w:t>Debt Resolution Program/Personal Financial Statement</w:t>
      </w:r>
      <w:r w:rsidR="000D5B0E">
        <w:rPr>
          <w:rFonts w:ascii="Times New Roman" w:hAnsi="Times New Roman"/>
          <w:color w:val="000000"/>
          <w:sz w:val="24"/>
        </w:rPr>
        <w:t>, was updated.  A</w:t>
      </w:r>
      <w:r w:rsidR="00FC272D">
        <w:rPr>
          <w:rFonts w:ascii="Times New Roman" w:hAnsi="Times New Roman" w:cs="Times New Roman"/>
          <w:sz w:val="24"/>
          <w:szCs w:val="24"/>
        </w:rPr>
        <w:t xml:space="preserve">ministrative action for false statements requires that document containing the false statement include an express certification of the truthfulness and accuracy of the information provided. 31 U.S.C. § 3802.  </w:t>
      </w:r>
    </w:p>
    <w:p w14:paraId="46581C0B" w14:textId="77777777" w:rsidR="00D1058A" w:rsidRDefault="00D1058A" w:rsidP="00FA2F70">
      <w:pPr>
        <w:spacing w:after="0" w:line="240" w:lineRule="auto"/>
        <w:rPr>
          <w:rFonts w:ascii="Times New Roman" w:hAnsi="Times New Roman"/>
          <w:color w:val="000000"/>
          <w:sz w:val="24"/>
          <w:szCs w:val="24"/>
        </w:rPr>
      </w:pPr>
    </w:p>
    <w:p w14:paraId="3D38A923" w14:textId="77777777" w:rsidR="00D1058A" w:rsidRDefault="00D1058A" w:rsidP="00FA2F70">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0021340A" w:rsidRPr="00FA2623" w14:paraId="012E7F7C" w14:textId="77777777" w:rsidTr="00D35DDB">
        <w:tc>
          <w:tcPr>
            <w:tcW w:w="9360" w:type="dxa"/>
            <w:shd w:val="clear" w:color="auto" w:fill="auto"/>
          </w:tcPr>
          <w:p w14:paraId="41BD8712" w14:textId="77777777" w:rsidR="0021340A" w:rsidRPr="00FA2623" w:rsidRDefault="0021340A" w:rsidP="001B4FB5">
            <w:pPr>
              <w:spacing w:after="0" w:line="240" w:lineRule="auto"/>
              <w:rPr>
                <w:rFonts w:ascii="Times New Roman" w:hAnsi="Times New Roman"/>
                <w:b/>
                <w:color w:val="000000"/>
                <w:sz w:val="24"/>
                <w:szCs w:val="24"/>
              </w:rPr>
            </w:pPr>
            <w:r w:rsidRPr="00FA2623">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1EF391D6" w14:textId="77777777" w:rsidR="0021340A" w:rsidRPr="00FA2623" w:rsidRDefault="0021340A" w:rsidP="001B4FB5">
            <w:pPr>
              <w:spacing w:after="0" w:line="240" w:lineRule="auto"/>
              <w:rPr>
                <w:rFonts w:ascii="Times New Roman" w:hAnsi="Times New Roman"/>
                <w:b/>
                <w:color w:val="000000"/>
                <w:sz w:val="24"/>
                <w:szCs w:val="24"/>
              </w:rPr>
            </w:pPr>
          </w:p>
        </w:tc>
      </w:tr>
      <w:tr w:rsidR="0021340A" w:rsidRPr="00FA2623" w14:paraId="1C16C97E" w14:textId="77777777" w:rsidTr="00D35DDB">
        <w:tc>
          <w:tcPr>
            <w:tcW w:w="9360" w:type="dxa"/>
            <w:shd w:val="clear" w:color="auto" w:fill="auto"/>
          </w:tcPr>
          <w:p w14:paraId="6FDD691F" w14:textId="77777777" w:rsidR="0021340A" w:rsidRPr="00FA2623" w:rsidRDefault="00FA2623" w:rsidP="001B4FB5">
            <w:pPr>
              <w:spacing w:after="0" w:line="240" w:lineRule="auto"/>
              <w:rPr>
                <w:rFonts w:ascii="Times New Roman" w:hAnsi="Times New Roman"/>
                <w:b/>
                <w:color w:val="000000"/>
                <w:sz w:val="24"/>
                <w:szCs w:val="24"/>
              </w:rPr>
            </w:pPr>
            <w:r w:rsidRPr="00FA2623">
              <w:rPr>
                <w:rFonts w:ascii="Times New Roman" w:hAnsi="Times New Roman"/>
                <w:color w:val="000000"/>
                <w:sz w:val="24"/>
              </w:rPr>
              <w:t>Data collected will not be published.</w:t>
            </w:r>
          </w:p>
        </w:tc>
      </w:tr>
    </w:tbl>
    <w:p w14:paraId="313CB620" w14:textId="77777777" w:rsidR="00FA2F70" w:rsidRPr="00FA2623"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FA2623" w14:paraId="1282CA49" w14:textId="77777777" w:rsidTr="00D35DDB">
        <w:tc>
          <w:tcPr>
            <w:tcW w:w="9360" w:type="dxa"/>
            <w:shd w:val="clear" w:color="auto" w:fill="auto"/>
          </w:tcPr>
          <w:p w14:paraId="0123AAD1" w14:textId="77777777" w:rsidR="0021340A" w:rsidRPr="00FA2623" w:rsidRDefault="0021340A" w:rsidP="001B4FB5">
            <w:pPr>
              <w:spacing w:after="0" w:line="240" w:lineRule="auto"/>
              <w:rPr>
                <w:rFonts w:ascii="Times New Roman" w:hAnsi="Times New Roman"/>
                <w:b/>
                <w:color w:val="000000"/>
                <w:sz w:val="24"/>
                <w:szCs w:val="24"/>
              </w:rPr>
            </w:pPr>
            <w:r w:rsidRPr="00FA2623">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14:paraId="505CC873" w14:textId="77777777" w:rsidR="0021340A" w:rsidRPr="00FA2623" w:rsidRDefault="0021340A" w:rsidP="001B4FB5">
            <w:pPr>
              <w:spacing w:after="0" w:line="240" w:lineRule="auto"/>
              <w:rPr>
                <w:rFonts w:ascii="Times New Roman" w:hAnsi="Times New Roman"/>
                <w:color w:val="000000"/>
                <w:sz w:val="24"/>
                <w:szCs w:val="24"/>
              </w:rPr>
            </w:pPr>
          </w:p>
        </w:tc>
      </w:tr>
      <w:tr w:rsidR="0021340A" w:rsidRPr="00FA2623" w14:paraId="418EC7AA" w14:textId="77777777" w:rsidTr="00D35DDB">
        <w:tc>
          <w:tcPr>
            <w:tcW w:w="9360" w:type="dxa"/>
            <w:shd w:val="clear" w:color="auto" w:fill="auto"/>
          </w:tcPr>
          <w:p w14:paraId="3E96FDAE" w14:textId="77777777" w:rsidR="0021340A" w:rsidRPr="00FA2623" w:rsidRDefault="00FA2623" w:rsidP="001B4FB5">
            <w:pPr>
              <w:spacing w:after="0" w:line="240" w:lineRule="auto"/>
              <w:rPr>
                <w:rFonts w:ascii="Times New Roman" w:hAnsi="Times New Roman"/>
                <w:color w:val="000000"/>
                <w:sz w:val="24"/>
                <w:szCs w:val="24"/>
              </w:rPr>
            </w:pPr>
            <w:r w:rsidRPr="00FA2623">
              <w:rPr>
                <w:rFonts w:ascii="Times New Roman" w:hAnsi="Times New Roman"/>
                <w:color w:val="000000"/>
                <w:sz w:val="24"/>
              </w:rPr>
              <w:t>HUD is not seeking approval to avoid displaying the OMB expiration date.</w:t>
            </w:r>
          </w:p>
        </w:tc>
      </w:tr>
    </w:tbl>
    <w:p w14:paraId="1D8E9B3A" w14:textId="77777777" w:rsidR="00FA2F70" w:rsidRPr="00FA2623" w:rsidRDefault="00FA2F70" w:rsidP="00FA2F70">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0021340A" w:rsidRPr="00FA2623" w14:paraId="44AC6AEC" w14:textId="77777777" w:rsidTr="00D35DDB">
        <w:tc>
          <w:tcPr>
            <w:tcW w:w="9360" w:type="dxa"/>
            <w:shd w:val="clear" w:color="auto" w:fill="auto"/>
          </w:tcPr>
          <w:p w14:paraId="02E5CB14" w14:textId="77777777" w:rsidR="0021340A" w:rsidRPr="00FA2623" w:rsidRDefault="0021340A" w:rsidP="002C7DF4">
            <w:pPr>
              <w:spacing w:after="0" w:line="240" w:lineRule="auto"/>
              <w:rPr>
                <w:rFonts w:ascii="Times New Roman" w:hAnsi="Times New Roman"/>
                <w:b/>
                <w:color w:val="000000"/>
                <w:sz w:val="24"/>
                <w:szCs w:val="24"/>
              </w:rPr>
            </w:pPr>
            <w:r w:rsidRPr="00FA2623">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tc>
      </w:tr>
      <w:tr w:rsidR="0021340A" w:rsidRPr="00FA2623" w14:paraId="70ED9401" w14:textId="77777777" w:rsidTr="00D35DDB">
        <w:tc>
          <w:tcPr>
            <w:tcW w:w="9360" w:type="dxa"/>
            <w:shd w:val="clear" w:color="auto" w:fill="auto"/>
          </w:tcPr>
          <w:p w14:paraId="258EC378" w14:textId="77777777" w:rsidR="0021340A" w:rsidRPr="00FA2623" w:rsidRDefault="0021340A" w:rsidP="001B4FB5">
            <w:pPr>
              <w:spacing w:after="0" w:line="240" w:lineRule="auto"/>
              <w:rPr>
                <w:rFonts w:ascii="Times New Roman" w:hAnsi="Times New Roman"/>
                <w:b/>
                <w:color w:val="000000"/>
                <w:sz w:val="24"/>
                <w:szCs w:val="24"/>
              </w:rPr>
            </w:pPr>
          </w:p>
        </w:tc>
      </w:tr>
    </w:tbl>
    <w:p w14:paraId="6553DA28" w14:textId="516CF9B2" w:rsidR="00075224" w:rsidRDefault="00FA2623">
      <w:pPr>
        <w:spacing w:after="0" w:line="240" w:lineRule="auto"/>
        <w:rPr>
          <w:rFonts w:ascii="Times New Roman" w:hAnsi="Times New Roman"/>
          <w:color w:val="000000"/>
          <w:sz w:val="24"/>
        </w:rPr>
      </w:pPr>
      <w:r w:rsidRPr="00FA2623">
        <w:rPr>
          <w:rFonts w:ascii="Times New Roman" w:hAnsi="Times New Roman"/>
          <w:color w:val="000000"/>
          <w:sz w:val="24"/>
        </w:rPr>
        <w:t>There are no exceptions to the certification statement identified in item 19 of the OMB 83-I.</w:t>
      </w:r>
    </w:p>
    <w:p w14:paraId="5CE50AAB" w14:textId="77777777" w:rsidR="003435D3" w:rsidRDefault="003435D3" w:rsidP="002B1EC7">
      <w:pPr>
        <w:spacing w:after="0" w:line="240" w:lineRule="auto"/>
        <w:rPr>
          <w:rFonts w:ascii="Times New Roman" w:hAnsi="Times New Roman"/>
          <w:color w:val="000000"/>
          <w:sz w:val="24"/>
          <w:szCs w:val="24"/>
        </w:rPr>
      </w:pPr>
    </w:p>
    <w:p w14:paraId="59D72FAA" w14:textId="77777777" w:rsidR="003435D3" w:rsidRDefault="003435D3">
      <w:pPr>
        <w:spacing w:after="0" w:line="240" w:lineRule="auto"/>
        <w:rPr>
          <w:rFonts w:ascii="Times New Roman" w:hAnsi="Times New Roman"/>
          <w:b/>
          <w:color w:val="000000"/>
          <w:sz w:val="24"/>
          <w:szCs w:val="24"/>
        </w:rPr>
      </w:pPr>
      <w:r w:rsidRPr="00C264CD">
        <w:rPr>
          <w:rFonts w:ascii="Times New Roman" w:hAnsi="Times New Roman"/>
          <w:b/>
          <w:color w:val="000000"/>
          <w:sz w:val="24"/>
          <w:szCs w:val="24"/>
        </w:rPr>
        <w:t>B.  Collections of Information Employing Statistical Methods.</w:t>
      </w:r>
    </w:p>
    <w:p w14:paraId="2F4C7C07" w14:textId="77777777" w:rsidR="003435D3" w:rsidRDefault="003435D3" w:rsidP="003435D3">
      <w:pPr>
        <w:spacing w:after="0" w:line="240" w:lineRule="auto"/>
        <w:rPr>
          <w:rFonts w:ascii="Times New Roman" w:hAnsi="Times New Roman"/>
          <w:b/>
          <w:color w:val="000000"/>
          <w:sz w:val="24"/>
          <w:szCs w:val="24"/>
        </w:rPr>
      </w:pPr>
    </w:p>
    <w:p w14:paraId="243EE845" w14:textId="77777777" w:rsidR="003435D3" w:rsidRPr="003435D3" w:rsidRDefault="003435D3">
      <w:pPr>
        <w:spacing w:after="0" w:line="240" w:lineRule="auto"/>
        <w:rPr>
          <w:rFonts w:ascii="Times New Roman" w:hAnsi="Times New Roman"/>
          <w:color w:val="000000"/>
          <w:sz w:val="24"/>
          <w:szCs w:val="24"/>
        </w:rPr>
      </w:pPr>
      <w:r w:rsidRPr="003435D3">
        <w:rPr>
          <w:rFonts w:ascii="Times New Roman" w:hAnsi="Times New Roman"/>
          <w:sz w:val="24"/>
        </w:rPr>
        <w:t>There is no statistical methodology involved in this collection.</w:t>
      </w:r>
    </w:p>
    <w:p w14:paraId="1C615CBC" w14:textId="77777777" w:rsidR="003435D3" w:rsidRDefault="003435D3" w:rsidP="003435D3">
      <w:pPr>
        <w:spacing w:after="0" w:line="240" w:lineRule="auto"/>
        <w:rPr>
          <w:rFonts w:ascii="Times New Roman" w:hAnsi="Times New Roman"/>
          <w:b/>
          <w:color w:val="000000"/>
          <w:sz w:val="24"/>
          <w:szCs w:val="24"/>
        </w:rPr>
      </w:pPr>
    </w:p>
    <w:p w14:paraId="5E2F5E94" w14:textId="77777777" w:rsidR="003435D3" w:rsidRPr="00FA2623" w:rsidRDefault="003435D3" w:rsidP="002B1EC7">
      <w:pPr>
        <w:spacing w:after="0" w:line="240" w:lineRule="auto"/>
        <w:rPr>
          <w:rFonts w:ascii="Times New Roman" w:hAnsi="Times New Roman"/>
          <w:color w:val="000000"/>
          <w:sz w:val="24"/>
          <w:szCs w:val="24"/>
        </w:rPr>
      </w:pPr>
    </w:p>
    <w:sectPr w:rsidR="003435D3" w:rsidRPr="00FA2623" w:rsidSect="00075224">
      <w:footerReference w:type="even" r:id="rId15"/>
      <w:footerReference w:type="default" r:id="rId16"/>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F435A" w14:textId="77777777" w:rsidR="00030B2D" w:rsidRDefault="00030B2D" w:rsidP="00075224">
      <w:pPr>
        <w:spacing w:after="0" w:line="240" w:lineRule="auto"/>
      </w:pPr>
      <w:r>
        <w:separator/>
      </w:r>
    </w:p>
  </w:endnote>
  <w:endnote w:type="continuationSeparator" w:id="0">
    <w:p w14:paraId="2A18E193" w14:textId="77777777" w:rsidR="00030B2D" w:rsidRDefault="00030B2D"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91B75"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152F365E" w14:textId="77777777" w:rsidR="0066398E" w:rsidRDefault="006639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5F9A5"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5616EC">
      <w:rPr>
        <w:rStyle w:val="PageNumber"/>
        <w:noProof/>
      </w:rPr>
      <w:t>1</w:t>
    </w:r>
    <w:r>
      <w:rPr>
        <w:rStyle w:val="PageNumber"/>
      </w:rPr>
      <w:fldChar w:fldCharType="end"/>
    </w:r>
  </w:p>
  <w:p w14:paraId="4726EFE7"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F2AD0" w14:textId="77777777" w:rsidR="00030B2D" w:rsidRDefault="00030B2D" w:rsidP="00075224">
      <w:pPr>
        <w:spacing w:after="0" w:line="240" w:lineRule="auto"/>
      </w:pPr>
      <w:r>
        <w:separator/>
      </w:r>
    </w:p>
  </w:footnote>
  <w:footnote w:type="continuationSeparator" w:id="0">
    <w:p w14:paraId="5CA3B736" w14:textId="77777777" w:rsidR="00030B2D" w:rsidRDefault="00030B2D" w:rsidP="00075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5D667FD"/>
    <w:multiLevelType w:val="hybridMultilevel"/>
    <w:tmpl w:val="3A183BB6"/>
    <w:lvl w:ilvl="0" w:tplc="086448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5C83A8B"/>
    <w:multiLevelType w:val="hybridMultilevel"/>
    <w:tmpl w:val="4CACDD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6F6B2F80"/>
    <w:multiLevelType w:val="hybridMultilevel"/>
    <w:tmpl w:val="91DC2E60"/>
    <w:lvl w:ilvl="0" w:tplc="156E678A">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7"/>
  </w:num>
  <w:num w:numId="3">
    <w:abstractNumId w:val="0"/>
  </w:num>
  <w:num w:numId="4">
    <w:abstractNumId w:val="6"/>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
  </w:num>
  <w:num w:numId="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1795A"/>
    <w:rsid w:val="00025213"/>
    <w:rsid w:val="00030B2D"/>
    <w:rsid w:val="00054EE2"/>
    <w:rsid w:val="000646B7"/>
    <w:rsid w:val="00075224"/>
    <w:rsid w:val="00095DFD"/>
    <w:rsid w:val="000A06E9"/>
    <w:rsid w:val="000A2A36"/>
    <w:rsid w:val="000B4874"/>
    <w:rsid w:val="000B5C18"/>
    <w:rsid w:val="000C62BB"/>
    <w:rsid w:val="000D2360"/>
    <w:rsid w:val="000D2671"/>
    <w:rsid w:val="000D5B0E"/>
    <w:rsid w:val="000D7FD0"/>
    <w:rsid w:val="000F1FA4"/>
    <w:rsid w:val="00113A21"/>
    <w:rsid w:val="0014681F"/>
    <w:rsid w:val="00164BAE"/>
    <w:rsid w:val="00167FD2"/>
    <w:rsid w:val="00174045"/>
    <w:rsid w:val="001A6BBD"/>
    <w:rsid w:val="001A7509"/>
    <w:rsid w:val="001A7960"/>
    <w:rsid w:val="001B4FB5"/>
    <w:rsid w:val="001C3177"/>
    <w:rsid w:val="001C6560"/>
    <w:rsid w:val="001C7A3F"/>
    <w:rsid w:val="0021340A"/>
    <w:rsid w:val="002301FB"/>
    <w:rsid w:val="00276A7E"/>
    <w:rsid w:val="00277F15"/>
    <w:rsid w:val="0028132D"/>
    <w:rsid w:val="0029110D"/>
    <w:rsid w:val="00296DF2"/>
    <w:rsid w:val="002A5DBD"/>
    <w:rsid w:val="002B1EC7"/>
    <w:rsid w:val="002C38B8"/>
    <w:rsid w:val="002C4D47"/>
    <w:rsid w:val="002C7DF4"/>
    <w:rsid w:val="002E5DCF"/>
    <w:rsid w:val="00306D5C"/>
    <w:rsid w:val="00320358"/>
    <w:rsid w:val="003435D3"/>
    <w:rsid w:val="00395E61"/>
    <w:rsid w:val="00397DF1"/>
    <w:rsid w:val="003A054B"/>
    <w:rsid w:val="003C2A60"/>
    <w:rsid w:val="003C400F"/>
    <w:rsid w:val="003D1AAA"/>
    <w:rsid w:val="003D3048"/>
    <w:rsid w:val="003E5491"/>
    <w:rsid w:val="003F4D24"/>
    <w:rsid w:val="0041129E"/>
    <w:rsid w:val="00411FD5"/>
    <w:rsid w:val="00443119"/>
    <w:rsid w:val="00444240"/>
    <w:rsid w:val="00456EE9"/>
    <w:rsid w:val="00480F2C"/>
    <w:rsid w:val="004939BF"/>
    <w:rsid w:val="004A791B"/>
    <w:rsid w:val="004C0EB8"/>
    <w:rsid w:val="004C4355"/>
    <w:rsid w:val="004D0A64"/>
    <w:rsid w:val="004E05D6"/>
    <w:rsid w:val="0050120C"/>
    <w:rsid w:val="00515F2D"/>
    <w:rsid w:val="00526ADC"/>
    <w:rsid w:val="00535A2D"/>
    <w:rsid w:val="00546421"/>
    <w:rsid w:val="005529D7"/>
    <w:rsid w:val="00557B65"/>
    <w:rsid w:val="00560E48"/>
    <w:rsid w:val="005616EC"/>
    <w:rsid w:val="005622AA"/>
    <w:rsid w:val="00566A56"/>
    <w:rsid w:val="00572552"/>
    <w:rsid w:val="005A21E2"/>
    <w:rsid w:val="005A2E64"/>
    <w:rsid w:val="005A6EB8"/>
    <w:rsid w:val="005A7FAF"/>
    <w:rsid w:val="005B0A55"/>
    <w:rsid w:val="005B1920"/>
    <w:rsid w:val="005D21A4"/>
    <w:rsid w:val="005F7448"/>
    <w:rsid w:val="00653A75"/>
    <w:rsid w:val="0066398E"/>
    <w:rsid w:val="00666CF0"/>
    <w:rsid w:val="006717F4"/>
    <w:rsid w:val="00680911"/>
    <w:rsid w:val="00695EEE"/>
    <w:rsid w:val="006A5AD6"/>
    <w:rsid w:val="006C1F71"/>
    <w:rsid w:val="006C2123"/>
    <w:rsid w:val="006D69F8"/>
    <w:rsid w:val="006F38EC"/>
    <w:rsid w:val="00711F61"/>
    <w:rsid w:val="00735720"/>
    <w:rsid w:val="00741B05"/>
    <w:rsid w:val="00751BA1"/>
    <w:rsid w:val="0075410C"/>
    <w:rsid w:val="00760CC6"/>
    <w:rsid w:val="00775211"/>
    <w:rsid w:val="00783EC0"/>
    <w:rsid w:val="00797FB9"/>
    <w:rsid w:val="007F4ECE"/>
    <w:rsid w:val="0081054A"/>
    <w:rsid w:val="008318B2"/>
    <w:rsid w:val="00842430"/>
    <w:rsid w:val="00846E9E"/>
    <w:rsid w:val="00883B0A"/>
    <w:rsid w:val="00891A5E"/>
    <w:rsid w:val="008B22E3"/>
    <w:rsid w:val="008D4414"/>
    <w:rsid w:val="008D5F7C"/>
    <w:rsid w:val="008E089A"/>
    <w:rsid w:val="008E634C"/>
    <w:rsid w:val="00905B73"/>
    <w:rsid w:val="00916635"/>
    <w:rsid w:val="00922458"/>
    <w:rsid w:val="00934001"/>
    <w:rsid w:val="00937BE4"/>
    <w:rsid w:val="009419D6"/>
    <w:rsid w:val="0096375D"/>
    <w:rsid w:val="009814CB"/>
    <w:rsid w:val="00982371"/>
    <w:rsid w:val="0099704D"/>
    <w:rsid w:val="009A3A5E"/>
    <w:rsid w:val="009A4FD6"/>
    <w:rsid w:val="009B0365"/>
    <w:rsid w:val="009E118C"/>
    <w:rsid w:val="009E209B"/>
    <w:rsid w:val="00A04649"/>
    <w:rsid w:val="00A2523A"/>
    <w:rsid w:val="00A33DED"/>
    <w:rsid w:val="00A352F3"/>
    <w:rsid w:val="00A4062F"/>
    <w:rsid w:val="00A6656E"/>
    <w:rsid w:val="00A80199"/>
    <w:rsid w:val="00A81A60"/>
    <w:rsid w:val="00A8494B"/>
    <w:rsid w:val="00AA04EA"/>
    <w:rsid w:val="00AA5516"/>
    <w:rsid w:val="00AD1DF5"/>
    <w:rsid w:val="00AE2E96"/>
    <w:rsid w:val="00B004A7"/>
    <w:rsid w:val="00B106EA"/>
    <w:rsid w:val="00B62C5B"/>
    <w:rsid w:val="00B7253E"/>
    <w:rsid w:val="00B922D3"/>
    <w:rsid w:val="00BB0F74"/>
    <w:rsid w:val="00BB1A3A"/>
    <w:rsid w:val="00BD578D"/>
    <w:rsid w:val="00C00D98"/>
    <w:rsid w:val="00C015BB"/>
    <w:rsid w:val="00C316D7"/>
    <w:rsid w:val="00C879B4"/>
    <w:rsid w:val="00CB45ED"/>
    <w:rsid w:val="00CC6413"/>
    <w:rsid w:val="00CF512D"/>
    <w:rsid w:val="00D1058A"/>
    <w:rsid w:val="00D127E8"/>
    <w:rsid w:val="00D35DDB"/>
    <w:rsid w:val="00D60AED"/>
    <w:rsid w:val="00D720B2"/>
    <w:rsid w:val="00DA080D"/>
    <w:rsid w:val="00DA3B84"/>
    <w:rsid w:val="00DB0055"/>
    <w:rsid w:val="00DB2019"/>
    <w:rsid w:val="00DB7657"/>
    <w:rsid w:val="00DC1E6C"/>
    <w:rsid w:val="00DE2ACB"/>
    <w:rsid w:val="00DF2C79"/>
    <w:rsid w:val="00E3336B"/>
    <w:rsid w:val="00E3723F"/>
    <w:rsid w:val="00E422F1"/>
    <w:rsid w:val="00E52670"/>
    <w:rsid w:val="00E53DE7"/>
    <w:rsid w:val="00E701E0"/>
    <w:rsid w:val="00E875ED"/>
    <w:rsid w:val="00EA4E9A"/>
    <w:rsid w:val="00EA7C8E"/>
    <w:rsid w:val="00ED5984"/>
    <w:rsid w:val="00ED7F21"/>
    <w:rsid w:val="00EE3487"/>
    <w:rsid w:val="00EF54ED"/>
    <w:rsid w:val="00F17541"/>
    <w:rsid w:val="00F31FE7"/>
    <w:rsid w:val="00F32ADA"/>
    <w:rsid w:val="00F406A7"/>
    <w:rsid w:val="00F66BD8"/>
    <w:rsid w:val="00F81AA6"/>
    <w:rsid w:val="00FA2623"/>
    <w:rsid w:val="00FA2F70"/>
    <w:rsid w:val="00FC272D"/>
    <w:rsid w:val="00FC4925"/>
    <w:rsid w:val="00FE1B56"/>
    <w:rsid w:val="00FE1CC8"/>
    <w:rsid w:val="00FE52E9"/>
    <w:rsid w:val="00FE7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23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paragraph" w:styleId="Heading3">
    <w:name w:val="heading 3"/>
    <w:basedOn w:val="Normal"/>
    <w:next w:val="Normal"/>
    <w:link w:val="Heading3Char"/>
    <w:uiPriority w:val="9"/>
    <w:unhideWhenUsed/>
    <w:qFormat/>
    <w:rsid w:val="00FA2623"/>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A2623"/>
    <w:pPr>
      <w:keepLines/>
      <w:tabs>
        <w:tab w:val="left" w:pos="360"/>
      </w:tabs>
      <w:overflowPunct w:val="0"/>
      <w:autoSpaceDE w:val="0"/>
      <w:autoSpaceDN w:val="0"/>
      <w:adjustRightInd w:val="0"/>
      <w:spacing w:after="80" w:line="240" w:lineRule="auto"/>
      <w:ind w:left="360"/>
      <w:textAlignment w:val="baseline"/>
    </w:pPr>
    <w:rPr>
      <w:rFonts w:ascii="Times New Roman" w:hAnsi="Times New Roman"/>
      <w:color w:val="000000"/>
      <w:sz w:val="24"/>
      <w:szCs w:val="20"/>
    </w:rPr>
  </w:style>
  <w:style w:type="character" w:customStyle="1" w:styleId="BodyTextIndent3Char">
    <w:name w:val="Body Text Indent 3 Char"/>
    <w:link w:val="BodyTextIndent3"/>
    <w:semiHidden/>
    <w:rsid w:val="00FA2623"/>
    <w:rPr>
      <w:rFonts w:ascii="Times New Roman" w:hAnsi="Times New Roman"/>
      <w:color w:val="000000"/>
      <w:sz w:val="24"/>
    </w:rPr>
  </w:style>
  <w:style w:type="paragraph" w:styleId="BodyText">
    <w:name w:val="Body Text"/>
    <w:basedOn w:val="Normal"/>
    <w:link w:val="BodyTextChar"/>
    <w:semiHidden/>
    <w:rsid w:val="00FA2623"/>
    <w:pPr>
      <w:keepLines/>
      <w:overflowPunct w:val="0"/>
      <w:autoSpaceDE w:val="0"/>
      <w:autoSpaceDN w:val="0"/>
      <w:adjustRightInd w:val="0"/>
      <w:spacing w:after="0" w:line="240" w:lineRule="auto"/>
      <w:textAlignment w:val="baseline"/>
    </w:pPr>
    <w:rPr>
      <w:rFonts w:ascii="Times New Roman" w:hAnsi="Times New Roman"/>
      <w:color w:val="000000"/>
      <w:sz w:val="24"/>
      <w:szCs w:val="20"/>
    </w:rPr>
  </w:style>
  <w:style w:type="character" w:customStyle="1" w:styleId="BodyTextChar">
    <w:name w:val="Body Text Char"/>
    <w:link w:val="BodyText"/>
    <w:semiHidden/>
    <w:rsid w:val="00FA2623"/>
    <w:rPr>
      <w:rFonts w:ascii="Times New Roman" w:hAnsi="Times New Roman"/>
      <w:color w:val="000000"/>
      <w:sz w:val="24"/>
    </w:rPr>
  </w:style>
  <w:style w:type="paragraph" w:styleId="PlainText">
    <w:name w:val="Plain Text"/>
    <w:basedOn w:val="Normal"/>
    <w:link w:val="PlainTextChar"/>
    <w:semiHidden/>
    <w:rsid w:val="00FA2623"/>
    <w:pPr>
      <w:spacing w:after="0" w:line="240" w:lineRule="auto"/>
    </w:pPr>
    <w:rPr>
      <w:rFonts w:ascii="Courier New" w:hAnsi="Courier New" w:cs="Courier New"/>
      <w:sz w:val="20"/>
      <w:szCs w:val="20"/>
    </w:rPr>
  </w:style>
  <w:style w:type="character" w:customStyle="1" w:styleId="PlainTextChar">
    <w:name w:val="Plain Text Char"/>
    <w:link w:val="PlainText"/>
    <w:semiHidden/>
    <w:rsid w:val="00FA2623"/>
    <w:rPr>
      <w:rFonts w:ascii="Courier New" w:hAnsi="Courier New" w:cs="Courier New"/>
    </w:rPr>
  </w:style>
  <w:style w:type="character" w:customStyle="1" w:styleId="Heading3Char">
    <w:name w:val="Heading 3 Char"/>
    <w:link w:val="Heading3"/>
    <w:uiPriority w:val="9"/>
    <w:rsid w:val="00FA2623"/>
    <w:rPr>
      <w:rFonts w:ascii="Calibri Light" w:eastAsia="Times New Roman" w:hAnsi="Calibri Light" w:cs="Times New Roman"/>
      <w:b/>
      <w:bCs/>
      <w:sz w:val="26"/>
      <w:szCs w:val="26"/>
    </w:rPr>
  </w:style>
  <w:style w:type="paragraph" w:styleId="ListParagraph">
    <w:name w:val="List Paragraph"/>
    <w:basedOn w:val="Normal"/>
    <w:uiPriority w:val="34"/>
    <w:qFormat/>
    <w:rsid w:val="00FA2623"/>
    <w:pPr>
      <w:overflowPunct w:val="0"/>
      <w:autoSpaceDE w:val="0"/>
      <w:autoSpaceDN w:val="0"/>
      <w:adjustRightInd w:val="0"/>
      <w:spacing w:after="0" w:line="240" w:lineRule="auto"/>
      <w:ind w:left="720"/>
    </w:pPr>
    <w:rPr>
      <w:rFonts w:ascii="Times New Roman" w:hAnsi="Times New Roman"/>
      <w:sz w:val="20"/>
      <w:szCs w:val="20"/>
    </w:rPr>
  </w:style>
  <w:style w:type="character" w:styleId="Hyperlink">
    <w:name w:val="Hyperlink"/>
    <w:uiPriority w:val="99"/>
    <w:unhideWhenUsed/>
    <w:rsid w:val="002301FB"/>
    <w:rPr>
      <w:color w:val="0563C1"/>
      <w:u w:val="single"/>
    </w:rPr>
  </w:style>
  <w:style w:type="character" w:customStyle="1" w:styleId="UnresolvedMention1">
    <w:name w:val="Unresolved Mention1"/>
    <w:uiPriority w:val="99"/>
    <w:semiHidden/>
    <w:unhideWhenUsed/>
    <w:rsid w:val="002301FB"/>
    <w:rPr>
      <w:color w:val="605E5C"/>
      <w:shd w:val="clear" w:color="auto" w:fill="E1DFDD"/>
    </w:rPr>
  </w:style>
  <w:style w:type="character" w:styleId="CommentReference">
    <w:name w:val="annotation reference"/>
    <w:uiPriority w:val="99"/>
    <w:semiHidden/>
    <w:unhideWhenUsed/>
    <w:rsid w:val="00A04649"/>
    <w:rPr>
      <w:sz w:val="16"/>
      <w:szCs w:val="16"/>
    </w:rPr>
  </w:style>
  <w:style w:type="paragraph" w:styleId="CommentText">
    <w:name w:val="annotation text"/>
    <w:basedOn w:val="Normal"/>
    <w:link w:val="CommentTextChar"/>
    <w:uiPriority w:val="99"/>
    <w:semiHidden/>
    <w:unhideWhenUsed/>
    <w:rsid w:val="00A04649"/>
    <w:rPr>
      <w:sz w:val="20"/>
      <w:szCs w:val="20"/>
    </w:rPr>
  </w:style>
  <w:style w:type="character" w:customStyle="1" w:styleId="CommentTextChar">
    <w:name w:val="Comment Text Char"/>
    <w:basedOn w:val="DefaultParagraphFont"/>
    <w:link w:val="CommentText"/>
    <w:uiPriority w:val="99"/>
    <w:semiHidden/>
    <w:rsid w:val="00A04649"/>
  </w:style>
  <w:style w:type="paragraph" w:styleId="CommentSubject">
    <w:name w:val="annotation subject"/>
    <w:basedOn w:val="CommentText"/>
    <w:next w:val="CommentText"/>
    <w:link w:val="CommentSubjectChar"/>
    <w:uiPriority w:val="99"/>
    <w:semiHidden/>
    <w:unhideWhenUsed/>
    <w:rsid w:val="00515F2D"/>
    <w:rPr>
      <w:b/>
      <w:bCs/>
    </w:rPr>
  </w:style>
  <w:style w:type="character" w:customStyle="1" w:styleId="CommentSubjectChar">
    <w:name w:val="Comment Subject Char"/>
    <w:link w:val="CommentSubject"/>
    <w:uiPriority w:val="99"/>
    <w:semiHidden/>
    <w:rsid w:val="00515F2D"/>
    <w:rPr>
      <w:b/>
      <w:bCs/>
    </w:rPr>
  </w:style>
  <w:style w:type="paragraph" w:styleId="NoSpacing">
    <w:name w:val="No Spacing"/>
    <w:uiPriority w:val="1"/>
    <w:qFormat/>
    <w:rsid w:val="00FC272D"/>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paragraph" w:styleId="Heading3">
    <w:name w:val="heading 3"/>
    <w:basedOn w:val="Normal"/>
    <w:next w:val="Normal"/>
    <w:link w:val="Heading3Char"/>
    <w:uiPriority w:val="9"/>
    <w:unhideWhenUsed/>
    <w:qFormat/>
    <w:rsid w:val="00FA2623"/>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A2623"/>
    <w:pPr>
      <w:keepLines/>
      <w:tabs>
        <w:tab w:val="left" w:pos="360"/>
      </w:tabs>
      <w:overflowPunct w:val="0"/>
      <w:autoSpaceDE w:val="0"/>
      <w:autoSpaceDN w:val="0"/>
      <w:adjustRightInd w:val="0"/>
      <w:spacing w:after="80" w:line="240" w:lineRule="auto"/>
      <w:ind w:left="360"/>
      <w:textAlignment w:val="baseline"/>
    </w:pPr>
    <w:rPr>
      <w:rFonts w:ascii="Times New Roman" w:hAnsi="Times New Roman"/>
      <w:color w:val="000000"/>
      <w:sz w:val="24"/>
      <w:szCs w:val="20"/>
    </w:rPr>
  </w:style>
  <w:style w:type="character" w:customStyle="1" w:styleId="BodyTextIndent3Char">
    <w:name w:val="Body Text Indent 3 Char"/>
    <w:link w:val="BodyTextIndent3"/>
    <w:semiHidden/>
    <w:rsid w:val="00FA2623"/>
    <w:rPr>
      <w:rFonts w:ascii="Times New Roman" w:hAnsi="Times New Roman"/>
      <w:color w:val="000000"/>
      <w:sz w:val="24"/>
    </w:rPr>
  </w:style>
  <w:style w:type="paragraph" w:styleId="BodyText">
    <w:name w:val="Body Text"/>
    <w:basedOn w:val="Normal"/>
    <w:link w:val="BodyTextChar"/>
    <w:semiHidden/>
    <w:rsid w:val="00FA2623"/>
    <w:pPr>
      <w:keepLines/>
      <w:overflowPunct w:val="0"/>
      <w:autoSpaceDE w:val="0"/>
      <w:autoSpaceDN w:val="0"/>
      <w:adjustRightInd w:val="0"/>
      <w:spacing w:after="0" w:line="240" w:lineRule="auto"/>
      <w:textAlignment w:val="baseline"/>
    </w:pPr>
    <w:rPr>
      <w:rFonts w:ascii="Times New Roman" w:hAnsi="Times New Roman"/>
      <w:color w:val="000000"/>
      <w:sz w:val="24"/>
      <w:szCs w:val="20"/>
    </w:rPr>
  </w:style>
  <w:style w:type="character" w:customStyle="1" w:styleId="BodyTextChar">
    <w:name w:val="Body Text Char"/>
    <w:link w:val="BodyText"/>
    <w:semiHidden/>
    <w:rsid w:val="00FA2623"/>
    <w:rPr>
      <w:rFonts w:ascii="Times New Roman" w:hAnsi="Times New Roman"/>
      <w:color w:val="000000"/>
      <w:sz w:val="24"/>
    </w:rPr>
  </w:style>
  <w:style w:type="paragraph" w:styleId="PlainText">
    <w:name w:val="Plain Text"/>
    <w:basedOn w:val="Normal"/>
    <w:link w:val="PlainTextChar"/>
    <w:semiHidden/>
    <w:rsid w:val="00FA2623"/>
    <w:pPr>
      <w:spacing w:after="0" w:line="240" w:lineRule="auto"/>
    </w:pPr>
    <w:rPr>
      <w:rFonts w:ascii="Courier New" w:hAnsi="Courier New" w:cs="Courier New"/>
      <w:sz w:val="20"/>
      <w:szCs w:val="20"/>
    </w:rPr>
  </w:style>
  <w:style w:type="character" w:customStyle="1" w:styleId="PlainTextChar">
    <w:name w:val="Plain Text Char"/>
    <w:link w:val="PlainText"/>
    <w:semiHidden/>
    <w:rsid w:val="00FA2623"/>
    <w:rPr>
      <w:rFonts w:ascii="Courier New" w:hAnsi="Courier New" w:cs="Courier New"/>
    </w:rPr>
  </w:style>
  <w:style w:type="character" w:customStyle="1" w:styleId="Heading3Char">
    <w:name w:val="Heading 3 Char"/>
    <w:link w:val="Heading3"/>
    <w:uiPriority w:val="9"/>
    <w:rsid w:val="00FA2623"/>
    <w:rPr>
      <w:rFonts w:ascii="Calibri Light" w:eastAsia="Times New Roman" w:hAnsi="Calibri Light" w:cs="Times New Roman"/>
      <w:b/>
      <w:bCs/>
      <w:sz w:val="26"/>
      <w:szCs w:val="26"/>
    </w:rPr>
  </w:style>
  <w:style w:type="paragraph" w:styleId="ListParagraph">
    <w:name w:val="List Paragraph"/>
    <w:basedOn w:val="Normal"/>
    <w:uiPriority w:val="34"/>
    <w:qFormat/>
    <w:rsid w:val="00FA2623"/>
    <w:pPr>
      <w:overflowPunct w:val="0"/>
      <w:autoSpaceDE w:val="0"/>
      <w:autoSpaceDN w:val="0"/>
      <w:adjustRightInd w:val="0"/>
      <w:spacing w:after="0" w:line="240" w:lineRule="auto"/>
      <w:ind w:left="720"/>
    </w:pPr>
    <w:rPr>
      <w:rFonts w:ascii="Times New Roman" w:hAnsi="Times New Roman"/>
      <w:sz w:val="20"/>
      <w:szCs w:val="20"/>
    </w:rPr>
  </w:style>
  <w:style w:type="character" w:styleId="Hyperlink">
    <w:name w:val="Hyperlink"/>
    <w:uiPriority w:val="99"/>
    <w:unhideWhenUsed/>
    <w:rsid w:val="002301FB"/>
    <w:rPr>
      <w:color w:val="0563C1"/>
      <w:u w:val="single"/>
    </w:rPr>
  </w:style>
  <w:style w:type="character" w:customStyle="1" w:styleId="UnresolvedMention1">
    <w:name w:val="Unresolved Mention1"/>
    <w:uiPriority w:val="99"/>
    <w:semiHidden/>
    <w:unhideWhenUsed/>
    <w:rsid w:val="002301FB"/>
    <w:rPr>
      <w:color w:val="605E5C"/>
      <w:shd w:val="clear" w:color="auto" w:fill="E1DFDD"/>
    </w:rPr>
  </w:style>
  <w:style w:type="character" w:styleId="CommentReference">
    <w:name w:val="annotation reference"/>
    <w:uiPriority w:val="99"/>
    <w:semiHidden/>
    <w:unhideWhenUsed/>
    <w:rsid w:val="00A04649"/>
    <w:rPr>
      <w:sz w:val="16"/>
      <w:szCs w:val="16"/>
    </w:rPr>
  </w:style>
  <w:style w:type="paragraph" w:styleId="CommentText">
    <w:name w:val="annotation text"/>
    <w:basedOn w:val="Normal"/>
    <w:link w:val="CommentTextChar"/>
    <w:uiPriority w:val="99"/>
    <w:semiHidden/>
    <w:unhideWhenUsed/>
    <w:rsid w:val="00A04649"/>
    <w:rPr>
      <w:sz w:val="20"/>
      <w:szCs w:val="20"/>
    </w:rPr>
  </w:style>
  <w:style w:type="character" w:customStyle="1" w:styleId="CommentTextChar">
    <w:name w:val="Comment Text Char"/>
    <w:basedOn w:val="DefaultParagraphFont"/>
    <w:link w:val="CommentText"/>
    <w:uiPriority w:val="99"/>
    <w:semiHidden/>
    <w:rsid w:val="00A04649"/>
  </w:style>
  <w:style w:type="paragraph" w:styleId="CommentSubject">
    <w:name w:val="annotation subject"/>
    <w:basedOn w:val="CommentText"/>
    <w:next w:val="CommentText"/>
    <w:link w:val="CommentSubjectChar"/>
    <w:uiPriority w:val="99"/>
    <w:semiHidden/>
    <w:unhideWhenUsed/>
    <w:rsid w:val="00515F2D"/>
    <w:rPr>
      <w:b/>
      <w:bCs/>
    </w:rPr>
  </w:style>
  <w:style w:type="character" w:customStyle="1" w:styleId="CommentSubjectChar">
    <w:name w:val="Comment Subject Char"/>
    <w:link w:val="CommentSubject"/>
    <w:uiPriority w:val="99"/>
    <w:semiHidden/>
    <w:rsid w:val="00515F2D"/>
    <w:rPr>
      <w:b/>
      <w:bCs/>
    </w:rPr>
  </w:style>
  <w:style w:type="paragraph" w:styleId="NoSpacing">
    <w:name w:val="No Spacing"/>
    <w:uiPriority w:val="1"/>
    <w:qFormat/>
    <w:rsid w:val="00FC272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090724">
      <w:bodyDiv w:val="1"/>
      <w:marLeft w:val="0"/>
      <w:marRight w:val="0"/>
      <w:marTop w:val="0"/>
      <w:marBottom w:val="0"/>
      <w:divBdr>
        <w:top w:val="none" w:sz="0" w:space="0" w:color="auto"/>
        <w:left w:val="none" w:sz="0" w:space="0" w:color="auto"/>
        <w:bottom w:val="none" w:sz="0" w:space="0" w:color="auto"/>
        <w:right w:val="none" w:sz="0" w:space="0" w:color="auto"/>
      </w:divBdr>
    </w:div>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ebtservicinghelp@hu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F6ED18BB158941A637FB61B4844667" ma:contentTypeVersion="13" ma:contentTypeDescription="Create a new document." ma:contentTypeScope="" ma:versionID="b10df58530601fec57f09d7867607b51">
  <xsd:schema xmlns:xsd="http://www.w3.org/2001/XMLSchema" xmlns:xs="http://www.w3.org/2001/XMLSchema" xmlns:p="http://schemas.microsoft.com/office/2006/metadata/properties" xmlns:ns1="http://schemas.microsoft.com/sharepoint/v3" xmlns:ns3="bd0d42a1-3cac-46ac-b14e-063baaeeb0d5" xmlns:ns4="66780095-3e77-4be1-9501-f99fa1338296" targetNamespace="http://schemas.microsoft.com/office/2006/metadata/properties" ma:root="true" ma:fieldsID="ab1f2dc5328908be40a5db8c797f208d" ns1:_="" ns3:_="" ns4:_="">
    <xsd:import namespace="http://schemas.microsoft.com/sharepoint/v3"/>
    <xsd:import namespace="bd0d42a1-3cac-46ac-b14e-063baaeeb0d5"/>
    <xsd:import namespace="66780095-3e77-4be1-9501-f99fa13382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d42a1-3cac-46ac-b14e-063baaeeb0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80095-3e77-4be1-9501-f99fa13382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1E687-6FDF-414C-96DE-F85CF8229263}">
  <ds:schemaRefs>
    <ds:schemaRef ds:uri="http://schemas.microsoft.com/office/2006/metadata/longProperties"/>
  </ds:schemaRefs>
</ds:datastoreItem>
</file>

<file path=customXml/itemProps2.xml><?xml version="1.0" encoding="utf-8"?>
<ds:datastoreItem xmlns:ds="http://schemas.openxmlformats.org/officeDocument/2006/customXml" ds:itemID="{F9C71BFD-C783-4EE2-AF06-18534F0EDAF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7CA684B-8A9E-4CA2-9B1A-1301AE7BF840}">
  <ds:schemaRefs>
    <ds:schemaRef ds:uri="http://schemas.microsoft.com/sharepoint/v3/contenttype/forms"/>
  </ds:schemaRefs>
</ds:datastoreItem>
</file>

<file path=customXml/itemProps4.xml><?xml version="1.0" encoding="utf-8"?>
<ds:datastoreItem xmlns:ds="http://schemas.openxmlformats.org/officeDocument/2006/customXml" ds:itemID="{E0999913-05B7-480E-B4D8-AD3D6314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0d42a1-3cac-46ac-b14e-063baaeeb0d5"/>
    <ds:schemaRef ds:uri="66780095-3e77-4be1-9501-f99fa1338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5F4A04-54C5-4823-A9BF-9336AFBD6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3476</Words>
  <Characters>19817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23247</CharactersWithSpaces>
  <SharedDoc>false</SharedDoc>
  <HLinks>
    <vt:vector size="12" baseType="variant">
      <vt:variant>
        <vt:i4>4653106</vt:i4>
      </vt:variant>
      <vt:variant>
        <vt:i4>3</vt:i4>
      </vt:variant>
      <vt:variant>
        <vt:i4>0</vt:i4>
      </vt:variant>
      <vt:variant>
        <vt:i4>5</vt:i4>
      </vt:variant>
      <vt:variant>
        <vt:lpwstr>https://www.bls.gov/oes/current/oes_nat.htm</vt:lpwstr>
      </vt:variant>
      <vt:variant>
        <vt:lpwstr/>
      </vt:variant>
      <vt:variant>
        <vt:i4>655413</vt:i4>
      </vt:variant>
      <vt:variant>
        <vt:i4>0</vt:i4>
      </vt:variant>
      <vt:variant>
        <vt:i4>0</vt:i4>
      </vt:variant>
      <vt:variant>
        <vt:i4>5</vt:i4>
      </vt:variant>
      <vt:variant>
        <vt:lpwstr>mailto:debtservicinghelp@hud.gov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SYSTEM</cp:lastModifiedBy>
  <cp:revision>2</cp:revision>
  <cp:lastPrinted>2015-10-22T17:43:00Z</cp:lastPrinted>
  <dcterms:created xsi:type="dcterms:W3CDTF">2019-07-31T17:11:00Z</dcterms:created>
  <dcterms:modified xsi:type="dcterms:W3CDTF">2019-07-31T17:11:00Z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0x01010023F6ED18BB158941A637FB61B4844667</vt:lpwstr>
  </property>
</Properties>
</file>