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3FA88" w14:textId="77777777" w:rsidR="00390EDB" w:rsidRDefault="00390EDB" w:rsidP="00390EDB">
      <w:pPr>
        <w:jc w:val="center"/>
        <w:rPr>
          <w:rFonts w:cs="Times New Roman"/>
          <w:b/>
          <w:sz w:val="36"/>
          <w:szCs w:val="36"/>
        </w:rPr>
      </w:pPr>
      <w:bookmarkStart w:id="0" w:name="_Toc300752985"/>
      <w:bookmarkStart w:id="1" w:name="_GoBack"/>
      <w:bookmarkEnd w:id="1"/>
    </w:p>
    <w:p w14:paraId="415EE635" w14:textId="77777777" w:rsidR="00390EDB" w:rsidRDefault="00390EDB" w:rsidP="00390EDB">
      <w:pPr>
        <w:jc w:val="center"/>
        <w:rPr>
          <w:rFonts w:cs="Times New Roman"/>
          <w:b/>
          <w:sz w:val="36"/>
          <w:szCs w:val="36"/>
        </w:rPr>
      </w:pPr>
    </w:p>
    <w:p w14:paraId="70B25EEF" w14:textId="77777777" w:rsidR="00390EDB" w:rsidRDefault="00390EDB" w:rsidP="00390EDB">
      <w:pPr>
        <w:jc w:val="center"/>
        <w:rPr>
          <w:rFonts w:cs="Times New Roman"/>
          <w:b/>
          <w:sz w:val="36"/>
          <w:szCs w:val="36"/>
        </w:rPr>
      </w:pPr>
    </w:p>
    <w:p w14:paraId="394FAE79" w14:textId="4C003A65" w:rsidR="00531FA8" w:rsidRDefault="00531FA8" w:rsidP="00531FA8">
      <w:pPr>
        <w:jc w:val="center"/>
        <w:rPr>
          <w:rFonts w:cs="Times New Roman"/>
          <w:b/>
          <w:sz w:val="36"/>
          <w:szCs w:val="36"/>
        </w:rPr>
      </w:pPr>
      <w:r w:rsidRPr="007068C7">
        <w:rPr>
          <w:rFonts w:cs="Times New Roman"/>
          <w:b/>
          <w:sz w:val="36"/>
          <w:szCs w:val="36"/>
        </w:rPr>
        <w:t xml:space="preserve">Supporting Statement for </w:t>
      </w:r>
      <w:r w:rsidR="00077D1A">
        <w:rPr>
          <w:rFonts w:cs="Times New Roman"/>
          <w:b/>
          <w:sz w:val="36"/>
          <w:szCs w:val="36"/>
        </w:rPr>
        <w:t>New Car Assessment Program (</w:t>
      </w:r>
      <w:r>
        <w:rPr>
          <w:rFonts w:cs="Times New Roman"/>
          <w:b/>
          <w:sz w:val="36"/>
          <w:szCs w:val="36"/>
        </w:rPr>
        <w:t>NCAP</w:t>
      </w:r>
      <w:r w:rsidR="00077D1A">
        <w:rPr>
          <w:rFonts w:cs="Times New Roman"/>
          <w:b/>
          <w:sz w:val="36"/>
          <w:szCs w:val="36"/>
        </w:rPr>
        <w:t>)</w:t>
      </w:r>
      <w:r>
        <w:rPr>
          <w:rFonts w:cs="Times New Roman"/>
          <w:b/>
          <w:sz w:val="36"/>
          <w:szCs w:val="36"/>
        </w:rPr>
        <w:t xml:space="preserve"> Communications Research</w:t>
      </w:r>
      <w:r w:rsidRPr="007068C7">
        <w:rPr>
          <w:rFonts w:cs="Times New Roman"/>
          <w:b/>
          <w:sz w:val="36"/>
          <w:szCs w:val="36"/>
        </w:rPr>
        <w:br/>
      </w:r>
      <w:r>
        <w:rPr>
          <w:rFonts w:cs="Times New Roman"/>
          <w:b/>
          <w:sz w:val="36"/>
          <w:szCs w:val="36"/>
        </w:rPr>
        <w:t>Quantitative</w:t>
      </w:r>
      <w:r w:rsidRPr="007068C7">
        <w:rPr>
          <w:rFonts w:cs="Times New Roman"/>
          <w:b/>
          <w:sz w:val="36"/>
          <w:szCs w:val="36"/>
        </w:rPr>
        <w:t xml:space="preserve"> </w:t>
      </w:r>
      <w:r>
        <w:rPr>
          <w:rFonts w:cs="Times New Roman"/>
          <w:b/>
          <w:sz w:val="36"/>
          <w:szCs w:val="36"/>
        </w:rPr>
        <w:t>ICR Package</w:t>
      </w:r>
    </w:p>
    <w:p w14:paraId="532B7876" w14:textId="53963145" w:rsidR="000F775A" w:rsidRDefault="000F775A" w:rsidP="00531FA8">
      <w:pPr>
        <w:jc w:val="center"/>
        <w:rPr>
          <w:rFonts w:cs="Times New Roman"/>
          <w:b/>
          <w:sz w:val="36"/>
          <w:szCs w:val="36"/>
        </w:rPr>
      </w:pPr>
    </w:p>
    <w:p w14:paraId="43ECF703" w14:textId="1CC0BCD8" w:rsidR="000F775A" w:rsidRDefault="000F775A" w:rsidP="00531FA8">
      <w:pPr>
        <w:jc w:val="center"/>
        <w:rPr>
          <w:rFonts w:cs="Times New Roman"/>
          <w:b/>
          <w:sz w:val="36"/>
          <w:szCs w:val="36"/>
        </w:rPr>
      </w:pPr>
      <w:r>
        <w:rPr>
          <w:rFonts w:cs="Times New Roman"/>
          <w:b/>
          <w:sz w:val="36"/>
          <w:szCs w:val="36"/>
        </w:rPr>
        <w:t>OMB Control Number 2127-</w:t>
      </w:r>
      <w:r w:rsidR="004224EB">
        <w:rPr>
          <w:rFonts w:cs="Times New Roman"/>
          <w:b/>
          <w:sz w:val="36"/>
          <w:szCs w:val="36"/>
        </w:rPr>
        <w:t>new</w:t>
      </w:r>
    </w:p>
    <w:p w14:paraId="07FF7C31" w14:textId="77777777" w:rsidR="00390EDB" w:rsidRDefault="00390EDB" w:rsidP="00390EDB">
      <w:pPr>
        <w:jc w:val="center"/>
        <w:rPr>
          <w:rFonts w:cs="Times New Roman"/>
          <w:b/>
          <w:sz w:val="36"/>
          <w:szCs w:val="36"/>
        </w:rPr>
      </w:pPr>
    </w:p>
    <w:p w14:paraId="6F4C28E2" w14:textId="77777777" w:rsidR="00390EDB" w:rsidRPr="007068C7" w:rsidRDefault="00390EDB" w:rsidP="00390EDB">
      <w:pPr>
        <w:jc w:val="center"/>
        <w:rPr>
          <w:rFonts w:cs="Times New Roman"/>
          <w:b/>
          <w:sz w:val="36"/>
          <w:szCs w:val="36"/>
        </w:rPr>
      </w:pPr>
      <w:r>
        <w:rPr>
          <w:rFonts w:cs="Times New Roman"/>
          <w:b/>
          <w:sz w:val="36"/>
          <w:szCs w:val="36"/>
        </w:rPr>
        <w:t>Section B</w:t>
      </w:r>
    </w:p>
    <w:p w14:paraId="57C95212" w14:textId="77777777" w:rsidR="00390EDB" w:rsidRDefault="00390EDB" w:rsidP="00390EDB">
      <w:pPr>
        <w:jc w:val="center"/>
        <w:rPr>
          <w:rFonts w:cs="Times New Roman"/>
          <w:b/>
          <w:sz w:val="28"/>
          <w:szCs w:val="28"/>
        </w:rPr>
      </w:pPr>
    </w:p>
    <w:p w14:paraId="615E7300" w14:textId="3F9E5BE7" w:rsidR="00390EDB" w:rsidRDefault="00531FA8" w:rsidP="00390EDB">
      <w:pPr>
        <w:jc w:val="center"/>
        <w:rPr>
          <w:rFonts w:cs="Times New Roman"/>
          <w:b/>
          <w:sz w:val="28"/>
          <w:szCs w:val="28"/>
        </w:rPr>
      </w:pPr>
      <w:r>
        <w:rPr>
          <w:rFonts w:cs="Times New Roman"/>
          <w:b/>
          <w:sz w:val="28"/>
          <w:szCs w:val="28"/>
        </w:rPr>
        <w:t xml:space="preserve">DRAFT: </w:t>
      </w:r>
      <w:r w:rsidR="00955693">
        <w:rPr>
          <w:rFonts w:cs="Times New Roman"/>
          <w:b/>
          <w:sz w:val="28"/>
          <w:szCs w:val="28"/>
        </w:rPr>
        <w:t>May 2</w:t>
      </w:r>
      <w:r w:rsidR="006F0C87">
        <w:rPr>
          <w:rFonts w:cs="Times New Roman"/>
          <w:b/>
          <w:sz w:val="28"/>
          <w:szCs w:val="28"/>
        </w:rPr>
        <w:t>1</w:t>
      </w:r>
      <w:r w:rsidR="00D62042">
        <w:rPr>
          <w:rFonts w:cs="Times New Roman"/>
          <w:b/>
          <w:sz w:val="28"/>
          <w:szCs w:val="28"/>
        </w:rPr>
        <w:t>,</w:t>
      </w:r>
      <w:r w:rsidR="00CE717F">
        <w:rPr>
          <w:rFonts w:cs="Times New Roman"/>
          <w:b/>
          <w:sz w:val="28"/>
          <w:szCs w:val="28"/>
        </w:rPr>
        <w:t xml:space="preserve"> 2019</w:t>
      </w:r>
    </w:p>
    <w:p w14:paraId="39388363" w14:textId="1AC015C5" w:rsidR="000038A7" w:rsidRPr="000038A7" w:rsidRDefault="000038A7" w:rsidP="00390EDB">
      <w:pPr>
        <w:jc w:val="center"/>
        <w:rPr>
          <w:rFonts w:cs="Times New Roman"/>
          <w:b/>
          <w:szCs w:val="28"/>
        </w:rPr>
      </w:pPr>
      <w:r>
        <w:rPr>
          <w:rFonts w:cs="Times New Roman"/>
          <w:b/>
          <w:szCs w:val="28"/>
        </w:rPr>
        <w:t>(Revised August 8, 2019)</w:t>
      </w:r>
    </w:p>
    <w:p w14:paraId="7F6EA781" w14:textId="77777777" w:rsidR="00390EDB" w:rsidRDefault="00390EDB">
      <w:pPr>
        <w:rPr>
          <w:rFonts w:eastAsiaTheme="majorEastAsia" w:cstheme="majorBidi"/>
          <w:b/>
          <w:bCs/>
          <w:sz w:val="32"/>
          <w:szCs w:val="28"/>
        </w:rPr>
      </w:pPr>
    </w:p>
    <w:p w14:paraId="531CFE44" w14:textId="77777777" w:rsidR="00390EDB" w:rsidRDefault="00390EDB">
      <w:pPr>
        <w:rPr>
          <w:rFonts w:eastAsiaTheme="majorEastAsia" w:cstheme="majorBidi"/>
          <w:b/>
          <w:bCs/>
          <w:sz w:val="32"/>
          <w:szCs w:val="28"/>
        </w:rPr>
      </w:pPr>
      <w:r>
        <w:br w:type="page"/>
      </w:r>
    </w:p>
    <w:sdt>
      <w:sdtPr>
        <w:rPr>
          <w:rFonts w:ascii="Times New Roman" w:eastAsiaTheme="minorHAnsi" w:hAnsi="Times New Roman" w:cstheme="minorBidi"/>
          <w:b w:val="0"/>
          <w:bCs w:val="0"/>
          <w:color w:val="auto"/>
          <w:sz w:val="22"/>
          <w:szCs w:val="22"/>
          <w:lang w:eastAsia="en-US"/>
        </w:rPr>
        <w:id w:val="-2130929947"/>
        <w:docPartObj>
          <w:docPartGallery w:val="Table of Contents"/>
          <w:docPartUnique/>
        </w:docPartObj>
      </w:sdtPr>
      <w:sdtEndPr>
        <w:rPr>
          <w:noProof/>
        </w:rPr>
      </w:sdtEndPr>
      <w:sdtContent>
        <w:p w14:paraId="1A536107" w14:textId="77777777" w:rsidR="00390EDB" w:rsidRPr="007C6DAD" w:rsidRDefault="00390EDB">
          <w:pPr>
            <w:pStyle w:val="TOCHeading"/>
            <w:rPr>
              <w:color w:val="auto"/>
            </w:rPr>
          </w:pPr>
          <w:r w:rsidRPr="007C6DAD">
            <w:rPr>
              <w:color w:val="auto"/>
            </w:rPr>
            <w:t>Contents</w:t>
          </w:r>
        </w:p>
        <w:p w14:paraId="0BBE19B8" w14:textId="59361F0D" w:rsidR="005E43F8" w:rsidRDefault="00390EDB">
          <w:pPr>
            <w:pStyle w:val="TOC2"/>
            <w:tabs>
              <w:tab w:val="left" w:pos="660"/>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314135392" w:history="1">
            <w:r w:rsidR="005E43F8" w:rsidRPr="000326A0">
              <w:rPr>
                <w:rStyle w:val="Hyperlink"/>
                <w:noProof/>
              </w:rPr>
              <w:t>B.</w:t>
            </w:r>
            <w:r w:rsidR="005E43F8">
              <w:rPr>
                <w:rFonts w:asciiTheme="minorHAnsi" w:eastAsiaTheme="minorEastAsia" w:hAnsiTheme="minorHAnsi"/>
                <w:noProof/>
              </w:rPr>
              <w:tab/>
            </w:r>
            <w:r w:rsidR="005E43F8" w:rsidRPr="000326A0">
              <w:rPr>
                <w:rStyle w:val="Hyperlink"/>
                <w:noProof/>
              </w:rPr>
              <w:t>Collections of Information Employing Statistical Methods</w:t>
            </w:r>
            <w:r w:rsidR="005E43F8">
              <w:rPr>
                <w:noProof/>
                <w:webHidden/>
              </w:rPr>
              <w:tab/>
            </w:r>
            <w:r w:rsidR="005E43F8">
              <w:rPr>
                <w:noProof/>
                <w:webHidden/>
              </w:rPr>
              <w:fldChar w:fldCharType="begin"/>
            </w:r>
            <w:r w:rsidR="005E43F8">
              <w:rPr>
                <w:noProof/>
                <w:webHidden/>
              </w:rPr>
              <w:instrText xml:space="preserve"> PAGEREF _Toc314135392 \h </w:instrText>
            </w:r>
            <w:r w:rsidR="005E43F8">
              <w:rPr>
                <w:noProof/>
                <w:webHidden/>
              </w:rPr>
            </w:r>
            <w:r w:rsidR="005E43F8">
              <w:rPr>
                <w:noProof/>
                <w:webHidden/>
              </w:rPr>
              <w:fldChar w:fldCharType="separate"/>
            </w:r>
            <w:r w:rsidR="00EB5B24">
              <w:rPr>
                <w:noProof/>
                <w:webHidden/>
              </w:rPr>
              <w:t>3</w:t>
            </w:r>
            <w:r w:rsidR="005E43F8">
              <w:rPr>
                <w:noProof/>
                <w:webHidden/>
              </w:rPr>
              <w:fldChar w:fldCharType="end"/>
            </w:r>
          </w:hyperlink>
        </w:p>
        <w:p w14:paraId="16ED68F6" w14:textId="46ACB0A2" w:rsidR="005E43F8" w:rsidRDefault="008615F6">
          <w:pPr>
            <w:pStyle w:val="TOC3"/>
            <w:tabs>
              <w:tab w:val="left" w:pos="1100"/>
              <w:tab w:val="right" w:leader="dot" w:pos="9350"/>
            </w:tabs>
            <w:rPr>
              <w:rFonts w:asciiTheme="minorHAnsi" w:eastAsiaTheme="minorEastAsia" w:hAnsiTheme="minorHAnsi"/>
              <w:noProof/>
            </w:rPr>
          </w:pPr>
          <w:hyperlink w:anchor="_Toc314135393" w:history="1">
            <w:r w:rsidR="005E43F8" w:rsidRPr="000326A0">
              <w:rPr>
                <w:rStyle w:val="Hyperlink"/>
                <w:noProof/>
              </w:rPr>
              <w:t>B1.</w:t>
            </w:r>
            <w:r w:rsidR="005E43F8">
              <w:rPr>
                <w:rFonts w:asciiTheme="minorHAnsi" w:eastAsiaTheme="minorEastAsia" w:hAnsiTheme="minorHAnsi"/>
                <w:noProof/>
              </w:rPr>
              <w:tab/>
            </w:r>
            <w:r w:rsidR="005E43F8" w:rsidRPr="000326A0">
              <w:rPr>
                <w:rStyle w:val="Hyperlink"/>
                <w:noProof/>
              </w:rPr>
              <w:t>Describe the potential respondent universe and any sampling or other respondent selection method to be used. Indicate the expected response rates for the collection as a whole.</w:t>
            </w:r>
            <w:r w:rsidR="005E43F8">
              <w:rPr>
                <w:noProof/>
                <w:webHidden/>
              </w:rPr>
              <w:tab/>
            </w:r>
            <w:r w:rsidR="005E43F8">
              <w:rPr>
                <w:noProof/>
                <w:webHidden/>
              </w:rPr>
              <w:fldChar w:fldCharType="begin"/>
            </w:r>
            <w:r w:rsidR="005E43F8">
              <w:rPr>
                <w:noProof/>
                <w:webHidden/>
              </w:rPr>
              <w:instrText xml:space="preserve"> PAGEREF _Toc314135393 \h </w:instrText>
            </w:r>
            <w:r w:rsidR="005E43F8">
              <w:rPr>
                <w:noProof/>
                <w:webHidden/>
              </w:rPr>
            </w:r>
            <w:r w:rsidR="005E43F8">
              <w:rPr>
                <w:noProof/>
                <w:webHidden/>
              </w:rPr>
              <w:fldChar w:fldCharType="separate"/>
            </w:r>
            <w:r w:rsidR="00EB5B24">
              <w:rPr>
                <w:noProof/>
                <w:webHidden/>
              </w:rPr>
              <w:t>4</w:t>
            </w:r>
            <w:r w:rsidR="005E43F8">
              <w:rPr>
                <w:noProof/>
                <w:webHidden/>
              </w:rPr>
              <w:fldChar w:fldCharType="end"/>
            </w:r>
          </w:hyperlink>
        </w:p>
        <w:p w14:paraId="2CE052ED" w14:textId="48A1C8AD" w:rsidR="005E43F8" w:rsidRDefault="008615F6">
          <w:pPr>
            <w:pStyle w:val="TOC3"/>
            <w:tabs>
              <w:tab w:val="left" w:pos="1100"/>
              <w:tab w:val="right" w:leader="dot" w:pos="9350"/>
            </w:tabs>
            <w:rPr>
              <w:rFonts w:asciiTheme="minorHAnsi" w:eastAsiaTheme="minorEastAsia" w:hAnsiTheme="minorHAnsi"/>
              <w:noProof/>
            </w:rPr>
          </w:pPr>
          <w:hyperlink w:anchor="_Toc314135394" w:history="1">
            <w:r w:rsidR="005E43F8" w:rsidRPr="000326A0">
              <w:rPr>
                <w:rStyle w:val="Hyperlink"/>
                <w:noProof/>
              </w:rPr>
              <w:t>B2.</w:t>
            </w:r>
            <w:r w:rsidR="005E43F8">
              <w:rPr>
                <w:rFonts w:asciiTheme="minorHAnsi" w:eastAsiaTheme="minorEastAsia" w:hAnsiTheme="minorHAnsi"/>
                <w:noProof/>
              </w:rPr>
              <w:tab/>
            </w:r>
            <w:r w:rsidR="005E43F8" w:rsidRPr="000326A0">
              <w:rPr>
                <w:rStyle w:val="Hyperlink"/>
                <w:noProof/>
              </w:rPr>
              <w:t>Describe the procedures for the collection of information</w:t>
            </w:r>
            <w:r w:rsidR="005E43F8">
              <w:rPr>
                <w:noProof/>
                <w:webHidden/>
              </w:rPr>
              <w:tab/>
            </w:r>
            <w:r w:rsidR="005E43F8">
              <w:rPr>
                <w:noProof/>
                <w:webHidden/>
              </w:rPr>
              <w:fldChar w:fldCharType="begin"/>
            </w:r>
            <w:r w:rsidR="005E43F8">
              <w:rPr>
                <w:noProof/>
                <w:webHidden/>
              </w:rPr>
              <w:instrText xml:space="preserve"> PAGEREF _Toc314135394 \h </w:instrText>
            </w:r>
            <w:r w:rsidR="005E43F8">
              <w:rPr>
                <w:noProof/>
                <w:webHidden/>
              </w:rPr>
            </w:r>
            <w:r w:rsidR="005E43F8">
              <w:rPr>
                <w:noProof/>
                <w:webHidden/>
              </w:rPr>
              <w:fldChar w:fldCharType="separate"/>
            </w:r>
            <w:r w:rsidR="00EB5B24">
              <w:rPr>
                <w:noProof/>
                <w:webHidden/>
              </w:rPr>
              <w:t>6</w:t>
            </w:r>
            <w:r w:rsidR="005E43F8">
              <w:rPr>
                <w:noProof/>
                <w:webHidden/>
              </w:rPr>
              <w:fldChar w:fldCharType="end"/>
            </w:r>
          </w:hyperlink>
        </w:p>
        <w:p w14:paraId="34DA125C" w14:textId="6943A820" w:rsidR="005E43F8" w:rsidRDefault="008615F6">
          <w:pPr>
            <w:pStyle w:val="TOC3"/>
            <w:tabs>
              <w:tab w:val="left" w:pos="1100"/>
              <w:tab w:val="right" w:leader="dot" w:pos="9350"/>
            </w:tabs>
            <w:rPr>
              <w:rFonts w:asciiTheme="minorHAnsi" w:eastAsiaTheme="minorEastAsia" w:hAnsiTheme="minorHAnsi"/>
              <w:noProof/>
            </w:rPr>
          </w:pPr>
          <w:hyperlink w:anchor="_Toc314135395" w:history="1">
            <w:r w:rsidR="005E43F8" w:rsidRPr="000326A0">
              <w:rPr>
                <w:rStyle w:val="Hyperlink"/>
                <w:noProof/>
              </w:rPr>
              <w:t>B3.</w:t>
            </w:r>
            <w:r w:rsidR="005E43F8">
              <w:rPr>
                <w:rFonts w:asciiTheme="minorHAnsi" w:eastAsiaTheme="minorEastAsia" w:hAnsiTheme="minorHAnsi"/>
                <w:noProof/>
              </w:rPr>
              <w:tab/>
            </w:r>
            <w:r w:rsidR="005E43F8" w:rsidRPr="000326A0">
              <w:rPr>
                <w:rStyle w:val="Hyperlink"/>
                <w:noProof/>
              </w:rPr>
              <w:t>Describe methods to maximize response rates and to deal with issues of non-response.</w:t>
            </w:r>
            <w:r w:rsidR="005E43F8">
              <w:rPr>
                <w:noProof/>
                <w:webHidden/>
              </w:rPr>
              <w:tab/>
            </w:r>
            <w:r w:rsidR="005E43F8">
              <w:rPr>
                <w:noProof/>
                <w:webHidden/>
              </w:rPr>
              <w:fldChar w:fldCharType="begin"/>
            </w:r>
            <w:r w:rsidR="005E43F8">
              <w:rPr>
                <w:noProof/>
                <w:webHidden/>
              </w:rPr>
              <w:instrText xml:space="preserve"> PAGEREF _Toc314135395 \h </w:instrText>
            </w:r>
            <w:r w:rsidR="005E43F8">
              <w:rPr>
                <w:noProof/>
                <w:webHidden/>
              </w:rPr>
            </w:r>
            <w:r w:rsidR="005E43F8">
              <w:rPr>
                <w:noProof/>
                <w:webHidden/>
              </w:rPr>
              <w:fldChar w:fldCharType="separate"/>
            </w:r>
            <w:r w:rsidR="00EB5B24">
              <w:rPr>
                <w:noProof/>
                <w:webHidden/>
              </w:rPr>
              <w:t>7</w:t>
            </w:r>
            <w:r w:rsidR="005E43F8">
              <w:rPr>
                <w:noProof/>
                <w:webHidden/>
              </w:rPr>
              <w:fldChar w:fldCharType="end"/>
            </w:r>
          </w:hyperlink>
        </w:p>
        <w:p w14:paraId="2CFF191B" w14:textId="0293AFB2" w:rsidR="005E43F8" w:rsidRDefault="008615F6">
          <w:pPr>
            <w:pStyle w:val="TOC3"/>
            <w:tabs>
              <w:tab w:val="left" w:pos="1100"/>
              <w:tab w:val="right" w:leader="dot" w:pos="9350"/>
            </w:tabs>
            <w:rPr>
              <w:rFonts w:asciiTheme="minorHAnsi" w:eastAsiaTheme="minorEastAsia" w:hAnsiTheme="minorHAnsi"/>
              <w:noProof/>
            </w:rPr>
          </w:pPr>
          <w:hyperlink w:anchor="_Toc314135396" w:history="1">
            <w:r w:rsidR="005E43F8" w:rsidRPr="000326A0">
              <w:rPr>
                <w:rStyle w:val="Hyperlink"/>
                <w:noProof/>
              </w:rPr>
              <w:t>B4.</w:t>
            </w:r>
            <w:r w:rsidR="005E43F8">
              <w:rPr>
                <w:rFonts w:asciiTheme="minorHAnsi" w:eastAsiaTheme="minorEastAsia" w:hAnsiTheme="minorHAnsi"/>
                <w:noProof/>
              </w:rPr>
              <w:tab/>
            </w:r>
            <w:r w:rsidR="005E43F8" w:rsidRPr="000326A0">
              <w:rPr>
                <w:rStyle w:val="Hyperlink"/>
                <w:noProof/>
              </w:rPr>
              <w:t>Describe any tests of procedures or methods to be undertaken.</w:t>
            </w:r>
            <w:r w:rsidR="005E43F8">
              <w:rPr>
                <w:noProof/>
                <w:webHidden/>
              </w:rPr>
              <w:tab/>
            </w:r>
            <w:r w:rsidR="005E43F8">
              <w:rPr>
                <w:noProof/>
                <w:webHidden/>
              </w:rPr>
              <w:fldChar w:fldCharType="begin"/>
            </w:r>
            <w:r w:rsidR="005E43F8">
              <w:rPr>
                <w:noProof/>
                <w:webHidden/>
              </w:rPr>
              <w:instrText xml:space="preserve"> PAGEREF _Toc314135396 \h </w:instrText>
            </w:r>
            <w:r w:rsidR="005E43F8">
              <w:rPr>
                <w:noProof/>
                <w:webHidden/>
              </w:rPr>
            </w:r>
            <w:r w:rsidR="005E43F8">
              <w:rPr>
                <w:noProof/>
                <w:webHidden/>
              </w:rPr>
              <w:fldChar w:fldCharType="separate"/>
            </w:r>
            <w:r w:rsidR="00EB5B24">
              <w:rPr>
                <w:noProof/>
                <w:webHidden/>
              </w:rPr>
              <w:t>7</w:t>
            </w:r>
            <w:r w:rsidR="005E43F8">
              <w:rPr>
                <w:noProof/>
                <w:webHidden/>
              </w:rPr>
              <w:fldChar w:fldCharType="end"/>
            </w:r>
          </w:hyperlink>
        </w:p>
        <w:p w14:paraId="5172F7CD" w14:textId="6E93EB96" w:rsidR="005E43F8" w:rsidRDefault="008615F6">
          <w:pPr>
            <w:pStyle w:val="TOC3"/>
            <w:tabs>
              <w:tab w:val="left" w:pos="1100"/>
              <w:tab w:val="right" w:leader="dot" w:pos="9350"/>
            </w:tabs>
            <w:rPr>
              <w:rFonts w:asciiTheme="minorHAnsi" w:eastAsiaTheme="minorEastAsia" w:hAnsiTheme="minorHAnsi"/>
              <w:noProof/>
            </w:rPr>
          </w:pPr>
          <w:hyperlink w:anchor="_Toc314135397" w:history="1">
            <w:r w:rsidR="005E43F8" w:rsidRPr="000326A0">
              <w:rPr>
                <w:rStyle w:val="Hyperlink"/>
                <w:noProof/>
              </w:rPr>
              <w:t>B5.</w:t>
            </w:r>
            <w:r w:rsidR="005E43F8">
              <w:rPr>
                <w:rFonts w:asciiTheme="minorHAnsi" w:eastAsiaTheme="minorEastAsia" w:hAnsiTheme="minorHAnsi"/>
                <w:noProof/>
              </w:rPr>
              <w:tab/>
            </w:r>
            <w:r w:rsidR="005E43F8" w:rsidRPr="000326A0">
              <w:rPr>
                <w:rStyle w:val="Hyperlink"/>
                <w:noProof/>
              </w:rPr>
              <w:t>Provide the name and telephone number of individuals consulted on statistical aspects of the design and the name of the agency unit, contractor(s), grantee(s), or other person(s) who will actually collect and/or analyze the information for the agency.</w:t>
            </w:r>
            <w:r w:rsidR="005E43F8">
              <w:rPr>
                <w:noProof/>
                <w:webHidden/>
              </w:rPr>
              <w:tab/>
            </w:r>
            <w:r w:rsidR="005E43F8">
              <w:rPr>
                <w:noProof/>
                <w:webHidden/>
              </w:rPr>
              <w:fldChar w:fldCharType="begin"/>
            </w:r>
            <w:r w:rsidR="005E43F8">
              <w:rPr>
                <w:noProof/>
                <w:webHidden/>
              </w:rPr>
              <w:instrText xml:space="preserve"> PAGEREF _Toc314135397 \h </w:instrText>
            </w:r>
            <w:r w:rsidR="005E43F8">
              <w:rPr>
                <w:noProof/>
                <w:webHidden/>
              </w:rPr>
            </w:r>
            <w:r w:rsidR="005E43F8">
              <w:rPr>
                <w:noProof/>
                <w:webHidden/>
              </w:rPr>
              <w:fldChar w:fldCharType="separate"/>
            </w:r>
            <w:r w:rsidR="00EB5B24">
              <w:rPr>
                <w:noProof/>
                <w:webHidden/>
              </w:rPr>
              <w:t>8</w:t>
            </w:r>
            <w:r w:rsidR="005E43F8">
              <w:rPr>
                <w:noProof/>
                <w:webHidden/>
              </w:rPr>
              <w:fldChar w:fldCharType="end"/>
            </w:r>
          </w:hyperlink>
        </w:p>
        <w:p w14:paraId="429948E4" w14:textId="77777777" w:rsidR="00390EDB" w:rsidRDefault="00390EDB">
          <w:r>
            <w:rPr>
              <w:b/>
              <w:bCs/>
              <w:noProof/>
            </w:rPr>
            <w:fldChar w:fldCharType="end"/>
          </w:r>
        </w:p>
      </w:sdtContent>
    </w:sdt>
    <w:p w14:paraId="0D8E2F5E" w14:textId="77777777" w:rsidR="00390EDB" w:rsidRDefault="00390EDB">
      <w:r>
        <w:br w:type="page"/>
      </w:r>
    </w:p>
    <w:p w14:paraId="22BBE924" w14:textId="77777777" w:rsidR="00390EDB" w:rsidRPr="007068C7" w:rsidRDefault="00390EDB" w:rsidP="00390EDB">
      <w:pPr>
        <w:pStyle w:val="Heading2"/>
        <w:numPr>
          <w:ilvl w:val="0"/>
          <w:numId w:val="2"/>
        </w:numPr>
      </w:pPr>
      <w:bookmarkStart w:id="2" w:name="_Toc300752986"/>
      <w:bookmarkStart w:id="3" w:name="_Toc314135392"/>
      <w:bookmarkEnd w:id="0"/>
      <w:r w:rsidRPr="007068C7">
        <w:lastRenderedPageBreak/>
        <w:t>Collections of Information Employing Statistical Methods</w:t>
      </w:r>
      <w:bookmarkEnd w:id="2"/>
      <w:bookmarkEnd w:id="3"/>
    </w:p>
    <w:p w14:paraId="1DEBC234" w14:textId="77777777" w:rsidR="00390EDB" w:rsidRPr="007068C7" w:rsidRDefault="00390EDB" w:rsidP="00390EDB"/>
    <w:p w14:paraId="43908CF5" w14:textId="118BC8B6" w:rsidR="00241AD2" w:rsidRPr="002D410A" w:rsidRDefault="00390EDB" w:rsidP="00390EDB">
      <w:r w:rsidRPr="002D410A">
        <w:t xml:space="preserve">NHTSA is seeking approval for one survey instrument to </w:t>
      </w:r>
      <w:r w:rsidR="005B71C4" w:rsidRPr="002D410A">
        <w:t xml:space="preserve">guide NCAP-related communications –specifically </w:t>
      </w:r>
      <w:r w:rsidR="00971571" w:rsidRPr="002D410A">
        <w:rPr>
          <w:rFonts w:cs="Times New Roman"/>
          <w:sz w:val="24"/>
          <w:szCs w:val="24"/>
        </w:rPr>
        <w:t xml:space="preserve">to enhance consumer understanding of NHTSA’s 5-Star Safety Ratings and of advanced crash avoidance technologies. </w:t>
      </w:r>
      <w:r w:rsidR="005B71C4" w:rsidRPr="002D410A">
        <w:t>The survey will be used to gain insights into the new vehicle purchase process and</w:t>
      </w:r>
      <w:r w:rsidR="00576900" w:rsidRPr="002D410A">
        <w:t xml:space="preserve"> </w:t>
      </w:r>
      <w:r w:rsidR="00241AD2" w:rsidRPr="002D410A">
        <w:t xml:space="preserve">to </w:t>
      </w:r>
      <w:r w:rsidR="00576900" w:rsidRPr="002D410A">
        <w:t xml:space="preserve">test graphical communications </w:t>
      </w:r>
      <w:r w:rsidR="00241AD2" w:rsidRPr="002D410A">
        <w:t xml:space="preserve">that will </w:t>
      </w:r>
      <w:r w:rsidR="00576900" w:rsidRPr="002D410A">
        <w:t xml:space="preserve">guide </w:t>
      </w:r>
      <w:r w:rsidR="00241AD2" w:rsidRPr="002D410A">
        <w:rPr>
          <w:rFonts w:cs="Times New Roman"/>
          <w:sz w:val="24"/>
          <w:szCs w:val="24"/>
        </w:rPr>
        <w:t xml:space="preserve">the development of </w:t>
      </w:r>
      <w:r w:rsidR="0057775F" w:rsidRPr="002D410A">
        <w:rPr>
          <w:rFonts w:cs="Times New Roman"/>
          <w:sz w:val="24"/>
          <w:szCs w:val="24"/>
        </w:rPr>
        <w:t xml:space="preserve">NHTSA </w:t>
      </w:r>
      <w:r w:rsidR="00241AD2" w:rsidRPr="002D410A">
        <w:rPr>
          <w:rFonts w:cs="Times New Roman"/>
          <w:sz w:val="24"/>
          <w:szCs w:val="24"/>
        </w:rPr>
        <w:t xml:space="preserve">communication materials that will help consumers as they factor this information into their vehicle purchase decisions. </w:t>
      </w:r>
    </w:p>
    <w:p w14:paraId="46DDDC96" w14:textId="77777777" w:rsidR="00390EDB" w:rsidRPr="002D410A" w:rsidRDefault="00390EDB" w:rsidP="00390EDB">
      <w:r w:rsidRPr="002D410A">
        <w:t xml:space="preserve">This survey will be conducted one time with a sample of </w:t>
      </w:r>
      <w:r w:rsidR="00A62804" w:rsidRPr="002D410A">
        <w:t xml:space="preserve">1,500 </w:t>
      </w:r>
      <w:r w:rsidRPr="002D410A">
        <w:t>drivers from all 50 states and the District of Columbia who meet the following criteria:</w:t>
      </w:r>
    </w:p>
    <w:p w14:paraId="05ECB58B" w14:textId="77777777" w:rsidR="005B71C4" w:rsidRPr="002D410A" w:rsidRDefault="005B71C4" w:rsidP="005B71C4">
      <w:pPr>
        <w:numPr>
          <w:ilvl w:val="0"/>
          <w:numId w:val="3"/>
        </w:numPr>
        <w:spacing w:after="0" w:line="240" w:lineRule="auto"/>
        <w:contextualSpacing/>
        <w:rPr>
          <w:rFonts w:eastAsia="Calibri" w:cs="Arial"/>
        </w:rPr>
      </w:pPr>
      <w:r w:rsidRPr="002D410A">
        <w:rPr>
          <w:rFonts w:eastAsia="Calibri" w:cs="Arial"/>
        </w:rPr>
        <w:t>Respondents must be 18 years or older.</w:t>
      </w:r>
    </w:p>
    <w:p w14:paraId="64FD37D0" w14:textId="77777777" w:rsidR="005B71C4" w:rsidRPr="002D410A" w:rsidRDefault="005B71C4" w:rsidP="005B71C4">
      <w:pPr>
        <w:numPr>
          <w:ilvl w:val="0"/>
          <w:numId w:val="3"/>
        </w:numPr>
        <w:spacing w:after="0" w:line="240" w:lineRule="auto"/>
        <w:contextualSpacing/>
        <w:rPr>
          <w:rFonts w:eastAsia="Calibri" w:cs="Arial"/>
        </w:rPr>
      </w:pPr>
      <w:r w:rsidRPr="002D410A">
        <w:rPr>
          <w:rFonts w:eastAsia="Calibri" w:cs="Arial"/>
        </w:rPr>
        <w:t>Respondents must currently possess a valid driver’s license.</w:t>
      </w:r>
    </w:p>
    <w:p w14:paraId="615307BE" w14:textId="77777777" w:rsidR="005B71C4" w:rsidRPr="002D410A" w:rsidRDefault="005B71C4" w:rsidP="005B71C4">
      <w:pPr>
        <w:numPr>
          <w:ilvl w:val="0"/>
          <w:numId w:val="3"/>
        </w:numPr>
        <w:spacing w:after="0" w:line="240" w:lineRule="auto"/>
        <w:contextualSpacing/>
        <w:rPr>
          <w:rFonts w:eastAsia="Calibri" w:cs="Arial"/>
        </w:rPr>
      </w:pPr>
      <w:r w:rsidRPr="002D410A">
        <w:rPr>
          <w:rFonts w:eastAsia="Calibri" w:cs="Arial"/>
        </w:rPr>
        <w:t>Respondents must be in the new vehicle purchase mindset. That is, they have either purchased a new vehicle in the past six months, or plan to do so within the next 12 months.</w:t>
      </w:r>
    </w:p>
    <w:p w14:paraId="495CF46A" w14:textId="77777777" w:rsidR="005B71C4" w:rsidRPr="002D410A" w:rsidRDefault="005B71C4" w:rsidP="005B71C4">
      <w:pPr>
        <w:numPr>
          <w:ilvl w:val="0"/>
          <w:numId w:val="3"/>
        </w:numPr>
        <w:spacing w:after="0" w:line="240" w:lineRule="auto"/>
        <w:contextualSpacing/>
        <w:rPr>
          <w:rFonts w:eastAsia="Calibri" w:cs="Arial"/>
        </w:rPr>
      </w:pPr>
      <w:r w:rsidRPr="002D410A">
        <w:rPr>
          <w:rFonts w:eastAsia="Calibri" w:cs="Arial"/>
        </w:rPr>
        <w:t>Respondents must be the primary or a shared decision maker for vehicle purchases in their household.</w:t>
      </w:r>
    </w:p>
    <w:p w14:paraId="473244A8" w14:textId="77777777" w:rsidR="00390EDB" w:rsidRPr="007068C7" w:rsidRDefault="00390EDB" w:rsidP="00390EDB">
      <w:pPr>
        <w:spacing w:after="0"/>
      </w:pPr>
    </w:p>
    <w:p w14:paraId="63902AFC" w14:textId="77777777" w:rsidR="005B71C4" w:rsidRPr="00971571" w:rsidRDefault="00390EDB" w:rsidP="00390EDB">
      <w:pPr>
        <w:spacing w:after="0"/>
      </w:pPr>
      <w:r w:rsidRPr="00971571">
        <w:t xml:space="preserve">The </w:t>
      </w:r>
      <w:r w:rsidR="005B71C4" w:rsidRPr="00971571">
        <w:t>objectives guiding this survey are as follows:</w:t>
      </w:r>
    </w:p>
    <w:p w14:paraId="369A34B4" w14:textId="77777777" w:rsidR="00415C0B" w:rsidRDefault="00415C0B" w:rsidP="00415C0B">
      <w:pPr>
        <w:pStyle w:val="Default"/>
        <w:numPr>
          <w:ilvl w:val="0"/>
          <w:numId w:val="8"/>
        </w:numPr>
        <w:spacing w:line="276" w:lineRule="auto"/>
        <w:rPr>
          <w:rFonts w:cs="Arial"/>
          <w:sz w:val="22"/>
          <w:szCs w:val="22"/>
        </w:rPr>
      </w:pPr>
      <w:r>
        <w:rPr>
          <w:rFonts w:cs="Arial"/>
          <w:sz w:val="22"/>
          <w:szCs w:val="22"/>
        </w:rPr>
        <w:t>Validate qualitative findings and prioritize factors/considerations that influence the purchase decision.</w:t>
      </w:r>
    </w:p>
    <w:p w14:paraId="54E49DC1" w14:textId="77777777" w:rsidR="00415C0B" w:rsidRDefault="00415C0B" w:rsidP="00415C0B">
      <w:pPr>
        <w:pStyle w:val="Default"/>
        <w:numPr>
          <w:ilvl w:val="0"/>
          <w:numId w:val="8"/>
        </w:numPr>
        <w:spacing w:line="276" w:lineRule="auto"/>
        <w:rPr>
          <w:rFonts w:cs="Arial"/>
          <w:sz w:val="22"/>
          <w:szCs w:val="22"/>
        </w:rPr>
      </w:pPr>
      <w:r>
        <w:rPr>
          <w:rFonts w:cs="Arial"/>
          <w:sz w:val="22"/>
          <w:szCs w:val="22"/>
        </w:rPr>
        <w:t>Measure likelihood to seek out safety information to better understand consumer interest in communications around safety ratings.</w:t>
      </w:r>
    </w:p>
    <w:p w14:paraId="6184D013" w14:textId="77777777" w:rsidR="00415C0B" w:rsidRDefault="00415C0B" w:rsidP="00415C0B">
      <w:pPr>
        <w:pStyle w:val="Default"/>
        <w:numPr>
          <w:ilvl w:val="0"/>
          <w:numId w:val="8"/>
        </w:numPr>
        <w:spacing w:line="276" w:lineRule="auto"/>
        <w:rPr>
          <w:rFonts w:cs="Arial"/>
          <w:sz w:val="22"/>
          <w:szCs w:val="22"/>
        </w:rPr>
      </w:pPr>
      <w:r>
        <w:rPr>
          <w:rFonts w:cs="Arial"/>
          <w:sz w:val="22"/>
          <w:szCs w:val="22"/>
        </w:rPr>
        <w:t>Evaluate the window sticker in terms of how clear and easy to understand it is overall and prioritize the importance of specific types of information displayed on the sticker.</w:t>
      </w:r>
    </w:p>
    <w:p w14:paraId="3F2F565F" w14:textId="06282690" w:rsidR="00415C0B" w:rsidRDefault="00415C0B" w:rsidP="00415C0B">
      <w:pPr>
        <w:pStyle w:val="Default"/>
        <w:numPr>
          <w:ilvl w:val="0"/>
          <w:numId w:val="8"/>
        </w:numPr>
        <w:spacing w:line="276" w:lineRule="auto"/>
        <w:rPr>
          <w:rFonts w:cs="Arial"/>
          <w:sz w:val="22"/>
          <w:szCs w:val="22"/>
        </w:rPr>
      </w:pPr>
      <w:r>
        <w:rPr>
          <w:rFonts w:cs="Arial"/>
          <w:sz w:val="22"/>
          <w:szCs w:val="22"/>
        </w:rPr>
        <w:t>Gauge familiarity and interest with driver assistance technologies</w:t>
      </w:r>
      <w:r w:rsidR="004735A9">
        <w:rPr>
          <w:rFonts w:cs="Arial"/>
          <w:sz w:val="22"/>
          <w:szCs w:val="22"/>
        </w:rPr>
        <w:t>.</w:t>
      </w:r>
    </w:p>
    <w:p w14:paraId="4937E22A" w14:textId="77777777" w:rsidR="00C16E80" w:rsidRPr="002D410A" w:rsidRDefault="00C16E80" w:rsidP="00390EDB">
      <w:pPr>
        <w:spacing w:after="0"/>
        <w:rPr>
          <w:rFonts w:cs="Times New Roman"/>
        </w:rPr>
      </w:pPr>
    </w:p>
    <w:p w14:paraId="3F110F75" w14:textId="77777777" w:rsidR="00A62804" w:rsidRPr="002D410A" w:rsidRDefault="00A62804" w:rsidP="00390EDB">
      <w:pPr>
        <w:spacing w:after="0"/>
        <w:rPr>
          <w:u w:val="single"/>
        </w:rPr>
      </w:pPr>
      <w:r w:rsidRPr="002D410A">
        <w:rPr>
          <w:u w:val="single"/>
        </w:rPr>
        <w:t>Data Analysis Plan</w:t>
      </w:r>
    </w:p>
    <w:p w14:paraId="0C8ADA37" w14:textId="02F47606" w:rsidR="00A62804" w:rsidRPr="002D410A" w:rsidRDefault="00A62804" w:rsidP="00390EDB">
      <w:pPr>
        <w:spacing w:after="0"/>
      </w:pPr>
      <w:r w:rsidRPr="002D410A">
        <w:t>During data analysis, we will use a variety of statistical techniques to assess</w:t>
      </w:r>
      <w:r w:rsidR="005B71C4" w:rsidRPr="002D410A">
        <w:t xml:space="preserve"> the information that will be most useful for consumers as they purchase a new vehicle, as well as evaluate the </w:t>
      </w:r>
      <w:r w:rsidR="00C16E80" w:rsidRPr="002D410A">
        <w:t>relative</w:t>
      </w:r>
      <w:r w:rsidR="005B71C4" w:rsidRPr="002D410A">
        <w:t xml:space="preserve"> usefulness of current NHTSA </w:t>
      </w:r>
      <w:r w:rsidR="00C16E80" w:rsidRPr="002D410A">
        <w:t xml:space="preserve">safety </w:t>
      </w:r>
      <w:r w:rsidR="005B71C4" w:rsidRPr="002D410A">
        <w:t>communications.</w:t>
      </w:r>
      <w:r w:rsidRPr="002D410A">
        <w:t xml:space="preserve"> The purpose of this analysis is to </w:t>
      </w:r>
      <w:r w:rsidR="005B71C4" w:rsidRPr="002D410A">
        <w:t>guide content decisions related to the Monroney label</w:t>
      </w:r>
      <w:r w:rsidR="00C16E80" w:rsidRPr="002D410A">
        <w:t xml:space="preserve"> (“window sticker”)</w:t>
      </w:r>
      <w:r w:rsidR="005B71C4" w:rsidRPr="002D410A">
        <w:t xml:space="preserve"> and </w:t>
      </w:r>
      <w:r w:rsidR="00C16E80" w:rsidRPr="002D410A">
        <w:t>NHTSA</w:t>
      </w:r>
      <w:r w:rsidR="005B71C4" w:rsidRPr="002D410A">
        <w:t>.gov.</w:t>
      </w:r>
    </w:p>
    <w:p w14:paraId="1A67445F" w14:textId="77777777" w:rsidR="00AE08F2" w:rsidRPr="002D410A" w:rsidRDefault="00AE08F2" w:rsidP="00390EDB">
      <w:pPr>
        <w:spacing w:after="0"/>
      </w:pPr>
    </w:p>
    <w:p w14:paraId="06B6A604" w14:textId="153CF0B6" w:rsidR="00AE08F2" w:rsidRPr="002D410A" w:rsidRDefault="00AE08F2" w:rsidP="00390EDB">
      <w:pPr>
        <w:spacing w:after="0"/>
      </w:pPr>
      <w:r w:rsidRPr="002D410A">
        <w:t>Much of the analysis will be conducted by running cross-tabulations and analyzing descriptive statistics; however, to fulfill certain objectives, we will employ advanced analysis as necessary.</w:t>
      </w:r>
    </w:p>
    <w:p w14:paraId="45E23A3C" w14:textId="77777777" w:rsidR="004C5510" w:rsidRPr="002D410A" w:rsidRDefault="004C5510" w:rsidP="00390EDB">
      <w:pPr>
        <w:spacing w:after="0"/>
      </w:pPr>
    </w:p>
    <w:p w14:paraId="12E0E9DD" w14:textId="5CFF574D" w:rsidR="004C5510" w:rsidRPr="00F73142" w:rsidRDefault="004231FE" w:rsidP="00390EDB">
      <w:pPr>
        <w:spacing w:after="0"/>
      </w:pPr>
      <w:r w:rsidRPr="002D410A">
        <w:t xml:space="preserve">One of </w:t>
      </w:r>
      <w:r w:rsidR="005B71C4" w:rsidRPr="002D410A">
        <w:t>the</w:t>
      </w:r>
      <w:r w:rsidRPr="002D410A">
        <w:t xml:space="preserve"> initial</w:t>
      </w:r>
      <w:r w:rsidR="005B71C4" w:rsidRPr="002D410A">
        <w:t xml:space="preserve"> objectives </w:t>
      </w:r>
      <w:r w:rsidRPr="002D410A">
        <w:t>guiding</w:t>
      </w:r>
      <w:r w:rsidR="005B71C4" w:rsidRPr="002D410A">
        <w:t xml:space="preserve"> this research</w:t>
      </w:r>
      <w:r w:rsidRPr="002D410A">
        <w:t xml:space="preserve"> is to gain a better understanding of the tradeoffs consumers make based on the information presented on the Monroney label. During the focus groups, we were able to asses a general ranking of the importance of various pieces of information, but in order to confirm the relative importance, we will utilize maximum difference scaling (MaxDiff) method. </w:t>
      </w:r>
      <w:r w:rsidR="00DA771A" w:rsidRPr="002D410A">
        <w:t>MaxDiff presents respondents with a number of trade-off exercises, where each respondent picks the most and least important items (or pieces of information), out of three or four items at a time. Respondents do this repeatedly, so that all items are evaluated against each other.</w:t>
      </w:r>
      <w:r w:rsidRPr="002D410A">
        <w:t xml:space="preserve"> </w:t>
      </w:r>
      <w:r w:rsidR="00AE08F2" w:rsidRPr="002D410A">
        <w:t>This assessment will allow NHTSA to better understand the relative importance of safety ratings compared to other information on the window sticker. This information will help to guide recommendations to potential design changes to the NCAP section of the label.</w:t>
      </w:r>
      <w:r w:rsidR="00AE08F2" w:rsidRPr="00F73142">
        <w:t xml:space="preserve"> </w:t>
      </w:r>
    </w:p>
    <w:p w14:paraId="48234B55" w14:textId="77777777" w:rsidR="00AE08F2" w:rsidRDefault="00AE08F2" w:rsidP="00AE08F2">
      <w:pPr>
        <w:spacing w:after="0"/>
        <w:rPr>
          <w:rFonts w:eastAsiaTheme="majorEastAsia" w:cstheme="majorBidi"/>
          <w:b/>
          <w:bCs/>
        </w:rPr>
      </w:pPr>
      <w:bookmarkStart w:id="4" w:name="_Toc300752987"/>
    </w:p>
    <w:p w14:paraId="69B627F4" w14:textId="77777777" w:rsidR="00390EDB" w:rsidRPr="007068C7" w:rsidRDefault="00390EDB" w:rsidP="00390EDB">
      <w:pPr>
        <w:pStyle w:val="Heading3"/>
        <w:numPr>
          <w:ilvl w:val="0"/>
          <w:numId w:val="4"/>
        </w:numPr>
      </w:pPr>
      <w:bookmarkStart w:id="5" w:name="_Toc314135393"/>
      <w:r w:rsidRPr="007068C7">
        <w:t>Describe the potential respondent universe and any sampling or other respondent selection method to be used. Indicate the expected response rates for the collection as a whole.</w:t>
      </w:r>
      <w:bookmarkEnd w:id="4"/>
      <w:bookmarkEnd w:id="5"/>
    </w:p>
    <w:p w14:paraId="0C279D80" w14:textId="77777777" w:rsidR="00390EDB" w:rsidRPr="007068C7" w:rsidRDefault="00390EDB" w:rsidP="00390EDB">
      <w:pPr>
        <w:pStyle w:val="ListParagraph"/>
        <w:ind w:left="0"/>
        <w:rPr>
          <w:rFonts w:cs="Times New Roman"/>
        </w:rPr>
      </w:pPr>
    </w:p>
    <w:p w14:paraId="151E19A8" w14:textId="32C63501" w:rsidR="003D204E" w:rsidRPr="002D410A" w:rsidRDefault="00AD3098" w:rsidP="00390EDB">
      <w:pPr>
        <w:pStyle w:val="ListParagraph"/>
        <w:ind w:left="0"/>
        <w:rPr>
          <w:rFonts w:cs="Times New Roman"/>
        </w:rPr>
      </w:pPr>
      <w:r w:rsidRPr="002D410A">
        <w:rPr>
          <w:rFonts w:cs="Times New Roman"/>
        </w:rPr>
        <w:t xml:space="preserve">For reasons explained in Part A of this supporting statement, NHTSA </w:t>
      </w:r>
      <w:r w:rsidR="00F73142" w:rsidRPr="002D410A">
        <w:rPr>
          <w:rFonts w:cs="Times New Roman"/>
        </w:rPr>
        <w:t xml:space="preserve">is seeking approval to conduct an online survey. </w:t>
      </w:r>
      <w:r w:rsidR="00390EDB" w:rsidRPr="002D410A">
        <w:rPr>
          <w:rFonts w:cs="Times New Roman"/>
        </w:rPr>
        <w:t xml:space="preserve">This methodology was chosen as it provides respondents with the opportunity to evaluate images, which is essential for the </w:t>
      </w:r>
      <w:r w:rsidR="001D6F1D" w:rsidRPr="002D410A">
        <w:rPr>
          <w:rFonts w:cs="Times New Roman"/>
        </w:rPr>
        <w:t>testing of label design and web-based communications</w:t>
      </w:r>
      <w:r w:rsidR="003D204E" w:rsidRPr="002D410A">
        <w:rPr>
          <w:rFonts w:cs="Times New Roman"/>
        </w:rPr>
        <w:t xml:space="preserve">, is a low-burden way to address long batteries of </w:t>
      </w:r>
      <w:r w:rsidR="00CE717F" w:rsidRPr="002D410A">
        <w:rPr>
          <w:rFonts w:cs="Times New Roman"/>
        </w:rPr>
        <w:t>attributes and</w:t>
      </w:r>
      <w:r w:rsidR="003D204E" w:rsidRPr="002D410A">
        <w:rPr>
          <w:rFonts w:cs="Times New Roman"/>
        </w:rPr>
        <w:t xml:space="preserve"> is mobile-compatible. </w:t>
      </w:r>
      <w:r w:rsidR="00390EDB" w:rsidRPr="002D410A">
        <w:rPr>
          <w:rFonts w:cs="Times New Roman"/>
        </w:rPr>
        <w:t>Since these graphical treatments contain English-language messages, the survey will only be available in English to ensure respondents understand the messages being displayed.</w:t>
      </w:r>
      <w:r w:rsidR="00F22D80" w:rsidRPr="002D410A">
        <w:rPr>
          <w:rFonts w:cs="Times New Roman"/>
        </w:rPr>
        <w:t xml:space="preserve"> Issues of non-response due to this methodology are addressed in </w:t>
      </w:r>
      <w:r w:rsidR="00F73142" w:rsidRPr="002D410A">
        <w:rPr>
          <w:rFonts w:cs="Times New Roman"/>
        </w:rPr>
        <w:t>proceeding pages of this document.</w:t>
      </w:r>
    </w:p>
    <w:p w14:paraId="1F77FBC0" w14:textId="1E51D0C4" w:rsidR="00F22D80" w:rsidRPr="002D410A" w:rsidRDefault="00F22D80" w:rsidP="00F22D80">
      <w:pPr>
        <w:rPr>
          <w:rFonts w:cs="Times New Roman"/>
        </w:rPr>
      </w:pPr>
      <w:r w:rsidRPr="002D410A">
        <w:rPr>
          <w:rFonts w:cs="Times New Roman"/>
        </w:rPr>
        <w:t xml:space="preserve">The sample will be built using members of an online panel managed by </w:t>
      </w:r>
      <w:r w:rsidR="001D6F1D" w:rsidRPr="002D410A">
        <w:rPr>
          <w:rFonts w:cs="Times New Roman"/>
        </w:rPr>
        <w:t>a panel provider</w:t>
      </w:r>
      <w:r w:rsidR="00297D50" w:rsidRPr="002D410A">
        <w:rPr>
          <w:rFonts w:cs="Times New Roman"/>
        </w:rPr>
        <w:t xml:space="preserve"> Critical Mix</w:t>
      </w:r>
      <w:r w:rsidR="001D6F1D" w:rsidRPr="002D410A">
        <w:rPr>
          <w:rFonts w:cs="Times New Roman"/>
        </w:rPr>
        <w:t xml:space="preserve">, </w:t>
      </w:r>
      <w:r w:rsidRPr="002D410A">
        <w:rPr>
          <w:rFonts w:cs="Times New Roman"/>
        </w:rPr>
        <w:t xml:space="preserve">which </w:t>
      </w:r>
      <w:r w:rsidR="001D6F1D" w:rsidRPr="002D410A">
        <w:rPr>
          <w:rFonts w:cs="Times New Roman"/>
        </w:rPr>
        <w:t>will give</w:t>
      </w:r>
      <w:r w:rsidRPr="002D410A">
        <w:rPr>
          <w:rFonts w:cs="Times New Roman"/>
        </w:rPr>
        <w:t xml:space="preserve"> NHTSA </w:t>
      </w:r>
      <w:r w:rsidR="001D6F1D" w:rsidRPr="002D410A">
        <w:rPr>
          <w:rFonts w:cs="Times New Roman"/>
        </w:rPr>
        <w:t xml:space="preserve">access to </w:t>
      </w:r>
      <w:r w:rsidRPr="002D410A">
        <w:rPr>
          <w:rFonts w:cs="Times New Roman"/>
        </w:rPr>
        <w:t xml:space="preserve">a </w:t>
      </w:r>
      <w:r w:rsidR="00AE09B6" w:rsidRPr="002D410A">
        <w:rPr>
          <w:rFonts w:cs="Times New Roman"/>
        </w:rPr>
        <w:t xml:space="preserve">large diverse </w:t>
      </w:r>
      <w:r w:rsidRPr="002D410A">
        <w:rPr>
          <w:rFonts w:cs="Times New Roman"/>
        </w:rPr>
        <w:t xml:space="preserve">potential respondent universe of U.S. consumers. </w:t>
      </w:r>
      <w:r w:rsidR="001D6F1D" w:rsidRPr="002D410A">
        <w:rPr>
          <w:rFonts w:cs="Times New Roman"/>
        </w:rPr>
        <w:t>These panels have</w:t>
      </w:r>
      <w:r w:rsidRPr="002D410A">
        <w:rPr>
          <w:rFonts w:cs="Times New Roman"/>
        </w:rPr>
        <w:t xml:space="preserve"> been built using a passive panel sourcing process</w:t>
      </w:r>
      <w:r w:rsidR="001D6F1D" w:rsidRPr="002D410A">
        <w:rPr>
          <w:rFonts w:cs="Times New Roman"/>
        </w:rPr>
        <w:t xml:space="preserve"> as the providers</w:t>
      </w:r>
      <w:r w:rsidRPr="002D410A">
        <w:rPr>
          <w:rFonts w:cs="Times New Roman"/>
        </w:rPr>
        <w:t xml:space="preserve"> work with publishers and online service providers to embed recruitment efforts into their websites. Potential panel members will only be admitted into the panel after a validation process is complete. For quality </w:t>
      </w:r>
      <w:r w:rsidR="00AE09B6" w:rsidRPr="002D410A">
        <w:rPr>
          <w:rFonts w:cs="Times New Roman"/>
        </w:rPr>
        <w:t xml:space="preserve">and accuracy </w:t>
      </w:r>
      <w:r w:rsidRPr="002D410A">
        <w:rPr>
          <w:rFonts w:cs="Times New Roman"/>
        </w:rPr>
        <w:t xml:space="preserve">purposes, all panel members </w:t>
      </w:r>
      <w:r w:rsidR="00AE09B6" w:rsidRPr="002D410A">
        <w:rPr>
          <w:rFonts w:cs="Times New Roman"/>
        </w:rPr>
        <w:t xml:space="preserve">go through a double opt-in registration process, digital fingerprinting (using RelevantID), identity verification (using Verity and/or TrueSample), and category and past participation exclusion (using ICE™). </w:t>
      </w:r>
      <w:r w:rsidR="0002587A" w:rsidRPr="002D410A">
        <w:rPr>
          <w:rFonts w:cs="Times New Roman"/>
        </w:rPr>
        <w:t xml:space="preserve">Please note that no personally identifiable information (such as Social Security Number, Date of Birth, or home address) are requested within the survey. </w:t>
      </w:r>
      <w:r w:rsidR="00AE09B6" w:rsidRPr="002D410A">
        <w:rPr>
          <w:rFonts w:cs="Times New Roman"/>
        </w:rPr>
        <w:t xml:space="preserve">The </w:t>
      </w:r>
      <w:r w:rsidRPr="002D410A">
        <w:rPr>
          <w:rFonts w:cs="Times New Roman"/>
        </w:rPr>
        <w:t>continuous system of validation checks is in place to prevent professional survey takers from entering studies.</w:t>
      </w:r>
    </w:p>
    <w:p w14:paraId="4689D5A8" w14:textId="77777777" w:rsidR="00E50EB8" w:rsidRPr="002D410A" w:rsidRDefault="00F22D80" w:rsidP="00F22D80">
      <w:pPr>
        <w:rPr>
          <w:rFonts w:cs="Times New Roman"/>
        </w:rPr>
      </w:pPr>
      <w:r w:rsidRPr="002D410A">
        <w:rPr>
          <w:rFonts w:cs="Times New Roman"/>
        </w:rPr>
        <w:t xml:space="preserve">Upon panel registration, members are asked demographic and lifestyle questions so that surveys can be targeted. Using this information, the survey will be e-mailed to U.S. panel members ages 18 and older. We expect approximately </w:t>
      </w:r>
      <w:r w:rsidR="00AE405E" w:rsidRPr="002D410A">
        <w:rPr>
          <w:rFonts w:cs="Times New Roman"/>
        </w:rPr>
        <w:t>18</w:t>
      </w:r>
      <w:r w:rsidRPr="002D410A">
        <w:rPr>
          <w:rFonts w:cs="Times New Roman"/>
        </w:rPr>
        <w:t>,</w:t>
      </w:r>
      <w:r w:rsidR="00AE405E" w:rsidRPr="002D410A">
        <w:rPr>
          <w:rFonts w:cs="Times New Roman"/>
        </w:rPr>
        <w:t>520</w:t>
      </w:r>
      <w:r w:rsidRPr="002D410A">
        <w:rPr>
          <w:rFonts w:cs="Times New Roman"/>
        </w:rPr>
        <w:t xml:space="preserve"> invitations to be sent to randomly selected panel members on a rolling basis throughout the fielding of the study in order to obtain the 1,500 respondents necessary to complete the study. </w:t>
      </w:r>
    </w:p>
    <w:p w14:paraId="33E3D999" w14:textId="1D436FAF" w:rsidR="00F22D80" w:rsidRPr="002D410A" w:rsidRDefault="00F22D80" w:rsidP="00F22D80">
      <w:pPr>
        <w:rPr>
          <w:rFonts w:cs="Times New Roman"/>
        </w:rPr>
      </w:pPr>
      <w:r w:rsidRPr="002D410A">
        <w:rPr>
          <w:rFonts w:cs="Times New Roman"/>
        </w:rPr>
        <w:t xml:space="preserve">Before entering the questionnaire, each respondent will be screened based on the criteria listed below. If qualified, the respondent then enters the survey and begins answering questions relevant to the needs of this study. A full text of the draft survey questionnaire is included in this package as </w:t>
      </w:r>
      <w:r w:rsidR="001D6F1D" w:rsidRPr="002D410A">
        <w:rPr>
          <w:rFonts w:cs="Times New Roman"/>
        </w:rPr>
        <w:t xml:space="preserve">Appendix </w:t>
      </w:r>
      <w:r w:rsidR="00955693" w:rsidRPr="002D410A">
        <w:rPr>
          <w:rFonts w:cs="Times New Roman"/>
        </w:rPr>
        <w:t>C</w:t>
      </w:r>
      <w:r w:rsidRPr="002D410A">
        <w:rPr>
          <w:rFonts w:cs="Times New Roman"/>
        </w:rPr>
        <w:t>.</w:t>
      </w:r>
    </w:p>
    <w:p w14:paraId="471FA2DD" w14:textId="77777777" w:rsidR="00F22D80" w:rsidRPr="002D410A" w:rsidRDefault="00F22D80" w:rsidP="00F22D80">
      <w:pPr>
        <w:rPr>
          <w:rFonts w:cs="Times New Roman"/>
        </w:rPr>
      </w:pPr>
      <w:r w:rsidRPr="002D410A">
        <w:rPr>
          <w:rFonts w:cs="Times New Roman"/>
        </w:rPr>
        <w:t>Upon completion, the respondent will be redirected to the panel provider’s website. This survey will be a one-time implementation, and respondent identification information will be removed prior to data analysis to preserve anonymity.</w:t>
      </w:r>
    </w:p>
    <w:p w14:paraId="23B7E1C9" w14:textId="7A20030B" w:rsidR="00F22D80" w:rsidRPr="005C3E93" w:rsidRDefault="00F22D80" w:rsidP="00F22D80">
      <w:pPr>
        <w:pStyle w:val="ListParagraph"/>
        <w:ind w:left="0"/>
        <w:rPr>
          <w:rFonts w:cs="Times New Roman"/>
        </w:rPr>
      </w:pPr>
      <w:r w:rsidRPr="002D410A">
        <w:rPr>
          <w:rFonts w:cs="Times New Roman"/>
        </w:rPr>
        <w:t xml:space="preserve">The sample will be built to consist of percentages of US drivers ages 18+ by age, gender and geographic location proportionate to the data provided in the Federal Highway Administration’s </w:t>
      </w:r>
      <w:r w:rsidR="00CE717F" w:rsidRPr="002D410A">
        <w:rPr>
          <w:rFonts w:cs="Times New Roman"/>
        </w:rPr>
        <w:t xml:space="preserve">2017 </w:t>
      </w:r>
      <w:r w:rsidRPr="002D410A">
        <w:rPr>
          <w:rFonts w:cs="Times New Roman"/>
        </w:rPr>
        <w:t>Highway Statistics. We will impose hard quotas for age ranges, gender, and regions and soft quotas for states within each region.</w:t>
      </w:r>
      <w:r w:rsidR="002D410A" w:rsidRPr="002D410A">
        <w:rPr>
          <w:rFonts w:cs="Times New Roman"/>
        </w:rPr>
        <w:t xml:space="preserve"> These quotas are based off available Census data estimates, ensuring sample selection for inclusion is not merely a convenience sample but stratified based on known populations of our audience of interest and relevant subgroups for analysis.</w:t>
      </w:r>
    </w:p>
    <w:p w14:paraId="3DE4D4EA" w14:textId="77777777" w:rsidR="00C16E80" w:rsidRDefault="00C16E80" w:rsidP="00F22D80">
      <w:pPr>
        <w:pStyle w:val="ListParagraph"/>
        <w:ind w:left="450"/>
        <w:rPr>
          <w:rFonts w:cs="Times New Roman"/>
          <w:b/>
          <w:i/>
        </w:rPr>
      </w:pPr>
    </w:p>
    <w:p w14:paraId="0EC8DEE4" w14:textId="77777777" w:rsidR="00C16E80" w:rsidRDefault="00C16E80" w:rsidP="00F22D80">
      <w:pPr>
        <w:pStyle w:val="ListParagraph"/>
        <w:ind w:left="450"/>
        <w:rPr>
          <w:rFonts w:cs="Times New Roman"/>
          <w:b/>
          <w:i/>
        </w:rPr>
      </w:pPr>
    </w:p>
    <w:p w14:paraId="7C418EF1" w14:textId="62CAC5FE" w:rsidR="00F22D80" w:rsidRPr="002D410A" w:rsidRDefault="00FB42E8" w:rsidP="00F22D80">
      <w:pPr>
        <w:pStyle w:val="ListParagraph"/>
        <w:ind w:left="450"/>
        <w:rPr>
          <w:rFonts w:cs="Times New Roman"/>
          <w:b/>
          <w:i/>
        </w:rPr>
      </w:pPr>
      <w:r w:rsidRPr="002D410A">
        <w:rPr>
          <w:rFonts w:cs="Times New Roman"/>
          <w:b/>
          <w:i/>
        </w:rPr>
        <w:t>Table 4</w:t>
      </w:r>
      <w:r w:rsidR="00F22D80" w:rsidRPr="002D410A">
        <w:rPr>
          <w:rFonts w:cs="Times New Roman"/>
          <w:b/>
          <w:i/>
        </w:rPr>
        <w:t xml:space="preserve">. </w:t>
      </w:r>
      <w:r w:rsidR="001B6547" w:rsidRPr="002D410A">
        <w:rPr>
          <w:rFonts w:cs="Times New Roman"/>
          <w:b/>
          <w:i/>
        </w:rPr>
        <w:t xml:space="preserve">Nine-Point </w:t>
      </w:r>
      <w:r w:rsidR="00F22D80" w:rsidRPr="002D410A">
        <w:rPr>
          <w:rFonts w:cs="Times New Roman"/>
          <w:b/>
          <w:i/>
        </w:rPr>
        <w:t>Region Definitions</w:t>
      </w:r>
      <w:r w:rsidR="001B6547" w:rsidRPr="002D410A">
        <w:rPr>
          <w:rFonts w:cs="Times New Roman"/>
          <w:b/>
          <w:i/>
        </w:rPr>
        <w:t xml:space="preserve"> (based on Census Divisions)</w:t>
      </w:r>
    </w:p>
    <w:tbl>
      <w:tblPr>
        <w:tblStyle w:val="TableGrid"/>
        <w:tblW w:w="0" w:type="auto"/>
        <w:jc w:val="center"/>
        <w:tblLook w:val="04A0" w:firstRow="1" w:lastRow="0" w:firstColumn="1" w:lastColumn="0" w:noHBand="0" w:noVBand="1"/>
      </w:tblPr>
      <w:tblGrid>
        <w:gridCol w:w="2016"/>
        <w:gridCol w:w="6696"/>
      </w:tblGrid>
      <w:tr w:rsidR="00F22D80" w:rsidRPr="002D410A" w14:paraId="79AB56E7" w14:textId="77777777" w:rsidTr="00DE5EBD">
        <w:trPr>
          <w:jc w:val="center"/>
        </w:trPr>
        <w:tc>
          <w:tcPr>
            <w:tcW w:w="2016" w:type="dxa"/>
            <w:shd w:val="clear" w:color="auto" w:fill="D9D9D9" w:themeFill="background1" w:themeFillShade="D9"/>
          </w:tcPr>
          <w:p w14:paraId="7A159C13" w14:textId="77777777" w:rsidR="00F22D80" w:rsidRPr="002D410A" w:rsidRDefault="00F22D80" w:rsidP="00FD5532">
            <w:pPr>
              <w:pStyle w:val="ListParagraph"/>
              <w:spacing w:line="276" w:lineRule="auto"/>
              <w:ind w:left="150"/>
              <w:rPr>
                <w:rFonts w:cs="Times New Roman"/>
                <w:b/>
                <w:sz w:val="24"/>
                <w:szCs w:val="24"/>
              </w:rPr>
            </w:pPr>
            <w:r w:rsidRPr="002D410A">
              <w:rPr>
                <w:rFonts w:cs="Times New Roman"/>
                <w:b/>
                <w:sz w:val="24"/>
                <w:szCs w:val="24"/>
              </w:rPr>
              <w:t>Region</w:t>
            </w:r>
          </w:p>
        </w:tc>
        <w:tc>
          <w:tcPr>
            <w:tcW w:w="6696" w:type="dxa"/>
            <w:shd w:val="clear" w:color="auto" w:fill="D9D9D9" w:themeFill="background1" w:themeFillShade="D9"/>
          </w:tcPr>
          <w:p w14:paraId="2A116DBB" w14:textId="77777777" w:rsidR="00F22D80" w:rsidRPr="002D410A" w:rsidRDefault="00F22D80" w:rsidP="00FD5532">
            <w:pPr>
              <w:pStyle w:val="ListParagraph"/>
              <w:spacing w:line="276" w:lineRule="auto"/>
              <w:ind w:left="150"/>
              <w:rPr>
                <w:rFonts w:cs="Times New Roman"/>
                <w:b/>
                <w:sz w:val="24"/>
                <w:szCs w:val="24"/>
              </w:rPr>
            </w:pPr>
            <w:r w:rsidRPr="002D410A">
              <w:rPr>
                <w:rFonts w:cs="Times New Roman"/>
                <w:b/>
                <w:sz w:val="24"/>
                <w:szCs w:val="24"/>
              </w:rPr>
              <w:t>States</w:t>
            </w:r>
          </w:p>
        </w:tc>
      </w:tr>
      <w:tr w:rsidR="00F22D80" w:rsidRPr="002D410A" w14:paraId="2D5B6B8F" w14:textId="77777777" w:rsidTr="00DE5EBD">
        <w:trPr>
          <w:trHeight w:val="360"/>
          <w:jc w:val="center"/>
        </w:trPr>
        <w:tc>
          <w:tcPr>
            <w:tcW w:w="2016" w:type="dxa"/>
            <w:vAlign w:val="center"/>
          </w:tcPr>
          <w:p w14:paraId="3D31D00F" w14:textId="2D836CBC" w:rsidR="00F22D80" w:rsidRPr="002D410A" w:rsidRDefault="00274AA4" w:rsidP="00FD5532">
            <w:pPr>
              <w:pStyle w:val="ListParagraph"/>
              <w:spacing w:line="276" w:lineRule="auto"/>
              <w:ind w:left="150"/>
              <w:rPr>
                <w:rFonts w:cs="Times New Roman"/>
                <w:sz w:val="20"/>
                <w:szCs w:val="20"/>
              </w:rPr>
            </w:pPr>
            <w:r w:rsidRPr="002D410A">
              <w:rPr>
                <w:rFonts w:cs="Times New Roman"/>
                <w:sz w:val="20"/>
                <w:szCs w:val="20"/>
              </w:rPr>
              <w:t>New England</w:t>
            </w:r>
          </w:p>
        </w:tc>
        <w:tc>
          <w:tcPr>
            <w:tcW w:w="6696" w:type="dxa"/>
            <w:vAlign w:val="center"/>
          </w:tcPr>
          <w:p w14:paraId="3B0797E8" w14:textId="652DFCE1" w:rsidR="00F22D80" w:rsidRPr="002D410A" w:rsidRDefault="00274AA4" w:rsidP="00594010">
            <w:pPr>
              <w:pStyle w:val="ListParagraph"/>
              <w:spacing w:line="276" w:lineRule="auto"/>
              <w:ind w:left="150"/>
              <w:rPr>
                <w:rFonts w:cs="Times New Roman"/>
                <w:sz w:val="20"/>
                <w:szCs w:val="20"/>
              </w:rPr>
            </w:pPr>
            <w:r w:rsidRPr="002D410A">
              <w:rPr>
                <w:rFonts w:cs="Times New Roman"/>
                <w:sz w:val="20"/>
                <w:szCs w:val="20"/>
              </w:rPr>
              <w:t xml:space="preserve">Connecticut, Maine, Massachusetts, New Hampshire, Rhode Island, Vermont </w:t>
            </w:r>
          </w:p>
        </w:tc>
      </w:tr>
      <w:tr w:rsidR="00F22D80" w:rsidRPr="002D410A" w14:paraId="232F1C82" w14:textId="77777777" w:rsidTr="00DE5EBD">
        <w:trPr>
          <w:trHeight w:val="360"/>
          <w:jc w:val="center"/>
        </w:trPr>
        <w:tc>
          <w:tcPr>
            <w:tcW w:w="2016" w:type="dxa"/>
            <w:vAlign w:val="center"/>
          </w:tcPr>
          <w:p w14:paraId="273A2358" w14:textId="304B2AFE" w:rsidR="00F22D80" w:rsidRPr="002D410A" w:rsidRDefault="00274AA4" w:rsidP="00FD5532">
            <w:pPr>
              <w:pStyle w:val="ListParagraph"/>
              <w:spacing w:after="200" w:line="276" w:lineRule="auto"/>
              <w:ind w:left="150"/>
              <w:rPr>
                <w:rFonts w:cs="Times New Roman"/>
                <w:sz w:val="20"/>
                <w:szCs w:val="20"/>
              </w:rPr>
            </w:pPr>
            <w:r w:rsidRPr="002D410A">
              <w:rPr>
                <w:rFonts w:cs="Times New Roman"/>
                <w:sz w:val="20"/>
                <w:szCs w:val="20"/>
              </w:rPr>
              <w:t>Middle Atlantic</w:t>
            </w:r>
          </w:p>
        </w:tc>
        <w:tc>
          <w:tcPr>
            <w:tcW w:w="6696" w:type="dxa"/>
            <w:vAlign w:val="center"/>
          </w:tcPr>
          <w:p w14:paraId="7C6AAB00" w14:textId="4EBD114A" w:rsidR="00F22D80" w:rsidRPr="002D410A" w:rsidRDefault="00274AA4" w:rsidP="00FD5532">
            <w:pPr>
              <w:pStyle w:val="ListParagraph"/>
              <w:spacing w:line="276" w:lineRule="auto"/>
              <w:ind w:left="150"/>
              <w:rPr>
                <w:rFonts w:cs="Times New Roman"/>
                <w:sz w:val="20"/>
                <w:szCs w:val="20"/>
              </w:rPr>
            </w:pPr>
            <w:r w:rsidRPr="002D410A">
              <w:rPr>
                <w:rFonts w:cs="Times New Roman"/>
                <w:sz w:val="20"/>
                <w:szCs w:val="20"/>
              </w:rPr>
              <w:t>New Jersey, New York, Pennsylvania</w:t>
            </w:r>
          </w:p>
        </w:tc>
      </w:tr>
      <w:tr w:rsidR="00F22D80" w:rsidRPr="002D410A" w14:paraId="75E09A34" w14:textId="77777777" w:rsidTr="00DE5EBD">
        <w:trPr>
          <w:trHeight w:val="360"/>
          <w:jc w:val="center"/>
        </w:trPr>
        <w:tc>
          <w:tcPr>
            <w:tcW w:w="2016" w:type="dxa"/>
            <w:vAlign w:val="center"/>
          </w:tcPr>
          <w:p w14:paraId="6165644B" w14:textId="464D1481" w:rsidR="00F22D80" w:rsidRPr="002D410A" w:rsidRDefault="00274AA4" w:rsidP="00FD5532">
            <w:pPr>
              <w:pStyle w:val="ListParagraph"/>
              <w:spacing w:after="200" w:line="276" w:lineRule="auto"/>
              <w:ind w:left="150"/>
              <w:rPr>
                <w:rFonts w:cs="Times New Roman"/>
                <w:sz w:val="20"/>
                <w:szCs w:val="20"/>
              </w:rPr>
            </w:pPr>
            <w:r w:rsidRPr="002D410A">
              <w:rPr>
                <w:rFonts w:cs="Times New Roman"/>
                <w:sz w:val="20"/>
                <w:szCs w:val="20"/>
              </w:rPr>
              <w:t>East North Central</w:t>
            </w:r>
          </w:p>
        </w:tc>
        <w:tc>
          <w:tcPr>
            <w:tcW w:w="6696" w:type="dxa"/>
            <w:vAlign w:val="center"/>
          </w:tcPr>
          <w:p w14:paraId="09C56C83" w14:textId="45849793" w:rsidR="00F22D80" w:rsidRPr="002D410A" w:rsidRDefault="00274AA4" w:rsidP="00FD5532">
            <w:pPr>
              <w:pStyle w:val="ListParagraph"/>
              <w:spacing w:line="276" w:lineRule="auto"/>
              <w:ind w:left="150"/>
              <w:rPr>
                <w:rFonts w:cs="Times New Roman"/>
                <w:sz w:val="20"/>
                <w:szCs w:val="20"/>
              </w:rPr>
            </w:pPr>
            <w:r w:rsidRPr="002D410A">
              <w:rPr>
                <w:rFonts w:cs="Times New Roman"/>
                <w:sz w:val="20"/>
                <w:szCs w:val="20"/>
              </w:rPr>
              <w:t>Illinois, Indiana, Michigan, Ohio, Wisconsin</w:t>
            </w:r>
          </w:p>
        </w:tc>
      </w:tr>
      <w:tr w:rsidR="00F22D80" w:rsidRPr="002D410A" w14:paraId="044691AC" w14:textId="77777777" w:rsidTr="00DE5EBD">
        <w:trPr>
          <w:trHeight w:val="360"/>
          <w:jc w:val="center"/>
        </w:trPr>
        <w:tc>
          <w:tcPr>
            <w:tcW w:w="2016" w:type="dxa"/>
            <w:vAlign w:val="center"/>
          </w:tcPr>
          <w:p w14:paraId="4488BB12" w14:textId="0AB7CF47" w:rsidR="00F22D80" w:rsidRPr="002D410A" w:rsidRDefault="00274AA4" w:rsidP="00FD5532">
            <w:pPr>
              <w:pStyle w:val="ListParagraph"/>
              <w:spacing w:after="200" w:line="276" w:lineRule="auto"/>
              <w:ind w:left="150"/>
              <w:rPr>
                <w:rFonts w:cs="Times New Roman"/>
                <w:sz w:val="20"/>
                <w:szCs w:val="20"/>
              </w:rPr>
            </w:pPr>
            <w:r w:rsidRPr="002D410A">
              <w:rPr>
                <w:rFonts w:cs="Times New Roman"/>
                <w:sz w:val="20"/>
                <w:szCs w:val="20"/>
              </w:rPr>
              <w:t>West North Central</w:t>
            </w:r>
          </w:p>
        </w:tc>
        <w:tc>
          <w:tcPr>
            <w:tcW w:w="6696" w:type="dxa"/>
            <w:vAlign w:val="center"/>
          </w:tcPr>
          <w:p w14:paraId="4C7D76E2" w14:textId="48978759" w:rsidR="00F22D80" w:rsidRPr="002D410A" w:rsidRDefault="00274AA4" w:rsidP="00FD5532">
            <w:pPr>
              <w:pStyle w:val="ListParagraph"/>
              <w:spacing w:line="276" w:lineRule="auto"/>
              <w:ind w:left="150"/>
              <w:rPr>
                <w:rFonts w:cs="Times New Roman"/>
                <w:sz w:val="20"/>
                <w:szCs w:val="20"/>
              </w:rPr>
            </w:pPr>
            <w:r w:rsidRPr="002D410A">
              <w:rPr>
                <w:rFonts w:cs="Times New Roman"/>
                <w:sz w:val="20"/>
                <w:szCs w:val="20"/>
              </w:rPr>
              <w:t>Iowa, Kansas, Minnesota, Missouri, Nebraska, North Dakota, South Dakota</w:t>
            </w:r>
          </w:p>
        </w:tc>
      </w:tr>
      <w:tr w:rsidR="00F22D80" w:rsidRPr="002D410A" w14:paraId="365795C0" w14:textId="77777777" w:rsidTr="00DE5EBD">
        <w:trPr>
          <w:trHeight w:val="360"/>
          <w:jc w:val="center"/>
        </w:trPr>
        <w:tc>
          <w:tcPr>
            <w:tcW w:w="2016" w:type="dxa"/>
            <w:vAlign w:val="center"/>
          </w:tcPr>
          <w:p w14:paraId="224F3799" w14:textId="78302FC7" w:rsidR="00F22D80" w:rsidRPr="002D410A" w:rsidRDefault="00274AA4" w:rsidP="00FD5532">
            <w:pPr>
              <w:pStyle w:val="ListParagraph"/>
              <w:spacing w:after="200" w:line="276" w:lineRule="auto"/>
              <w:ind w:left="150"/>
              <w:rPr>
                <w:rFonts w:cs="Times New Roman"/>
                <w:sz w:val="20"/>
                <w:szCs w:val="20"/>
              </w:rPr>
            </w:pPr>
            <w:r w:rsidRPr="002D410A">
              <w:rPr>
                <w:rFonts w:cs="Times New Roman"/>
                <w:sz w:val="20"/>
                <w:szCs w:val="20"/>
              </w:rPr>
              <w:t>South Atlantic</w:t>
            </w:r>
          </w:p>
        </w:tc>
        <w:tc>
          <w:tcPr>
            <w:tcW w:w="6696" w:type="dxa"/>
            <w:vAlign w:val="center"/>
          </w:tcPr>
          <w:p w14:paraId="5414A054" w14:textId="6BA5EC50" w:rsidR="00F22D80" w:rsidRPr="002D410A" w:rsidRDefault="00274AA4" w:rsidP="00FD5532">
            <w:pPr>
              <w:pStyle w:val="ListParagraph"/>
              <w:spacing w:line="276" w:lineRule="auto"/>
              <w:ind w:left="150"/>
              <w:rPr>
                <w:rFonts w:cs="Times New Roman"/>
                <w:sz w:val="20"/>
                <w:szCs w:val="20"/>
              </w:rPr>
            </w:pPr>
            <w:r w:rsidRPr="002D410A">
              <w:rPr>
                <w:rFonts w:cs="Times New Roman"/>
                <w:sz w:val="20"/>
                <w:szCs w:val="20"/>
              </w:rPr>
              <w:t>Delaware, District of Columbia, Florida, Georgia, Maryland, North Carolina, South Carolina, Virginia, West Virginia</w:t>
            </w:r>
          </w:p>
        </w:tc>
      </w:tr>
      <w:tr w:rsidR="00F22D80" w:rsidRPr="002D410A" w14:paraId="7B21B3F9" w14:textId="77777777" w:rsidTr="00DE5EBD">
        <w:trPr>
          <w:trHeight w:val="360"/>
          <w:jc w:val="center"/>
        </w:trPr>
        <w:tc>
          <w:tcPr>
            <w:tcW w:w="2016" w:type="dxa"/>
            <w:vAlign w:val="center"/>
          </w:tcPr>
          <w:p w14:paraId="5918BB6B" w14:textId="57679F30" w:rsidR="00F22D80" w:rsidRPr="002D410A" w:rsidRDefault="00274AA4" w:rsidP="00FD5532">
            <w:pPr>
              <w:pStyle w:val="ListParagraph"/>
              <w:spacing w:after="200" w:line="276" w:lineRule="auto"/>
              <w:ind w:left="150"/>
              <w:rPr>
                <w:rFonts w:cs="Times New Roman"/>
                <w:sz w:val="20"/>
                <w:szCs w:val="20"/>
              </w:rPr>
            </w:pPr>
            <w:r w:rsidRPr="002D410A">
              <w:rPr>
                <w:rFonts w:cs="Times New Roman"/>
                <w:sz w:val="20"/>
                <w:szCs w:val="20"/>
              </w:rPr>
              <w:t>East South Atlantic</w:t>
            </w:r>
          </w:p>
        </w:tc>
        <w:tc>
          <w:tcPr>
            <w:tcW w:w="6696" w:type="dxa"/>
            <w:vAlign w:val="center"/>
          </w:tcPr>
          <w:p w14:paraId="24DADB74" w14:textId="30132530" w:rsidR="00F22D80" w:rsidRPr="002D410A" w:rsidRDefault="00274AA4" w:rsidP="00FD5532">
            <w:pPr>
              <w:pStyle w:val="ListParagraph"/>
              <w:spacing w:line="276" w:lineRule="auto"/>
              <w:ind w:left="150"/>
              <w:rPr>
                <w:rFonts w:cs="Times New Roman"/>
                <w:sz w:val="20"/>
                <w:szCs w:val="20"/>
              </w:rPr>
            </w:pPr>
            <w:r w:rsidRPr="002D410A">
              <w:rPr>
                <w:rFonts w:cs="Times New Roman"/>
                <w:sz w:val="20"/>
                <w:szCs w:val="20"/>
              </w:rPr>
              <w:t xml:space="preserve">Alabama, </w:t>
            </w:r>
            <w:r w:rsidR="00D6179B" w:rsidRPr="002D410A">
              <w:rPr>
                <w:rFonts w:cs="Times New Roman"/>
                <w:sz w:val="20"/>
                <w:szCs w:val="20"/>
              </w:rPr>
              <w:t>Kentucky, Mississippi, Tennessee</w:t>
            </w:r>
          </w:p>
        </w:tc>
      </w:tr>
      <w:tr w:rsidR="00F22D80" w:rsidRPr="002D410A" w14:paraId="40C9FC20" w14:textId="77777777" w:rsidTr="00DE5EBD">
        <w:trPr>
          <w:trHeight w:val="360"/>
          <w:jc w:val="center"/>
        </w:trPr>
        <w:tc>
          <w:tcPr>
            <w:tcW w:w="2016" w:type="dxa"/>
            <w:vAlign w:val="center"/>
          </w:tcPr>
          <w:p w14:paraId="5702588F" w14:textId="69865D41" w:rsidR="00F22D80" w:rsidRPr="002D410A" w:rsidRDefault="00274AA4" w:rsidP="00FD5532">
            <w:pPr>
              <w:pStyle w:val="ListParagraph"/>
              <w:spacing w:after="200" w:line="276" w:lineRule="auto"/>
              <w:ind w:left="150"/>
              <w:rPr>
                <w:rFonts w:cs="Times New Roman"/>
                <w:sz w:val="20"/>
                <w:szCs w:val="20"/>
              </w:rPr>
            </w:pPr>
            <w:r w:rsidRPr="002D410A">
              <w:rPr>
                <w:rFonts w:cs="Times New Roman"/>
                <w:sz w:val="20"/>
                <w:szCs w:val="20"/>
              </w:rPr>
              <w:t>West South Atlantic</w:t>
            </w:r>
          </w:p>
        </w:tc>
        <w:tc>
          <w:tcPr>
            <w:tcW w:w="6696" w:type="dxa"/>
            <w:vAlign w:val="center"/>
          </w:tcPr>
          <w:p w14:paraId="100C3E98" w14:textId="40464CE3" w:rsidR="00F22D80" w:rsidRPr="002D410A" w:rsidRDefault="00D6179B" w:rsidP="00FD5532">
            <w:pPr>
              <w:pStyle w:val="ListParagraph"/>
              <w:spacing w:line="276" w:lineRule="auto"/>
              <w:ind w:left="150"/>
              <w:rPr>
                <w:rFonts w:cs="Times New Roman"/>
                <w:sz w:val="20"/>
                <w:szCs w:val="20"/>
              </w:rPr>
            </w:pPr>
            <w:r w:rsidRPr="002D410A">
              <w:rPr>
                <w:rFonts w:cs="Times New Roman"/>
                <w:sz w:val="20"/>
                <w:szCs w:val="20"/>
              </w:rPr>
              <w:t>Arkansas, Louisiana, Oklahoma, Texas</w:t>
            </w:r>
          </w:p>
        </w:tc>
      </w:tr>
      <w:tr w:rsidR="00F22D80" w:rsidRPr="002D410A" w14:paraId="0C3132B6" w14:textId="77777777" w:rsidTr="00DE5EBD">
        <w:trPr>
          <w:trHeight w:val="360"/>
          <w:jc w:val="center"/>
        </w:trPr>
        <w:tc>
          <w:tcPr>
            <w:tcW w:w="2016" w:type="dxa"/>
            <w:vAlign w:val="center"/>
          </w:tcPr>
          <w:p w14:paraId="1FDA263A" w14:textId="64006D0A" w:rsidR="00F22D80" w:rsidRPr="002D410A" w:rsidRDefault="00274AA4" w:rsidP="00FD5532">
            <w:pPr>
              <w:pStyle w:val="ListParagraph"/>
              <w:spacing w:after="200" w:line="276" w:lineRule="auto"/>
              <w:ind w:left="150"/>
              <w:rPr>
                <w:rFonts w:cs="Times New Roman"/>
                <w:sz w:val="20"/>
                <w:szCs w:val="20"/>
              </w:rPr>
            </w:pPr>
            <w:r w:rsidRPr="002D410A">
              <w:rPr>
                <w:rFonts w:cs="Times New Roman"/>
                <w:sz w:val="20"/>
                <w:szCs w:val="20"/>
              </w:rPr>
              <w:t>Mountain</w:t>
            </w:r>
          </w:p>
        </w:tc>
        <w:tc>
          <w:tcPr>
            <w:tcW w:w="6696" w:type="dxa"/>
            <w:vAlign w:val="center"/>
          </w:tcPr>
          <w:p w14:paraId="0EF9474E" w14:textId="7F640AE5" w:rsidR="00F22D80" w:rsidRPr="002D410A" w:rsidRDefault="00D6179B" w:rsidP="00FD5532">
            <w:pPr>
              <w:pStyle w:val="ListParagraph"/>
              <w:spacing w:line="276" w:lineRule="auto"/>
              <w:ind w:left="150"/>
              <w:rPr>
                <w:rFonts w:cs="Times New Roman"/>
                <w:sz w:val="20"/>
                <w:szCs w:val="20"/>
              </w:rPr>
            </w:pPr>
            <w:r w:rsidRPr="002D410A">
              <w:rPr>
                <w:rFonts w:cs="Times New Roman"/>
                <w:sz w:val="20"/>
                <w:szCs w:val="20"/>
              </w:rPr>
              <w:t>Arizona, Colorado, Idaho, Montana, Nevada, New Mexico, Utah, Wyoming</w:t>
            </w:r>
          </w:p>
        </w:tc>
      </w:tr>
      <w:tr w:rsidR="00274AA4" w:rsidRPr="002D410A" w14:paraId="1BF145A0" w14:textId="77777777" w:rsidTr="00DE5EBD">
        <w:trPr>
          <w:trHeight w:val="360"/>
          <w:jc w:val="center"/>
        </w:trPr>
        <w:tc>
          <w:tcPr>
            <w:tcW w:w="2016" w:type="dxa"/>
            <w:vAlign w:val="center"/>
          </w:tcPr>
          <w:p w14:paraId="680FEAA6" w14:textId="4A22A8F0" w:rsidR="00274AA4" w:rsidRPr="002D410A" w:rsidRDefault="00274AA4" w:rsidP="00FD5532">
            <w:pPr>
              <w:pStyle w:val="ListParagraph"/>
              <w:ind w:left="150"/>
              <w:rPr>
                <w:rFonts w:cs="Times New Roman"/>
                <w:sz w:val="20"/>
                <w:szCs w:val="20"/>
              </w:rPr>
            </w:pPr>
            <w:r w:rsidRPr="002D410A">
              <w:rPr>
                <w:rFonts w:cs="Times New Roman"/>
                <w:sz w:val="20"/>
                <w:szCs w:val="20"/>
              </w:rPr>
              <w:t>Pacific</w:t>
            </w:r>
          </w:p>
        </w:tc>
        <w:tc>
          <w:tcPr>
            <w:tcW w:w="6696" w:type="dxa"/>
            <w:vAlign w:val="center"/>
          </w:tcPr>
          <w:p w14:paraId="45A9BE2B" w14:textId="74BD8C4A" w:rsidR="00274AA4" w:rsidRPr="002D410A" w:rsidRDefault="00D6179B" w:rsidP="00FD5532">
            <w:pPr>
              <w:pStyle w:val="ListParagraph"/>
              <w:ind w:left="150"/>
              <w:rPr>
                <w:rFonts w:cs="Times New Roman"/>
                <w:sz w:val="20"/>
                <w:szCs w:val="20"/>
              </w:rPr>
            </w:pPr>
            <w:r w:rsidRPr="002D410A">
              <w:rPr>
                <w:rFonts w:cs="Times New Roman"/>
                <w:sz w:val="20"/>
                <w:szCs w:val="20"/>
              </w:rPr>
              <w:t>Alaska, California, Hawaii, Oregon, Washington</w:t>
            </w:r>
          </w:p>
        </w:tc>
      </w:tr>
    </w:tbl>
    <w:p w14:paraId="56732C82" w14:textId="77777777" w:rsidR="00390EDB" w:rsidRPr="002D410A" w:rsidRDefault="00390EDB" w:rsidP="00390EDB">
      <w:pPr>
        <w:pStyle w:val="ListParagraph"/>
        <w:ind w:left="0"/>
        <w:rPr>
          <w:rFonts w:cs="Times New Roman"/>
        </w:rPr>
      </w:pPr>
    </w:p>
    <w:p w14:paraId="00A5F036" w14:textId="77777777" w:rsidR="00390EDB" w:rsidRPr="002D410A" w:rsidRDefault="00390EDB" w:rsidP="00390EDB">
      <w:pPr>
        <w:pStyle w:val="ListParagraph"/>
        <w:ind w:left="0"/>
        <w:rPr>
          <w:rFonts w:cs="Times New Roman"/>
        </w:rPr>
      </w:pPr>
      <w:r w:rsidRPr="002D410A">
        <w:rPr>
          <w:rFonts w:cs="Times New Roman"/>
        </w:rPr>
        <w:t>The sample will be gathered through the following steps:</w:t>
      </w:r>
    </w:p>
    <w:p w14:paraId="78FCF5B2" w14:textId="77777777" w:rsidR="00390EDB" w:rsidRPr="002D410A" w:rsidRDefault="00390EDB" w:rsidP="00390EDB">
      <w:pPr>
        <w:pStyle w:val="ListParagraph"/>
        <w:numPr>
          <w:ilvl w:val="0"/>
          <w:numId w:val="5"/>
        </w:numPr>
        <w:rPr>
          <w:rFonts w:cs="Times New Roman"/>
        </w:rPr>
      </w:pPr>
      <w:r w:rsidRPr="002D410A">
        <w:rPr>
          <w:rFonts w:cs="Times New Roman"/>
        </w:rPr>
        <w:t>Respondents will first have to qualify as adults ages 18 and older.</w:t>
      </w:r>
    </w:p>
    <w:p w14:paraId="243E67FF" w14:textId="6C2C089B" w:rsidR="00801D9D" w:rsidRPr="002D410A" w:rsidRDefault="00801D9D" w:rsidP="00390EDB">
      <w:pPr>
        <w:pStyle w:val="ListParagraph"/>
        <w:numPr>
          <w:ilvl w:val="0"/>
          <w:numId w:val="5"/>
        </w:numPr>
        <w:rPr>
          <w:rFonts w:cs="Times New Roman"/>
        </w:rPr>
      </w:pPr>
      <w:r w:rsidRPr="002D410A">
        <w:rPr>
          <w:rFonts w:cs="Times New Roman"/>
        </w:rPr>
        <w:t>Next, respondents must qualify as currently living in the United States</w:t>
      </w:r>
      <w:r w:rsidR="002773D7" w:rsidRPr="002D410A">
        <w:rPr>
          <w:rFonts w:cs="Times New Roman"/>
        </w:rPr>
        <w:t xml:space="preserve"> and having a driver’s license</w:t>
      </w:r>
      <w:r w:rsidRPr="002D410A">
        <w:rPr>
          <w:rFonts w:cs="Times New Roman"/>
        </w:rPr>
        <w:t>.</w:t>
      </w:r>
    </w:p>
    <w:p w14:paraId="64F0AE20" w14:textId="1F667A21" w:rsidR="00390EDB" w:rsidRPr="002D410A" w:rsidRDefault="00390EDB" w:rsidP="00390EDB">
      <w:pPr>
        <w:pStyle w:val="ListParagraph"/>
        <w:numPr>
          <w:ilvl w:val="0"/>
          <w:numId w:val="5"/>
        </w:numPr>
        <w:rPr>
          <w:rFonts w:cs="Times New Roman"/>
        </w:rPr>
      </w:pPr>
      <w:r w:rsidRPr="002D410A">
        <w:rPr>
          <w:rFonts w:cs="Times New Roman"/>
        </w:rPr>
        <w:t xml:space="preserve">Next, respondents must </w:t>
      </w:r>
      <w:r w:rsidR="00801D9D" w:rsidRPr="002D410A">
        <w:rPr>
          <w:rFonts w:cs="Times New Roman"/>
        </w:rPr>
        <w:t xml:space="preserve">self-report being in the </w:t>
      </w:r>
      <w:r w:rsidR="004735A9" w:rsidRPr="002D410A">
        <w:rPr>
          <w:rFonts w:cs="Times New Roman"/>
          <w:i/>
        </w:rPr>
        <w:t xml:space="preserve">new </w:t>
      </w:r>
      <w:r w:rsidR="00801D9D" w:rsidRPr="002D410A">
        <w:rPr>
          <w:rFonts w:cs="Times New Roman"/>
          <w:i/>
        </w:rPr>
        <w:t>vehicle purchase</w:t>
      </w:r>
      <w:r w:rsidR="00801D9D" w:rsidRPr="002D410A">
        <w:rPr>
          <w:rFonts w:cs="Times New Roman"/>
        </w:rPr>
        <w:t xml:space="preserve"> mindset, that is, purchased a new vehicle in the past six months or plan to purchase a vehicle within the next 12 months.</w:t>
      </w:r>
    </w:p>
    <w:p w14:paraId="580315E3" w14:textId="77777777" w:rsidR="00390EDB" w:rsidRPr="002D410A" w:rsidRDefault="00390EDB" w:rsidP="00390EDB">
      <w:pPr>
        <w:pStyle w:val="ListParagraph"/>
        <w:numPr>
          <w:ilvl w:val="0"/>
          <w:numId w:val="5"/>
        </w:numPr>
        <w:rPr>
          <w:rFonts w:cs="Times New Roman"/>
        </w:rPr>
      </w:pPr>
      <w:r w:rsidRPr="002D410A">
        <w:rPr>
          <w:rFonts w:cs="Times New Roman"/>
        </w:rPr>
        <w:t>Finally, respondents will be screened to ensure they are the primary or shared decision maker in their household when it comes to vehicle purchase decisions.</w:t>
      </w:r>
    </w:p>
    <w:p w14:paraId="096B7831" w14:textId="77777777" w:rsidR="00390EDB" w:rsidRPr="002D410A" w:rsidRDefault="00390EDB" w:rsidP="00390EDB">
      <w:pPr>
        <w:pStyle w:val="ListParagraph"/>
        <w:ind w:left="0"/>
        <w:rPr>
          <w:rFonts w:cs="Times New Roman"/>
        </w:rPr>
      </w:pPr>
    </w:p>
    <w:p w14:paraId="2F70B2AC" w14:textId="429A20E1" w:rsidR="00390EDB" w:rsidRPr="002D410A" w:rsidRDefault="00390EDB" w:rsidP="00390EDB">
      <w:pPr>
        <w:pStyle w:val="ListParagraph"/>
        <w:ind w:left="0"/>
        <w:rPr>
          <w:rFonts w:cs="Times New Roman"/>
        </w:rPr>
      </w:pPr>
      <w:r w:rsidRPr="002D410A">
        <w:rPr>
          <w:rFonts w:cs="Times New Roman"/>
        </w:rPr>
        <w:t>Based on the Fede</w:t>
      </w:r>
      <w:r w:rsidR="00FB42E8" w:rsidRPr="002D410A">
        <w:rPr>
          <w:rFonts w:cs="Times New Roman"/>
        </w:rPr>
        <w:t>ral Highway Administration’s 201</w:t>
      </w:r>
      <w:r w:rsidR="00101D1D" w:rsidRPr="002D410A">
        <w:rPr>
          <w:rFonts w:cs="Times New Roman"/>
        </w:rPr>
        <w:t>7</w:t>
      </w:r>
      <w:r w:rsidRPr="002D410A">
        <w:rPr>
          <w:rFonts w:cs="Times New Roman"/>
        </w:rPr>
        <w:t xml:space="preserve"> Highway Statis</w:t>
      </w:r>
      <w:r w:rsidR="00FB42E8" w:rsidRPr="002D410A">
        <w:rPr>
          <w:rFonts w:cs="Times New Roman"/>
        </w:rPr>
        <w:t>tics, there are approximately 2</w:t>
      </w:r>
      <w:r w:rsidR="00101D1D" w:rsidRPr="002D410A">
        <w:rPr>
          <w:rFonts w:cs="Times New Roman"/>
        </w:rPr>
        <w:t>22</w:t>
      </w:r>
      <w:r w:rsidRPr="002D410A">
        <w:rPr>
          <w:rFonts w:cs="Times New Roman"/>
        </w:rPr>
        <w:t xml:space="preserve"> million licensed drivers ages 18 and older</w:t>
      </w:r>
      <w:r w:rsidRPr="002D410A">
        <w:rPr>
          <w:rStyle w:val="FootnoteReference"/>
          <w:rFonts w:cs="Times New Roman"/>
        </w:rPr>
        <w:footnoteReference w:id="1"/>
      </w:r>
      <w:r w:rsidRPr="002D410A">
        <w:rPr>
          <w:rFonts w:cs="Times New Roman"/>
        </w:rPr>
        <w:t xml:space="preserve">. </w:t>
      </w:r>
      <w:r w:rsidR="00F22D80" w:rsidRPr="002D410A">
        <w:rPr>
          <w:rFonts w:cs="Times New Roman"/>
        </w:rPr>
        <w:t>Since we are using a convenience sample for this study, we plan to use the below statistics to set gender, age and region quotas for our sample of 1,500.</w:t>
      </w:r>
    </w:p>
    <w:p w14:paraId="11835005" w14:textId="77777777" w:rsidR="00390EDB" w:rsidRPr="002D410A" w:rsidRDefault="00390EDB" w:rsidP="00390EDB">
      <w:pPr>
        <w:pStyle w:val="ListParagraph"/>
        <w:ind w:left="0"/>
        <w:rPr>
          <w:rFonts w:cs="Times New Roman"/>
        </w:rPr>
      </w:pPr>
    </w:p>
    <w:p w14:paraId="75A199FE" w14:textId="77777777" w:rsidR="00F22D80" w:rsidRPr="002D410A" w:rsidRDefault="00F22D80">
      <w:pPr>
        <w:rPr>
          <w:rFonts w:cs="Times New Roman"/>
          <w:b/>
          <w:i/>
        </w:rPr>
      </w:pPr>
      <w:r w:rsidRPr="002D410A">
        <w:rPr>
          <w:rFonts w:cs="Times New Roman"/>
          <w:b/>
          <w:i/>
        </w:rPr>
        <w:br w:type="page"/>
      </w:r>
    </w:p>
    <w:p w14:paraId="539D9EBB" w14:textId="77777777" w:rsidR="00390EDB" w:rsidRPr="002D410A" w:rsidRDefault="00FB42E8" w:rsidP="00390EDB">
      <w:pPr>
        <w:pStyle w:val="ListParagraph"/>
        <w:ind w:left="0"/>
        <w:rPr>
          <w:rFonts w:cs="Times New Roman"/>
          <w:b/>
          <w:i/>
        </w:rPr>
      </w:pPr>
      <w:r w:rsidRPr="002D410A">
        <w:rPr>
          <w:rFonts w:cs="Times New Roman"/>
          <w:b/>
          <w:i/>
        </w:rPr>
        <w:t>Table 5</w:t>
      </w:r>
      <w:r w:rsidR="00390EDB" w:rsidRPr="002D410A">
        <w:rPr>
          <w:rFonts w:cs="Times New Roman"/>
          <w:b/>
          <w:i/>
        </w:rPr>
        <w:t>. Expected Population and Sample Distribution by Key Demographics</w:t>
      </w:r>
    </w:p>
    <w:tbl>
      <w:tblPr>
        <w:tblStyle w:val="TableGrid"/>
        <w:tblW w:w="0" w:type="auto"/>
        <w:jc w:val="center"/>
        <w:tblLook w:val="04A0" w:firstRow="1" w:lastRow="0" w:firstColumn="1" w:lastColumn="0" w:noHBand="0" w:noVBand="1"/>
      </w:tblPr>
      <w:tblGrid>
        <w:gridCol w:w="1885"/>
        <w:gridCol w:w="2526"/>
        <w:gridCol w:w="2462"/>
        <w:gridCol w:w="2477"/>
      </w:tblGrid>
      <w:tr w:rsidR="00390EDB" w:rsidRPr="002D410A" w14:paraId="116FF09E" w14:textId="77777777" w:rsidTr="00CE02FC">
        <w:trPr>
          <w:jc w:val="center"/>
        </w:trPr>
        <w:tc>
          <w:tcPr>
            <w:tcW w:w="1885" w:type="dxa"/>
          </w:tcPr>
          <w:p w14:paraId="60DF56B4" w14:textId="77777777" w:rsidR="00390EDB" w:rsidRPr="002D410A" w:rsidRDefault="00390EDB" w:rsidP="00FD5532">
            <w:pPr>
              <w:pStyle w:val="ListParagraph"/>
              <w:ind w:left="0"/>
              <w:rPr>
                <w:rFonts w:cs="Times New Roman"/>
                <w:b/>
              </w:rPr>
            </w:pPr>
            <w:r w:rsidRPr="002D410A">
              <w:rPr>
                <w:rFonts w:cs="Times New Roman"/>
                <w:b/>
              </w:rPr>
              <w:t>Gender</w:t>
            </w:r>
          </w:p>
        </w:tc>
        <w:tc>
          <w:tcPr>
            <w:tcW w:w="2526" w:type="dxa"/>
          </w:tcPr>
          <w:p w14:paraId="730E315F" w14:textId="19A36176" w:rsidR="00390EDB" w:rsidRPr="002D410A" w:rsidRDefault="00390EDB" w:rsidP="00FD5532">
            <w:pPr>
              <w:pStyle w:val="ListParagraph"/>
              <w:ind w:left="0"/>
              <w:jc w:val="center"/>
              <w:rPr>
                <w:rFonts w:cs="Times New Roman"/>
                <w:b/>
              </w:rPr>
            </w:pPr>
            <w:r w:rsidRPr="002D410A">
              <w:rPr>
                <w:rFonts w:cs="Times New Roman"/>
                <w:b/>
              </w:rPr>
              <w:t>Total Population</w:t>
            </w:r>
            <w:r w:rsidR="003C6250" w:rsidRPr="002D410A">
              <w:rPr>
                <w:rFonts w:cs="Times New Roman"/>
                <w:b/>
              </w:rPr>
              <w:t xml:space="preserve"> of Licensed Drivers 18+</w:t>
            </w:r>
          </w:p>
        </w:tc>
        <w:tc>
          <w:tcPr>
            <w:tcW w:w="2462" w:type="dxa"/>
          </w:tcPr>
          <w:p w14:paraId="0288FEA1" w14:textId="77777777" w:rsidR="00390EDB" w:rsidRPr="002D410A" w:rsidRDefault="00390EDB" w:rsidP="00FD5532">
            <w:pPr>
              <w:pStyle w:val="ListParagraph"/>
              <w:ind w:left="0"/>
              <w:jc w:val="center"/>
              <w:rPr>
                <w:rFonts w:cs="Times New Roman"/>
                <w:b/>
              </w:rPr>
            </w:pPr>
            <w:r w:rsidRPr="002D410A">
              <w:rPr>
                <w:rFonts w:cs="Times New Roman"/>
                <w:b/>
              </w:rPr>
              <w:t>% of Licensed Drivers 18+</w:t>
            </w:r>
          </w:p>
        </w:tc>
        <w:tc>
          <w:tcPr>
            <w:tcW w:w="2477" w:type="dxa"/>
          </w:tcPr>
          <w:p w14:paraId="5C9D165E" w14:textId="77777777" w:rsidR="00390EDB" w:rsidRPr="002D410A" w:rsidRDefault="00390EDB" w:rsidP="00FD5532">
            <w:pPr>
              <w:pStyle w:val="ListParagraph"/>
              <w:ind w:left="0"/>
              <w:jc w:val="center"/>
              <w:rPr>
                <w:rFonts w:cs="Times New Roman"/>
                <w:b/>
              </w:rPr>
            </w:pPr>
            <w:r w:rsidRPr="002D410A">
              <w:rPr>
                <w:rFonts w:cs="Times New Roman"/>
                <w:b/>
              </w:rPr>
              <w:t>Expected Distribution of Sample (n)</w:t>
            </w:r>
          </w:p>
        </w:tc>
      </w:tr>
      <w:tr w:rsidR="002D76DF" w:rsidRPr="002D410A" w14:paraId="0C94803D" w14:textId="77777777" w:rsidTr="00EB5B24">
        <w:trPr>
          <w:jc w:val="center"/>
        </w:trPr>
        <w:tc>
          <w:tcPr>
            <w:tcW w:w="1885" w:type="dxa"/>
          </w:tcPr>
          <w:p w14:paraId="0E6E8710" w14:textId="77777777" w:rsidR="002D76DF" w:rsidRPr="002D410A" w:rsidRDefault="002D76DF" w:rsidP="002D76DF">
            <w:pPr>
              <w:pStyle w:val="ListParagraph"/>
              <w:ind w:left="0"/>
              <w:rPr>
                <w:rFonts w:cs="Times New Roman"/>
                <w:sz w:val="20"/>
                <w:szCs w:val="20"/>
              </w:rPr>
            </w:pPr>
            <w:r w:rsidRPr="002D410A">
              <w:rPr>
                <w:rFonts w:cs="Times New Roman"/>
                <w:sz w:val="20"/>
                <w:szCs w:val="20"/>
              </w:rPr>
              <w:t>Male</w:t>
            </w:r>
          </w:p>
        </w:tc>
        <w:tc>
          <w:tcPr>
            <w:tcW w:w="2526" w:type="dxa"/>
            <w:vAlign w:val="bottom"/>
          </w:tcPr>
          <w:p w14:paraId="414023FD" w14:textId="3D9CE346" w:rsidR="002D76DF" w:rsidRPr="002D410A" w:rsidRDefault="002D76DF" w:rsidP="002D76DF">
            <w:pPr>
              <w:pStyle w:val="ListParagraph"/>
              <w:ind w:left="0"/>
              <w:jc w:val="center"/>
              <w:rPr>
                <w:rFonts w:cs="Times New Roman"/>
                <w:sz w:val="20"/>
                <w:szCs w:val="20"/>
              </w:rPr>
            </w:pPr>
            <w:r w:rsidRPr="002D410A">
              <w:rPr>
                <w:rFonts w:cs="Times New Roman"/>
                <w:color w:val="000000"/>
                <w:sz w:val="20"/>
                <w:szCs w:val="20"/>
              </w:rPr>
              <w:t>109,819,649</w:t>
            </w:r>
          </w:p>
        </w:tc>
        <w:tc>
          <w:tcPr>
            <w:tcW w:w="2462" w:type="dxa"/>
          </w:tcPr>
          <w:p w14:paraId="54B17D12" w14:textId="631FA8AF" w:rsidR="002D76DF" w:rsidRPr="002D410A" w:rsidRDefault="002D76DF" w:rsidP="002D76DF">
            <w:pPr>
              <w:pStyle w:val="ListParagraph"/>
              <w:ind w:left="0"/>
              <w:jc w:val="center"/>
              <w:rPr>
                <w:rFonts w:cs="Times New Roman"/>
                <w:sz w:val="20"/>
                <w:szCs w:val="20"/>
              </w:rPr>
            </w:pPr>
            <w:r w:rsidRPr="002D410A">
              <w:rPr>
                <w:rFonts w:cs="Times New Roman"/>
                <w:sz w:val="20"/>
                <w:szCs w:val="20"/>
              </w:rPr>
              <w:t>49.4%</w:t>
            </w:r>
          </w:p>
        </w:tc>
        <w:tc>
          <w:tcPr>
            <w:tcW w:w="2477" w:type="dxa"/>
          </w:tcPr>
          <w:p w14:paraId="3818056A" w14:textId="46C7B65E" w:rsidR="002D76DF" w:rsidRPr="002D410A" w:rsidRDefault="002D76DF" w:rsidP="002D76DF">
            <w:pPr>
              <w:pStyle w:val="ListParagraph"/>
              <w:ind w:left="0"/>
              <w:jc w:val="center"/>
              <w:rPr>
                <w:rFonts w:cs="Times New Roman"/>
                <w:sz w:val="20"/>
                <w:szCs w:val="20"/>
              </w:rPr>
            </w:pPr>
            <w:r w:rsidRPr="002D410A">
              <w:rPr>
                <w:rFonts w:cs="Times New Roman"/>
                <w:sz w:val="20"/>
                <w:szCs w:val="20"/>
              </w:rPr>
              <w:t>74</w:t>
            </w:r>
            <w:r w:rsidR="001B1DA7" w:rsidRPr="002D410A">
              <w:rPr>
                <w:rFonts w:cs="Times New Roman"/>
                <w:sz w:val="20"/>
                <w:szCs w:val="20"/>
              </w:rPr>
              <w:t>1</w:t>
            </w:r>
          </w:p>
        </w:tc>
      </w:tr>
      <w:tr w:rsidR="002D76DF" w:rsidRPr="002D410A" w14:paraId="48466FC6" w14:textId="77777777" w:rsidTr="00EB5B24">
        <w:trPr>
          <w:jc w:val="center"/>
        </w:trPr>
        <w:tc>
          <w:tcPr>
            <w:tcW w:w="1885" w:type="dxa"/>
          </w:tcPr>
          <w:p w14:paraId="380857A3" w14:textId="77777777" w:rsidR="002D76DF" w:rsidRPr="002D410A" w:rsidRDefault="002D76DF" w:rsidP="002D76DF">
            <w:pPr>
              <w:pStyle w:val="ListParagraph"/>
              <w:ind w:left="0"/>
              <w:rPr>
                <w:rFonts w:cs="Times New Roman"/>
                <w:sz w:val="20"/>
                <w:szCs w:val="20"/>
              </w:rPr>
            </w:pPr>
            <w:r w:rsidRPr="002D410A">
              <w:rPr>
                <w:rFonts w:cs="Times New Roman"/>
                <w:sz w:val="20"/>
                <w:szCs w:val="20"/>
              </w:rPr>
              <w:t>Female</w:t>
            </w:r>
          </w:p>
        </w:tc>
        <w:tc>
          <w:tcPr>
            <w:tcW w:w="2526" w:type="dxa"/>
            <w:vAlign w:val="bottom"/>
          </w:tcPr>
          <w:p w14:paraId="3316D9E3" w14:textId="76AC07FD" w:rsidR="002D76DF" w:rsidRPr="002D410A" w:rsidRDefault="002D76DF" w:rsidP="002D76DF">
            <w:pPr>
              <w:pStyle w:val="ListParagraph"/>
              <w:ind w:left="0"/>
              <w:jc w:val="center"/>
              <w:rPr>
                <w:rFonts w:cs="Times New Roman"/>
                <w:sz w:val="20"/>
                <w:szCs w:val="20"/>
              </w:rPr>
            </w:pPr>
            <w:r w:rsidRPr="002D410A">
              <w:rPr>
                <w:rFonts w:cs="Times New Roman"/>
                <w:color w:val="000000"/>
                <w:sz w:val="20"/>
                <w:szCs w:val="20"/>
              </w:rPr>
              <w:t>112,360,581</w:t>
            </w:r>
          </w:p>
        </w:tc>
        <w:tc>
          <w:tcPr>
            <w:tcW w:w="2462" w:type="dxa"/>
          </w:tcPr>
          <w:p w14:paraId="0EB1B2DC" w14:textId="383A23F7" w:rsidR="002D76DF" w:rsidRPr="002D410A" w:rsidRDefault="002D76DF" w:rsidP="002D76DF">
            <w:pPr>
              <w:pStyle w:val="ListParagraph"/>
              <w:ind w:left="0"/>
              <w:jc w:val="center"/>
              <w:rPr>
                <w:rFonts w:cs="Times New Roman"/>
                <w:sz w:val="20"/>
                <w:szCs w:val="20"/>
              </w:rPr>
            </w:pPr>
            <w:r w:rsidRPr="002D410A">
              <w:rPr>
                <w:rFonts w:cs="Times New Roman"/>
                <w:sz w:val="20"/>
                <w:szCs w:val="20"/>
              </w:rPr>
              <w:t>50.6%</w:t>
            </w:r>
          </w:p>
        </w:tc>
        <w:tc>
          <w:tcPr>
            <w:tcW w:w="2477" w:type="dxa"/>
          </w:tcPr>
          <w:p w14:paraId="522749C8" w14:textId="40BB7EEE" w:rsidR="002D76DF" w:rsidRPr="002D410A" w:rsidRDefault="002D76DF" w:rsidP="002D76DF">
            <w:pPr>
              <w:pStyle w:val="ListParagraph"/>
              <w:ind w:left="0"/>
              <w:jc w:val="center"/>
              <w:rPr>
                <w:rFonts w:cs="Times New Roman"/>
                <w:sz w:val="20"/>
                <w:szCs w:val="20"/>
              </w:rPr>
            </w:pPr>
            <w:r w:rsidRPr="002D410A">
              <w:rPr>
                <w:rFonts w:cs="Times New Roman"/>
                <w:sz w:val="20"/>
                <w:szCs w:val="20"/>
              </w:rPr>
              <w:t>7</w:t>
            </w:r>
            <w:r w:rsidR="001B1DA7" w:rsidRPr="002D410A">
              <w:rPr>
                <w:rFonts w:cs="Times New Roman"/>
                <w:sz w:val="20"/>
                <w:szCs w:val="20"/>
              </w:rPr>
              <w:t>59</w:t>
            </w:r>
          </w:p>
        </w:tc>
      </w:tr>
      <w:tr w:rsidR="00390EDB" w:rsidRPr="002D410A" w14:paraId="477AE757" w14:textId="77777777" w:rsidTr="00CE02FC">
        <w:trPr>
          <w:jc w:val="center"/>
        </w:trPr>
        <w:tc>
          <w:tcPr>
            <w:tcW w:w="1885" w:type="dxa"/>
            <w:shd w:val="clear" w:color="auto" w:fill="000000" w:themeFill="text1"/>
          </w:tcPr>
          <w:p w14:paraId="513ACAE8" w14:textId="4F315BA7" w:rsidR="00390EDB" w:rsidRPr="002D410A" w:rsidRDefault="00390EDB" w:rsidP="00FD5532">
            <w:pPr>
              <w:pStyle w:val="ListParagraph"/>
              <w:ind w:left="0"/>
              <w:rPr>
                <w:rFonts w:cs="Times New Roman"/>
                <w:sz w:val="20"/>
                <w:szCs w:val="20"/>
              </w:rPr>
            </w:pPr>
          </w:p>
        </w:tc>
        <w:tc>
          <w:tcPr>
            <w:tcW w:w="2526" w:type="dxa"/>
            <w:shd w:val="clear" w:color="auto" w:fill="000000" w:themeFill="text1"/>
          </w:tcPr>
          <w:p w14:paraId="5787072A" w14:textId="77777777" w:rsidR="00390EDB" w:rsidRPr="002D410A" w:rsidRDefault="00390EDB" w:rsidP="00FD5532">
            <w:pPr>
              <w:pStyle w:val="ListParagraph"/>
              <w:ind w:left="0"/>
              <w:jc w:val="center"/>
              <w:rPr>
                <w:rFonts w:cs="Times New Roman"/>
                <w:sz w:val="20"/>
                <w:szCs w:val="20"/>
              </w:rPr>
            </w:pPr>
          </w:p>
        </w:tc>
        <w:tc>
          <w:tcPr>
            <w:tcW w:w="2462" w:type="dxa"/>
            <w:shd w:val="clear" w:color="auto" w:fill="000000" w:themeFill="text1"/>
          </w:tcPr>
          <w:p w14:paraId="722AAAC6" w14:textId="77777777" w:rsidR="00390EDB" w:rsidRPr="002D410A" w:rsidRDefault="00390EDB" w:rsidP="00FD5532">
            <w:pPr>
              <w:pStyle w:val="ListParagraph"/>
              <w:ind w:left="0"/>
              <w:jc w:val="center"/>
              <w:rPr>
                <w:rFonts w:cs="Times New Roman"/>
                <w:sz w:val="20"/>
                <w:szCs w:val="20"/>
              </w:rPr>
            </w:pPr>
          </w:p>
        </w:tc>
        <w:tc>
          <w:tcPr>
            <w:tcW w:w="2477" w:type="dxa"/>
            <w:shd w:val="clear" w:color="auto" w:fill="000000" w:themeFill="text1"/>
          </w:tcPr>
          <w:p w14:paraId="69E669EF" w14:textId="77777777" w:rsidR="00390EDB" w:rsidRPr="002D410A" w:rsidRDefault="00390EDB" w:rsidP="00FD5532">
            <w:pPr>
              <w:pStyle w:val="ListParagraph"/>
              <w:ind w:left="0"/>
              <w:jc w:val="center"/>
              <w:rPr>
                <w:rFonts w:cs="Times New Roman"/>
                <w:sz w:val="20"/>
                <w:szCs w:val="20"/>
              </w:rPr>
            </w:pPr>
          </w:p>
        </w:tc>
      </w:tr>
      <w:tr w:rsidR="00390EDB" w:rsidRPr="002D410A" w14:paraId="6855AF49" w14:textId="77777777" w:rsidTr="00CE02FC">
        <w:trPr>
          <w:jc w:val="center"/>
        </w:trPr>
        <w:tc>
          <w:tcPr>
            <w:tcW w:w="1885" w:type="dxa"/>
            <w:shd w:val="clear" w:color="auto" w:fill="auto"/>
          </w:tcPr>
          <w:p w14:paraId="5109D590" w14:textId="77777777" w:rsidR="00390EDB" w:rsidRPr="002D410A" w:rsidRDefault="00390EDB" w:rsidP="00FD5532">
            <w:pPr>
              <w:pStyle w:val="ListParagraph"/>
              <w:ind w:left="0"/>
              <w:rPr>
                <w:rFonts w:cs="Times New Roman"/>
                <w:b/>
                <w:sz w:val="20"/>
                <w:szCs w:val="20"/>
              </w:rPr>
            </w:pPr>
            <w:r w:rsidRPr="002D410A">
              <w:rPr>
                <w:rFonts w:cs="Times New Roman"/>
                <w:b/>
                <w:sz w:val="20"/>
                <w:szCs w:val="20"/>
              </w:rPr>
              <w:t>Age</w:t>
            </w:r>
          </w:p>
        </w:tc>
        <w:tc>
          <w:tcPr>
            <w:tcW w:w="2526" w:type="dxa"/>
            <w:shd w:val="clear" w:color="auto" w:fill="auto"/>
          </w:tcPr>
          <w:p w14:paraId="0152D0CE" w14:textId="77777777" w:rsidR="00390EDB" w:rsidRPr="002D410A" w:rsidRDefault="00390EDB" w:rsidP="00FD5532">
            <w:pPr>
              <w:pStyle w:val="ListParagraph"/>
              <w:ind w:left="0"/>
              <w:jc w:val="center"/>
              <w:rPr>
                <w:rFonts w:cs="Times New Roman"/>
                <w:b/>
                <w:sz w:val="20"/>
                <w:szCs w:val="20"/>
              </w:rPr>
            </w:pPr>
          </w:p>
        </w:tc>
        <w:tc>
          <w:tcPr>
            <w:tcW w:w="2462" w:type="dxa"/>
            <w:shd w:val="clear" w:color="auto" w:fill="auto"/>
          </w:tcPr>
          <w:p w14:paraId="612119FE" w14:textId="77777777" w:rsidR="00390EDB" w:rsidRPr="002D410A" w:rsidRDefault="00390EDB" w:rsidP="00FD5532">
            <w:pPr>
              <w:pStyle w:val="ListParagraph"/>
              <w:ind w:left="0"/>
              <w:jc w:val="center"/>
              <w:rPr>
                <w:rFonts w:cs="Times New Roman"/>
                <w:b/>
                <w:sz w:val="20"/>
                <w:szCs w:val="20"/>
              </w:rPr>
            </w:pPr>
          </w:p>
        </w:tc>
        <w:tc>
          <w:tcPr>
            <w:tcW w:w="2477" w:type="dxa"/>
          </w:tcPr>
          <w:p w14:paraId="4DEF1717" w14:textId="77777777" w:rsidR="00390EDB" w:rsidRPr="002D410A" w:rsidRDefault="00390EDB" w:rsidP="00FD5532">
            <w:pPr>
              <w:pStyle w:val="ListParagraph"/>
              <w:ind w:left="0"/>
              <w:jc w:val="center"/>
              <w:rPr>
                <w:rFonts w:cs="Times New Roman"/>
                <w:b/>
                <w:sz w:val="20"/>
                <w:szCs w:val="20"/>
              </w:rPr>
            </w:pPr>
          </w:p>
        </w:tc>
      </w:tr>
      <w:tr w:rsidR="0002627E" w:rsidRPr="002D410A" w14:paraId="3C90B031" w14:textId="77777777" w:rsidTr="00EB5B24">
        <w:trPr>
          <w:jc w:val="center"/>
        </w:trPr>
        <w:tc>
          <w:tcPr>
            <w:tcW w:w="1885" w:type="dxa"/>
            <w:shd w:val="clear" w:color="auto" w:fill="auto"/>
          </w:tcPr>
          <w:p w14:paraId="3A326CDF" w14:textId="77777777" w:rsidR="0002627E" w:rsidRPr="002D410A" w:rsidRDefault="0002627E" w:rsidP="0002627E">
            <w:pPr>
              <w:pStyle w:val="ListParagraph"/>
              <w:ind w:left="0"/>
              <w:rPr>
                <w:rFonts w:cs="Times New Roman"/>
                <w:sz w:val="20"/>
                <w:szCs w:val="20"/>
              </w:rPr>
            </w:pPr>
            <w:r w:rsidRPr="002D410A">
              <w:rPr>
                <w:rFonts w:cs="Times New Roman"/>
                <w:sz w:val="20"/>
                <w:szCs w:val="20"/>
              </w:rPr>
              <w:t>18-24</w:t>
            </w:r>
          </w:p>
        </w:tc>
        <w:tc>
          <w:tcPr>
            <w:tcW w:w="2526" w:type="dxa"/>
            <w:shd w:val="clear" w:color="auto" w:fill="auto"/>
            <w:vAlign w:val="bottom"/>
          </w:tcPr>
          <w:p w14:paraId="3B876953" w14:textId="74013A6A" w:rsidR="0002627E" w:rsidRPr="002D410A" w:rsidRDefault="0002627E" w:rsidP="0002627E">
            <w:pPr>
              <w:pStyle w:val="ListParagraph"/>
              <w:ind w:left="0"/>
              <w:jc w:val="center"/>
              <w:rPr>
                <w:rFonts w:cs="Times New Roman"/>
                <w:sz w:val="20"/>
                <w:szCs w:val="20"/>
              </w:rPr>
            </w:pPr>
            <w:r w:rsidRPr="002D410A">
              <w:rPr>
                <w:rFonts w:cs="Times New Roman"/>
                <w:sz w:val="20"/>
                <w:szCs w:val="20"/>
              </w:rPr>
              <w:t>23,288,737</w:t>
            </w:r>
          </w:p>
        </w:tc>
        <w:tc>
          <w:tcPr>
            <w:tcW w:w="2462" w:type="dxa"/>
            <w:shd w:val="clear" w:color="auto" w:fill="auto"/>
          </w:tcPr>
          <w:p w14:paraId="54E06579" w14:textId="6E2AD90F" w:rsidR="0002627E" w:rsidRPr="002D410A" w:rsidRDefault="0002627E" w:rsidP="0002627E">
            <w:pPr>
              <w:pStyle w:val="ListParagraph"/>
              <w:ind w:left="0"/>
              <w:jc w:val="center"/>
              <w:rPr>
                <w:rFonts w:cs="Times New Roman"/>
                <w:sz w:val="20"/>
                <w:szCs w:val="20"/>
              </w:rPr>
            </w:pPr>
            <w:r w:rsidRPr="002D410A">
              <w:rPr>
                <w:rFonts w:cs="Times New Roman"/>
                <w:sz w:val="20"/>
                <w:szCs w:val="20"/>
              </w:rPr>
              <w:t>10.5%</w:t>
            </w:r>
          </w:p>
        </w:tc>
        <w:tc>
          <w:tcPr>
            <w:tcW w:w="2477" w:type="dxa"/>
          </w:tcPr>
          <w:p w14:paraId="3FA1C85F" w14:textId="7CD60BA8" w:rsidR="0002627E" w:rsidRPr="002D410A" w:rsidRDefault="0002627E" w:rsidP="0002627E">
            <w:pPr>
              <w:pStyle w:val="ListParagraph"/>
              <w:ind w:left="0"/>
              <w:jc w:val="center"/>
              <w:rPr>
                <w:rFonts w:cs="Times New Roman"/>
                <w:sz w:val="20"/>
                <w:szCs w:val="20"/>
              </w:rPr>
            </w:pPr>
            <w:r w:rsidRPr="002D410A">
              <w:rPr>
                <w:rFonts w:cs="Times New Roman"/>
                <w:sz w:val="20"/>
                <w:szCs w:val="20"/>
              </w:rPr>
              <w:t>1</w:t>
            </w:r>
            <w:r w:rsidR="001B1DA7" w:rsidRPr="002D410A">
              <w:rPr>
                <w:rFonts w:cs="Times New Roman"/>
                <w:sz w:val="20"/>
                <w:szCs w:val="20"/>
              </w:rPr>
              <w:t>59</w:t>
            </w:r>
          </w:p>
        </w:tc>
      </w:tr>
      <w:tr w:rsidR="0002627E" w:rsidRPr="002D410A" w14:paraId="02D2E103" w14:textId="77777777" w:rsidTr="00EB5B24">
        <w:trPr>
          <w:jc w:val="center"/>
        </w:trPr>
        <w:tc>
          <w:tcPr>
            <w:tcW w:w="1885" w:type="dxa"/>
            <w:shd w:val="clear" w:color="auto" w:fill="auto"/>
          </w:tcPr>
          <w:p w14:paraId="15C40CD0" w14:textId="77777777" w:rsidR="0002627E" w:rsidRPr="002D410A" w:rsidRDefault="0002627E" w:rsidP="0002627E">
            <w:pPr>
              <w:pStyle w:val="ListParagraph"/>
              <w:ind w:left="0"/>
              <w:rPr>
                <w:rFonts w:cs="Times New Roman"/>
                <w:sz w:val="20"/>
                <w:szCs w:val="20"/>
              </w:rPr>
            </w:pPr>
            <w:r w:rsidRPr="002D410A">
              <w:rPr>
                <w:rFonts w:cs="Times New Roman"/>
                <w:sz w:val="20"/>
                <w:szCs w:val="20"/>
              </w:rPr>
              <w:t>25-34</w:t>
            </w:r>
          </w:p>
        </w:tc>
        <w:tc>
          <w:tcPr>
            <w:tcW w:w="2526" w:type="dxa"/>
            <w:shd w:val="clear" w:color="auto" w:fill="auto"/>
            <w:vAlign w:val="bottom"/>
          </w:tcPr>
          <w:p w14:paraId="1D2C4634" w14:textId="3A8A2BEF" w:rsidR="0002627E" w:rsidRPr="002D410A" w:rsidRDefault="0002627E" w:rsidP="0002627E">
            <w:pPr>
              <w:pStyle w:val="ListParagraph"/>
              <w:ind w:left="0"/>
              <w:jc w:val="center"/>
              <w:rPr>
                <w:rFonts w:cs="Times New Roman"/>
                <w:sz w:val="20"/>
                <w:szCs w:val="20"/>
              </w:rPr>
            </w:pPr>
            <w:r w:rsidRPr="002D410A">
              <w:rPr>
                <w:rFonts w:cs="Times New Roman"/>
                <w:sz w:val="20"/>
                <w:szCs w:val="20"/>
              </w:rPr>
              <w:t>39,831,017</w:t>
            </w:r>
          </w:p>
        </w:tc>
        <w:tc>
          <w:tcPr>
            <w:tcW w:w="2462" w:type="dxa"/>
            <w:shd w:val="clear" w:color="auto" w:fill="auto"/>
          </w:tcPr>
          <w:p w14:paraId="468E0D09" w14:textId="4DECEBF6" w:rsidR="0002627E" w:rsidRPr="002D410A" w:rsidRDefault="0002627E" w:rsidP="0002627E">
            <w:pPr>
              <w:pStyle w:val="ListParagraph"/>
              <w:ind w:left="0"/>
              <w:jc w:val="center"/>
              <w:rPr>
                <w:rFonts w:cs="Times New Roman"/>
                <w:sz w:val="20"/>
                <w:szCs w:val="20"/>
              </w:rPr>
            </w:pPr>
            <w:r w:rsidRPr="002D410A">
              <w:rPr>
                <w:rFonts w:cs="Times New Roman"/>
                <w:sz w:val="20"/>
                <w:szCs w:val="20"/>
              </w:rPr>
              <w:t>17.9%</w:t>
            </w:r>
          </w:p>
        </w:tc>
        <w:tc>
          <w:tcPr>
            <w:tcW w:w="2477" w:type="dxa"/>
          </w:tcPr>
          <w:p w14:paraId="5296EB6F" w14:textId="61C44C0F" w:rsidR="0002627E" w:rsidRPr="002D410A" w:rsidRDefault="0002627E" w:rsidP="0002627E">
            <w:pPr>
              <w:pStyle w:val="ListParagraph"/>
              <w:ind w:left="0"/>
              <w:jc w:val="center"/>
              <w:rPr>
                <w:rFonts w:cs="Times New Roman"/>
                <w:sz w:val="20"/>
                <w:szCs w:val="20"/>
              </w:rPr>
            </w:pPr>
            <w:r w:rsidRPr="002D410A">
              <w:rPr>
                <w:rFonts w:cs="Times New Roman"/>
                <w:sz w:val="20"/>
                <w:szCs w:val="20"/>
              </w:rPr>
              <w:t>26</w:t>
            </w:r>
            <w:r w:rsidR="001B1DA7" w:rsidRPr="002D410A">
              <w:rPr>
                <w:rFonts w:cs="Times New Roman"/>
                <w:sz w:val="20"/>
                <w:szCs w:val="20"/>
              </w:rPr>
              <w:t>9</w:t>
            </w:r>
          </w:p>
        </w:tc>
      </w:tr>
      <w:tr w:rsidR="0002627E" w:rsidRPr="002D410A" w14:paraId="41A91206" w14:textId="77777777" w:rsidTr="00EB5B24">
        <w:trPr>
          <w:jc w:val="center"/>
        </w:trPr>
        <w:tc>
          <w:tcPr>
            <w:tcW w:w="1885" w:type="dxa"/>
            <w:shd w:val="clear" w:color="auto" w:fill="auto"/>
          </w:tcPr>
          <w:p w14:paraId="6F0EE1D7" w14:textId="77777777" w:rsidR="0002627E" w:rsidRPr="002D410A" w:rsidRDefault="0002627E" w:rsidP="0002627E">
            <w:pPr>
              <w:pStyle w:val="ListParagraph"/>
              <w:ind w:left="0"/>
              <w:rPr>
                <w:rFonts w:cs="Times New Roman"/>
                <w:sz w:val="20"/>
                <w:szCs w:val="20"/>
              </w:rPr>
            </w:pPr>
            <w:r w:rsidRPr="002D410A">
              <w:rPr>
                <w:rFonts w:cs="Times New Roman"/>
                <w:sz w:val="20"/>
                <w:szCs w:val="20"/>
              </w:rPr>
              <w:t>35-44</w:t>
            </w:r>
          </w:p>
        </w:tc>
        <w:tc>
          <w:tcPr>
            <w:tcW w:w="2526" w:type="dxa"/>
            <w:shd w:val="clear" w:color="auto" w:fill="auto"/>
            <w:vAlign w:val="bottom"/>
          </w:tcPr>
          <w:p w14:paraId="28FAE654" w14:textId="42A6CC4B" w:rsidR="0002627E" w:rsidRPr="002D410A" w:rsidRDefault="0002627E" w:rsidP="0002627E">
            <w:pPr>
              <w:pStyle w:val="ListParagraph"/>
              <w:ind w:left="0"/>
              <w:jc w:val="center"/>
              <w:rPr>
                <w:rFonts w:cs="Times New Roman"/>
                <w:sz w:val="20"/>
                <w:szCs w:val="20"/>
              </w:rPr>
            </w:pPr>
            <w:r w:rsidRPr="002D410A">
              <w:rPr>
                <w:rFonts w:cs="Times New Roman"/>
                <w:sz w:val="20"/>
                <w:szCs w:val="20"/>
              </w:rPr>
              <w:t>37,090,912</w:t>
            </w:r>
          </w:p>
        </w:tc>
        <w:tc>
          <w:tcPr>
            <w:tcW w:w="2462" w:type="dxa"/>
            <w:shd w:val="clear" w:color="auto" w:fill="auto"/>
          </w:tcPr>
          <w:p w14:paraId="3C62DA3D" w14:textId="13F821DB" w:rsidR="0002627E" w:rsidRPr="002D410A" w:rsidRDefault="0002627E" w:rsidP="0002627E">
            <w:pPr>
              <w:pStyle w:val="ListParagraph"/>
              <w:ind w:left="0"/>
              <w:jc w:val="center"/>
              <w:rPr>
                <w:rFonts w:cs="Times New Roman"/>
                <w:sz w:val="20"/>
                <w:szCs w:val="20"/>
              </w:rPr>
            </w:pPr>
            <w:r w:rsidRPr="002D410A">
              <w:rPr>
                <w:rFonts w:cs="Times New Roman"/>
                <w:sz w:val="20"/>
                <w:szCs w:val="20"/>
              </w:rPr>
              <w:t>16.7%</w:t>
            </w:r>
          </w:p>
        </w:tc>
        <w:tc>
          <w:tcPr>
            <w:tcW w:w="2477" w:type="dxa"/>
          </w:tcPr>
          <w:p w14:paraId="375B3911" w14:textId="31378269" w:rsidR="0002627E" w:rsidRPr="002D410A" w:rsidRDefault="0002627E" w:rsidP="0002627E">
            <w:pPr>
              <w:pStyle w:val="ListParagraph"/>
              <w:ind w:left="0"/>
              <w:jc w:val="center"/>
              <w:rPr>
                <w:rFonts w:cs="Times New Roman"/>
                <w:sz w:val="20"/>
                <w:szCs w:val="20"/>
              </w:rPr>
            </w:pPr>
            <w:r w:rsidRPr="002D410A">
              <w:rPr>
                <w:rFonts w:cs="Times New Roman"/>
                <w:sz w:val="20"/>
                <w:szCs w:val="20"/>
              </w:rPr>
              <w:t>25</w:t>
            </w:r>
            <w:r w:rsidR="001B1DA7" w:rsidRPr="002D410A">
              <w:rPr>
                <w:rFonts w:cs="Times New Roman"/>
                <w:sz w:val="20"/>
                <w:szCs w:val="20"/>
              </w:rPr>
              <w:t>2</w:t>
            </w:r>
          </w:p>
        </w:tc>
      </w:tr>
      <w:tr w:rsidR="0002627E" w:rsidRPr="002D410A" w14:paraId="47898AEF" w14:textId="77777777" w:rsidTr="00EB5B24">
        <w:trPr>
          <w:jc w:val="center"/>
        </w:trPr>
        <w:tc>
          <w:tcPr>
            <w:tcW w:w="1885" w:type="dxa"/>
            <w:shd w:val="clear" w:color="auto" w:fill="auto"/>
          </w:tcPr>
          <w:p w14:paraId="0E2549A6" w14:textId="77777777" w:rsidR="0002627E" w:rsidRPr="002D410A" w:rsidRDefault="0002627E" w:rsidP="0002627E">
            <w:pPr>
              <w:pStyle w:val="ListParagraph"/>
              <w:ind w:left="0"/>
              <w:rPr>
                <w:rFonts w:cs="Times New Roman"/>
                <w:sz w:val="20"/>
                <w:szCs w:val="20"/>
              </w:rPr>
            </w:pPr>
            <w:r w:rsidRPr="002D410A">
              <w:rPr>
                <w:rFonts w:cs="Times New Roman"/>
                <w:sz w:val="20"/>
                <w:szCs w:val="20"/>
              </w:rPr>
              <w:t>45-54</w:t>
            </w:r>
          </w:p>
        </w:tc>
        <w:tc>
          <w:tcPr>
            <w:tcW w:w="2526" w:type="dxa"/>
            <w:shd w:val="clear" w:color="auto" w:fill="auto"/>
            <w:vAlign w:val="bottom"/>
          </w:tcPr>
          <w:p w14:paraId="47871422" w14:textId="3992C44C" w:rsidR="0002627E" w:rsidRPr="002D410A" w:rsidRDefault="0002627E" w:rsidP="0002627E">
            <w:pPr>
              <w:pStyle w:val="ListParagraph"/>
              <w:ind w:left="0"/>
              <w:jc w:val="center"/>
              <w:rPr>
                <w:rFonts w:cs="Times New Roman"/>
                <w:sz w:val="20"/>
                <w:szCs w:val="20"/>
              </w:rPr>
            </w:pPr>
            <w:r w:rsidRPr="002D410A">
              <w:rPr>
                <w:rFonts w:cs="Times New Roman"/>
                <w:sz w:val="20"/>
                <w:szCs w:val="20"/>
              </w:rPr>
              <w:t>39,175,690</w:t>
            </w:r>
          </w:p>
        </w:tc>
        <w:tc>
          <w:tcPr>
            <w:tcW w:w="2462" w:type="dxa"/>
            <w:shd w:val="clear" w:color="auto" w:fill="auto"/>
          </w:tcPr>
          <w:p w14:paraId="241C4A59" w14:textId="5E638D3C" w:rsidR="0002627E" w:rsidRPr="002D410A" w:rsidRDefault="0002627E" w:rsidP="0002627E">
            <w:pPr>
              <w:pStyle w:val="ListParagraph"/>
              <w:ind w:left="0"/>
              <w:jc w:val="center"/>
              <w:rPr>
                <w:rFonts w:cs="Times New Roman"/>
                <w:sz w:val="20"/>
                <w:szCs w:val="20"/>
              </w:rPr>
            </w:pPr>
            <w:r w:rsidRPr="002D410A">
              <w:rPr>
                <w:rFonts w:cs="Times New Roman"/>
                <w:sz w:val="20"/>
                <w:szCs w:val="20"/>
              </w:rPr>
              <w:t>18.4%</w:t>
            </w:r>
          </w:p>
        </w:tc>
        <w:tc>
          <w:tcPr>
            <w:tcW w:w="2477" w:type="dxa"/>
          </w:tcPr>
          <w:p w14:paraId="6C5D04AE" w14:textId="4E815C65" w:rsidR="0002627E" w:rsidRPr="002D410A" w:rsidRDefault="0002627E" w:rsidP="0002627E">
            <w:pPr>
              <w:pStyle w:val="ListParagraph"/>
              <w:ind w:left="0"/>
              <w:jc w:val="center"/>
              <w:rPr>
                <w:rFonts w:cs="Times New Roman"/>
                <w:sz w:val="20"/>
                <w:szCs w:val="20"/>
              </w:rPr>
            </w:pPr>
            <w:r w:rsidRPr="002D410A">
              <w:rPr>
                <w:rFonts w:cs="Times New Roman"/>
                <w:sz w:val="20"/>
                <w:szCs w:val="20"/>
              </w:rPr>
              <w:t>27</w:t>
            </w:r>
            <w:r w:rsidR="001B1DA7" w:rsidRPr="002D410A">
              <w:rPr>
                <w:rFonts w:cs="Times New Roman"/>
                <w:sz w:val="20"/>
                <w:szCs w:val="20"/>
              </w:rPr>
              <w:t>7</w:t>
            </w:r>
          </w:p>
        </w:tc>
      </w:tr>
      <w:tr w:rsidR="0002627E" w:rsidRPr="002D410A" w14:paraId="66A699C6" w14:textId="77777777" w:rsidTr="00EB5B24">
        <w:trPr>
          <w:jc w:val="center"/>
        </w:trPr>
        <w:tc>
          <w:tcPr>
            <w:tcW w:w="1885" w:type="dxa"/>
            <w:shd w:val="clear" w:color="auto" w:fill="auto"/>
          </w:tcPr>
          <w:p w14:paraId="02A3D941" w14:textId="77777777" w:rsidR="0002627E" w:rsidRPr="002D410A" w:rsidRDefault="0002627E" w:rsidP="0002627E">
            <w:pPr>
              <w:pStyle w:val="ListParagraph"/>
              <w:ind w:left="0"/>
              <w:rPr>
                <w:rFonts w:cs="Times New Roman"/>
                <w:sz w:val="20"/>
                <w:szCs w:val="20"/>
              </w:rPr>
            </w:pPr>
            <w:r w:rsidRPr="002D410A">
              <w:rPr>
                <w:rFonts w:cs="Times New Roman"/>
                <w:sz w:val="20"/>
                <w:szCs w:val="20"/>
              </w:rPr>
              <w:t>55-64</w:t>
            </w:r>
          </w:p>
        </w:tc>
        <w:tc>
          <w:tcPr>
            <w:tcW w:w="2526" w:type="dxa"/>
            <w:shd w:val="clear" w:color="auto" w:fill="auto"/>
            <w:vAlign w:val="bottom"/>
          </w:tcPr>
          <w:p w14:paraId="62D251B3" w14:textId="53C25ECA" w:rsidR="0002627E" w:rsidRPr="002D410A" w:rsidRDefault="0002627E" w:rsidP="0002627E">
            <w:pPr>
              <w:pStyle w:val="ListParagraph"/>
              <w:ind w:left="0"/>
              <w:jc w:val="center"/>
              <w:rPr>
                <w:rFonts w:cs="Times New Roman"/>
                <w:sz w:val="20"/>
                <w:szCs w:val="20"/>
              </w:rPr>
            </w:pPr>
            <w:r w:rsidRPr="002D410A">
              <w:rPr>
                <w:rFonts w:cs="Times New Roman"/>
                <w:sz w:val="20"/>
                <w:szCs w:val="20"/>
              </w:rPr>
              <w:t>39,178,953</w:t>
            </w:r>
          </w:p>
        </w:tc>
        <w:tc>
          <w:tcPr>
            <w:tcW w:w="2462" w:type="dxa"/>
            <w:shd w:val="clear" w:color="auto" w:fill="auto"/>
          </w:tcPr>
          <w:p w14:paraId="39953DFC" w14:textId="43488CFD" w:rsidR="0002627E" w:rsidRPr="002D410A" w:rsidRDefault="0002627E" w:rsidP="0002627E">
            <w:pPr>
              <w:pStyle w:val="ListParagraph"/>
              <w:ind w:left="0"/>
              <w:jc w:val="center"/>
              <w:rPr>
                <w:rFonts w:cs="Times New Roman"/>
                <w:sz w:val="20"/>
                <w:szCs w:val="20"/>
              </w:rPr>
            </w:pPr>
            <w:r w:rsidRPr="002D410A">
              <w:rPr>
                <w:rFonts w:cs="Times New Roman"/>
                <w:sz w:val="20"/>
                <w:szCs w:val="20"/>
              </w:rPr>
              <w:t>17.5%</w:t>
            </w:r>
          </w:p>
        </w:tc>
        <w:tc>
          <w:tcPr>
            <w:tcW w:w="2477" w:type="dxa"/>
          </w:tcPr>
          <w:p w14:paraId="2D77C3FD" w14:textId="38A3B2B1" w:rsidR="0002627E" w:rsidRPr="002D410A" w:rsidRDefault="0002627E" w:rsidP="0002627E">
            <w:pPr>
              <w:pStyle w:val="ListParagraph"/>
              <w:ind w:left="0"/>
              <w:jc w:val="center"/>
              <w:rPr>
                <w:rFonts w:cs="Times New Roman"/>
                <w:sz w:val="20"/>
                <w:szCs w:val="20"/>
              </w:rPr>
            </w:pPr>
            <w:r w:rsidRPr="002D410A">
              <w:rPr>
                <w:rFonts w:cs="Times New Roman"/>
                <w:sz w:val="20"/>
                <w:szCs w:val="20"/>
              </w:rPr>
              <w:t>263</w:t>
            </w:r>
          </w:p>
        </w:tc>
      </w:tr>
      <w:tr w:rsidR="0002627E" w:rsidRPr="002D410A" w14:paraId="008CD2FA" w14:textId="77777777" w:rsidTr="00EB5B24">
        <w:trPr>
          <w:jc w:val="center"/>
        </w:trPr>
        <w:tc>
          <w:tcPr>
            <w:tcW w:w="1885" w:type="dxa"/>
            <w:shd w:val="clear" w:color="auto" w:fill="auto"/>
          </w:tcPr>
          <w:p w14:paraId="20662B1B" w14:textId="77777777" w:rsidR="0002627E" w:rsidRPr="002D410A" w:rsidRDefault="0002627E" w:rsidP="0002627E">
            <w:pPr>
              <w:pStyle w:val="ListParagraph"/>
              <w:ind w:left="0"/>
              <w:rPr>
                <w:rFonts w:cs="Times New Roman"/>
                <w:sz w:val="20"/>
                <w:szCs w:val="20"/>
              </w:rPr>
            </w:pPr>
            <w:r w:rsidRPr="002D410A">
              <w:rPr>
                <w:rFonts w:cs="Times New Roman"/>
                <w:sz w:val="20"/>
                <w:szCs w:val="20"/>
              </w:rPr>
              <w:t>65+</w:t>
            </w:r>
          </w:p>
        </w:tc>
        <w:tc>
          <w:tcPr>
            <w:tcW w:w="2526" w:type="dxa"/>
            <w:shd w:val="clear" w:color="auto" w:fill="auto"/>
            <w:vAlign w:val="bottom"/>
          </w:tcPr>
          <w:p w14:paraId="0A906D0C" w14:textId="62BB4BE3" w:rsidR="0002627E" w:rsidRPr="002D410A" w:rsidRDefault="0002627E" w:rsidP="0002627E">
            <w:pPr>
              <w:pStyle w:val="ListParagraph"/>
              <w:ind w:left="0"/>
              <w:jc w:val="center"/>
              <w:rPr>
                <w:rFonts w:cs="Times New Roman"/>
                <w:sz w:val="20"/>
                <w:szCs w:val="20"/>
              </w:rPr>
            </w:pPr>
            <w:r w:rsidRPr="002D410A">
              <w:rPr>
                <w:rFonts w:cs="Times New Roman"/>
                <w:sz w:val="20"/>
                <w:szCs w:val="20"/>
              </w:rPr>
              <w:t>43,614,921</w:t>
            </w:r>
          </w:p>
        </w:tc>
        <w:tc>
          <w:tcPr>
            <w:tcW w:w="2462" w:type="dxa"/>
            <w:shd w:val="clear" w:color="auto" w:fill="auto"/>
          </w:tcPr>
          <w:p w14:paraId="61B42EB6" w14:textId="4086D4DC" w:rsidR="0002627E" w:rsidRPr="002D410A" w:rsidRDefault="0002627E" w:rsidP="0002627E">
            <w:pPr>
              <w:pStyle w:val="ListParagraph"/>
              <w:ind w:left="0"/>
              <w:jc w:val="center"/>
              <w:rPr>
                <w:rFonts w:cs="Times New Roman"/>
                <w:sz w:val="20"/>
                <w:szCs w:val="20"/>
              </w:rPr>
            </w:pPr>
            <w:r w:rsidRPr="002D410A">
              <w:rPr>
                <w:rFonts w:cs="Times New Roman"/>
                <w:sz w:val="20"/>
                <w:szCs w:val="20"/>
              </w:rPr>
              <w:t>18.6%</w:t>
            </w:r>
          </w:p>
        </w:tc>
        <w:tc>
          <w:tcPr>
            <w:tcW w:w="2477" w:type="dxa"/>
          </w:tcPr>
          <w:p w14:paraId="5870F5A6" w14:textId="465B41DE" w:rsidR="0002627E" w:rsidRPr="002D410A" w:rsidRDefault="0002627E" w:rsidP="0002627E">
            <w:pPr>
              <w:pStyle w:val="ListParagraph"/>
              <w:ind w:left="0"/>
              <w:jc w:val="center"/>
              <w:rPr>
                <w:rFonts w:cs="Times New Roman"/>
                <w:sz w:val="20"/>
                <w:szCs w:val="20"/>
              </w:rPr>
            </w:pPr>
            <w:r w:rsidRPr="002D410A">
              <w:rPr>
                <w:rFonts w:cs="Times New Roman"/>
                <w:sz w:val="20"/>
                <w:szCs w:val="20"/>
              </w:rPr>
              <w:t>2</w:t>
            </w:r>
            <w:r w:rsidR="001B1DA7" w:rsidRPr="002D410A">
              <w:rPr>
                <w:rFonts w:cs="Times New Roman"/>
                <w:sz w:val="20"/>
                <w:szCs w:val="20"/>
              </w:rPr>
              <w:t>80</w:t>
            </w:r>
          </w:p>
        </w:tc>
      </w:tr>
      <w:tr w:rsidR="00390EDB" w:rsidRPr="002D410A" w14:paraId="2859A7A7" w14:textId="77777777" w:rsidTr="00CE02FC">
        <w:trPr>
          <w:jc w:val="center"/>
        </w:trPr>
        <w:tc>
          <w:tcPr>
            <w:tcW w:w="1885" w:type="dxa"/>
            <w:shd w:val="clear" w:color="auto" w:fill="000000" w:themeFill="text1"/>
          </w:tcPr>
          <w:p w14:paraId="358662FD" w14:textId="77777777" w:rsidR="00390EDB" w:rsidRPr="002D410A" w:rsidRDefault="00390EDB" w:rsidP="00FD5532">
            <w:pPr>
              <w:pStyle w:val="ListParagraph"/>
              <w:ind w:left="0"/>
              <w:rPr>
                <w:rFonts w:cs="Times New Roman"/>
                <w:sz w:val="20"/>
                <w:szCs w:val="20"/>
              </w:rPr>
            </w:pPr>
          </w:p>
        </w:tc>
        <w:tc>
          <w:tcPr>
            <w:tcW w:w="2526" w:type="dxa"/>
            <w:shd w:val="clear" w:color="auto" w:fill="000000" w:themeFill="text1"/>
          </w:tcPr>
          <w:p w14:paraId="7F905727" w14:textId="77777777" w:rsidR="00390EDB" w:rsidRPr="002D410A" w:rsidRDefault="00390EDB" w:rsidP="00FD5532">
            <w:pPr>
              <w:pStyle w:val="ListParagraph"/>
              <w:ind w:left="0"/>
              <w:jc w:val="center"/>
              <w:rPr>
                <w:rFonts w:cs="Times New Roman"/>
                <w:sz w:val="20"/>
                <w:szCs w:val="20"/>
              </w:rPr>
            </w:pPr>
          </w:p>
        </w:tc>
        <w:tc>
          <w:tcPr>
            <w:tcW w:w="2462" w:type="dxa"/>
            <w:shd w:val="clear" w:color="auto" w:fill="000000" w:themeFill="text1"/>
          </w:tcPr>
          <w:p w14:paraId="5F6C7744" w14:textId="77777777" w:rsidR="00390EDB" w:rsidRPr="002D410A" w:rsidRDefault="00390EDB" w:rsidP="00FD5532">
            <w:pPr>
              <w:pStyle w:val="ListParagraph"/>
              <w:ind w:left="0"/>
              <w:jc w:val="center"/>
              <w:rPr>
                <w:rFonts w:cs="Times New Roman"/>
                <w:sz w:val="20"/>
                <w:szCs w:val="20"/>
              </w:rPr>
            </w:pPr>
          </w:p>
        </w:tc>
        <w:tc>
          <w:tcPr>
            <w:tcW w:w="2477" w:type="dxa"/>
            <w:shd w:val="clear" w:color="auto" w:fill="000000" w:themeFill="text1"/>
          </w:tcPr>
          <w:p w14:paraId="5F284E88" w14:textId="77777777" w:rsidR="00390EDB" w:rsidRPr="002D410A" w:rsidRDefault="00390EDB" w:rsidP="00FD5532">
            <w:pPr>
              <w:pStyle w:val="ListParagraph"/>
              <w:ind w:left="0"/>
              <w:jc w:val="center"/>
              <w:rPr>
                <w:rFonts w:cs="Times New Roman"/>
                <w:sz w:val="20"/>
                <w:szCs w:val="20"/>
              </w:rPr>
            </w:pPr>
          </w:p>
        </w:tc>
      </w:tr>
      <w:tr w:rsidR="00390EDB" w:rsidRPr="002D410A" w14:paraId="4633D55B" w14:textId="77777777" w:rsidTr="00CE02FC">
        <w:trPr>
          <w:jc w:val="center"/>
        </w:trPr>
        <w:tc>
          <w:tcPr>
            <w:tcW w:w="1885" w:type="dxa"/>
            <w:shd w:val="clear" w:color="auto" w:fill="auto"/>
          </w:tcPr>
          <w:p w14:paraId="128168E5" w14:textId="77777777" w:rsidR="00390EDB" w:rsidRPr="002D410A" w:rsidRDefault="00390EDB" w:rsidP="00FD5532">
            <w:pPr>
              <w:pStyle w:val="ListParagraph"/>
              <w:ind w:left="0"/>
              <w:rPr>
                <w:rFonts w:cs="Times New Roman"/>
                <w:b/>
                <w:sz w:val="20"/>
                <w:szCs w:val="20"/>
              </w:rPr>
            </w:pPr>
            <w:r w:rsidRPr="002D410A">
              <w:rPr>
                <w:rFonts w:cs="Times New Roman"/>
                <w:b/>
                <w:sz w:val="20"/>
                <w:szCs w:val="20"/>
              </w:rPr>
              <w:t>Region</w:t>
            </w:r>
          </w:p>
        </w:tc>
        <w:tc>
          <w:tcPr>
            <w:tcW w:w="2526" w:type="dxa"/>
            <w:shd w:val="clear" w:color="auto" w:fill="auto"/>
          </w:tcPr>
          <w:p w14:paraId="09A1C7A7" w14:textId="77777777" w:rsidR="00390EDB" w:rsidRPr="002D410A" w:rsidRDefault="00390EDB" w:rsidP="00FD5532">
            <w:pPr>
              <w:pStyle w:val="ListParagraph"/>
              <w:ind w:left="0"/>
              <w:jc w:val="center"/>
              <w:rPr>
                <w:rFonts w:cs="Times New Roman"/>
                <w:b/>
                <w:sz w:val="20"/>
                <w:szCs w:val="20"/>
              </w:rPr>
            </w:pPr>
          </w:p>
        </w:tc>
        <w:tc>
          <w:tcPr>
            <w:tcW w:w="2462" w:type="dxa"/>
          </w:tcPr>
          <w:p w14:paraId="1E74F676" w14:textId="77777777" w:rsidR="00390EDB" w:rsidRPr="002D410A" w:rsidRDefault="00390EDB" w:rsidP="00FD5532">
            <w:pPr>
              <w:pStyle w:val="ListParagraph"/>
              <w:ind w:left="0"/>
              <w:jc w:val="center"/>
              <w:rPr>
                <w:rFonts w:cs="Times New Roman"/>
                <w:b/>
                <w:sz w:val="20"/>
                <w:szCs w:val="20"/>
              </w:rPr>
            </w:pPr>
          </w:p>
        </w:tc>
        <w:tc>
          <w:tcPr>
            <w:tcW w:w="2477" w:type="dxa"/>
          </w:tcPr>
          <w:p w14:paraId="081FC777" w14:textId="77777777" w:rsidR="00390EDB" w:rsidRPr="002D410A" w:rsidRDefault="00390EDB" w:rsidP="00FD5532">
            <w:pPr>
              <w:pStyle w:val="ListParagraph"/>
              <w:ind w:left="0"/>
              <w:jc w:val="center"/>
              <w:rPr>
                <w:rFonts w:cs="Times New Roman"/>
                <w:b/>
                <w:sz w:val="20"/>
                <w:szCs w:val="20"/>
              </w:rPr>
            </w:pPr>
          </w:p>
        </w:tc>
      </w:tr>
      <w:tr w:rsidR="00704D96" w:rsidRPr="002D410A" w14:paraId="7D9F9F96" w14:textId="77777777" w:rsidTr="00EB5B24">
        <w:trPr>
          <w:jc w:val="center"/>
        </w:trPr>
        <w:tc>
          <w:tcPr>
            <w:tcW w:w="1885" w:type="dxa"/>
            <w:shd w:val="clear" w:color="auto" w:fill="auto"/>
          </w:tcPr>
          <w:p w14:paraId="4D8CD594" w14:textId="61508CD0" w:rsidR="00704D96" w:rsidRPr="002D410A" w:rsidRDefault="00704D96" w:rsidP="00704D96">
            <w:pPr>
              <w:pStyle w:val="ListParagraph"/>
              <w:ind w:left="0"/>
              <w:rPr>
                <w:rFonts w:cs="Times New Roman"/>
                <w:sz w:val="20"/>
                <w:szCs w:val="20"/>
              </w:rPr>
            </w:pPr>
            <w:r w:rsidRPr="002D410A">
              <w:rPr>
                <w:rFonts w:cs="Times New Roman"/>
                <w:sz w:val="20"/>
                <w:szCs w:val="20"/>
              </w:rPr>
              <w:t>New England</w:t>
            </w:r>
          </w:p>
        </w:tc>
        <w:tc>
          <w:tcPr>
            <w:tcW w:w="2526" w:type="dxa"/>
            <w:shd w:val="clear" w:color="auto" w:fill="auto"/>
            <w:vAlign w:val="bottom"/>
          </w:tcPr>
          <w:p w14:paraId="2EEA8095" w14:textId="35FACBE6" w:rsidR="00704D96" w:rsidRPr="002D410A" w:rsidRDefault="00704D96" w:rsidP="00704D96">
            <w:pPr>
              <w:pStyle w:val="ListParagraph"/>
              <w:ind w:left="0"/>
              <w:jc w:val="center"/>
              <w:rPr>
                <w:rFonts w:cs="Times New Roman"/>
                <w:sz w:val="20"/>
              </w:rPr>
            </w:pPr>
            <w:r w:rsidRPr="002D410A">
              <w:rPr>
                <w:rFonts w:cs="Times New Roman"/>
                <w:sz w:val="20"/>
              </w:rPr>
              <w:t xml:space="preserve">10,860,771 </w:t>
            </w:r>
          </w:p>
        </w:tc>
        <w:tc>
          <w:tcPr>
            <w:tcW w:w="2462" w:type="dxa"/>
          </w:tcPr>
          <w:p w14:paraId="7553AA98" w14:textId="716CFFC2" w:rsidR="00704D96" w:rsidRPr="002D410A" w:rsidRDefault="0002627E" w:rsidP="00704D96">
            <w:pPr>
              <w:pStyle w:val="ListParagraph"/>
              <w:ind w:left="0"/>
              <w:jc w:val="center"/>
              <w:rPr>
                <w:rFonts w:cs="Times New Roman"/>
                <w:sz w:val="20"/>
                <w:szCs w:val="20"/>
              </w:rPr>
            </w:pPr>
            <w:r w:rsidRPr="002D410A">
              <w:rPr>
                <w:rFonts w:cs="Times New Roman"/>
                <w:sz w:val="20"/>
                <w:szCs w:val="20"/>
              </w:rPr>
              <w:t>4.9%</w:t>
            </w:r>
          </w:p>
        </w:tc>
        <w:tc>
          <w:tcPr>
            <w:tcW w:w="2477" w:type="dxa"/>
          </w:tcPr>
          <w:p w14:paraId="25C47A96" w14:textId="7D9CA112" w:rsidR="00704D96" w:rsidRPr="002D410A" w:rsidRDefault="00704D96" w:rsidP="00704D96">
            <w:pPr>
              <w:pStyle w:val="ListParagraph"/>
              <w:ind w:left="0"/>
              <w:jc w:val="center"/>
              <w:rPr>
                <w:rFonts w:cs="Times New Roman"/>
                <w:sz w:val="20"/>
                <w:szCs w:val="20"/>
              </w:rPr>
            </w:pPr>
            <w:r w:rsidRPr="002D410A">
              <w:rPr>
                <w:rFonts w:cs="Times New Roman"/>
                <w:sz w:val="20"/>
                <w:szCs w:val="20"/>
              </w:rPr>
              <w:t>7</w:t>
            </w:r>
            <w:r w:rsidR="001B1DA7" w:rsidRPr="002D410A">
              <w:rPr>
                <w:rFonts w:cs="Times New Roman"/>
                <w:sz w:val="20"/>
                <w:szCs w:val="20"/>
              </w:rPr>
              <w:t>4</w:t>
            </w:r>
          </w:p>
        </w:tc>
      </w:tr>
      <w:tr w:rsidR="00704D96" w:rsidRPr="002D410A" w14:paraId="05684229" w14:textId="77777777" w:rsidTr="00EB5B24">
        <w:trPr>
          <w:jc w:val="center"/>
        </w:trPr>
        <w:tc>
          <w:tcPr>
            <w:tcW w:w="1885" w:type="dxa"/>
            <w:shd w:val="clear" w:color="auto" w:fill="auto"/>
          </w:tcPr>
          <w:p w14:paraId="6FBA2830" w14:textId="223247E5" w:rsidR="00704D96" w:rsidRPr="002D410A" w:rsidRDefault="00704D96" w:rsidP="00704D96">
            <w:pPr>
              <w:pStyle w:val="ListParagraph"/>
              <w:ind w:left="0"/>
              <w:rPr>
                <w:rFonts w:cs="Times New Roman"/>
                <w:sz w:val="20"/>
                <w:szCs w:val="20"/>
              </w:rPr>
            </w:pPr>
            <w:r w:rsidRPr="002D410A">
              <w:rPr>
                <w:rFonts w:cs="Times New Roman"/>
                <w:sz w:val="20"/>
                <w:szCs w:val="20"/>
              </w:rPr>
              <w:t>Middle Atlantic</w:t>
            </w:r>
          </w:p>
        </w:tc>
        <w:tc>
          <w:tcPr>
            <w:tcW w:w="2526" w:type="dxa"/>
            <w:shd w:val="clear" w:color="auto" w:fill="auto"/>
            <w:vAlign w:val="bottom"/>
          </w:tcPr>
          <w:p w14:paraId="53A4AC74" w14:textId="7CDC2972" w:rsidR="00704D96" w:rsidRPr="002D410A" w:rsidRDefault="00704D96" w:rsidP="00704D96">
            <w:pPr>
              <w:pStyle w:val="ListParagraph"/>
              <w:ind w:left="0"/>
              <w:jc w:val="center"/>
              <w:rPr>
                <w:rFonts w:cs="Times New Roman"/>
                <w:sz w:val="20"/>
              </w:rPr>
            </w:pPr>
            <w:r w:rsidRPr="002D410A">
              <w:rPr>
                <w:rFonts w:cs="Times New Roman"/>
                <w:sz w:val="20"/>
              </w:rPr>
              <w:t xml:space="preserve">27,213,036 </w:t>
            </w:r>
          </w:p>
        </w:tc>
        <w:tc>
          <w:tcPr>
            <w:tcW w:w="2462" w:type="dxa"/>
          </w:tcPr>
          <w:p w14:paraId="6F78B115" w14:textId="252EE8A3" w:rsidR="00704D96" w:rsidRPr="002D410A" w:rsidRDefault="0002627E" w:rsidP="00704D96">
            <w:pPr>
              <w:pStyle w:val="ListParagraph"/>
              <w:ind w:left="0"/>
              <w:jc w:val="center"/>
              <w:rPr>
                <w:rFonts w:cs="Times New Roman"/>
                <w:sz w:val="20"/>
                <w:szCs w:val="20"/>
              </w:rPr>
            </w:pPr>
            <w:r w:rsidRPr="002D410A">
              <w:rPr>
                <w:rFonts w:cs="Times New Roman"/>
                <w:sz w:val="20"/>
                <w:szCs w:val="20"/>
              </w:rPr>
              <w:t>12.2</w:t>
            </w:r>
            <w:r w:rsidR="00704D96" w:rsidRPr="002D410A">
              <w:rPr>
                <w:rFonts w:cs="Times New Roman"/>
                <w:sz w:val="20"/>
                <w:szCs w:val="20"/>
              </w:rPr>
              <w:t>%</w:t>
            </w:r>
          </w:p>
        </w:tc>
        <w:tc>
          <w:tcPr>
            <w:tcW w:w="2477" w:type="dxa"/>
          </w:tcPr>
          <w:p w14:paraId="042E75C2" w14:textId="139F7030" w:rsidR="00704D96" w:rsidRPr="002D410A" w:rsidRDefault="00704D96" w:rsidP="00704D96">
            <w:pPr>
              <w:pStyle w:val="ListParagraph"/>
              <w:ind w:left="0"/>
              <w:jc w:val="center"/>
              <w:rPr>
                <w:rFonts w:cs="Times New Roman"/>
                <w:sz w:val="20"/>
                <w:szCs w:val="20"/>
              </w:rPr>
            </w:pPr>
            <w:r w:rsidRPr="002D410A">
              <w:rPr>
                <w:rFonts w:cs="Times New Roman"/>
                <w:sz w:val="20"/>
                <w:szCs w:val="20"/>
              </w:rPr>
              <w:t>18</w:t>
            </w:r>
            <w:r w:rsidR="001B1DA7" w:rsidRPr="002D410A">
              <w:rPr>
                <w:rFonts w:cs="Times New Roman"/>
                <w:sz w:val="20"/>
                <w:szCs w:val="20"/>
              </w:rPr>
              <w:t>3</w:t>
            </w:r>
          </w:p>
        </w:tc>
      </w:tr>
      <w:tr w:rsidR="00704D96" w:rsidRPr="002D410A" w14:paraId="07481AE3" w14:textId="77777777" w:rsidTr="00EB5B24">
        <w:trPr>
          <w:jc w:val="center"/>
        </w:trPr>
        <w:tc>
          <w:tcPr>
            <w:tcW w:w="1885" w:type="dxa"/>
            <w:shd w:val="clear" w:color="auto" w:fill="auto"/>
          </w:tcPr>
          <w:p w14:paraId="0BBED898" w14:textId="733FA301" w:rsidR="00704D96" w:rsidRPr="002D410A" w:rsidRDefault="00704D96" w:rsidP="00704D96">
            <w:pPr>
              <w:pStyle w:val="ListParagraph"/>
              <w:ind w:left="0"/>
              <w:rPr>
                <w:rFonts w:cs="Times New Roman"/>
                <w:sz w:val="20"/>
                <w:szCs w:val="20"/>
              </w:rPr>
            </w:pPr>
            <w:r w:rsidRPr="002D410A">
              <w:rPr>
                <w:rFonts w:cs="Times New Roman"/>
                <w:sz w:val="20"/>
                <w:szCs w:val="20"/>
              </w:rPr>
              <w:t>East North Central</w:t>
            </w:r>
          </w:p>
        </w:tc>
        <w:tc>
          <w:tcPr>
            <w:tcW w:w="2526" w:type="dxa"/>
            <w:shd w:val="clear" w:color="auto" w:fill="auto"/>
            <w:vAlign w:val="bottom"/>
          </w:tcPr>
          <w:p w14:paraId="3387ED73" w14:textId="669F930A" w:rsidR="00704D96" w:rsidRPr="002D410A" w:rsidRDefault="00704D96" w:rsidP="00704D96">
            <w:pPr>
              <w:pStyle w:val="ListParagraph"/>
              <w:ind w:left="0"/>
              <w:jc w:val="center"/>
              <w:rPr>
                <w:rFonts w:cs="Times New Roman"/>
                <w:sz w:val="20"/>
              </w:rPr>
            </w:pPr>
            <w:r w:rsidRPr="002D410A">
              <w:rPr>
                <w:rFonts w:cs="Times New Roman"/>
                <w:sz w:val="20"/>
              </w:rPr>
              <w:t xml:space="preserve">31,860,206 </w:t>
            </w:r>
          </w:p>
        </w:tc>
        <w:tc>
          <w:tcPr>
            <w:tcW w:w="2462" w:type="dxa"/>
          </w:tcPr>
          <w:p w14:paraId="00AD3165" w14:textId="12D8C9EA" w:rsidR="00704D96" w:rsidRPr="002D410A" w:rsidRDefault="0002627E" w:rsidP="00704D96">
            <w:pPr>
              <w:pStyle w:val="ListParagraph"/>
              <w:ind w:left="0"/>
              <w:jc w:val="center"/>
              <w:rPr>
                <w:rFonts w:cs="Times New Roman"/>
                <w:sz w:val="20"/>
                <w:szCs w:val="20"/>
              </w:rPr>
            </w:pPr>
            <w:r w:rsidRPr="002D410A">
              <w:rPr>
                <w:rFonts w:cs="Times New Roman"/>
                <w:sz w:val="20"/>
                <w:szCs w:val="20"/>
              </w:rPr>
              <w:t>14.3</w:t>
            </w:r>
            <w:r w:rsidR="00704D96" w:rsidRPr="002D410A">
              <w:rPr>
                <w:rFonts w:cs="Times New Roman"/>
                <w:sz w:val="20"/>
                <w:szCs w:val="20"/>
              </w:rPr>
              <w:t>%</w:t>
            </w:r>
          </w:p>
        </w:tc>
        <w:tc>
          <w:tcPr>
            <w:tcW w:w="2477" w:type="dxa"/>
          </w:tcPr>
          <w:p w14:paraId="0F4C904A" w14:textId="21C6E356" w:rsidR="00704D96" w:rsidRPr="002D410A" w:rsidRDefault="00704D96" w:rsidP="00704D96">
            <w:pPr>
              <w:pStyle w:val="ListParagraph"/>
              <w:ind w:left="0"/>
              <w:jc w:val="center"/>
              <w:rPr>
                <w:rFonts w:cs="Times New Roman"/>
                <w:sz w:val="20"/>
                <w:szCs w:val="20"/>
              </w:rPr>
            </w:pPr>
            <w:r w:rsidRPr="002D410A">
              <w:rPr>
                <w:rFonts w:cs="Times New Roman"/>
                <w:sz w:val="20"/>
                <w:szCs w:val="20"/>
              </w:rPr>
              <w:t>2</w:t>
            </w:r>
            <w:r w:rsidR="001B1DA7" w:rsidRPr="002D410A">
              <w:rPr>
                <w:rFonts w:cs="Times New Roman"/>
                <w:sz w:val="20"/>
                <w:szCs w:val="20"/>
              </w:rPr>
              <w:t>15</w:t>
            </w:r>
          </w:p>
        </w:tc>
      </w:tr>
      <w:tr w:rsidR="00704D96" w:rsidRPr="002D410A" w14:paraId="0060189D" w14:textId="77777777" w:rsidTr="00EB5B24">
        <w:trPr>
          <w:jc w:val="center"/>
        </w:trPr>
        <w:tc>
          <w:tcPr>
            <w:tcW w:w="1885" w:type="dxa"/>
            <w:shd w:val="clear" w:color="auto" w:fill="auto"/>
          </w:tcPr>
          <w:p w14:paraId="743C37B0" w14:textId="3650AE71" w:rsidR="00704D96" w:rsidRPr="002D410A" w:rsidRDefault="00704D96" w:rsidP="00704D96">
            <w:pPr>
              <w:pStyle w:val="ListParagraph"/>
              <w:ind w:left="0"/>
              <w:rPr>
                <w:rFonts w:cs="Times New Roman"/>
                <w:sz w:val="20"/>
                <w:szCs w:val="20"/>
              </w:rPr>
            </w:pPr>
            <w:r w:rsidRPr="002D410A">
              <w:rPr>
                <w:rFonts w:cs="Times New Roman"/>
                <w:sz w:val="20"/>
                <w:szCs w:val="20"/>
              </w:rPr>
              <w:t>West North Central</w:t>
            </w:r>
          </w:p>
        </w:tc>
        <w:tc>
          <w:tcPr>
            <w:tcW w:w="2526" w:type="dxa"/>
            <w:shd w:val="clear" w:color="auto" w:fill="auto"/>
            <w:vAlign w:val="bottom"/>
          </w:tcPr>
          <w:p w14:paraId="45314C7E" w14:textId="660C1F19" w:rsidR="00704D96" w:rsidRPr="002D410A" w:rsidRDefault="00704D96" w:rsidP="00704D96">
            <w:pPr>
              <w:pStyle w:val="ListParagraph"/>
              <w:ind w:left="0"/>
              <w:jc w:val="center"/>
              <w:rPr>
                <w:rFonts w:cs="Times New Roman"/>
                <w:sz w:val="20"/>
              </w:rPr>
            </w:pPr>
            <w:r w:rsidRPr="002D410A">
              <w:rPr>
                <w:rFonts w:cs="Times New Roman"/>
                <w:sz w:val="20"/>
              </w:rPr>
              <w:t xml:space="preserve">14,175,846 </w:t>
            </w:r>
          </w:p>
        </w:tc>
        <w:tc>
          <w:tcPr>
            <w:tcW w:w="2462" w:type="dxa"/>
          </w:tcPr>
          <w:p w14:paraId="0F504F13" w14:textId="7A11FF82" w:rsidR="00704D96" w:rsidRPr="002D410A" w:rsidRDefault="00704D96" w:rsidP="00704D96">
            <w:pPr>
              <w:pStyle w:val="ListParagraph"/>
              <w:ind w:left="0"/>
              <w:jc w:val="center"/>
              <w:rPr>
                <w:rFonts w:cs="Times New Roman"/>
                <w:sz w:val="20"/>
                <w:szCs w:val="20"/>
              </w:rPr>
            </w:pPr>
            <w:r w:rsidRPr="002D410A">
              <w:rPr>
                <w:rFonts w:cs="Times New Roman"/>
                <w:sz w:val="20"/>
                <w:szCs w:val="20"/>
              </w:rPr>
              <w:t>6</w:t>
            </w:r>
            <w:r w:rsidR="0002627E" w:rsidRPr="002D410A">
              <w:rPr>
                <w:rFonts w:cs="Times New Roman"/>
                <w:sz w:val="20"/>
                <w:szCs w:val="20"/>
              </w:rPr>
              <w:t>.4</w:t>
            </w:r>
            <w:r w:rsidRPr="002D410A">
              <w:rPr>
                <w:rFonts w:cs="Times New Roman"/>
                <w:sz w:val="20"/>
                <w:szCs w:val="20"/>
              </w:rPr>
              <w:t>%</w:t>
            </w:r>
          </w:p>
        </w:tc>
        <w:tc>
          <w:tcPr>
            <w:tcW w:w="2477" w:type="dxa"/>
          </w:tcPr>
          <w:p w14:paraId="16F64274" w14:textId="1F8420FB" w:rsidR="00704D96" w:rsidRPr="002D410A" w:rsidRDefault="00704D96" w:rsidP="00704D96">
            <w:pPr>
              <w:pStyle w:val="ListParagraph"/>
              <w:ind w:left="0"/>
              <w:jc w:val="center"/>
              <w:rPr>
                <w:rFonts w:cs="Times New Roman"/>
                <w:sz w:val="20"/>
                <w:szCs w:val="20"/>
              </w:rPr>
            </w:pPr>
            <w:r w:rsidRPr="002D410A">
              <w:rPr>
                <w:rFonts w:cs="Times New Roman"/>
                <w:sz w:val="20"/>
                <w:szCs w:val="20"/>
              </w:rPr>
              <w:t>9</w:t>
            </w:r>
            <w:r w:rsidR="001B1DA7" w:rsidRPr="002D410A">
              <w:rPr>
                <w:rFonts w:cs="Times New Roman"/>
                <w:sz w:val="20"/>
                <w:szCs w:val="20"/>
              </w:rPr>
              <w:t>6</w:t>
            </w:r>
          </w:p>
        </w:tc>
      </w:tr>
      <w:tr w:rsidR="00704D96" w:rsidRPr="002D410A" w14:paraId="0EF6D41B" w14:textId="77777777" w:rsidTr="00EB5B24">
        <w:trPr>
          <w:jc w:val="center"/>
        </w:trPr>
        <w:tc>
          <w:tcPr>
            <w:tcW w:w="1885" w:type="dxa"/>
            <w:shd w:val="clear" w:color="auto" w:fill="auto"/>
          </w:tcPr>
          <w:p w14:paraId="019CE28E" w14:textId="6E120AE7" w:rsidR="00704D96" w:rsidRPr="002D410A" w:rsidRDefault="00704D96" w:rsidP="00704D96">
            <w:pPr>
              <w:pStyle w:val="ListParagraph"/>
              <w:ind w:left="0"/>
              <w:rPr>
                <w:rFonts w:cs="Times New Roman"/>
                <w:sz w:val="20"/>
                <w:szCs w:val="20"/>
              </w:rPr>
            </w:pPr>
            <w:r w:rsidRPr="002D410A">
              <w:rPr>
                <w:rFonts w:cs="Times New Roman"/>
                <w:sz w:val="20"/>
                <w:szCs w:val="20"/>
              </w:rPr>
              <w:t>South Atlantic</w:t>
            </w:r>
          </w:p>
        </w:tc>
        <w:tc>
          <w:tcPr>
            <w:tcW w:w="2526" w:type="dxa"/>
            <w:shd w:val="clear" w:color="auto" w:fill="auto"/>
            <w:vAlign w:val="bottom"/>
          </w:tcPr>
          <w:p w14:paraId="7AAC18CE" w14:textId="2AF1EF50" w:rsidR="00704D96" w:rsidRPr="002D410A" w:rsidRDefault="00704D96" w:rsidP="00704D96">
            <w:pPr>
              <w:pStyle w:val="ListParagraph"/>
              <w:ind w:left="0"/>
              <w:jc w:val="center"/>
              <w:rPr>
                <w:rFonts w:cs="Times New Roman"/>
                <w:sz w:val="20"/>
              </w:rPr>
            </w:pPr>
            <w:r w:rsidRPr="002D410A">
              <w:rPr>
                <w:rFonts w:cs="Times New Roman"/>
                <w:sz w:val="20"/>
              </w:rPr>
              <w:t xml:space="preserve">45,460,623 </w:t>
            </w:r>
          </w:p>
        </w:tc>
        <w:tc>
          <w:tcPr>
            <w:tcW w:w="2462" w:type="dxa"/>
          </w:tcPr>
          <w:p w14:paraId="3740A064" w14:textId="1E769766" w:rsidR="00704D96" w:rsidRPr="002D410A" w:rsidRDefault="00704D96" w:rsidP="00704D96">
            <w:pPr>
              <w:pStyle w:val="ListParagraph"/>
              <w:ind w:left="0"/>
              <w:jc w:val="center"/>
              <w:rPr>
                <w:rFonts w:cs="Times New Roman"/>
                <w:sz w:val="20"/>
                <w:szCs w:val="20"/>
              </w:rPr>
            </w:pPr>
            <w:r w:rsidRPr="002D410A">
              <w:rPr>
                <w:rFonts w:cs="Times New Roman"/>
                <w:sz w:val="20"/>
                <w:szCs w:val="20"/>
              </w:rPr>
              <w:t>20.</w:t>
            </w:r>
            <w:r w:rsidR="0002627E" w:rsidRPr="002D410A">
              <w:rPr>
                <w:rFonts w:cs="Times New Roman"/>
                <w:sz w:val="20"/>
                <w:szCs w:val="20"/>
              </w:rPr>
              <w:t>5</w:t>
            </w:r>
            <w:r w:rsidRPr="002D410A">
              <w:rPr>
                <w:rFonts w:cs="Times New Roman"/>
                <w:sz w:val="20"/>
                <w:szCs w:val="20"/>
              </w:rPr>
              <w:t>%</w:t>
            </w:r>
          </w:p>
        </w:tc>
        <w:tc>
          <w:tcPr>
            <w:tcW w:w="2477" w:type="dxa"/>
          </w:tcPr>
          <w:p w14:paraId="4555FDCF" w14:textId="469AD489" w:rsidR="00704D96" w:rsidRPr="002D410A" w:rsidRDefault="00704D96" w:rsidP="00704D96">
            <w:pPr>
              <w:pStyle w:val="ListParagraph"/>
              <w:ind w:left="0"/>
              <w:jc w:val="center"/>
              <w:rPr>
                <w:rFonts w:cs="Times New Roman"/>
                <w:sz w:val="20"/>
                <w:szCs w:val="20"/>
              </w:rPr>
            </w:pPr>
            <w:r w:rsidRPr="002D410A">
              <w:rPr>
                <w:rFonts w:cs="Times New Roman"/>
                <w:sz w:val="20"/>
                <w:szCs w:val="20"/>
              </w:rPr>
              <w:t>30</w:t>
            </w:r>
            <w:r w:rsidR="00101D1D" w:rsidRPr="002D410A">
              <w:rPr>
                <w:rFonts w:cs="Times New Roman"/>
                <w:sz w:val="20"/>
                <w:szCs w:val="20"/>
              </w:rPr>
              <w:t>7</w:t>
            </w:r>
          </w:p>
        </w:tc>
      </w:tr>
      <w:tr w:rsidR="00704D96" w:rsidRPr="002D410A" w14:paraId="7BD69232" w14:textId="77777777" w:rsidTr="00EB5B24">
        <w:trPr>
          <w:jc w:val="center"/>
        </w:trPr>
        <w:tc>
          <w:tcPr>
            <w:tcW w:w="1885" w:type="dxa"/>
            <w:shd w:val="clear" w:color="auto" w:fill="auto"/>
          </w:tcPr>
          <w:p w14:paraId="2E33C47C" w14:textId="1082FF55" w:rsidR="00704D96" w:rsidRPr="002D410A" w:rsidRDefault="00704D96" w:rsidP="00704D96">
            <w:pPr>
              <w:pStyle w:val="ListParagraph"/>
              <w:ind w:left="0"/>
              <w:rPr>
                <w:rFonts w:cs="Times New Roman"/>
                <w:sz w:val="20"/>
                <w:szCs w:val="20"/>
              </w:rPr>
            </w:pPr>
            <w:r w:rsidRPr="002D410A">
              <w:rPr>
                <w:rFonts w:cs="Times New Roman"/>
                <w:sz w:val="20"/>
                <w:szCs w:val="20"/>
              </w:rPr>
              <w:t>East South Atlantic</w:t>
            </w:r>
          </w:p>
        </w:tc>
        <w:tc>
          <w:tcPr>
            <w:tcW w:w="2526" w:type="dxa"/>
            <w:shd w:val="clear" w:color="auto" w:fill="auto"/>
            <w:vAlign w:val="bottom"/>
          </w:tcPr>
          <w:p w14:paraId="13059720" w14:textId="3CD85340" w:rsidR="00704D96" w:rsidRPr="002D410A" w:rsidRDefault="00704D96" w:rsidP="00704D96">
            <w:pPr>
              <w:pStyle w:val="ListParagraph"/>
              <w:ind w:left="0"/>
              <w:jc w:val="center"/>
              <w:rPr>
                <w:rFonts w:cs="Times New Roman"/>
                <w:sz w:val="20"/>
              </w:rPr>
            </w:pPr>
            <w:r w:rsidRPr="002D410A">
              <w:rPr>
                <w:rFonts w:cs="Times New Roman"/>
                <w:sz w:val="20"/>
              </w:rPr>
              <w:t xml:space="preserve">14,135,951 </w:t>
            </w:r>
          </w:p>
        </w:tc>
        <w:tc>
          <w:tcPr>
            <w:tcW w:w="2462" w:type="dxa"/>
          </w:tcPr>
          <w:p w14:paraId="58836471" w14:textId="51FEA307" w:rsidR="00704D96" w:rsidRPr="002D410A" w:rsidRDefault="00704D96" w:rsidP="00704D96">
            <w:pPr>
              <w:pStyle w:val="ListParagraph"/>
              <w:ind w:left="0"/>
              <w:jc w:val="center"/>
              <w:rPr>
                <w:rFonts w:cs="Times New Roman"/>
                <w:sz w:val="20"/>
                <w:szCs w:val="20"/>
              </w:rPr>
            </w:pPr>
            <w:r w:rsidRPr="002D410A">
              <w:rPr>
                <w:rFonts w:cs="Times New Roman"/>
                <w:sz w:val="20"/>
                <w:szCs w:val="20"/>
              </w:rPr>
              <w:t>6.</w:t>
            </w:r>
            <w:r w:rsidR="0002627E" w:rsidRPr="002D410A">
              <w:rPr>
                <w:rFonts w:cs="Times New Roman"/>
                <w:sz w:val="20"/>
                <w:szCs w:val="20"/>
              </w:rPr>
              <w:t>4</w:t>
            </w:r>
            <w:r w:rsidRPr="002D410A">
              <w:rPr>
                <w:rFonts w:cs="Times New Roman"/>
                <w:sz w:val="20"/>
                <w:szCs w:val="20"/>
              </w:rPr>
              <w:t>%</w:t>
            </w:r>
          </w:p>
        </w:tc>
        <w:tc>
          <w:tcPr>
            <w:tcW w:w="2477" w:type="dxa"/>
          </w:tcPr>
          <w:p w14:paraId="43B11745" w14:textId="30C12926" w:rsidR="00704D96" w:rsidRPr="002D410A" w:rsidRDefault="00704D96" w:rsidP="00704D96">
            <w:pPr>
              <w:pStyle w:val="ListParagraph"/>
              <w:ind w:left="0"/>
              <w:jc w:val="center"/>
              <w:rPr>
                <w:rFonts w:cs="Times New Roman"/>
                <w:sz w:val="20"/>
                <w:szCs w:val="20"/>
              </w:rPr>
            </w:pPr>
            <w:r w:rsidRPr="002D410A">
              <w:rPr>
                <w:rFonts w:cs="Times New Roman"/>
                <w:sz w:val="20"/>
                <w:szCs w:val="20"/>
              </w:rPr>
              <w:t>9</w:t>
            </w:r>
            <w:r w:rsidR="00101D1D" w:rsidRPr="002D410A">
              <w:rPr>
                <w:rFonts w:cs="Times New Roman"/>
                <w:sz w:val="20"/>
                <w:szCs w:val="20"/>
              </w:rPr>
              <w:t>5</w:t>
            </w:r>
          </w:p>
        </w:tc>
      </w:tr>
      <w:tr w:rsidR="00704D96" w:rsidRPr="002D410A" w14:paraId="47D6D939" w14:textId="77777777" w:rsidTr="00EB5B24">
        <w:trPr>
          <w:jc w:val="center"/>
        </w:trPr>
        <w:tc>
          <w:tcPr>
            <w:tcW w:w="1885" w:type="dxa"/>
            <w:shd w:val="clear" w:color="auto" w:fill="auto"/>
          </w:tcPr>
          <w:p w14:paraId="71B38A16" w14:textId="39ACD12C" w:rsidR="00704D96" w:rsidRPr="002D410A" w:rsidRDefault="00704D96" w:rsidP="00704D96">
            <w:pPr>
              <w:pStyle w:val="ListParagraph"/>
              <w:ind w:left="0"/>
              <w:rPr>
                <w:rFonts w:cs="Times New Roman"/>
                <w:sz w:val="20"/>
                <w:szCs w:val="20"/>
              </w:rPr>
            </w:pPr>
            <w:r w:rsidRPr="002D410A">
              <w:rPr>
                <w:rFonts w:cs="Times New Roman"/>
                <w:sz w:val="20"/>
                <w:szCs w:val="20"/>
              </w:rPr>
              <w:t>West South Atlantic</w:t>
            </w:r>
          </w:p>
        </w:tc>
        <w:tc>
          <w:tcPr>
            <w:tcW w:w="2526" w:type="dxa"/>
            <w:shd w:val="clear" w:color="auto" w:fill="auto"/>
            <w:vAlign w:val="bottom"/>
          </w:tcPr>
          <w:p w14:paraId="0FC56D00" w14:textId="7D5455F7" w:rsidR="00704D96" w:rsidRPr="002D410A" w:rsidRDefault="00704D96" w:rsidP="00704D96">
            <w:pPr>
              <w:pStyle w:val="ListParagraph"/>
              <w:ind w:left="0"/>
              <w:jc w:val="center"/>
              <w:rPr>
                <w:rFonts w:cs="Times New Roman"/>
                <w:sz w:val="20"/>
              </w:rPr>
            </w:pPr>
            <w:r w:rsidRPr="002D410A">
              <w:rPr>
                <w:rFonts w:cs="Times New Roman"/>
                <w:sz w:val="20"/>
              </w:rPr>
              <w:t xml:space="preserve">25,053,148 </w:t>
            </w:r>
          </w:p>
        </w:tc>
        <w:tc>
          <w:tcPr>
            <w:tcW w:w="2462" w:type="dxa"/>
          </w:tcPr>
          <w:p w14:paraId="23F347FB" w14:textId="2772E9A8" w:rsidR="00704D96" w:rsidRPr="002D410A" w:rsidRDefault="00704D96" w:rsidP="00704D96">
            <w:pPr>
              <w:pStyle w:val="ListParagraph"/>
              <w:ind w:left="0"/>
              <w:jc w:val="center"/>
              <w:rPr>
                <w:rFonts w:cs="Times New Roman"/>
                <w:sz w:val="20"/>
                <w:szCs w:val="20"/>
              </w:rPr>
            </w:pPr>
            <w:r w:rsidRPr="002D410A">
              <w:rPr>
                <w:rFonts w:cs="Times New Roman"/>
                <w:sz w:val="20"/>
                <w:szCs w:val="20"/>
              </w:rPr>
              <w:t>11</w:t>
            </w:r>
            <w:r w:rsidR="0002627E" w:rsidRPr="002D410A">
              <w:rPr>
                <w:rFonts w:cs="Times New Roman"/>
                <w:sz w:val="20"/>
                <w:szCs w:val="20"/>
              </w:rPr>
              <w:t>.3</w:t>
            </w:r>
            <w:r w:rsidRPr="002D410A">
              <w:rPr>
                <w:rFonts w:cs="Times New Roman"/>
                <w:sz w:val="20"/>
                <w:szCs w:val="20"/>
              </w:rPr>
              <w:t>%</w:t>
            </w:r>
          </w:p>
        </w:tc>
        <w:tc>
          <w:tcPr>
            <w:tcW w:w="2477" w:type="dxa"/>
          </w:tcPr>
          <w:p w14:paraId="471D3DC0" w14:textId="7E7A8E7F" w:rsidR="00704D96" w:rsidRPr="002D410A" w:rsidRDefault="00704D96" w:rsidP="00704D96">
            <w:pPr>
              <w:pStyle w:val="ListParagraph"/>
              <w:ind w:left="0"/>
              <w:jc w:val="center"/>
              <w:rPr>
                <w:rFonts w:cs="Times New Roman"/>
                <w:sz w:val="20"/>
                <w:szCs w:val="20"/>
              </w:rPr>
            </w:pPr>
            <w:r w:rsidRPr="002D410A">
              <w:rPr>
                <w:rFonts w:cs="Times New Roman"/>
                <w:sz w:val="20"/>
                <w:szCs w:val="20"/>
              </w:rPr>
              <w:t>1</w:t>
            </w:r>
            <w:r w:rsidR="001B1DA7" w:rsidRPr="002D410A">
              <w:rPr>
                <w:rFonts w:cs="Times New Roman"/>
                <w:sz w:val="20"/>
                <w:szCs w:val="20"/>
              </w:rPr>
              <w:t>70</w:t>
            </w:r>
          </w:p>
        </w:tc>
      </w:tr>
      <w:tr w:rsidR="00704D96" w:rsidRPr="002D410A" w14:paraId="10D29208" w14:textId="77777777" w:rsidTr="00EB5B24">
        <w:trPr>
          <w:jc w:val="center"/>
        </w:trPr>
        <w:tc>
          <w:tcPr>
            <w:tcW w:w="1885" w:type="dxa"/>
            <w:shd w:val="clear" w:color="auto" w:fill="auto"/>
          </w:tcPr>
          <w:p w14:paraId="18583DD2" w14:textId="406713DD" w:rsidR="00704D96" w:rsidRPr="002D410A" w:rsidRDefault="00704D96" w:rsidP="00704D96">
            <w:pPr>
              <w:pStyle w:val="ListParagraph"/>
              <w:ind w:left="0"/>
              <w:rPr>
                <w:rFonts w:cs="Times New Roman"/>
                <w:sz w:val="20"/>
                <w:szCs w:val="20"/>
              </w:rPr>
            </w:pPr>
            <w:r w:rsidRPr="002D410A">
              <w:rPr>
                <w:rFonts w:cs="Times New Roman"/>
                <w:sz w:val="20"/>
                <w:szCs w:val="20"/>
              </w:rPr>
              <w:t>Mountain</w:t>
            </w:r>
          </w:p>
        </w:tc>
        <w:tc>
          <w:tcPr>
            <w:tcW w:w="2526" w:type="dxa"/>
            <w:shd w:val="clear" w:color="auto" w:fill="auto"/>
            <w:vAlign w:val="bottom"/>
          </w:tcPr>
          <w:p w14:paraId="0C485A2A" w14:textId="3EB98E61" w:rsidR="00704D96" w:rsidRPr="002D410A" w:rsidRDefault="00704D96" w:rsidP="00704D96">
            <w:pPr>
              <w:pStyle w:val="ListParagraph"/>
              <w:ind w:left="0"/>
              <w:jc w:val="center"/>
              <w:rPr>
                <w:rFonts w:cs="Times New Roman"/>
                <w:sz w:val="20"/>
              </w:rPr>
            </w:pPr>
            <w:r w:rsidRPr="002D410A">
              <w:rPr>
                <w:rFonts w:cs="Times New Roman"/>
                <w:sz w:val="20"/>
              </w:rPr>
              <w:t xml:space="preserve">16,839,810 </w:t>
            </w:r>
          </w:p>
        </w:tc>
        <w:tc>
          <w:tcPr>
            <w:tcW w:w="2462" w:type="dxa"/>
          </w:tcPr>
          <w:p w14:paraId="4EB7AB90" w14:textId="6F97FCF9" w:rsidR="00704D96" w:rsidRPr="002D410A" w:rsidRDefault="00704D96" w:rsidP="00704D96">
            <w:pPr>
              <w:pStyle w:val="ListParagraph"/>
              <w:ind w:left="0"/>
              <w:jc w:val="center"/>
              <w:rPr>
                <w:rFonts w:cs="Times New Roman"/>
                <w:sz w:val="20"/>
                <w:szCs w:val="20"/>
              </w:rPr>
            </w:pPr>
            <w:r w:rsidRPr="002D410A">
              <w:rPr>
                <w:rFonts w:cs="Times New Roman"/>
                <w:sz w:val="20"/>
                <w:szCs w:val="20"/>
              </w:rPr>
              <w:t>7.</w:t>
            </w:r>
            <w:r w:rsidR="0002627E" w:rsidRPr="002D410A">
              <w:rPr>
                <w:rFonts w:cs="Times New Roman"/>
                <w:sz w:val="20"/>
                <w:szCs w:val="20"/>
              </w:rPr>
              <w:t>8</w:t>
            </w:r>
            <w:r w:rsidRPr="002D410A">
              <w:rPr>
                <w:rFonts w:cs="Times New Roman"/>
                <w:sz w:val="20"/>
                <w:szCs w:val="20"/>
              </w:rPr>
              <w:t>%</w:t>
            </w:r>
          </w:p>
        </w:tc>
        <w:tc>
          <w:tcPr>
            <w:tcW w:w="2477" w:type="dxa"/>
          </w:tcPr>
          <w:p w14:paraId="773D96E4" w14:textId="34D0BF37" w:rsidR="00704D96" w:rsidRPr="002D410A" w:rsidRDefault="00704D96" w:rsidP="00704D96">
            <w:pPr>
              <w:pStyle w:val="ListParagraph"/>
              <w:ind w:left="0"/>
              <w:jc w:val="center"/>
              <w:rPr>
                <w:rFonts w:cs="Times New Roman"/>
                <w:sz w:val="20"/>
                <w:szCs w:val="20"/>
              </w:rPr>
            </w:pPr>
            <w:r w:rsidRPr="002D410A">
              <w:rPr>
                <w:rFonts w:cs="Times New Roman"/>
                <w:sz w:val="20"/>
                <w:szCs w:val="20"/>
              </w:rPr>
              <w:t>11</w:t>
            </w:r>
            <w:r w:rsidR="001B1DA7" w:rsidRPr="002D410A">
              <w:rPr>
                <w:rFonts w:cs="Times New Roman"/>
                <w:sz w:val="20"/>
                <w:szCs w:val="20"/>
              </w:rPr>
              <w:t>5</w:t>
            </w:r>
          </w:p>
        </w:tc>
      </w:tr>
      <w:tr w:rsidR="00704D96" w:rsidRPr="002D410A" w14:paraId="55DE7B50" w14:textId="77777777" w:rsidTr="00EB5B24">
        <w:trPr>
          <w:jc w:val="center"/>
        </w:trPr>
        <w:tc>
          <w:tcPr>
            <w:tcW w:w="1885" w:type="dxa"/>
            <w:shd w:val="clear" w:color="auto" w:fill="auto"/>
          </w:tcPr>
          <w:p w14:paraId="3D8FDF5B" w14:textId="45259F36" w:rsidR="00704D96" w:rsidRPr="002D410A" w:rsidRDefault="00704D96" w:rsidP="00704D96">
            <w:pPr>
              <w:pStyle w:val="ListParagraph"/>
              <w:ind w:left="0"/>
              <w:rPr>
                <w:rFonts w:cs="Times New Roman"/>
                <w:sz w:val="20"/>
                <w:szCs w:val="20"/>
              </w:rPr>
            </w:pPr>
            <w:r w:rsidRPr="002D410A">
              <w:rPr>
                <w:rFonts w:cs="Times New Roman"/>
                <w:sz w:val="20"/>
                <w:szCs w:val="20"/>
              </w:rPr>
              <w:t>Pacific</w:t>
            </w:r>
          </w:p>
        </w:tc>
        <w:tc>
          <w:tcPr>
            <w:tcW w:w="2526" w:type="dxa"/>
            <w:shd w:val="clear" w:color="auto" w:fill="auto"/>
            <w:vAlign w:val="bottom"/>
          </w:tcPr>
          <w:p w14:paraId="537885E4" w14:textId="4744640B" w:rsidR="00704D96" w:rsidRPr="002D410A" w:rsidRDefault="00704D96" w:rsidP="00704D96">
            <w:pPr>
              <w:pStyle w:val="ListParagraph"/>
              <w:ind w:left="0"/>
              <w:jc w:val="center"/>
              <w:rPr>
                <w:rFonts w:cs="Times New Roman"/>
                <w:sz w:val="20"/>
              </w:rPr>
            </w:pPr>
            <w:r w:rsidRPr="002D410A">
              <w:rPr>
                <w:rFonts w:cs="Times New Roman"/>
                <w:sz w:val="20"/>
              </w:rPr>
              <w:t xml:space="preserve">36,580,839 </w:t>
            </w:r>
          </w:p>
        </w:tc>
        <w:tc>
          <w:tcPr>
            <w:tcW w:w="2462" w:type="dxa"/>
          </w:tcPr>
          <w:p w14:paraId="51B561E1" w14:textId="25BEC347" w:rsidR="00704D96" w:rsidRPr="002D410A" w:rsidRDefault="00704D96" w:rsidP="00704D96">
            <w:pPr>
              <w:pStyle w:val="ListParagraph"/>
              <w:ind w:left="0"/>
              <w:jc w:val="center"/>
              <w:rPr>
                <w:rFonts w:cs="Times New Roman"/>
                <w:sz w:val="20"/>
                <w:szCs w:val="20"/>
              </w:rPr>
            </w:pPr>
            <w:r w:rsidRPr="002D410A">
              <w:rPr>
                <w:rFonts w:cs="Times New Roman"/>
                <w:sz w:val="20"/>
                <w:szCs w:val="20"/>
              </w:rPr>
              <w:t>16.</w:t>
            </w:r>
            <w:r w:rsidR="0002627E" w:rsidRPr="002D410A">
              <w:rPr>
                <w:rFonts w:cs="Times New Roman"/>
                <w:sz w:val="20"/>
                <w:szCs w:val="20"/>
              </w:rPr>
              <w:t>5</w:t>
            </w:r>
            <w:r w:rsidRPr="002D410A">
              <w:rPr>
                <w:rFonts w:cs="Times New Roman"/>
                <w:sz w:val="20"/>
                <w:szCs w:val="20"/>
              </w:rPr>
              <w:t>%</w:t>
            </w:r>
          </w:p>
        </w:tc>
        <w:tc>
          <w:tcPr>
            <w:tcW w:w="2477" w:type="dxa"/>
          </w:tcPr>
          <w:p w14:paraId="3678DDB7" w14:textId="225646FF" w:rsidR="00704D96" w:rsidRPr="002D410A" w:rsidRDefault="00704D96" w:rsidP="00704D96">
            <w:pPr>
              <w:pStyle w:val="ListParagraph"/>
              <w:ind w:left="0"/>
              <w:jc w:val="center"/>
              <w:rPr>
                <w:rFonts w:cs="Times New Roman"/>
                <w:sz w:val="20"/>
                <w:szCs w:val="20"/>
              </w:rPr>
            </w:pPr>
            <w:r w:rsidRPr="002D410A">
              <w:rPr>
                <w:rFonts w:cs="Times New Roman"/>
                <w:sz w:val="20"/>
                <w:szCs w:val="20"/>
              </w:rPr>
              <w:t>24</w:t>
            </w:r>
            <w:r w:rsidR="001B1DA7" w:rsidRPr="002D410A">
              <w:rPr>
                <w:rFonts w:cs="Times New Roman"/>
                <w:sz w:val="20"/>
                <w:szCs w:val="20"/>
              </w:rPr>
              <w:t>5</w:t>
            </w:r>
          </w:p>
        </w:tc>
      </w:tr>
    </w:tbl>
    <w:p w14:paraId="6341735E" w14:textId="77777777" w:rsidR="002358E0" w:rsidRPr="002D410A" w:rsidRDefault="002358E0" w:rsidP="00F22D80">
      <w:pPr>
        <w:rPr>
          <w:rFonts w:cs="Times New Roman"/>
        </w:rPr>
      </w:pPr>
    </w:p>
    <w:p w14:paraId="7B6C9AA7" w14:textId="2FAC027C" w:rsidR="00F22D80" w:rsidRPr="002D410A" w:rsidRDefault="00F22D80" w:rsidP="00F22D80">
      <w:pPr>
        <w:rPr>
          <w:rFonts w:cs="Times New Roman"/>
        </w:rPr>
      </w:pPr>
      <w:r w:rsidRPr="002D410A">
        <w:rPr>
          <w:rFonts w:cs="Times New Roman"/>
        </w:rPr>
        <w:t xml:space="preserve">NHTSA will not present data from this survey as representative of the </w:t>
      </w:r>
      <w:r w:rsidR="00FB42E8" w:rsidRPr="002D410A">
        <w:rPr>
          <w:rFonts w:cs="Times New Roman"/>
        </w:rPr>
        <w:t>general population.</w:t>
      </w:r>
      <w:r w:rsidR="002D410A">
        <w:rPr>
          <w:rFonts w:cs="Times New Roman"/>
        </w:rPr>
        <w:t xml:space="preserve"> </w:t>
      </w:r>
      <w:r w:rsidR="002D410A" w:rsidRPr="007774F0">
        <w:rPr>
          <w:rFonts w:cs="Times New Roman"/>
        </w:rPr>
        <w:t>The intended use of this data is for internal use only to assist NHTSA in the development of communications and general public outreach.  Given that, while the study results will need to be reliable, this does not require the full rigor of probability sampling that is commonly required for informing and setting policy.</w:t>
      </w:r>
    </w:p>
    <w:p w14:paraId="1075FFB1" w14:textId="77777777" w:rsidR="00390EDB" w:rsidRPr="002D410A" w:rsidRDefault="00390EDB" w:rsidP="00390EDB">
      <w:pPr>
        <w:pStyle w:val="Heading3"/>
        <w:numPr>
          <w:ilvl w:val="0"/>
          <w:numId w:val="4"/>
        </w:numPr>
      </w:pPr>
      <w:bookmarkStart w:id="6" w:name="_Toc300752988"/>
      <w:bookmarkStart w:id="7" w:name="_Toc314135394"/>
      <w:r w:rsidRPr="002D410A">
        <w:t>Describe the procedures for the collection of information</w:t>
      </w:r>
      <w:bookmarkEnd w:id="6"/>
      <w:bookmarkEnd w:id="7"/>
    </w:p>
    <w:p w14:paraId="19DEE911" w14:textId="77777777" w:rsidR="00390EDB" w:rsidRPr="002D410A" w:rsidRDefault="00390EDB" w:rsidP="00390EDB">
      <w:pPr>
        <w:pStyle w:val="ListParagraph"/>
        <w:ind w:left="540" w:hanging="540"/>
        <w:rPr>
          <w:rFonts w:cs="Times New Roman"/>
        </w:rPr>
      </w:pPr>
    </w:p>
    <w:p w14:paraId="179FFAC2" w14:textId="77777777" w:rsidR="00390EDB" w:rsidRPr="002D410A" w:rsidRDefault="00390EDB" w:rsidP="00390EDB">
      <w:pPr>
        <w:pStyle w:val="ListParagraph"/>
        <w:ind w:left="540" w:hanging="540"/>
        <w:rPr>
          <w:rFonts w:cs="Times New Roman"/>
        </w:rPr>
      </w:pPr>
      <w:r w:rsidRPr="002D410A">
        <w:rPr>
          <w:rFonts w:cs="Times New Roman"/>
        </w:rPr>
        <w:t>The procedure for the collection of information for this study is as follows:</w:t>
      </w:r>
    </w:p>
    <w:p w14:paraId="6F63A630" w14:textId="3AA7DCAD" w:rsidR="00390EDB" w:rsidRPr="002D410A" w:rsidRDefault="00390EDB" w:rsidP="00390EDB">
      <w:pPr>
        <w:pStyle w:val="ListParagraph"/>
        <w:numPr>
          <w:ilvl w:val="0"/>
          <w:numId w:val="1"/>
        </w:numPr>
        <w:rPr>
          <w:rFonts w:cs="Times New Roman"/>
        </w:rPr>
      </w:pPr>
      <w:r w:rsidRPr="002D410A">
        <w:rPr>
          <w:rFonts w:cs="Times New Roman"/>
        </w:rPr>
        <w:t xml:space="preserve">Survey will be sent via e-mail to online panel members identified as </w:t>
      </w:r>
      <w:r w:rsidR="00AD2F56" w:rsidRPr="002D410A">
        <w:rPr>
          <w:rFonts w:cs="Times New Roman"/>
        </w:rPr>
        <w:t>consumers</w:t>
      </w:r>
      <w:r w:rsidRPr="002D410A">
        <w:rPr>
          <w:rFonts w:cs="Times New Roman"/>
        </w:rPr>
        <w:t xml:space="preserve"> ages 18+.</w:t>
      </w:r>
    </w:p>
    <w:p w14:paraId="5CEB64BD" w14:textId="29518318" w:rsidR="00390EDB" w:rsidRPr="002D410A" w:rsidRDefault="00390EDB" w:rsidP="00390EDB">
      <w:pPr>
        <w:pStyle w:val="ListParagraph"/>
        <w:numPr>
          <w:ilvl w:val="0"/>
          <w:numId w:val="1"/>
        </w:numPr>
        <w:rPr>
          <w:rFonts w:cs="Times New Roman"/>
        </w:rPr>
      </w:pPr>
      <w:r w:rsidRPr="002D410A">
        <w:rPr>
          <w:rFonts w:cs="Times New Roman"/>
        </w:rPr>
        <w:t>The questionnaire will take approximately 20 minutes to complete. All panel members who are over the age of 18 have an equal chance of receiving the survey invitation, but only those who qualify based on screening criteria will have the opportunity to complete.</w:t>
      </w:r>
    </w:p>
    <w:p w14:paraId="4D8496AD" w14:textId="6775E068" w:rsidR="00390EDB" w:rsidRPr="002D410A" w:rsidRDefault="00390EDB" w:rsidP="00390EDB">
      <w:pPr>
        <w:pStyle w:val="ListParagraph"/>
        <w:numPr>
          <w:ilvl w:val="0"/>
          <w:numId w:val="1"/>
        </w:numPr>
        <w:rPr>
          <w:rFonts w:cs="Times New Roman"/>
        </w:rPr>
      </w:pPr>
      <w:r w:rsidRPr="002D410A">
        <w:rPr>
          <w:rFonts w:cs="Times New Roman"/>
        </w:rPr>
        <w:t xml:space="preserve">A total sample size of </w:t>
      </w:r>
      <w:r w:rsidR="00F22D80" w:rsidRPr="002D410A">
        <w:rPr>
          <w:rFonts w:cs="Times New Roman"/>
        </w:rPr>
        <w:t xml:space="preserve">1,500 </w:t>
      </w:r>
      <w:r w:rsidRPr="002D410A">
        <w:rPr>
          <w:rFonts w:cs="Times New Roman"/>
        </w:rPr>
        <w:t xml:space="preserve">will be interviewed. Respondents will complete the survey on their own </w:t>
      </w:r>
      <w:r w:rsidR="004735A9" w:rsidRPr="002D410A">
        <w:rPr>
          <w:rFonts w:cs="Times New Roman"/>
        </w:rPr>
        <w:t>time and</w:t>
      </w:r>
      <w:r w:rsidRPr="002D410A">
        <w:rPr>
          <w:rFonts w:cs="Times New Roman"/>
        </w:rPr>
        <w:t xml:space="preserve"> will have an option to contact the panel provider if they experience any technical problems with the survey.</w:t>
      </w:r>
    </w:p>
    <w:p w14:paraId="729559E3" w14:textId="77777777" w:rsidR="00390EDB" w:rsidRPr="002D410A" w:rsidRDefault="00390EDB" w:rsidP="00390EDB">
      <w:pPr>
        <w:pStyle w:val="ListParagraph"/>
        <w:numPr>
          <w:ilvl w:val="0"/>
          <w:numId w:val="1"/>
        </w:numPr>
        <w:rPr>
          <w:rFonts w:cs="Times New Roman"/>
        </w:rPr>
      </w:pPr>
      <w:r w:rsidRPr="002D410A">
        <w:rPr>
          <w:rFonts w:cs="Times New Roman"/>
        </w:rPr>
        <w:t>Data tables, including important cross-tabulations, will be prepared along with a final report of the key findings and strategic recommendations.</w:t>
      </w:r>
    </w:p>
    <w:p w14:paraId="66A66102" w14:textId="0FD42D72" w:rsidR="00951EA9" w:rsidRPr="002D410A" w:rsidRDefault="00951EA9" w:rsidP="00951EA9">
      <w:pPr>
        <w:rPr>
          <w:rFonts w:cs="Times New Roman"/>
        </w:rPr>
      </w:pPr>
      <w:r w:rsidRPr="002D410A">
        <w:rPr>
          <w:rFonts w:cs="Times New Roman"/>
        </w:rPr>
        <w:t xml:space="preserve">The sampling approach described above will yield a convenience sample. This sampling methodology results in a study that only includes respondents who have access to computers and the </w:t>
      </w:r>
      <w:r w:rsidR="004735A9" w:rsidRPr="002D410A">
        <w:rPr>
          <w:rFonts w:cs="Times New Roman"/>
        </w:rPr>
        <w:t>Internet and</w:t>
      </w:r>
      <w:r w:rsidRPr="002D410A">
        <w:rPr>
          <w:rFonts w:cs="Times New Roman"/>
        </w:rPr>
        <w:t xml:space="preserve"> are literate. According to Pew Research Center’s Internet and American Life Project</w:t>
      </w:r>
      <w:r w:rsidRPr="002D410A">
        <w:rPr>
          <w:rFonts w:cs="Times New Roman"/>
          <w:vertAlign w:val="superscript"/>
        </w:rPr>
        <w:footnoteReference w:id="2"/>
      </w:r>
      <w:r w:rsidR="00FB42E8" w:rsidRPr="002D410A">
        <w:rPr>
          <w:rFonts w:cs="Times New Roman"/>
        </w:rPr>
        <w:t xml:space="preserve">, </w:t>
      </w:r>
      <w:r w:rsidR="002C36FB" w:rsidRPr="002D410A">
        <w:rPr>
          <w:rFonts w:cs="Times New Roman"/>
        </w:rPr>
        <w:t xml:space="preserve">as of May 2013, </w:t>
      </w:r>
      <w:r w:rsidR="00FB42E8" w:rsidRPr="002D410A">
        <w:rPr>
          <w:rFonts w:cs="Times New Roman"/>
        </w:rPr>
        <w:t>8</w:t>
      </w:r>
      <w:r w:rsidR="00CA0D2F" w:rsidRPr="002D410A">
        <w:rPr>
          <w:rFonts w:cs="Times New Roman"/>
        </w:rPr>
        <w:t>8</w:t>
      </w:r>
      <w:r w:rsidRPr="002D410A">
        <w:rPr>
          <w:rFonts w:cs="Times New Roman"/>
        </w:rPr>
        <w:t>% of US adults access the Internet</w:t>
      </w:r>
      <w:r w:rsidR="00FB42E8" w:rsidRPr="002D410A">
        <w:rPr>
          <w:rFonts w:cs="Times New Roman"/>
        </w:rPr>
        <w:t xml:space="preserve"> at least occasionally</w:t>
      </w:r>
      <w:r w:rsidR="002C36FB" w:rsidRPr="002D410A">
        <w:rPr>
          <w:rFonts w:cs="Times New Roman"/>
        </w:rPr>
        <w:t xml:space="preserve">. </w:t>
      </w:r>
      <w:r w:rsidR="00CE717F" w:rsidRPr="002D410A">
        <w:rPr>
          <w:rFonts w:cs="Times New Roman"/>
        </w:rPr>
        <w:t>Pew released a report titled “</w:t>
      </w:r>
      <w:r w:rsidR="00CE717F" w:rsidRPr="002D410A">
        <w:rPr>
          <w:rFonts w:cs="Times New Roman"/>
          <w:i/>
        </w:rPr>
        <w:t xml:space="preserve">11% of Americans don’t use the internet. Who are they?” </w:t>
      </w:r>
      <w:r w:rsidR="00CE717F" w:rsidRPr="002D410A">
        <w:rPr>
          <w:rFonts w:cs="Times New Roman"/>
        </w:rPr>
        <w:t xml:space="preserve">in March of 2018 that shows this number has remained relatively stable.  </w:t>
      </w:r>
      <w:r w:rsidRPr="002D410A">
        <w:rPr>
          <w:rFonts w:cs="Times New Roman"/>
        </w:rPr>
        <w:t xml:space="preserve">Because the study is not a probability-based sample, there is no statistical basis to derive unbiased estimates representative of the target population, U.S. passenger vehicle owners or lessees, or to estimate sampling error. </w:t>
      </w:r>
    </w:p>
    <w:p w14:paraId="17E47A32" w14:textId="484863B4" w:rsidR="00951EA9" w:rsidRPr="002D410A" w:rsidRDefault="00951EA9" w:rsidP="00951EA9">
      <w:pPr>
        <w:rPr>
          <w:rFonts w:cs="Times New Roman"/>
        </w:rPr>
      </w:pPr>
      <w:r w:rsidRPr="002D410A">
        <w:rPr>
          <w:rFonts w:cs="Times New Roman"/>
        </w:rPr>
        <w:t xml:space="preserve">NHTSA believes that the study design will provide the quantitative estimates to effectively inform the development of a consumer </w:t>
      </w:r>
      <w:r w:rsidR="002C36FB" w:rsidRPr="002D410A">
        <w:rPr>
          <w:rFonts w:cs="Times New Roman"/>
        </w:rPr>
        <w:t xml:space="preserve">communications and </w:t>
      </w:r>
      <w:r w:rsidR="002F3FF0" w:rsidRPr="002D410A">
        <w:rPr>
          <w:rFonts w:cs="Times New Roman"/>
        </w:rPr>
        <w:t>5-Star Safety Rating</w:t>
      </w:r>
      <w:r w:rsidR="002C36FB" w:rsidRPr="002D410A">
        <w:rPr>
          <w:rFonts w:cs="Times New Roman"/>
        </w:rPr>
        <w:t xml:space="preserve"> </w:t>
      </w:r>
      <w:r w:rsidR="002358E0" w:rsidRPr="002D410A">
        <w:rPr>
          <w:rFonts w:cs="Times New Roman"/>
        </w:rPr>
        <w:t>recommendations</w:t>
      </w:r>
      <w:r w:rsidRPr="002D410A">
        <w:rPr>
          <w:rFonts w:cs="Times New Roman"/>
        </w:rPr>
        <w:t>. In addition, this methodology is a cost- and time-effective way of conducting the research necessary to inform this program</w:t>
      </w:r>
      <w:r w:rsidR="00D23A4A" w:rsidRPr="002D410A">
        <w:rPr>
          <w:rFonts w:cs="Times New Roman"/>
        </w:rPr>
        <w:t xml:space="preserve"> </w:t>
      </w:r>
      <w:r w:rsidRPr="002D410A">
        <w:rPr>
          <w:rFonts w:cs="Times New Roman"/>
        </w:rPr>
        <w:t xml:space="preserve">and is the most feasible methodology that allows for the testing of graphical </w:t>
      </w:r>
      <w:r w:rsidR="002C36FB" w:rsidRPr="002D410A">
        <w:rPr>
          <w:rFonts w:cs="Times New Roman"/>
        </w:rPr>
        <w:t>content</w:t>
      </w:r>
      <w:r w:rsidRPr="002D410A">
        <w:rPr>
          <w:rFonts w:cs="Times New Roman"/>
        </w:rPr>
        <w:t xml:space="preserve">.  </w:t>
      </w:r>
    </w:p>
    <w:p w14:paraId="33309C4B" w14:textId="62EE740F" w:rsidR="00951EA9" w:rsidRPr="002D410A" w:rsidRDefault="00951EA9" w:rsidP="00951EA9">
      <w:pPr>
        <w:rPr>
          <w:rFonts w:cs="Times New Roman"/>
        </w:rPr>
      </w:pPr>
      <w:r w:rsidRPr="002D410A">
        <w:rPr>
          <w:rFonts w:cs="Times New Roman"/>
        </w:rPr>
        <w:t xml:space="preserve">Additionally, planned communications channels will </w:t>
      </w:r>
      <w:r w:rsidR="00EF0068" w:rsidRPr="002D410A">
        <w:rPr>
          <w:rFonts w:cs="Times New Roman"/>
        </w:rPr>
        <w:t>heavily rely on</w:t>
      </w:r>
      <w:r w:rsidRPr="002D410A">
        <w:rPr>
          <w:rFonts w:cs="Times New Roman"/>
        </w:rPr>
        <w:t xml:space="preserve"> web</w:t>
      </w:r>
      <w:r w:rsidR="00EF0068" w:rsidRPr="002D410A">
        <w:rPr>
          <w:rFonts w:cs="Times New Roman"/>
        </w:rPr>
        <w:t>-based</w:t>
      </w:r>
      <w:r w:rsidRPr="002D410A">
        <w:rPr>
          <w:rFonts w:cs="Times New Roman"/>
        </w:rPr>
        <w:t xml:space="preserve"> sources like </w:t>
      </w:r>
      <w:r w:rsidR="00CE717F" w:rsidRPr="002D410A">
        <w:rPr>
          <w:rFonts w:cs="Times New Roman"/>
        </w:rPr>
        <w:t>NHTSA.gov</w:t>
      </w:r>
      <w:r w:rsidRPr="002D410A">
        <w:rPr>
          <w:rFonts w:cs="Times New Roman"/>
        </w:rPr>
        <w:t xml:space="preserve">. We will not ask respondents to rank sources, as there may be an inherent bias toward web-sources with these respondents, but </w:t>
      </w:r>
      <w:r w:rsidR="00EF0068" w:rsidRPr="002D410A">
        <w:rPr>
          <w:rFonts w:cs="Times New Roman"/>
        </w:rPr>
        <w:t xml:space="preserve">through an online methodology </w:t>
      </w:r>
      <w:r w:rsidRPr="002D410A">
        <w:rPr>
          <w:rFonts w:cs="Times New Roman"/>
        </w:rPr>
        <w:t xml:space="preserve">we will be obtaining evaluations from a group of consumers who are able to access these sources once published. Therefore, the difference between respondents and non-respondents will likely </w:t>
      </w:r>
      <w:r w:rsidR="002F3FF0" w:rsidRPr="002D410A">
        <w:rPr>
          <w:rFonts w:cs="Times New Roman"/>
        </w:rPr>
        <w:t xml:space="preserve">inconsequentially </w:t>
      </w:r>
      <w:r w:rsidRPr="002D410A">
        <w:rPr>
          <w:rFonts w:cs="Times New Roman"/>
        </w:rPr>
        <w:t>impact the guidance of consumer information dissemination.</w:t>
      </w:r>
    </w:p>
    <w:p w14:paraId="1212E670" w14:textId="77777777" w:rsidR="00D23A4A" w:rsidRPr="002D410A" w:rsidRDefault="00D23A4A" w:rsidP="00951EA9">
      <w:pPr>
        <w:rPr>
          <w:rFonts w:cs="Times New Roman"/>
        </w:rPr>
      </w:pPr>
    </w:p>
    <w:p w14:paraId="7BF612AA" w14:textId="77777777" w:rsidR="00390EDB" w:rsidRPr="002D410A" w:rsidRDefault="00390EDB" w:rsidP="00390EDB">
      <w:pPr>
        <w:pStyle w:val="Heading3"/>
        <w:numPr>
          <w:ilvl w:val="0"/>
          <w:numId w:val="4"/>
        </w:numPr>
      </w:pPr>
      <w:bookmarkStart w:id="8" w:name="_Toc300752989"/>
      <w:bookmarkStart w:id="9" w:name="_Toc314135395"/>
      <w:bookmarkStart w:id="10" w:name="_Toc268012534"/>
      <w:r w:rsidRPr="002D410A">
        <w:t>Describe methods to maximize response rates and to deal with issues of non-response.</w:t>
      </w:r>
      <w:bookmarkEnd w:id="8"/>
      <w:bookmarkEnd w:id="9"/>
    </w:p>
    <w:p w14:paraId="2A3700AA" w14:textId="77777777" w:rsidR="00390EDB" w:rsidRPr="002D410A" w:rsidRDefault="00390EDB" w:rsidP="00390EDB">
      <w:pPr>
        <w:spacing w:after="0"/>
      </w:pPr>
    </w:p>
    <w:p w14:paraId="1B214BCF" w14:textId="70E751F7" w:rsidR="00390EDB" w:rsidRPr="002D410A" w:rsidRDefault="00390EDB" w:rsidP="00390EDB">
      <w:pPr>
        <w:spacing w:after="0"/>
      </w:pPr>
      <w:r w:rsidRPr="002D410A">
        <w:t>A</w:t>
      </w:r>
      <w:r w:rsidR="00951EA9" w:rsidRPr="002D410A">
        <w:t>s detailed in B1 and B2, we are utilizing a convenience sample. In order to ensure diversity in respondents, we will set quotas to ensure the sample consists of percentages proportionate to the US driver audience by gender, age</w:t>
      </w:r>
      <w:r w:rsidR="00D23A4A" w:rsidRPr="002D410A">
        <w:t>,</w:t>
      </w:r>
      <w:r w:rsidR="00951EA9" w:rsidRPr="002D410A">
        <w:t xml:space="preserve"> and region based on the data provided in the Fede</w:t>
      </w:r>
      <w:r w:rsidR="00BD6F19" w:rsidRPr="002D410A">
        <w:t>ral Highway Administration’s 201</w:t>
      </w:r>
      <w:r w:rsidR="00101D1D" w:rsidRPr="002D410A">
        <w:t>7</w:t>
      </w:r>
      <w:r w:rsidR="00951EA9" w:rsidRPr="002D410A">
        <w:t xml:space="preserve"> Highway Statistics. </w:t>
      </w:r>
    </w:p>
    <w:p w14:paraId="312A3559" w14:textId="77777777" w:rsidR="00D23A4A" w:rsidRPr="002D410A" w:rsidRDefault="00D23A4A" w:rsidP="00390EDB">
      <w:pPr>
        <w:spacing w:after="0"/>
      </w:pPr>
    </w:p>
    <w:p w14:paraId="4D432060" w14:textId="77777777" w:rsidR="00390EDB" w:rsidRPr="002D410A" w:rsidRDefault="00390EDB" w:rsidP="00390EDB">
      <w:pPr>
        <w:pStyle w:val="Heading3"/>
        <w:numPr>
          <w:ilvl w:val="0"/>
          <w:numId w:val="4"/>
        </w:numPr>
      </w:pPr>
      <w:bookmarkStart w:id="11" w:name="_Toc300752990"/>
      <w:bookmarkStart w:id="12" w:name="_Toc314135396"/>
      <w:r w:rsidRPr="002D410A">
        <w:t>Describe any tests of procedures or methods to be undertaken.</w:t>
      </w:r>
      <w:bookmarkEnd w:id="10"/>
      <w:bookmarkEnd w:id="11"/>
      <w:bookmarkEnd w:id="12"/>
      <w:r w:rsidRPr="002D410A">
        <w:t xml:space="preserve"> </w:t>
      </w:r>
    </w:p>
    <w:p w14:paraId="233DD081" w14:textId="77777777" w:rsidR="00390EDB" w:rsidRPr="002D410A" w:rsidRDefault="00390EDB" w:rsidP="00390EDB">
      <w:pPr>
        <w:spacing w:after="0" w:line="240" w:lineRule="auto"/>
      </w:pPr>
    </w:p>
    <w:p w14:paraId="15749F3C" w14:textId="77777777" w:rsidR="00951EA9" w:rsidRPr="002D410A" w:rsidRDefault="00951EA9" w:rsidP="00951EA9">
      <w:pPr>
        <w:spacing w:after="0"/>
        <w:rPr>
          <w:rFonts w:cs="Times New Roman"/>
          <w:u w:val="single"/>
        </w:rPr>
      </w:pPr>
      <w:r w:rsidRPr="002D410A">
        <w:rPr>
          <w:rFonts w:cs="Times New Roman"/>
          <w:u w:val="single"/>
        </w:rPr>
        <w:t>Pilot Test</w:t>
      </w:r>
    </w:p>
    <w:p w14:paraId="360D8761" w14:textId="73D4369E" w:rsidR="00951EA9" w:rsidRPr="002D410A" w:rsidRDefault="00951EA9" w:rsidP="00951EA9">
      <w:pPr>
        <w:spacing w:after="0"/>
        <w:rPr>
          <w:rFonts w:cs="Times New Roman"/>
        </w:rPr>
      </w:pPr>
      <w:r w:rsidRPr="002D410A">
        <w:rPr>
          <w:rFonts w:cs="Times New Roman"/>
        </w:rPr>
        <w:t xml:space="preserve">NHTSA and its contractors will conduct a test of the online survey to ensure all functionality is working properly before the study is sent to potential respondents. </w:t>
      </w:r>
    </w:p>
    <w:p w14:paraId="400F7220" w14:textId="77777777" w:rsidR="00D46C31" w:rsidRPr="002D410A" w:rsidRDefault="00D46C31" w:rsidP="00951EA9">
      <w:pPr>
        <w:spacing w:after="0"/>
        <w:rPr>
          <w:rFonts w:cs="Times New Roman"/>
        </w:rPr>
      </w:pPr>
    </w:p>
    <w:p w14:paraId="2B99FFF5" w14:textId="6BDA46CD" w:rsidR="0078218F" w:rsidRPr="002D410A" w:rsidRDefault="0078218F" w:rsidP="0078218F">
      <w:pPr>
        <w:spacing w:after="0"/>
        <w:rPr>
          <w:rFonts w:cs="Times New Roman"/>
        </w:rPr>
      </w:pPr>
      <w:r w:rsidRPr="002D410A">
        <w:rPr>
          <w:rFonts w:cs="Times New Roman"/>
        </w:rPr>
        <w:t>Once proper functionality of the survey program is confirmed, NHTSA will conduct cognitive testing of the survey instrument with consumers</w:t>
      </w:r>
      <w:r w:rsidR="00D23A4A" w:rsidRPr="002D410A">
        <w:rPr>
          <w:rFonts w:cs="Times New Roman"/>
        </w:rPr>
        <w:t xml:space="preserve"> who qualify based on the screening criteria of the survey. </w:t>
      </w:r>
      <w:r w:rsidR="007A41CE" w:rsidRPr="002D410A">
        <w:rPr>
          <w:rFonts w:cs="Times New Roman"/>
        </w:rPr>
        <w:t>In this portion of the research engagement</w:t>
      </w:r>
      <w:r w:rsidR="00B24203" w:rsidRPr="002D410A">
        <w:rPr>
          <w:rFonts w:cs="Times New Roman"/>
        </w:rPr>
        <w:t>,</w:t>
      </w:r>
      <w:r w:rsidR="007A41CE" w:rsidRPr="002D410A">
        <w:rPr>
          <w:rFonts w:cs="Times New Roman"/>
        </w:rPr>
        <w:t xml:space="preserve"> approximately 600 respondents will go through a short screening phase to identify 12 suitable </w:t>
      </w:r>
      <w:r w:rsidR="001B6547" w:rsidRPr="002D410A">
        <w:rPr>
          <w:rFonts w:cs="Times New Roman"/>
        </w:rPr>
        <w:t>participants</w:t>
      </w:r>
      <w:r w:rsidR="007A41CE" w:rsidRPr="002D410A">
        <w:rPr>
          <w:rFonts w:cs="Times New Roman"/>
        </w:rPr>
        <w:t xml:space="preserve"> representing a mix of demographic characteristics (such as age, gender, and vehicle purchase decision-maker). From these 12, eight will be selected to participate in one-on-one </w:t>
      </w:r>
      <w:r w:rsidR="001B6547" w:rsidRPr="002D410A">
        <w:rPr>
          <w:rFonts w:cs="Times New Roman"/>
        </w:rPr>
        <w:t xml:space="preserve">in-person cognitive </w:t>
      </w:r>
      <w:r w:rsidR="007A41CE" w:rsidRPr="002D410A">
        <w:rPr>
          <w:rFonts w:cs="Times New Roman"/>
        </w:rPr>
        <w:t xml:space="preserve">interviews reviewing the survey instrument for clarity and comprehension. Each interview will be conducted separately in a </w:t>
      </w:r>
      <w:r w:rsidR="001B6547" w:rsidRPr="002D410A">
        <w:rPr>
          <w:rFonts w:cs="Times New Roman"/>
        </w:rPr>
        <w:t>professional interviewing facility</w:t>
      </w:r>
      <w:r w:rsidR="007A41CE" w:rsidRPr="002D410A">
        <w:rPr>
          <w:rFonts w:cs="Times New Roman"/>
        </w:rPr>
        <w:t xml:space="preserve"> and is expected to last approximately 55 minutes. </w:t>
      </w:r>
      <w:r w:rsidR="00D23A4A" w:rsidRPr="002D410A">
        <w:rPr>
          <w:rFonts w:cs="Times New Roman"/>
        </w:rPr>
        <w:t>Testing will take place</w:t>
      </w:r>
      <w:r w:rsidRPr="002D410A">
        <w:rPr>
          <w:rFonts w:cs="Times New Roman"/>
        </w:rPr>
        <w:t xml:space="preserve"> in the </w:t>
      </w:r>
      <w:r w:rsidR="00BD6F19" w:rsidRPr="002D410A">
        <w:rPr>
          <w:rFonts w:cs="Times New Roman"/>
        </w:rPr>
        <w:t xml:space="preserve">Richmond, VA </w:t>
      </w:r>
      <w:r w:rsidR="0020163C" w:rsidRPr="002D410A">
        <w:rPr>
          <w:rFonts w:cs="Times New Roman"/>
        </w:rPr>
        <w:t>metro</w:t>
      </w:r>
      <w:r w:rsidRPr="002D410A">
        <w:rPr>
          <w:rFonts w:cs="Times New Roman"/>
        </w:rPr>
        <w:t xml:space="preserve"> area. The purpose of this testing is to ensure the questionnaire wording is clear and comprehendible for consumers and will help ensure that we are collecting quality data in order to meet our objectives. Cognitive testing will be conducted by trained research moderators and will provide the participant the ability to take the survey on a computer and discuss how they are interpreting questions and whether or not they understand what is being asked.</w:t>
      </w:r>
    </w:p>
    <w:p w14:paraId="4DFD14AC" w14:textId="77777777" w:rsidR="0078218F" w:rsidRPr="002D410A" w:rsidRDefault="0078218F" w:rsidP="0078218F">
      <w:pPr>
        <w:spacing w:after="0"/>
        <w:rPr>
          <w:rFonts w:cs="Times New Roman"/>
        </w:rPr>
      </w:pPr>
    </w:p>
    <w:p w14:paraId="010EECF2" w14:textId="77777777" w:rsidR="0078218F" w:rsidRPr="002D410A" w:rsidRDefault="0078218F" w:rsidP="0078218F">
      <w:pPr>
        <w:spacing w:after="0"/>
        <w:rPr>
          <w:rFonts w:cs="Times New Roman"/>
        </w:rPr>
      </w:pPr>
      <w:r w:rsidRPr="002D410A">
        <w:rPr>
          <w:rFonts w:cs="Times New Roman"/>
        </w:rPr>
        <w:t>Based on these results, minor edits to the survey instrument may be made to improve the clarity and comprehension of survey question language.</w:t>
      </w:r>
    </w:p>
    <w:p w14:paraId="492D7C9D" w14:textId="77777777" w:rsidR="00D23A4A" w:rsidRPr="002D410A" w:rsidRDefault="00D23A4A" w:rsidP="00951EA9">
      <w:pPr>
        <w:spacing w:after="0"/>
        <w:rPr>
          <w:rFonts w:cs="Times New Roman"/>
          <w:u w:val="single"/>
        </w:rPr>
      </w:pPr>
    </w:p>
    <w:p w14:paraId="2BA5AA79" w14:textId="77777777" w:rsidR="00951EA9" w:rsidRPr="002D410A" w:rsidRDefault="00951EA9" w:rsidP="00951EA9">
      <w:pPr>
        <w:spacing w:after="0"/>
        <w:rPr>
          <w:rFonts w:cs="Times New Roman"/>
          <w:u w:val="single"/>
        </w:rPr>
      </w:pPr>
      <w:r w:rsidRPr="002D410A">
        <w:rPr>
          <w:rFonts w:cs="Times New Roman"/>
          <w:u w:val="single"/>
        </w:rPr>
        <w:t>Soft Launch Period</w:t>
      </w:r>
    </w:p>
    <w:p w14:paraId="0D899C0B" w14:textId="77777777" w:rsidR="00951EA9" w:rsidRPr="002D410A" w:rsidRDefault="00951EA9" w:rsidP="00951EA9">
      <w:pPr>
        <w:spacing w:after="0"/>
        <w:rPr>
          <w:rFonts w:cs="Times New Roman"/>
        </w:rPr>
      </w:pPr>
      <w:r w:rsidRPr="002D410A">
        <w:rPr>
          <w:rFonts w:cs="Times New Roman"/>
        </w:rPr>
        <w:t>The survey will experience a ‘soft launch’ period in which a limited number of potential respondents (approximately 5% of the sample) are sent invitations to respond. During this period, we will evaluate the demographic data, completion rate, and time-spent in the survey. Any problems discovered during this test period will be addressed before the survey is sent out to a larger population.</w:t>
      </w:r>
    </w:p>
    <w:p w14:paraId="4C5FB5A2" w14:textId="77777777" w:rsidR="007A41CE" w:rsidRPr="002D410A" w:rsidRDefault="007A41CE" w:rsidP="00951EA9">
      <w:pPr>
        <w:spacing w:after="0"/>
        <w:rPr>
          <w:rFonts w:cs="Times New Roman"/>
        </w:rPr>
      </w:pPr>
    </w:p>
    <w:p w14:paraId="3064D64E" w14:textId="77777777" w:rsidR="00951EA9" w:rsidRPr="002D410A" w:rsidRDefault="00951EA9" w:rsidP="00951EA9">
      <w:pPr>
        <w:spacing w:after="0"/>
        <w:rPr>
          <w:rFonts w:cs="Times New Roman"/>
          <w:u w:val="single"/>
        </w:rPr>
      </w:pPr>
      <w:r w:rsidRPr="002D410A">
        <w:rPr>
          <w:rFonts w:cs="Times New Roman"/>
          <w:u w:val="single"/>
        </w:rPr>
        <w:t>Data Collection and Analysis</w:t>
      </w:r>
    </w:p>
    <w:p w14:paraId="277E2D5A" w14:textId="158E8403" w:rsidR="00951EA9" w:rsidRPr="002D410A" w:rsidRDefault="00951EA9" w:rsidP="00951EA9">
      <w:pPr>
        <w:rPr>
          <w:rFonts w:cs="Times New Roman"/>
        </w:rPr>
      </w:pPr>
      <w:r w:rsidRPr="002D410A">
        <w:rPr>
          <w:rFonts w:cs="Times New Roman"/>
        </w:rPr>
        <w:t xml:space="preserve">Responses will be collected in a computerized database. </w:t>
      </w:r>
      <w:r w:rsidR="007A41CE" w:rsidRPr="002D410A">
        <w:rPr>
          <w:rFonts w:cs="Times New Roman"/>
        </w:rPr>
        <w:t xml:space="preserve">An electronic data collection design employing modern information technology was chosen because of its versatility in employment; providing increased accessibility to the survey through a mobile-friendly platform. </w:t>
      </w:r>
      <w:r w:rsidRPr="002D410A">
        <w:rPr>
          <w:rFonts w:cs="Times New Roman"/>
        </w:rPr>
        <w:t xml:space="preserve">Data processing will consist of tabulation of quantitative and coded open-ended responses using </w:t>
      </w:r>
      <w:r w:rsidR="00A015A9" w:rsidRPr="002D410A">
        <w:rPr>
          <w:rFonts w:cs="Times New Roman"/>
        </w:rPr>
        <w:t xml:space="preserve">Quantum tabulation </w:t>
      </w:r>
      <w:r w:rsidRPr="002D410A">
        <w:rPr>
          <w:rFonts w:cs="Times New Roman"/>
        </w:rPr>
        <w:t xml:space="preserve">software. Data analysis will be conducted by NHTSA and its contractors. Summary statistics will be analyzed to </w:t>
      </w:r>
      <w:r w:rsidR="00D23A4A" w:rsidRPr="002D410A">
        <w:rPr>
          <w:rFonts w:cs="Times New Roman"/>
        </w:rPr>
        <w:t>gather insights into the audiences NHTSA reaches with its communications</w:t>
      </w:r>
      <w:r w:rsidRPr="002D410A">
        <w:rPr>
          <w:rFonts w:cs="Times New Roman"/>
        </w:rPr>
        <w:t>.</w:t>
      </w:r>
      <w:r w:rsidR="00D23A4A" w:rsidRPr="002D410A">
        <w:rPr>
          <w:rFonts w:cs="Times New Roman"/>
        </w:rPr>
        <w:t xml:space="preserve"> Additional statistical analysis, such as maximum difference scaling analysis, will be conducted using a software program such as Sawtooth or SPSS. </w:t>
      </w:r>
    </w:p>
    <w:p w14:paraId="2E9EA652" w14:textId="44195AFE" w:rsidR="00390EDB" w:rsidRPr="002D410A" w:rsidRDefault="00390EDB" w:rsidP="00390EDB">
      <w:pPr>
        <w:rPr>
          <w:rFonts w:cs="Times New Roman"/>
          <w:b/>
        </w:rPr>
      </w:pPr>
    </w:p>
    <w:p w14:paraId="175F5C5A" w14:textId="77777777" w:rsidR="00390EDB" w:rsidRPr="002D410A" w:rsidRDefault="00390EDB" w:rsidP="00390EDB">
      <w:pPr>
        <w:pStyle w:val="Heading3"/>
        <w:numPr>
          <w:ilvl w:val="0"/>
          <w:numId w:val="4"/>
        </w:numPr>
      </w:pPr>
      <w:bookmarkStart w:id="13" w:name="_Toc268012535"/>
      <w:bookmarkStart w:id="14" w:name="_Toc300752991"/>
      <w:bookmarkStart w:id="15" w:name="_Toc314135397"/>
      <w:r w:rsidRPr="002D410A">
        <w:t>Provide the name and telephone number of individuals consulted on statistical aspects of the design and the name of the agency unit, contractor(s), grantee(s), or other person(s) who will actually collect and/or analyze the information for the agency.</w:t>
      </w:r>
      <w:bookmarkEnd w:id="13"/>
      <w:bookmarkEnd w:id="14"/>
      <w:bookmarkEnd w:id="15"/>
    </w:p>
    <w:p w14:paraId="4066A3E4" w14:textId="77777777" w:rsidR="00390EDB" w:rsidRPr="002D410A" w:rsidRDefault="00390EDB" w:rsidP="00390EDB">
      <w:pPr>
        <w:spacing w:after="0"/>
      </w:pPr>
    </w:p>
    <w:p w14:paraId="11C06C87" w14:textId="4256BE07" w:rsidR="001B25D4" w:rsidRPr="002D410A" w:rsidRDefault="001B25D4" w:rsidP="001B25D4">
      <w:pPr>
        <w:spacing w:after="0"/>
        <w:rPr>
          <w:rFonts w:cs="Times New Roman"/>
        </w:rPr>
      </w:pPr>
      <w:r w:rsidRPr="002D410A">
        <w:rPr>
          <w:rFonts w:cs="Times New Roman"/>
        </w:rPr>
        <w:t>Dee Al</w:t>
      </w:r>
      <w:r w:rsidR="00E561A5" w:rsidRPr="002D410A">
        <w:rPr>
          <w:rFonts w:cs="Times New Roman"/>
        </w:rPr>
        <w:t>l</w:t>
      </w:r>
      <w:r w:rsidRPr="002D410A">
        <w:rPr>
          <w:rFonts w:cs="Times New Roman"/>
        </w:rPr>
        <w:t>sop,</w:t>
      </w:r>
      <w:r w:rsidR="00E561A5" w:rsidRPr="002D410A">
        <w:rPr>
          <w:rFonts w:cs="Times New Roman"/>
        </w:rPr>
        <w:t xml:space="preserve"> Ph.D., </w:t>
      </w:r>
      <w:r w:rsidRPr="002D410A">
        <w:rPr>
          <w:rFonts w:cs="Times New Roman"/>
        </w:rPr>
        <w:t>CEO</w:t>
      </w:r>
      <w:r w:rsidR="00E561A5" w:rsidRPr="002D410A">
        <w:rPr>
          <w:rFonts w:cs="Times New Roman"/>
        </w:rPr>
        <w:t xml:space="preserve"> and Managing Partner</w:t>
      </w:r>
    </w:p>
    <w:p w14:paraId="515E80EB" w14:textId="4B9400D1" w:rsidR="001B25D4" w:rsidRPr="002D410A" w:rsidRDefault="001B25D4" w:rsidP="001B25D4">
      <w:pPr>
        <w:spacing w:after="0"/>
        <w:rPr>
          <w:rFonts w:cs="Times New Roman"/>
        </w:rPr>
      </w:pPr>
      <w:r w:rsidRPr="002D410A">
        <w:rPr>
          <w:rFonts w:cs="Times New Roman"/>
        </w:rPr>
        <w:t>Heart+Mind Strategies</w:t>
      </w:r>
    </w:p>
    <w:p w14:paraId="4762CD91" w14:textId="14C4DCE0" w:rsidR="001B25D4" w:rsidRPr="002D410A" w:rsidRDefault="001B25D4" w:rsidP="001B25D4">
      <w:pPr>
        <w:spacing w:after="0"/>
        <w:rPr>
          <w:rFonts w:cs="Times New Roman"/>
        </w:rPr>
      </w:pPr>
      <w:r w:rsidRPr="002D410A">
        <w:rPr>
          <w:rFonts w:cs="Times New Roman"/>
        </w:rPr>
        <w:t>Phone: 571-926-8852 ext.307</w:t>
      </w:r>
    </w:p>
    <w:p w14:paraId="2888B79C" w14:textId="77777777" w:rsidR="001B25D4" w:rsidRPr="002D410A" w:rsidRDefault="001B25D4" w:rsidP="001B25D4">
      <w:pPr>
        <w:spacing w:after="0"/>
        <w:rPr>
          <w:rFonts w:cs="Times New Roman"/>
        </w:rPr>
      </w:pPr>
    </w:p>
    <w:p w14:paraId="07F01FB5" w14:textId="5016FC4D" w:rsidR="001B25D4" w:rsidRPr="002D410A" w:rsidRDefault="001B25D4" w:rsidP="001B25D4">
      <w:pPr>
        <w:spacing w:after="0"/>
        <w:rPr>
          <w:rFonts w:cs="Times New Roman"/>
        </w:rPr>
      </w:pPr>
      <w:r w:rsidRPr="002D410A">
        <w:rPr>
          <w:rFonts w:cs="Times New Roman"/>
        </w:rPr>
        <w:t>Andrew Cober, Senior Solutions Consultant</w:t>
      </w:r>
    </w:p>
    <w:p w14:paraId="02AA055F" w14:textId="4C5C734F" w:rsidR="001B25D4" w:rsidRPr="002D410A" w:rsidRDefault="001B25D4" w:rsidP="001B25D4">
      <w:pPr>
        <w:spacing w:after="0"/>
        <w:rPr>
          <w:rFonts w:cs="Times New Roman"/>
        </w:rPr>
      </w:pPr>
      <w:r w:rsidRPr="002D410A">
        <w:rPr>
          <w:rFonts w:cs="Times New Roman"/>
        </w:rPr>
        <w:t>Heart+Mind Strategies</w:t>
      </w:r>
    </w:p>
    <w:p w14:paraId="7BE9963B" w14:textId="5F5A380B" w:rsidR="001B25D4" w:rsidRPr="002D410A" w:rsidRDefault="001B25D4" w:rsidP="001B25D4">
      <w:pPr>
        <w:spacing w:after="0"/>
        <w:rPr>
          <w:rFonts w:cs="Times New Roman"/>
        </w:rPr>
      </w:pPr>
      <w:r w:rsidRPr="002D410A">
        <w:rPr>
          <w:rFonts w:cs="Times New Roman"/>
        </w:rPr>
        <w:t>Phone: 571-926-8852 ext.305</w:t>
      </w:r>
    </w:p>
    <w:p w14:paraId="2012625F" w14:textId="77777777" w:rsidR="001B25D4" w:rsidRPr="002D410A" w:rsidRDefault="001B25D4" w:rsidP="001B25D4">
      <w:pPr>
        <w:spacing w:after="0"/>
        <w:rPr>
          <w:rFonts w:cs="Times New Roman"/>
        </w:rPr>
      </w:pPr>
    </w:p>
    <w:p w14:paraId="68DF5C9C" w14:textId="6388707F" w:rsidR="001B25D4" w:rsidRPr="002D410A" w:rsidRDefault="00C31461" w:rsidP="001B25D4">
      <w:pPr>
        <w:spacing w:after="0"/>
        <w:rPr>
          <w:rFonts w:cs="Times New Roman"/>
        </w:rPr>
      </w:pPr>
      <w:r w:rsidRPr="002D410A">
        <w:rPr>
          <w:rFonts w:cs="Times New Roman"/>
        </w:rPr>
        <w:t>Ben Custer</w:t>
      </w:r>
      <w:r w:rsidR="001B25D4" w:rsidRPr="002D410A">
        <w:rPr>
          <w:rFonts w:cs="Times New Roman"/>
        </w:rPr>
        <w:t>, Senior Solutions Director</w:t>
      </w:r>
    </w:p>
    <w:p w14:paraId="5BF0C647" w14:textId="77777777" w:rsidR="001B25D4" w:rsidRPr="002D410A" w:rsidRDefault="001B25D4" w:rsidP="001B25D4">
      <w:pPr>
        <w:spacing w:after="0"/>
        <w:rPr>
          <w:rFonts w:cs="Times New Roman"/>
        </w:rPr>
      </w:pPr>
      <w:r w:rsidRPr="002D410A">
        <w:rPr>
          <w:rFonts w:cs="Times New Roman"/>
        </w:rPr>
        <w:t>Heart+Mind Strategies</w:t>
      </w:r>
    </w:p>
    <w:p w14:paraId="3EF38A6E" w14:textId="2324E074" w:rsidR="001B25D4" w:rsidRPr="002D410A" w:rsidRDefault="001B25D4" w:rsidP="001B25D4">
      <w:pPr>
        <w:spacing w:after="0"/>
        <w:rPr>
          <w:rFonts w:cs="Times New Roman"/>
        </w:rPr>
      </w:pPr>
      <w:r w:rsidRPr="002D410A">
        <w:rPr>
          <w:rFonts w:cs="Times New Roman"/>
        </w:rPr>
        <w:t>Phone: 919-803-7901</w:t>
      </w:r>
    </w:p>
    <w:p w14:paraId="3EF91974" w14:textId="77777777" w:rsidR="00E561A5" w:rsidRPr="002D410A" w:rsidRDefault="00E561A5" w:rsidP="001B25D4">
      <w:pPr>
        <w:spacing w:after="0"/>
        <w:rPr>
          <w:rFonts w:cs="Times New Roman"/>
        </w:rPr>
      </w:pPr>
    </w:p>
    <w:p w14:paraId="6876DDF9" w14:textId="60AE4D65" w:rsidR="002F3FF0" w:rsidRPr="002D410A" w:rsidRDefault="00DC428A" w:rsidP="002F3FF0">
      <w:pPr>
        <w:spacing w:after="0"/>
        <w:rPr>
          <w:rFonts w:cs="Times New Roman"/>
        </w:rPr>
      </w:pPr>
      <w:r w:rsidRPr="002D410A">
        <w:rPr>
          <w:rFonts w:cs="Times New Roman"/>
        </w:rPr>
        <w:t>Tyler Ashe</w:t>
      </w:r>
      <w:r w:rsidR="002F3FF0" w:rsidRPr="002D410A">
        <w:rPr>
          <w:rFonts w:cs="Times New Roman"/>
        </w:rPr>
        <w:t>, Solutions Assistant</w:t>
      </w:r>
    </w:p>
    <w:p w14:paraId="332E75FF" w14:textId="77777777" w:rsidR="002F3FF0" w:rsidRPr="002D410A" w:rsidRDefault="002F3FF0" w:rsidP="002F3FF0">
      <w:pPr>
        <w:spacing w:after="0"/>
        <w:rPr>
          <w:rFonts w:cs="Times New Roman"/>
        </w:rPr>
      </w:pPr>
      <w:r w:rsidRPr="002D410A">
        <w:rPr>
          <w:rFonts w:cs="Times New Roman"/>
        </w:rPr>
        <w:t>Heart+Mind Strategies</w:t>
      </w:r>
    </w:p>
    <w:p w14:paraId="187177A1" w14:textId="2182D763" w:rsidR="002F3FF0" w:rsidRPr="002D410A" w:rsidRDefault="002F3FF0" w:rsidP="00971571">
      <w:pPr>
        <w:tabs>
          <w:tab w:val="left" w:pos="7095"/>
        </w:tabs>
        <w:spacing w:after="0"/>
        <w:rPr>
          <w:rFonts w:cs="Times New Roman"/>
        </w:rPr>
      </w:pPr>
      <w:r w:rsidRPr="002D410A">
        <w:rPr>
          <w:rFonts w:cs="Times New Roman"/>
        </w:rPr>
        <w:t>Phone: 571-926-8852 ext.3</w:t>
      </w:r>
      <w:r w:rsidR="0071453F" w:rsidRPr="002D410A">
        <w:rPr>
          <w:rFonts w:cs="Times New Roman"/>
        </w:rPr>
        <w:t>24</w:t>
      </w:r>
      <w:r w:rsidR="00DE11A6" w:rsidRPr="002D410A">
        <w:rPr>
          <w:rFonts w:cs="Times New Roman"/>
        </w:rPr>
        <w:tab/>
      </w:r>
    </w:p>
    <w:p w14:paraId="4F4BEC08" w14:textId="77777777" w:rsidR="002F3FF0" w:rsidRPr="002D410A" w:rsidRDefault="002F3FF0" w:rsidP="001B25D4">
      <w:pPr>
        <w:spacing w:after="0"/>
        <w:rPr>
          <w:rFonts w:cs="Times New Roman"/>
        </w:rPr>
      </w:pPr>
    </w:p>
    <w:p w14:paraId="75525AF1" w14:textId="58C38F8A" w:rsidR="00E561A5" w:rsidRPr="002D410A" w:rsidRDefault="00E561A5" w:rsidP="001B25D4">
      <w:pPr>
        <w:spacing w:after="0"/>
        <w:rPr>
          <w:rFonts w:cs="Times New Roman"/>
        </w:rPr>
      </w:pPr>
      <w:r w:rsidRPr="002D410A">
        <w:rPr>
          <w:rFonts w:cs="Times New Roman"/>
        </w:rPr>
        <w:t>Amanda McColl, Director, Research Information and Application</w:t>
      </w:r>
    </w:p>
    <w:p w14:paraId="14405DD9" w14:textId="77777777" w:rsidR="00E561A5" w:rsidRPr="002D410A" w:rsidRDefault="00E561A5" w:rsidP="00E561A5">
      <w:pPr>
        <w:spacing w:after="0"/>
        <w:rPr>
          <w:rFonts w:cs="Times New Roman"/>
        </w:rPr>
      </w:pPr>
      <w:r w:rsidRPr="002D410A">
        <w:rPr>
          <w:rFonts w:cs="Times New Roman"/>
        </w:rPr>
        <w:t>Heart+Mind Strategies</w:t>
      </w:r>
    </w:p>
    <w:p w14:paraId="045CFC5E" w14:textId="039B9A1F" w:rsidR="00E561A5" w:rsidRPr="002D410A" w:rsidRDefault="00E561A5" w:rsidP="00E561A5">
      <w:pPr>
        <w:spacing w:after="0"/>
        <w:rPr>
          <w:rFonts w:cs="Times New Roman"/>
        </w:rPr>
      </w:pPr>
      <w:r w:rsidRPr="002D410A">
        <w:rPr>
          <w:rFonts w:cs="Times New Roman"/>
        </w:rPr>
        <w:t>Phone: 919-481-1196</w:t>
      </w:r>
    </w:p>
    <w:p w14:paraId="295B3656" w14:textId="77777777" w:rsidR="00DE5EBD" w:rsidRPr="002D410A" w:rsidRDefault="00DE5EBD" w:rsidP="001B25D4">
      <w:pPr>
        <w:spacing w:after="0"/>
        <w:rPr>
          <w:rFonts w:cs="Times New Roman"/>
        </w:rPr>
      </w:pPr>
    </w:p>
    <w:p w14:paraId="13F61EF9" w14:textId="49CFBC8D" w:rsidR="00E561A5" w:rsidRPr="002D410A" w:rsidRDefault="00E561A5" w:rsidP="00E561A5">
      <w:pPr>
        <w:spacing w:after="0"/>
        <w:rPr>
          <w:rFonts w:cs="Times New Roman"/>
        </w:rPr>
      </w:pPr>
      <w:r w:rsidRPr="002D410A">
        <w:rPr>
          <w:rFonts w:cs="Times New Roman"/>
        </w:rPr>
        <w:t>Carlos Elordi, Ph.D., Director, Analytics and Applied Methodologies</w:t>
      </w:r>
    </w:p>
    <w:p w14:paraId="640EEC54" w14:textId="77777777" w:rsidR="00E561A5" w:rsidRPr="002D410A" w:rsidRDefault="00E561A5" w:rsidP="00E561A5">
      <w:pPr>
        <w:spacing w:after="0"/>
        <w:rPr>
          <w:rFonts w:cs="Times New Roman"/>
        </w:rPr>
      </w:pPr>
      <w:r w:rsidRPr="002D410A">
        <w:rPr>
          <w:rFonts w:cs="Times New Roman"/>
        </w:rPr>
        <w:t>Heart+Mind Strategies</w:t>
      </w:r>
    </w:p>
    <w:p w14:paraId="2B8D435C" w14:textId="2F306846" w:rsidR="00E561A5" w:rsidRPr="002D410A" w:rsidRDefault="00E561A5" w:rsidP="00E561A5">
      <w:pPr>
        <w:spacing w:after="0"/>
        <w:rPr>
          <w:rFonts w:cs="Times New Roman"/>
        </w:rPr>
      </w:pPr>
      <w:r w:rsidRPr="002D410A">
        <w:rPr>
          <w:rFonts w:cs="Times New Roman"/>
        </w:rPr>
        <w:t>Phone: 540-463-4746</w:t>
      </w:r>
    </w:p>
    <w:p w14:paraId="53050030" w14:textId="77777777" w:rsidR="002F3FF0" w:rsidRPr="002D410A" w:rsidRDefault="002F3FF0" w:rsidP="001B25D4">
      <w:pPr>
        <w:spacing w:after="0"/>
        <w:rPr>
          <w:rFonts w:cs="Times New Roman"/>
        </w:rPr>
      </w:pPr>
    </w:p>
    <w:p w14:paraId="41814543" w14:textId="696291E7" w:rsidR="00E561A5" w:rsidRPr="002D410A" w:rsidRDefault="00E561A5" w:rsidP="001B25D4">
      <w:pPr>
        <w:spacing w:after="0"/>
        <w:rPr>
          <w:rFonts w:cs="Times New Roman"/>
        </w:rPr>
      </w:pPr>
      <w:r w:rsidRPr="002D410A">
        <w:rPr>
          <w:rFonts w:cs="Times New Roman"/>
        </w:rPr>
        <w:t>David Phife, President</w:t>
      </w:r>
    </w:p>
    <w:p w14:paraId="20409A0C" w14:textId="3C8DF51A" w:rsidR="00E561A5" w:rsidRPr="002D410A" w:rsidRDefault="00E561A5" w:rsidP="001B25D4">
      <w:pPr>
        <w:spacing w:after="0"/>
        <w:rPr>
          <w:rFonts w:cs="Times New Roman"/>
        </w:rPr>
      </w:pPr>
      <w:r w:rsidRPr="002D410A">
        <w:rPr>
          <w:rFonts w:cs="Times New Roman"/>
        </w:rPr>
        <w:t>Directions in Research</w:t>
      </w:r>
    </w:p>
    <w:p w14:paraId="630A6F4A" w14:textId="4452B0D7" w:rsidR="00A72FF9" w:rsidRDefault="00E561A5" w:rsidP="00971571">
      <w:r w:rsidRPr="002D410A">
        <w:rPr>
          <w:rFonts w:cs="Times New Roman"/>
        </w:rPr>
        <w:t>Phone: 858-707-6050</w:t>
      </w:r>
    </w:p>
    <w:sectPr w:rsidR="00A72FF9" w:rsidSect="00AD478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F933A" w14:textId="77777777" w:rsidR="00BA302E" w:rsidRDefault="00BA302E" w:rsidP="00390EDB">
      <w:pPr>
        <w:spacing w:after="0" w:line="240" w:lineRule="auto"/>
      </w:pPr>
      <w:r>
        <w:separator/>
      </w:r>
    </w:p>
  </w:endnote>
  <w:endnote w:type="continuationSeparator" w:id="0">
    <w:p w14:paraId="044AF567" w14:textId="77777777" w:rsidR="00BA302E" w:rsidRDefault="00BA302E" w:rsidP="0039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CF593" w14:textId="77777777" w:rsidR="00297D50" w:rsidRDefault="00297D50" w:rsidP="001B2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B904B" w14:textId="77777777" w:rsidR="00297D50" w:rsidRDefault="00297D50" w:rsidP="009D1D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5C9E3" w14:textId="3D519088" w:rsidR="00297D50" w:rsidRDefault="00297D50" w:rsidP="001B2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15F6">
      <w:rPr>
        <w:rStyle w:val="PageNumber"/>
        <w:noProof/>
      </w:rPr>
      <w:t>1</w:t>
    </w:r>
    <w:r>
      <w:rPr>
        <w:rStyle w:val="PageNumber"/>
      </w:rPr>
      <w:fldChar w:fldCharType="end"/>
    </w:r>
  </w:p>
  <w:p w14:paraId="42D8F887" w14:textId="77777777" w:rsidR="00297D50" w:rsidRDefault="00297D50" w:rsidP="009D1DB6">
    <w:pPr>
      <w:pStyle w:val="Footer"/>
      <w:ind w:right="360"/>
    </w:pPr>
    <w:r>
      <w:rPr>
        <w:noProof/>
      </w:rPr>
      <mc:AlternateContent>
        <mc:Choice Requires="wps">
          <w:drawing>
            <wp:anchor distT="0" distB="0" distL="114300" distR="114300" simplePos="0" relativeHeight="251659264" behindDoc="0" locked="0" layoutInCell="1" allowOverlap="1" wp14:anchorId="3DF9D9DA" wp14:editId="3527492D">
              <wp:simplePos x="0" y="0"/>
              <wp:positionH relativeFrom="column">
                <wp:posOffset>-149225</wp:posOffset>
              </wp:positionH>
              <wp:positionV relativeFrom="paragraph">
                <wp:posOffset>-265521</wp:posOffset>
              </wp:positionV>
              <wp:extent cx="4407535" cy="53086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C27AA" w14:textId="2D507B56" w:rsidR="00297D50" w:rsidRPr="0028296C" w:rsidRDefault="00297D50" w:rsidP="00531FA8">
                          <w:pPr>
                            <w:pStyle w:val="Footer"/>
                            <w:rPr>
                              <w:rFonts w:cs="Times New Roman"/>
                              <w:sz w:val="18"/>
                              <w:szCs w:val="18"/>
                            </w:rPr>
                          </w:pPr>
                          <w:r>
                            <w:rPr>
                              <w:rFonts w:cs="Times New Roman"/>
                              <w:sz w:val="18"/>
                              <w:szCs w:val="18"/>
                            </w:rPr>
                            <w:t>NHTSA: NCAP Communications Research – OMB Control Number 2127-new</w:t>
                          </w:r>
                        </w:p>
                        <w:p w14:paraId="6BAAA063" w14:textId="1761AFC9" w:rsidR="00297D50" w:rsidRPr="0028296C" w:rsidRDefault="00297D50" w:rsidP="00531FA8">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Pr>
                              <w:rFonts w:cs="Times New Roman"/>
                              <w:sz w:val="18"/>
                              <w:szCs w:val="18"/>
                            </w:rPr>
                            <w:t xml:space="preserve"> – Section B</w:t>
                          </w:r>
                        </w:p>
                        <w:p w14:paraId="0BD7EB15" w14:textId="4D468E24" w:rsidR="00297D50" w:rsidRPr="0028296C" w:rsidRDefault="00297D50" w:rsidP="00531FA8">
                          <w:pPr>
                            <w:rPr>
                              <w:rFonts w:cs="Times New Roman"/>
                              <w:sz w:val="18"/>
                              <w:szCs w:val="18"/>
                            </w:rPr>
                          </w:pPr>
                          <w:r>
                            <w:rPr>
                              <w:rFonts w:cs="Times New Roman"/>
                              <w:sz w:val="18"/>
                              <w:szCs w:val="18"/>
                            </w:rPr>
                            <w:t xml:space="preserve">DRAFT: </w:t>
                          </w:r>
                          <w:r w:rsidR="00AD478B">
                            <w:rPr>
                              <w:rFonts w:cs="Times New Roman"/>
                              <w:sz w:val="18"/>
                              <w:szCs w:val="18"/>
                            </w:rPr>
                            <w:t>May 21</w:t>
                          </w:r>
                          <w:r w:rsidR="00415C0B">
                            <w:rPr>
                              <w:rFonts w:cs="Times New Roman"/>
                              <w:sz w:val="18"/>
                              <w:szCs w:val="18"/>
                            </w:rPr>
                            <w:t>, 2019</w:t>
                          </w:r>
                        </w:p>
                        <w:p w14:paraId="1B424060" w14:textId="3D86ACB3" w:rsidR="00297D50" w:rsidRPr="0028296C" w:rsidRDefault="00297D50" w:rsidP="0047317A">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75pt;margin-top:-20.9pt;width:347.0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" filled="f" stroked="f">
              <v:textbox>
                <w:txbxContent>
                  <w:p w14:paraId="729C27AA" w14:textId="2D507B56" w:rsidR="00297D50" w:rsidRPr="0028296C" w:rsidRDefault="00297D50" w:rsidP="00531FA8">
                    <w:pPr>
                      <w:pStyle w:val="Footer"/>
                      <w:rPr>
                        <w:rFonts w:cs="Times New Roman"/>
                        <w:sz w:val="18"/>
                        <w:szCs w:val="18"/>
                      </w:rPr>
                    </w:pPr>
                    <w:r>
                      <w:rPr>
                        <w:rFonts w:cs="Times New Roman"/>
                        <w:sz w:val="18"/>
                        <w:szCs w:val="18"/>
                      </w:rPr>
                      <w:t>NHTSA: NCAP Communications Research – OMB Control Number 2127-new</w:t>
                    </w:r>
                  </w:p>
                  <w:p w14:paraId="6BAAA063" w14:textId="1761AFC9" w:rsidR="00297D50" w:rsidRPr="0028296C" w:rsidRDefault="00297D50" w:rsidP="00531FA8">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Pr>
                        <w:rFonts w:cs="Times New Roman"/>
                        <w:sz w:val="18"/>
                        <w:szCs w:val="18"/>
                      </w:rPr>
                      <w:t xml:space="preserve"> – Section B</w:t>
                    </w:r>
                  </w:p>
                  <w:p w14:paraId="0BD7EB15" w14:textId="4D468E24" w:rsidR="00297D50" w:rsidRPr="0028296C" w:rsidRDefault="00297D50" w:rsidP="00531FA8">
                    <w:pPr>
                      <w:rPr>
                        <w:rFonts w:cs="Times New Roman"/>
                        <w:sz w:val="18"/>
                        <w:szCs w:val="18"/>
                      </w:rPr>
                    </w:pPr>
                    <w:r>
                      <w:rPr>
                        <w:rFonts w:cs="Times New Roman"/>
                        <w:sz w:val="18"/>
                        <w:szCs w:val="18"/>
                      </w:rPr>
                      <w:t xml:space="preserve">DRAFT: </w:t>
                    </w:r>
                    <w:r w:rsidR="00AD478B">
                      <w:rPr>
                        <w:rFonts w:cs="Times New Roman"/>
                        <w:sz w:val="18"/>
                        <w:szCs w:val="18"/>
                      </w:rPr>
                      <w:t>May 21</w:t>
                    </w:r>
                    <w:r w:rsidR="00415C0B">
                      <w:rPr>
                        <w:rFonts w:cs="Times New Roman"/>
                        <w:sz w:val="18"/>
                        <w:szCs w:val="18"/>
                      </w:rPr>
                      <w:t>, 2019</w:t>
                    </w:r>
                  </w:p>
                  <w:p w14:paraId="1B424060" w14:textId="3D86ACB3" w:rsidR="00297D50" w:rsidRPr="0028296C" w:rsidRDefault="00297D50" w:rsidP="0047317A">
                    <w:pPr>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06C2D" w14:textId="77777777" w:rsidR="00BA302E" w:rsidRDefault="00BA302E" w:rsidP="00390EDB">
      <w:pPr>
        <w:spacing w:after="0" w:line="240" w:lineRule="auto"/>
      </w:pPr>
      <w:r>
        <w:separator/>
      </w:r>
    </w:p>
  </w:footnote>
  <w:footnote w:type="continuationSeparator" w:id="0">
    <w:p w14:paraId="5F5EB840" w14:textId="77777777" w:rsidR="00BA302E" w:rsidRDefault="00BA302E" w:rsidP="00390EDB">
      <w:pPr>
        <w:spacing w:after="0" w:line="240" w:lineRule="auto"/>
      </w:pPr>
      <w:r>
        <w:continuationSeparator/>
      </w:r>
    </w:p>
  </w:footnote>
  <w:footnote w:id="1">
    <w:p w14:paraId="3F2F1A0A" w14:textId="43C377F3" w:rsidR="00297D50" w:rsidRPr="0002281A" w:rsidRDefault="00297D50" w:rsidP="00390EDB">
      <w:pPr>
        <w:pStyle w:val="FootnoteText"/>
        <w:rPr>
          <w:rFonts w:cs="Times New Roman"/>
        </w:rPr>
      </w:pPr>
      <w:r w:rsidRPr="0002281A">
        <w:rPr>
          <w:rStyle w:val="FootnoteReference"/>
          <w:rFonts w:cs="Times New Roman"/>
        </w:rPr>
        <w:footnoteRef/>
      </w:r>
      <w:r w:rsidRPr="0002281A">
        <w:rPr>
          <w:rFonts w:cs="Times New Roman"/>
        </w:rPr>
        <w:t xml:space="preserve"> </w:t>
      </w:r>
      <w:r w:rsidRPr="00CA0D2F">
        <w:rPr>
          <w:rFonts w:cs="Times New Roman"/>
        </w:rPr>
        <w:t>https://</w:t>
      </w:r>
      <w:r w:rsidR="00CE717F" w:rsidRPr="00CE717F">
        <w:t xml:space="preserve"> </w:t>
      </w:r>
      <w:r w:rsidR="00CE717F" w:rsidRPr="00CE717F">
        <w:rPr>
          <w:rFonts w:cs="Times New Roman"/>
        </w:rPr>
        <w:t>https://www.fhwa.dot.gov/policyinformation/statistics/2017/</w:t>
      </w:r>
    </w:p>
  </w:footnote>
  <w:footnote w:id="2">
    <w:p w14:paraId="0D06D18B" w14:textId="5F4F3A95" w:rsidR="00297D50" w:rsidRPr="00A251D4" w:rsidRDefault="00297D50" w:rsidP="00951EA9">
      <w:pPr>
        <w:pStyle w:val="FootnoteText"/>
        <w:rPr>
          <w:rFonts w:cs="Times New Roman"/>
        </w:rPr>
      </w:pPr>
      <w:r w:rsidRPr="00A251D4">
        <w:rPr>
          <w:rStyle w:val="FootnoteReference"/>
          <w:rFonts w:cs="Times New Roman"/>
        </w:rPr>
        <w:footnoteRef/>
      </w:r>
      <w:r w:rsidRPr="00A251D4">
        <w:rPr>
          <w:rFonts w:cs="Times New Roman"/>
        </w:rPr>
        <w:t xml:space="preserve"> The Pew Research Center’s Internet &amp; American Life Project</w:t>
      </w:r>
      <w:r>
        <w:rPr>
          <w:rFonts w:cs="Times New Roman"/>
        </w:rPr>
        <w:t xml:space="preserve"> Spring Tracking Survey</w:t>
      </w:r>
      <w:r w:rsidRPr="00A251D4">
        <w:rPr>
          <w:rFonts w:cs="Times New Roman"/>
        </w:rPr>
        <w:t xml:space="preserve">, </w:t>
      </w:r>
      <w:r w:rsidRPr="00CA0D2F">
        <w:rPr>
          <w:rFonts w:cs="Times New Roman"/>
        </w:rPr>
        <w:t>Surveys conducted 2000-2016. Data for each year based on a pooled analysis of all surveys conducted during that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324AA"/>
    <w:multiLevelType w:val="hybridMultilevel"/>
    <w:tmpl w:val="B1A6AA2C"/>
    <w:lvl w:ilvl="0" w:tplc="8AC07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D3498"/>
    <w:multiLevelType w:val="hybridMultilevel"/>
    <w:tmpl w:val="E74253BE"/>
    <w:lvl w:ilvl="0" w:tplc="38B015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975537"/>
    <w:multiLevelType w:val="hybridMultilevel"/>
    <w:tmpl w:val="0EBA5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DB"/>
    <w:rsid w:val="000038A7"/>
    <w:rsid w:val="0002587A"/>
    <w:rsid w:val="0002627E"/>
    <w:rsid w:val="0004486E"/>
    <w:rsid w:val="00077D1A"/>
    <w:rsid w:val="00090611"/>
    <w:rsid w:val="000E1CD4"/>
    <w:rsid w:val="000F775A"/>
    <w:rsid w:val="00101D1D"/>
    <w:rsid w:val="001204DF"/>
    <w:rsid w:val="00154BEE"/>
    <w:rsid w:val="00171167"/>
    <w:rsid w:val="001740E1"/>
    <w:rsid w:val="001B1DA7"/>
    <w:rsid w:val="001B25D4"/>
    <w:rsid w:val="001B6547"/>
    <w:rsid w:val="001B700F"/>
    <w:rsid w:val="001C1C14"/>
    <w:rsid w:val="001D65E2"/>
    <w:rsid w:val="001D6F1D"/>
    <w:rsid w:val="0020163C"/>
    <w:rsid w:val="00201687"/>
    <w:rsid w:val="00202E3A"/>
    <w:rsid w:val="002057C1"/>
    <w:rsid w:val="002358E0"/>
    <w:rsid w:val="0023659C"/>
    <w:rsid w:val="00240467"/>
    <w:rsid w:val="00241AD2"/>
    <w:rsid w:val="00263432"/>
    <w:rsid w:val="00274AA4"/>
    <w:rsid w:val="002773D7"/>
    <w:rsid w:val="00277C7C"/>
    <w:rsid w:val="00297D50"/>
    <w:rsid w:val="002A3793"/>
    <w:rsid w:val="002A47CA"/>
    <w:rsid w:val="002C36FB"/>
    <w:rsid w:val="002D410A"/>
    <w:rsid w:val="002D76DF"/>
    <w:rsid w:val="002F3FF0"/>
    <w:rsid w:val="003107FA"/>
    <w:rsid w:val="00351323"/>
    <w:rsid w:val="003522D3"/>
    <w:rsid w:val="003725C2"/>
    <w:rsid w:val="00377936"/>
    <w:rsid w:val="00390EDB"/>
    <w:rsid w:val="0039533D"/>
    <w:rsid w:val="003C6250"/>
    <w:rsid w:val="003C7615"/>
    <w:rsid w:val="003D204E"/>
    <w:rsid w:val="00415C0B"/>
    <w:rsid w:val="00415E3D"/>
    <w:rsid w:val="004224EB"/>
    <w:rsid w:val="004231FE"/>
    <w:rsid w:val="00424D50"/>
    <w:rsid w:val="00425B54"/>
    <w:rsid w:val="00442572"/>
    <w:rsid w:val="0046360D"/>
    <w:rsid w:val="004718E5"/>
    <w:rsid w:val="004725A0"/>
    <w:rsid w:val="0047317A"/>
    <w:rsid w:val="004732B2"/>
    <w:rsid w:val="004735A9"/>
    <w:rsid w:val="004A2F8A"/>
    <w:rsid w:val="004C5510"/>
    <w:rsid w:val="00531F2F"/>
    <w:rsid w:val="00531FA8"/>
    <w:rsid w:val="00547E4A"/>
    <w:rsid w:val="00576900"/>
    <w:rsid w:val="0057775F"/>
    <w:rsid w:val="00594010"/>
    <w:rsid w:val="005B71C4"/>
    <w:rsid w:val="005E43F8"/>
    <w:rsid w:val="0060070C"/>
    <w:rsid w:val="00635C9C"/>
    <w:rsid w:val="006B2C39"/>
    <w:rsid w:val="006C44C3"/>
    <w:rsid w:val="006D507F"/>
    <w:rsid w:val="006F0C87"/>
    <w:rsid w:val="00704D96"/>
    <w:rsid w:val="0071453F"/>
    <w:rsid w:val="00722437"/>
    <w:rsid w:val="00740F89"/>
    <w:rsid w:val="00747874"/>
    <w:rsid w:val="00764F02"/>
    <w:rsid w:val="00774793"/>
    <w:rsid w:val="007774F0"/>
    <w:rsid w:val="0078218F"/>
    <w:rsid w:val="007A41CE"/>
    <w:rsid w:val="007C6DAD"/>
    <w:rsid w:val="007D6202"/>
    <w:rsid w:val="007F728B"/>
    <w:rsid w:val="00801D9D"/>
    <w:rsid w:val="00824CA9"/>
    <w:rsid w:val="0083573A"/>
    <w:rsid w:val="008615F6"/>
    <w:rsid w:val="008B5A25"/>
    <w:rsid w:val="009055D9"/>
    <w:rsid w:val="00941257"/>
    <w:rsid w:val="0094728C"/>
    <w:rsid w:val="00951EA9"/>
    <w:rsid w:val="00955693"/>
    <w:rsid w:val="00960FD3"/>
    <w:rsid w:val="00971571"/>
    <w:rsid w:val="009A4480"/>
    <w:rsid w:val="009B3209"/>
    <w:rsid w:val="009B4546"/>
    <w:rsid w:val="009D1DB6"/>
    <w:rsid w:val="00A015A9"/>
    <w:rsid w:val="00A30F30"/>
    <w:rsid w:val="00A62804"/>
    <w:rsid w:val="00A72FF9"/>
    <w:rsid w:val="00AB131A"/>
    <w:rsid w:val="00AB7C8D"/>
    <w:rsid w:val="00AD2F56"/>
    <w:rsid w:val="00AD3098"/>
    <w:rsid w:val="00AD478B"/>
    <w:rsid w:val="00AE08F2"/>
    <w:rsid w:val="00AE09B6"/>
    <w:rsid w:val="00AE405E"/>
    <w:rsid w:val="00AF1BC8"/>
    <w:rsid w:val="00B13913"/>
    <w:rsid w:val="00B14AC3"/>
    <w:rsid w:val="00B24203"/>
    <w:rsid w:val="00B56947"/>
    <w:rsid w:val="00B743EC"/>
    <w:rsid w:val="00BA05C5"/>
    <w:rsid w:val="00BA302E"/>
    <w:rsid w:val="00BB11EA"/>
    <w:rsid w:val="00BC1DE1"/>
    <w:rsid w:val="00BD6F19"/>
    <w:rsid w:val="00BF21A0"/>
    <w:rsid w:val="00C16E80"/>
    <w:rsid w:val="00C31461"/>
    <w:rsid w:val="00C56726"/>
    <w:rsid w:val="00C63FE3"/>
    <w:rsid w:val="00C72FB8"/>
    <w:rsid w:val="00C951E2"/>
    <w:rsid w:val="00CA0D2F"/>
    <w:rsid w:val="00CE02FC"/>
    <w:rsid w:val="00CE717F"/>
    <w:rsid w:val="00D04E5A"/>
    <w:rsid w:val="00D23A4A"/>
    <w:rsid w:val="00D46C31"/>
    <w:rsid w:val="00D558C9"/>
    <w:rsid w:val="00D6179B"/>
    <w:rsid w:val="00D62042"/>
    <w:rsid w:val="00D86F5D"/>
    <w:rsid w:val="00DA08B2"/>
    <w:rsid w:val="00DA771A"/>
    <w:rsid w:val="00DC428A"/>
    <w:rsid w:val="00DC6AF5"/>
    <w:rsid w:val="00DE11A6"/>
    <w:rsid w:val="00DE1B0B"/>
    <w:rsid w:val="00DE366E"/>
    <w:rsid w:val="00DE5EBD"/>
    <w:rsid w:val="00E0312C"/>
    <w:rsid w:val="00E50EB8"/>
    <w:rsid w:val="00E561A5"/>
    <w:rsid w:val="00E916F7"/>
    <w:rsid w:val="00EB5B24"/>
    <w:rsid w:val="00EB756B"/>
    <w:rsid w:val="00EC72C6"/>
    <w:rsid w:val="00EF0068"/>
    <w:rsid w:val="00F10877"/>
    <w:rsid w:val="00F22D80"/>
    <w:rsid w:val="00F45348"/>
    <w:rsid w:val="00F54C96"/>
    <w:rsid w:val="00F73142"/>
    <w:rsid w:val="00F9551F"/>
    <w:rsid w:val="00FA70F6"/>
    <w:rsid w:val="00FB42E8"/>
    <w:rsid w:val="00FD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74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 w:type="character" w:styleId="CommentReference">
    <w:name w:val="annotation reference"/>
    <w:basedOn w:val="DefaultParagraphFont"/>
    <w:uiPriority w:val="99"/>
    <w:semiHidden/>
    <w:unhideWhenUsed/>
    <w:rsid w:val="001D6F1D"/>
    <w:rPr>
      <w:sz w:val="16"/>
      <w:szCs w:val="16"/>
    </w:rPr>
  </w:style>
  <w:style w:type="paragraph" w:styleId="CommentText">
    <w:name w:val="annotation text"/>
    <w:basedOn w:val="Normal"/>
    <w:link w:val="CommentTextChar"/>
    <w:uiPriority w:val="99"/>
    <w:semiHidden/>
    <w:unhideWhenUsed/>
    <w:rsid w:val="001D6F1D"/>
    <w:pPr>
      <w:spacing w:line="240" w:lineRule="auto"/>
    </w:pPr>
    <w:rPr>
      <w:sz w:val="20"/>
      <w:szCs w:val="20"/>
    </w:rPr>
  </w:style>
  <w:style w:type="character" w:customStyle="1" w:styleId="CommentTextChar">
    <w:name w:val="Comment Text Char"/>
    <w:basedOn w:val="DefaultParagraphFont"/>
    <w:link w:val="CommentText"/>
    <w:uiPriority w:val="99"/>
    <w:semiHidden/>
    <w:rsid w:val="001D6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6F1D"/>
    <w:rPr>
      <w:b/>
      <w:bCs/>
    </w:rPr>
  </w:style>
  <w:style w:type="character" w:customStyle="1" w:styleId="CommentSubjectChar">
    <w:name w:val="Comment Subject Char"/>
    <w:basedOn w:val="CommentTextChar"/>
    <w:link w:val="CommentSubject"/>
    <w:uiPriority w:val="99"/>
    <w:semiHidden/>
    <w:rsid w:val="001D6F1D"/>
    <w:rPr>
      <w:rFonts w:ascii="Times New Roman" w:hAnsi="Times New Roman"/>
      <w:b/>
      <w:bCs/>
      <w:sz w:val="20"/>
      <w:szCs w:val="20"/>
    </w:rPr>
  </w:style>
  <w:style w:type="character" w:styleId="PageNumber">
    <w:name w:val="page number"/>
    <w:basedOn w:val="DefaultParagraphFont"/>
    <w:uiPriority w:val="99"/>
    <w:semiHidden/>
    <w:unhideWhenUsed/>
    <w:rsid w:val="009D1DB6"/>
  </w:style>
  <w:style w:type="paragraph" w:styleId="Revision">
    <w:name w:val="Revision"/>
    <w:hidden/>
    <w:uiPriority w:val="99"/>
    <w:semiHidden/>
    <w:rsid w:val="000E1CD4"/>
    <w:pPr>
      <w:spacing w:after="0" w:line="240" w:lineRule="auto"/>
    </w:pPr>
    <w:rPr>
      <w:rFonts w:ascii="Times New Roman" w:hAnsi="Times New Roman"/>
    </w:rPr>
  </w:style>
  <w:style w:type="paragraph" w:customStyle="1" w:styleId="Default">
    <w:name w:val="Default"/>
    <w:rsid w:val="00415C0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 w:type="character" w:styleId="CommentReference">
    <w:name w:val="annotation reference"/>
    <w:basedOn w:val="DefaultParagraphFont"/>
    <w:uiPriority w:val="99"/>
    <w:semiHidden/>
    <w:unhideWhenUsed/>
    <w:rsid w:val="001D6F1D"/>
    <w:rPr>
      <w:sz w:val="16"/>
      <w:szCs w:val="16"/>
    </w:rPr>
  </w:style>
  <w:style w:type="paragraph" w:styleId="CommentText">
    <w:name w:val="annotation text"/>
    <w:basedOn w:val="Normal"/>
    <w:link w:val="CommentTextChar"/>
    <w:uiPriority w:val="99"/>
    <w:semiHidden/>
    <w:unhideWhenUsed/>
    <w:rsid w:val="001D6F1D"/>
    <w:pPr>
      <w:spacing w:line="240" w:lineRule="auto"/>
    </w:pPr>
    <w:rPr>
      <w:sz w:val="20"/>
      <w:szCs w:val="20"/>
    </w:rPr>
  </w:style>
  <w:style w:type="character" w:customStyle="1" w:styleId="CommentTextChar">
    <w:name w:val="Comment Text Char"/>
    <w:basedOn w:val="DefaultParagraphFont"/>
    <w:link w:val="CommentText"/>
    <w:uiPriority w:val="99"/>
    <w:semiHidden/>
    <w:rsid w:val="001D6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6F1D"/>
    <w:rPr>
      <w:b/>
      <w:bCs/>
    </w:rPr>
  </w:style>
  <w:style w:type="character" w:customStyle="1" w:styleId="CommentSubjectChar">
    <w:name w:val="Comment Subject Char"/>
    <w:basedOn w:val="CommentTextChar"/>
    <w:link w:val="CommentSubject"/>
    <w:uiPriority w:val="99"/>
    <w:semiHidden/>
    <w:rsid w:val="001D6F1D"/>
    <w:rPr>
      <w:rFonts w:ascii="Times New Roman" w:hAnsi="Times New Roman"/>
      <w:b/>
      <w:bCs/>
      <w:sz w:val="20"/>
      <w:szCs w:val="20"/>
    </w:rPr>
  </w:style>
  <w:style w:type="character" w:styleId="PageNumber">
    <w:name w:val="page number"/>
    <w:basedOn w:val="DefaultParagraphFont"/>
    <w:uiPriority w:val="99"/>
    <w:semiHidden/>
    <w:unhideWhenUsed/>
    <w:rsid w:val="009D1DB6"/>
  </w:style>
  <w:style w:type="paragraph" w:styleId="Revision">
    <w:name w:val="Revision"/>
    <w:hidden/>
    <w:uiPriority w:val="99"/>
    <w:semiHidden/>
    <w:rsid w:val="000E1CD4"/>
    <w:pPr>
      <w:spacing w:after="0" w:line="240" w:lineRule="auto"/>
    </w:pPr>
    <w:rPr>
      <w:rFonts w:ascii="Times New Roman" w:hAnsi="Times New Roman"/>
    </w:rPr>
  </w:style>
  <w:style w:type="paragraph" w:customStyle="1" w:styleId="Default">
    <w:name w:val="Default"/>
    <w:rsid w:val="00415C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3178">
      <w:bodyDiv w:val="1"/>
      <w:marLeft w:val="0"/>
      <w:marRight w:val="0"/>
      <w:marTop w:val="0"/>
      <w:marBottom w:val="0"/>
      <w:divBdr>
        <w:top w:val="none" w:sz="0" w:space="0" w:color="auto"/>
        <w:left w:val="none" w:sz="0" w:space="0" w:color="auto"/>
        <w:bottom w:val="none" w:sz="0" w:space="0" w:color="auto"/>
        <w:right w:val="none" w:sz="0" w:space="0" w:color="auto"/>
      </w:divBdr>
    </w:div>
    <w:div w:id="662582984">
      <w:bodyDiv w:val="1"/>
      <w:marLeft w:val="0"/>
      <w:marRight w:val="0"/>
      <w:marTop w:val="0"/>
      <w:marBottom w:val="0"/>
      <w:divBdr>
        <w:top w:val="none" w:sz="0" w:space="0" w:color="auto"/>
        <w:left w:val="none" w:sz="0" w:space="0" w:color="auto"/>
        <w:bottom w:val="none" w:sz="0" w:space="0" w:color="auto"/>
        <w:right w:val="none" w:sz="0" w:space="0" w:color="auto"/>
      </w:divBdr>
    </w:div>
    <w:div w:id="9246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27D29-6F49-489D-9543-DEE89EDA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Heart+Mind Strategies</Company>
  <LinksUpToDate>false</LinksUpToDate>
  <CharactersWithSpaces>17313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HMS</dc:creator>
  <cp:keywords/>
  <dc:description/>
  <cp:lastModifiedBy>SYSTEM</cp:lastModifiedBy>
  <cp:revision>2</cp:revision>
  <cp:lastPrinted>2019-04-22T13:41:00Z</cp:lastPrinted>
  <dcterms:created xsi:type="dcterms:W3CDTF">2019-09-11T21:01:00Z</dcterms:created>
  <dcterms:modified xsi:type="dcterms:W3CDTF">2019-09-11T21:01:00Z</dcterms:modified>
  <cp:category/>
</cp:coreProperties>
</file>