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78" w:rsidRPr="00494A21" w:rsidRDefault="00807078" w:rsidP="00807078">
      <w:pPr>
        <w:widowControl/>
        <w:jc w:val="center"/>
        <w:rPr>
          <w:rFonts w:asciiTheme="minorHAnsi" w:hAnsiTheme="minorHAnsi" w:cstheme="minorHAnsi"/>
          <w:b/>
          <w:bCs/>
          <w:sz w:val="28"/>
          <w:szCs w:val="28"/>
        </w:rPr>
      </w:pPr>
      <w:bookmarkStart w:id="0" w:name="_GoBack"/>
      <w:bookmarkEnd w:id="0"/>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pPr>
      <w:r w:rsidRPr="00494A21">
        <w:rPr>
          <w:rFonts w:asciiTheme="minorHAnsi" w:hAnsiTheme="minorHAnsi" w:cstheme="minorHAnsi"/>
          <w:b/>
          <w:bCs/>
          <w:sz w:val="28"/>
          <w:szCs w:val="28"/>
        </w:rPr>
        <w:t xml:space="preserve">SUPPORTING STATEMENT FOR </w:t>
      </w:r>
    </w:p>
    <w:p w:rsidR="00807078" w:rsidRPr="00494A21" w:rsidRDefault="00807078" w:rsidP="00807078">
      <w:pPr>
        <w:widowControl/>
        <w:jc w:val="center"/>
        <w:rPr>
          <w:rFonts w:asciiTheme="minorHAnsi" w:hAnsiTheme="minorHAnsi" w:cstheme="minorHAnsi"/>
          <w:b/>
          <w:bCs/>
          <w:sz w:val="28"/>
          <w:szCs w:val="28"/>
        </w:rPr>
      </w:pPr>
      <w:r w:rsidRPr="00494A21">
        <w:rPr>
          <w:rFonts w:asciiTheme="minorHAnsi" w:hAnsiTheme="minorHAnsi" w:cstheme="minorHAnsi"/>
          <w:b/>
          <w:bCs/>
          <w:sz w:val="28"/>
          <w:szCs w:val="28"/>
        </w:rPr>
        <w:t xml:space="preserve">EPA INFORMATION COLLECTION REQUEST NUMBER </w:t>
      </w:r>
      <w:r w:rsidR="00AB7188" w:rsidRPr="00494A21">
        <w:rPr>
          <w:rFonts w:asciiTheme="minorHAnsi" w:hAnsiTheme="minorHAnsi" w:cstheme="minorHAnsi"/>
          <w:b/>
          <w:bCs/>
          <w:sz w:val="28"/>
          <w:szCs w:val="28"/>
        </w:rPr>
        <w:t>2349.0</w:t>
      </w:r>
      <w:r w:rsidR="000A3894" w:rsidRPr="00494A21">
        <w:rPr>
          <w:rFonts w:asciiTheme="minorHAnsi" w:hAnsiTheme="minorHAnsi" w:cstheme="minorHAnsi"/>
          <w:b/>
          <w:bCs/>
          <w:sz w:val="28"/>
          <w:szCs w:val="28"/>
        </w:rPr>
        <w:t>2</w:t>
      </w:r>
    </w:p>
    <w:p w:rsidR="00807078" w:rsidRPr="00494A21" w:rsidRDefault="00807078" w:rsidP="00807078">
      <w:pPr>
        <w:widowControl/>
        <w:jc w:val="center"/>
        <w:rPr>
          <w:rFonts w:asciiTheme="minorHAnsi" w:hAnsiTheme="minorHAnsi" w:cstheme="minorHAnsi"/>
          <w:b/>
          <w:bCs/>
          <w:sz w:val="28"/>
          <w:szCs w:val="28"/>
        </w:rPr>
      </w:pPr>
      <w:r w:rsidRPr="00494A21">
        <w:rPr>
          <w:rFonts w:asciiTheme="minorHAnsi" w:hAnsiTheme="minorHAnsi" w:cstheme="minorHAnsi"/>
          <w:b/>
          <w:bCs/>
          <w:sz w:val="28"/>
          <w:szCs w:val="28"/>
        </w:rPr>
        <w:t xml:space="preserve">EPA’S </w:t>
      </w:r>
      <w:r w:rsidR="0061197D" w:rsidRPr="00494A21">
        <w:rPr>
          <w:rFonts w:asciiTheme="minorHAnsi" w:hAnsiTheme="minorHAnsi" w:cstheme="minorHAnsi"/>
          <w:b/>
          <w:bCs/>
          <w:sz w:val="28"/>
          <w:szCs w:val="28"/>
        </w:rPr>
        <w:t>GREENCHILL</w:t>
      </w:r>
      <w:r w:rsidRPr="00494A21">
        <w:rPr>
          <w:rFonts w:asciiTheme="minorHAnsi" w:hAnsiTheme="minorHAnsi" w:cstheme="minorHAnsi"/>
          <w:b/>
          <w:bCs/>
          <w:sz w:val="28"/>
          <w:szCs w:val="28"/>
        </w:rPr>
        <w:t xml:space="preserve"> </w:t>
      </w:r>
      <w:r w:rsidR="005D7259" w:rsidRPr="00494A21">
        <w:rPr>
          <w:rFonts w:asciiTheme="minorHAnsi" w:hAnsiTheme="minorHAnsi" w:cstheme="minorHAnsi"/>
          <w:b/>
          <w:bCs/>
          <w:sz w:val="28"/>
          <w:szCs w:val="28"/>
        </w:rPr>
        <w:t>ADVANCED REFRIGERATION PARTNERSHIP</w:t>
      </w:r>
      <w:r w:rsidR="008C4005" w:rsidRPr="00494A21">
        <w:rPr>
          <w:rFonts w:asciiTheme="minorHAnsi" w:hAnsiTheme="minorHAnsi" w:cstheme="minorHAnsi"/>
          <w:b/>
          <w:bCs/>
          <w:sz w:val="28"/>
          <w:szCs w:val="28"/>
        </w:rPr>
        <w:t xml:space="preserve"> (RENEWAL)</w:t>
      </w:r>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pPr>
    </w:p>
    <w:p w:rsidR="00807078" w:rsidRPr="00494A21" w:rsidRDefault="00807078" w:rsidP="00807078">
      <w:pPr>
        <w:widowControl/>
        <w:jc w:val="center"/>
        <w:rPr>
          <w:rFonts w:asciiTheme="minorHAnsi" w:hAnsiTheme="minorHAnsi" w:cstheme="minorHAnsi"/>
          <w:b/>
          <w:bCs/>
          <w:sz w:val="28"/>
          <w:szCs w:val="28"/>
        </w:rPr>
        <w:sectPr w:rsidR="00807078" w:rsidRPr="00494A21">
          <w:footerReference w:type="default" r:id="rId9"/>
          <w:pgSz w:w="12240" w:h="15840"/>
          <w:pgMar w:top="1440" w:right="1440" w:bottom="1440" w:left="1440" w:header="1440" w:footer="1440" w:gutter="0"/>
          <w:cols w:space="720"/>
          <w:noEndnote/>
        </w:sectPr>
      </w:pPr>
    </w:p>
    <w:p w:rsidR="00807078" w:rsidRPr="00494A21" w:rsidRDefault="00807078" w:rsidP="00807078">
      <w:pPr>
        <w:widowControl/>
        <w:tabs>
          <w:tab w:val="center" w:pos="4680"/>
        </w:tabs>
        <w:rPr>
          <w:rFonts w:asciiTheme="minorHAnsi" w:hAnsiTheme="minorHAnsi" w:cstheme="minorHAnsi"/>
          <w:sz w:val="20"/>
          <w:szCs w:val="20"/>
        </w:rPr>
      </w:pPr>
      <w:r w:rsidRPr="00494A21">
        <w:rPr>
          <w:rFonts w:asciiTheme="minorHAnsi" w:hAnsiTheme="minorHAnsi" w:cstheme="minorHAnsi"/>
          <w:b/>
          <w:bCs/>
          <w:sz w:val="20"/>
          <w:szCs w:val="20"/>
        </w:rPr>
        <w:lastRenderedPageBreak/>
        <w:tab/>
        <w:t>TABLE OF CONTENTS</w:t>
      </w:r>
    </w:p>
    <w:p w:rsidR="00807078" w:rsidRPr="00494A21" w:rsidRDefault="00807078" w:rsidP="00807078">
      <w:pPr>
        <w:widowControl/>
        <w:rPr>
          <w:rFonts w:asciiTheme="minorHAnsi" w:hAnsiTheme="minorHAnsi" w:cstheme="minorHAnsi"/>
          <w:sz w:val="20"/>
          <w:szCs w:val="20"/>
        </w:rPr>
      </w:pPr>
    </w:p>
    <w:p w:rsidR="00807078" w:rsidRPr="00494A21" w:rsidRDefault="00807078" w:rsidP="00807078">
      <w:pPr>
        <w:widowControl/>
        <w:tabs>
          <w:tab w:val="left" w:pos="0"/>
          <w:tab w:val="left" w:pos="720"/>
          <w:tab w:val="right" w:leader="dot" w:pos="9360"/>
        </w:tabs>
        <w:ind w:left="720" w:right="720" w:hanging="720"/>
        <w:rPr>
          <w:rFonts w:asciiTheme="minorHAnsi" w:hAnsiTheme="minorHAnsi" w:cstheme="minorHAnsi"/>
          <w:sz w:val="20"/>
          <w:szCs w:val="20"/>
        </w:rPr>
      </w:pPr>
      <w:r w:rsidRPr="00494A21">
        <w:rPr>
          <w:rFonts w:asciiTheme="minorHAnsi" w:hAnsiTheme="minorHAnsi" w:cstheme="minorHAnsi"/>
          <w:sz w:val="20"/>
          <w:szCs w:val="20"/>
        </w:rPr>
        <w:t>1.</w:t>
      </w:r>
      <w:r w:rsidRPr="00494A21">
        <w:rPr>
          <w:rFonts w:asciiTheme="minorHAnsi" w:hAnsiTheme="minorHAnsi" w:cstheme="minorHAnsi"/>
          <w:sz w:val="20"/>
          <w:szCs w:val="20"/>
        </w:rPr>
        <w:tab/>
        <w:t>IDENTIFICATION OF THE INFORMATION COLLECTION</w:t>
      </w:r>
      <w:r w:rsidRPr="00494A21">
        <w:rPr>
          <w:rFonts w:asciiTheme="minorHAnsi" w:hAnsiTheme="minorHAnsi" w:cstheme="minorHAnsi"/>
          <w:sz w:val="20"/>
          <w:szCs w:val="20"/>
        </w:rPr>
        <w:tab/>
        <w:t xml:space="preserve">  1</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1(a)</w:t>
      </w:r>
      <w:r w:rsidRPr="00494A21">
        <w:rPr>
          <w:rFonts w:asciiTheme="minorHAnsi" w:hAnsiTheme="minorHAnsi" w:cstheme="minorHAnsi"/>
          <w:sz w:val="20"/>
          <w:szCs w:val="20"/>
        </w:rPr>
        <w:tab/>
        <w:t>TITLE AND NUMBER OF THE INFORMATION COLLECTION</w:t>
      </w:r>
      <w:r w:rsidRPr="00494A21">
        <w:rPr>
          <w:rFonts w:asciiTheme="minorHAnsi" w:hAnsiTheme="minorHAnsi" w:cstheme="minorHAnsi"/>
          <w:sz w:val="20"/>
          <w:szCs w:val="20"/>
        </w:rPr>
        <w:tab/>
        <w:t>1</w:t>
      </w:r>
    </w:p>
    <w:p w:rsidR="00807078" w:rsidRPr="00494A21" w:rsidRDefault="00807078" w:rsidP="00807078">
      <w:pPr>
        <w:widowControl/>
        <w:tabs>
          <w:tab w:val="left" w:pos="0"/>
          <w:tab w:val="left" w:pos="720"/>
          <w:tab w:val="left" w:pos="1440"/>
          <w:tab w:val="right" w:leader="dot" w:pos="9360"/>
        </w:tabs>
        <w:ind w:left="1440" w:hanging="720"/>
        <w:rPr>
          <w:rFonts w:asciiTheme="minorHAnsi" w:hAnsiTheme="minorHAnsi" w:cstheme="minorHAnsi"/>
          <w:sz w:val="20"/>
          <w:szCs w:val="20"/>
        </w:rPr>
      </w:pPr>
      <w:r w:rsidRPr="00494A21">
        <w:rPr>
          <w:rFonts w:asciiTheme="minorHAnsi" w:hAnsiTheme="minorHAnsi" w:cstheme="minorHAnsi"/>
          <w:sz w:val="20"/>
          <w:szCs w:val="20"/>
        </w:rPr>
        <w:t>1(b)</w:t>
      </w:r>
      <w:r w:rsidRPr="00494A21">
        <w:rPr>
          <w:rFonts w:asciiTheme="minorHAnsi" w:hAnsiTheme="minorHAnsi" w:cstheme="minorHAnsi"/>
          <w:sz w:val="20"/>
          <w:szCs w:val="20"/>
        </w:rPr>
        <w:tab/>
        <w:t>CHARACTERIZATION OF THE INFORMATION COLLECTION</w:t>
      </w:r>
      <w:r w:rsidRPr="00494A21">
        <w:rPr>
          <w:rFonts w:asciiTheme="minorHAnsi" w:hAnsiTheme="minorHAnsi" w:cstheme="minorHAnsi"/>
          <w:sz w:val="20"/>
          <w:szCs w:val="20"/>
        </w:rPr>
        <w:tab/>
        <w:t xml:space="preserve">  1</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right" w:leader="dot" w:pos="9360"/>
        </w:tabs>
        <w:ind w:left="720" w:right="720" w:hanging="720"/>
        <w:rPr>
          <w:rFonts w:asciiTheme="minorHAnsi" w:hAnsiTheme="minorHAnsi" w:cstheme="minorHAnsi"/>
          <w:sz w:val="20"/>
          <w:szCs w:val="20"/>
        </w:rPr>
      </w:pPr>
      <w:r w:rsidRPr="00494A21">
        <w:rPr>
          <w:rFonts w:asciiTheme="minorHAnsi" w:hAnsiTheme="minorHAnsi" w:cstheme="minorHAnsi"/>
          <w:sz w:val="20"/>
          <w:szCs w:val="20"/>
        </w:rPr>
        <w:t>2.</w:t>
      </w:r>
      <w:r w:rsidRPr="00494A21">
        <w:rPr>
          <w:rFonts w:asciiTheme="minorHAnsi" w:hAnsiTheme="minorHAnsi" w:cstheme="minorHAnsi"/>
          <w:sz w:val="20"/>
          <w:szCs w:val="20"/>
        </w:rPr>
        <w:tab/>
        <w:t xml:space="preserve">NEED </w:t>
      </w:r>
      <w:r w:rsidR="00332D31" w:rsidRPr="00494A21">
        <w:rPr>
          <w:rFonts w:asciiTheme="minorHAnsi" w:hAnsiTheme="minorHAnsi" w:cstheme="minorHAnsi"/>
          <w:sz w:val="20"/>
          <w:szCs w:val="20"/>
        </w:rPr>
        <w:t>FOR AND USE OF THE COLLECTION</w:t>
      </w:r>
      <w:r w:rsidR="00332D31" w:rsidRPr="00494A21">
        <w:rPr>
          <w:rFonts w:asciiTheme="minorHAnsi" w:hAnsiTheme="minorHAnsi" w:cstheme="minorHAnsi"/>
          <w:sz w:val="20"/>
          <w:szCs w:val="20"/>
        </w:rPr>
        <w:tab/>
        <w:t xml:space="preserve"> </w:t>
      </w:r>
      <w:r w:rsidR="000B41B9" w:rsidRPr="00494A21">
        <w:rPr>
          <w:rFonts w:asciiTheme="minorHAnsi" w:hAnsiTheme="minorHAnsi" w:cstheme="minorHAnsi"/>
          <w:sz w:val="20"/>
          <w:szCs w:val="20"/>
        </w:rPr>
        <w:t>2</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2(a)</w:t>
      </w:r>
      <w:r w:rsidRPr="00494A21">
        <w:rPr>
          <w:rFonts w:asciiTheme="minorHAnsi" w:hAnsiTheme="minorHAnsi" w:cstheme="minorHAnsi"/>
          <w:sz w:val="20"/>
          <w:szCs w:val="20"/>
        </w:rPr>
        <w:tab/>
        <w:t>NEED AND</w:t>
      </w:r>
      <w:r w:rsidR="00332D31" w:rsidRPr="00494A21">
        <w:rPr>
          <w:rFonts w:asciiTheme="minorHAnsi" w:hAnsiTheme="minorHAnsi" w:cstheme="minorHAnsi"/>
          <w:sz w:val="20"/>
          <w:szCs w:val="20"/>
        </w:rPr>
        <w:t xml:space="preserve"> AUTHORITY FOR THE COLLECTION</w:t>
      </w:r>
      <w:r w:rsidR="00332D31" w:rsidRPr="00494A21">
        <w:rPr>
          <w:rFonts w:asciiTheme="minorHAnsi" w:hAnsiTheme="minorHAnsi" w:cstheme="minorHAnsi"/>
          <w:sz w:val="20"/>
          <w:szCs w:val="20"/>
        </w:rPr>
        <w:tab/>
      </w:r>
      <w:r w:rsidR="000B41B9" w:rsidRPr="00494A21">
        <w:rPr>
          <w:rFonts w:asciiTheme="minorHAnsi" w:hAnsiTheme="minorHAnsi" w:cstheme="minorHAnsi"/>
          <w:sz w:val="20"/>
          <w:szCs w:val="20"/>
        </w:rPr>
        <w:t>2</w:t>
      </w:r>
      <w:r w:rsidR="00332D31" w:rsidRPr="00494A21">
        <w:rPr>
          <w:rFonts w:asciiTheme="minorHAnsi" w:hAnsiTheme="minorHAnsi" w:cstheme="minorHAnsi"/>
          <w:sz w:val="20"/>
          <w:szCs w:val="20"/>
        </w:rPr>
        <w:t xml:space="preserve"> </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2(b)</w:t>
      </w:r>
      <w:r w:rsidRPr="00494A21">
        <w:rPr>
          <w:rFonts w:asciiTheme="minorHAnsi" w:hAnsiTheme="minorHAnsi" w:cstheme="minorHAnsi"/>
          <w:sz w:val="20"/>
          <w:szCs w:val="20"/>
        </w:rPr>
        <w:tab/>
        <w:t>PRACTICAL UTILITY/USERS OF THE DATA</w:t>
      </w:r>
      <w:r w:rsidRPr="00494A21">
        <w:rPr>
          <w:rFonts w:asciiTheme="minorHAnsi" w:hAnsiTheme="minorHAnsi" w:cstheme="minorHAnsi"/>
          <w:sz w:val="20"/>
          <w:szCs w:val="20"/>
        </w:rPr>
        <w:tab/>
        <w:t xml:space="preserve"> </w:t>
      </w:r>
      <w:r w:rsidR="000B41B9" w:rsidRPr="00494A21">
        <w:rPr>
          <w:rFonts w:asciiTheme="minorHAnsi" w:hAnsiTheme="minorHAnsi" w:cstheme="minorHAnsi"/>
          <w:sz w:val="20"/>
          <w:szCs w:val="20"/>
        </w:rPr>
        <w:t>3</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right" w:leader="dot" w:pos="9360"/>
        </w:tabs>
        <w:ind w:left="720" w:right="720" w:hanging="720"/>
        <w:rPr>
          <w:rFonts w:asciiTheme="minorHAnsi" w:hAnsiTheme="minorHAnsi" w:cstheme="minorHAnsi"/>
          <w:sz w:val="20"/>
          <w:szCs w:val="20"/>
        </w:rPr>
      </w:pPr>
      <w:r w:rsidRPr="00494A21">
        <w:rPr>
          <w:rFonts w:asciiTheme="minorHAnsi" w:hAnsiTheme="minorHAnsi" w:cstheme="minorHAnsi"/>
          <w:sz w:val="20"/>
          <w:szCs w:val="20"/>
        </w:rPr>
        <w:t>3.</w:t>
      </w:r>
      <w:r w:rsidRPr="00494A21">
        <w:rPr>
          <w:rFonts w:asciiTheme="minorHAnsi" w:hAnsiTheme="minorHAnsi" w:cstheme="minorHAnsi"/>
          <w:sz w:val="20"/>
          <w:szCs w:val="20"/>
        </w:rPr>
        <w:tab/>
        <w:t>NONDUPLICATION, CONSULTATIONS, AND OTHER COLLECTION CRITERIA</w:t>
      </w:r>
      <w:r w:rsidRPr="00494A21">
        <w:rPr>
          <w:rFonts w:asciiTheme="minorHAnsi" w:hAnsiTheme="minorHAnsi" w:cstheme="minorHAnsi"/>
          <w:sz w:val="20"/>
          <w:szCs w:val="20"/>
        </w:rPr>
        <w:tab/>
        <w:t xml:space="preserve"> </w:t>
      </w:r>
      <w:r w:rsidR="00332D31" w:rsidRPr="00494A21">
        <w:rPr>
          <w:rFonts w:asciiTheme="minorHAnsi" w:hAnsiTheme="minorHAnsi" w:cstheme="minorHAnsi"/>
          <w:sz w:val="20"/>
          <w:szCs w:val="20"/>
        </w:rPr>
        <w:t>4</w:t>
      </w:r>
    </w:p>
    <w:p w:rsidR="00807078" w:rsidRPr="00494A21" w:rsidRDefault="00F16449"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3(a)</w:t>
      </w:r>
      <w:r w:rsidRPr="00494A21">
        <w:rPr>
          <w:rFonts w:asciiTheme="minorHAnsi" w:hAnsiTheme="minorHAnsi" w:cstheme="minorHAnsi"/>
          <w:sz w:val="20"/>
          <w:szCs w:val="20"/>
        </w:rPr>
        <w:tab/>
        <w:t>NONDUPLICATION</w:t>
      </w:r>
      <w:r w:rsidRPr="00494A21">
        <w:rPr>
          <w:rFonts w:asciiTheme="minorHAnsi" w:hAnsiTheme="minorHAnsi" w:cstheme="minorHAnsi"/>
          <w:sz w:val="20"/>
          <w:szCs w:val="20"/>
        </w:rPr>
        <w:tab/>
        <w:t xml:space="preserve"> </w:t>
      </w:r>
      <w:r w:rsidR="00332D31" w:rsidRPr="00494A21">
        <w:rPr>
          <w:rFonts w:asciiTheme="minorHAnsi" w:hAnsiTheme="minorHAnsi" w:cstheme="minorHAnsi"/>
          <w:sz w:val="20"/>
          <w:szCs w:val="20"/>
        </w:rPr>
        <w:t>4</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3(b)</w:t>
      </w:r>
      <w:r w:rsidRPr="00494A21">
        <w:rPr>
          <w:rFonts w:asciiTheme="minorHAnsi" w:hAnsiTheme="minorHAnsi" w:cstheme="minorHAnsi"/>
          <w:sz w:val="20"/>
          <w:szCs w:val="20"/>
        </w:rPr>
        <w:tab/>
      </w:r>
      <w:r w:rsidR="00F16449" w:rsidRPr="00494A21">
        <w:rPr>
          <w:rFonts w:asciiTheme="minorHAnsi" w:hAnsiTheme="minorHAnsi" w:cstheme="minorHAnsi"/>
          <w:sz w:val="20"/>
          <w:szCs w:val="20"/>
        </w:rPr>
        <w:t>PUBLIC NOTICE</w:t>
      </w:r>
      <w:r w:rsidRPr="00494A21">
        <w:rPr>
          <w:rFonts w:asciiTheme="minorHAnsi" w:hAnsiTheme="minorHAnsi" w:cstheme="minorHAnsi"/>
          <w:sz w:val="20"/>
          <w:szCs w:val="20"/>
        </w:rPr>
        <w:tab/>
        <w:t xml:space="preserve"> </w:t>
      </w:r>
      <w:r w:rsidR="00332D31" w:rsidRPr="00494A21">
        <w:rPr>
          <w:rFonts w:asciiTheme="minorHAnsi" w:hAnsiTheme="minorHAnsi" w:cstheme="minorHAnsi"/>
          <w:sz w:val="20"/>
          <w:szCs w:val="20"/>
        </w:rPr>
        <w:t>5</w:t>
      </w:r>
    </w:p>
    <w:p w:rsidR="00807078" w:rsidRPr="00494A21" w:rsidRDefault="001F0960"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3(c)</w:t>
      </w:r>
      <w:r w:rsidRPr="00494A21">
        <w:rPr>
          <w:rFonts w:asciiTheme="minorHAnsi" w:hAnsiTheme="minorHAnsi" w:cstheme="minorHAnsi"/>
          <w:sz w:val="20"/>
          <w:szCs w:val="20"/>
        </w:rPr>
        <w:tab/>
      </w:r>
      <w:r w:rsidR="00F16449" w:rsidRPr="00494A21">
        <w:rPr>
          <w:rFonts w:asciiTheme="minorHAnsi" w:hAnsiTheme="minorHAnsi" w:cstheme="minorHAnsi"/>
          <w:sz w:val="20"/>
          <w:szCs w:val="20"/>
        </w:rPr>
        <w:t>CONSULTATIONS</w:t>
      </w:r>
      <w:r w:rsidRPr="00494A21">
        <w:rPr>
          <w:rFonts w:asciiTheme="minorHAnsi" w:hAnsiTheme="minorHAnsi" w:cstheme="minorHAnsi"/>
          <w:sz w:val="20"/>
          <w:szCs w:val="20"/>
        </w:rPr>
        <w:tab/>
        <w:t xml:space="preserve"> </w:t>
      </w:r>
      <w:r w:rsidR="00332D31" w:rsidRPr="00494A21">
        <w:rPr>
          <w:rFonts w:asciiTheme="minorHAnsi" w:hAnsiTheme="minorHAnsi" w:cstheme="minorHAnsi"/>
          <w:sz w:val="20"/>
          <w:szCs w:val="20"/>
        </w:rPr>
        <w:t>5</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3(d)</w:t>
      </w:r>
      <w:r w:rsidRPr="00494A21">
        <w:rPr>
          <w:rFonts w:asciiTheme="minorHAnsi" w:hAnsiTheme="minorHAnsi" w:cstheme="minorHAnsi"/>
          <w:sz w:val="20"/>
          <w:szCs w:val="20"/>
        </w:rPr>
        <w:tab/>
        <w:t>EFFECT</w:t>
      </w:r>
      <w:r w:rsidR="00332D31" w:rsidRPr="00494A21">
        <w:rPr>
          <w:rFonts w:asciiTheme="minorHAnsi" w:hAnsiTheme="minorHAnsi" w:cstheme="minorHAnsi"/>
          <w:sz w:val="20"/>
          <w:szCs w:val="20"/>
        </w:rPr>
        <w:t>S OF LESS FREQUENT COLLECTION</w:t>
      </w:r>
      <w:r w:rsidR="00332D31" w:rsidRPr="00494A21">
        <w:rPr>
          <w:rFonts w:asciiTheme="minorHAnsi" w:hAnsiTheme="minorHAnsi" w:cstheme="minorHAnsi"/>
          <w:sz w:val="20"/>
          <w:szCs w:val="20"/>
        </w:rPr>
        <w:tab/>
        <w:t xml:space="preserve"> 5</w:t>
      </w:r>
    </w:p>
    <w:p w:rsidR="00807078" w:rsidRPr="00494A21" w:rsidRDefault="00332D31"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3(e)</w:t>
      </w:r>
      <w:r w:rsidRPr="00494A21">
        <w:rPr>
          <w:rFonts w:asciiTheme="minorHAnsi" w:hAnsiTheme="minorHAnsi" w:cstheme="minorHAnsi"/>
          <w:sz w:val="20"/>
          <w:szCs w:val="20"/>
        </w:rPr>
        <w:tab/>
        <w:t>GENERAL GUIDELINES</w:t>
      </w:r>
      <w:r w:rsidRPr="00494A21">
        <w:rPr>
          <w:rFonts w:asciiTheme="minorHAnsi" w:hAnsiTheme="minorHAnsi" w:cstheme="minorHAnsi"/>
          <w:sz w:val="20"/>
          <w:szCs w:val="20"/>
        </w:rPr>
        <w:tab/>
        <w:t xml:space="preserve"> </w:t>
      </w:r>
      <w:r w:rsidR="000B41B9" w:rsidRPr="00494A21">
        <w:rPr>
          <w:rFonts w:asciiTheme="minorHAnsi" w:hAnsiTheme="minorHAnsi" w:cstheme="minorHAnsi"/>
          <w:sz w:val="20"/>
          <w:szCs w:val="20"/>
        </w:rPr>
        <w:t>6</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3(f)</w:t>
      </w:r>
      <w:r w:rsidRPr="00494A21">
        <w:rPr>
          <w:rFonts w:asciiTheme="minorHAnsi" w:hAnsiTheme="minorHAnsi" w:cstheme="minorHAnsi"/>
          <w:sz w:val="20"/>
          <w:szCs w:val="20"/>
        </w:rPr>
        <w:tab/>
        <w:t>CONFIDENTIALITY</w:t>
      </w:r>
      <w:r w:rsidRPr="00494A21">
        <w:rPr>
          <w:rFonts w:asciiTheme="minorHAnsi" w:hAnsiTheme="minorHAnsi" w:cstheme="minorHAnsi"/>
          <w:sz w:val="20"/>
          <w:szCs w:val="20"/>
        </w:rPr>
        <w:tab/>
        <w:t xml:space="preserve"> </w:t>
      </w:r>
      <w:r w:rsidR="000B41B9" w:rsidRPr="00494A21">
        <w:rPr>
          <w:rFonts w:asciiTheme="minorHAnsi" w:hAnsiTheme="minorHAnsi" w:cstheme="minorHAnsi"/>
          <w:sz w:val="20"/>
          <w:szCs w:val="20"/>
        </w:rPr>
        <w:t>6</w:t>
      </w:r>
    </w:p>
    <w:p w:rsidR="00807078" w:rsidRPr="00494A21" w:rsidRDefault="00F16449"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3(g)</w:t>
      </w:r>
      <w:r w:rsidRPr="00494A21">
        <w:rPr>
          <w:rFonts w:asciiTheme="minorHAnsi" w:hAnsiTheme="minorHAnsi" w:cstheme="minorHAnsi"/>
          <w:sz w:val="20"/>
          <w:szCs w:val="20"/>
        </w:rPr>
        <w:tab/>
        <w:t>SENSITIVE QUESTIONS</w:t>
      </w:r>
      <w:r w:rsidRPr="00494A21">
        <w:rPr>
          <w:rFonts w:asciiTheme="minorHAnsi" w:hAnsiTheme="minorHAnsi" w:cstheme="minorHAnsi"/>
          <w:sz w:val="20"/>
          <w:szCs w:val="20"/>
        </w:rPr>
        <w:tab/>
      </w:r>
      <w:r w:rsidR="000B41B9" w:rsidRPr="00494A21">
        <w:rPr>
          <w:rFonts w:asciiTheme="minorHAnsi" w:hAnsiTheme="minorHAnsi" w:cstheme="minorHAnsi"/>
          <w:sz w:val="20"/>
          <w:szCs w:val="20"/>
        </w:rPr>
        <w:t>6</w:t>
      </w:r>
      <w:r w:rsidRPr="00494A21">
        <w:rPr>
          <w:rFonts w:asciiTheme="minorHAnsi" w:hAnsiTheme="minorHAnsi" w:cstheme="minorHAnsi"/>
          <w:sz w:val="20"/>
          <w:szCs w:val="20"/>
        </w:rPr>
        <w:t xml:space="preserve"> </w:t>
      </w:r>
    </w:p>
    <w:p w:rsidR="00807078" w:rsidRPr="00494A21" w:rsidRDefault="00807078" w:rsidP="00080D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right" w:leader="dot" w:pos="9360"/>
        </w:tabs>
        <w:ind w:left="720" w:right="720" w:hanging="720"/>
        <w:rPr>
          <w:rFonts w:asciiTheme="minorHAnsi" w:hAnsiTheme="minorHAnsi" w:cstheme="minorHAnsi"/>
          <w:sz w:val="20"/>
          <w:szCs w:val="20"/>
        </w:rPr>
      </w:pPr>
      <w:r w:rsidRPr="00494A21">
        <w:rPr>
          <w:rFonts w:asciiTheme="minorHAnsi" w:hAnsiTheme="minorHAnsi" w:cstheme="minorHAnsi"/>
          <w:sz w:val="20"/>
          <w:szCs w:val="20"/>
        </w:rPr>
        <w:t>4.</w:t>
      </w:r>
      <w:r w:rsidRPr="00494A21">
        <w:rPr>
          <w:rFonts w:asciiTheme="minorHAnsi" w:hAnsiTheme="minorHAnsi" w:cstheme="minorHAnsi"/>
          <w:sz w:val="20"/>
          <w:szCs w:val="20"/>
        </w:rPr>
        <w:tab/>
        <w:t xml:space="preserve">THE RESPONDENTS </w:t>
      </w:r>
      <w:r w:rsidR="00332D31" w:rsidRPr="00494A21">
        <w:rPr>
          <w:rFonts w:asciiTheme="minorHAnsi" w:hAnsiTheme="minorHAnsi" w:cstheme="minorHAnsi"/>
          <w:sz w:val="20"/>
          <w:szCs w:val="20"/>
        </w:rPr>
        <w:t>AND THE INFORMATION REQUESTED</w:t>
      </w:r>
      <w:r w:rsidR="00332D31" w:rsidRPr="00494A21">
        <w:rPr>
          <w:rFonts w:asciiTheme="minorHAnsi" w:hAnsiTheme="minorHAnsi" w:cstheme="minorHAnsi"/>
          <w:sz w:val="20"/>
          <w:szCs w:val="20"/>
        </w:rPr>
        <w:tab/>
        <w:t xml:space="preserve"> </w:t>
      </w:r>
      <w:r w:rsidR="00AC1503" w:rsidRPr="00494A21">
        <w:rPr>
          <w:rFonts w:asciiTheme="minorHAnsi" w:hAnsiTheme="minorHAnsi" w:cstheme="minorHAnsi"/>
          <w:sz w:val="20"/>
          <w:szCs w:val="20"/>
        </w:rPr>
        <w:t>6</w:t>
      </w:r>
    </w:p>
    <w:p w:rsidR="00807078" w:rsidRPr="00494A21" w:rsidRDefault="001F0960"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lang w:val="fr-FR"/>
        </w:rPr>
      </w:pPr>
      <w:r w:rsidRPr="00494A21">
        <w:rPr>
          <w:rFonts w:asciiTheme="minorHAnsi" w:hAnsiTheme="minorHAnsi" w:cstheme="minorHAnsi"/>
          <w:sz w:val="20"/>
          <w:szCs w:val="20"/>
          <w:lang w:val="fr-FR"/>
        </w:rPr>
        <w:t>4(a)</w:t>
      </w:r>
      <w:r w:rsidRPr="00494A21">
        <w:rPr>
          <w:rFonts w:asciiTheme="minorHAnsi" w:hAnsiTheme="minorHAnsi" w:cstheme="minorHAnsi"/>
          <w:sz w:val="20"/>
          <w:szCs w:val="20"/>
          <w:lang w:val="fr-FR"/>
        </w:rPr>
        <w:tab/>
        <w:t>RESPONDENTS/</w:t>
      </w:r>
      <w:r w:rsidR="00F16449" w:rsidRPr="00494A21">
        <w:rPr>
          <w:rFonts w:asciiTheme="minorHAnsi" w:hAnsiTheme="minorHAnsi" w:cstheme="minorHAnsi"/>
          <w:sz w:val="20"/>
          <w:szCs w:val="20"/>
          <w:lang w:val="fr-FR"/>
        </w:rPr>
        <w:t>NAICS</w:t>
      </w:r>
      <w:r w:rsidR="00AC1503" w:rsidRPr="00494A21">
        <w:rPr>
          <w:rFonts w:asciiTheme="minorHAnsi" w:hAnsiTheme="minorHAnsi" w:cstheme="minorHAnsi"/>
          <w:sz w:val="20"/>
          <w:szCs w:val="20"/>
          <w:lang w:val="fr-FR"/>
        </w:rPr>
        <w:t xml:space="preserve"> CODES</w:t>
      </w:r>
      <w:r w:rsidR="00AC1503" w:rsidRPr="00494A21">
        <w:rPr>
          <w:rFonts w:asciiTheme="minorHAnsi" w:hAnsiTheme="minorHAnsi" w:cstheme="minorHAnsi"/>
          <w:sz w:val="20"/>
          <w:szCs w:val="20"/>
          <w:lang w:val="fr-FR"/>
        </w:rPr>
        <w:tab/>
        <w:t xml:space="preserve"> 6</w:t>
      </w:r>
    </w:p>
    <w:p w:rsidR="00807078" w:rsidRPr="00494A21" w:rsidRDefault="00F16449"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lang w:val="fr-FR"/>
        </w:rPr>
      </w:pPr>
      <w:r w:rsidRPr="00494A21">
        <w:rPr>
          <w:rFonts w:asciiTheme="minorHAnsi" w:hAnsiTheme="minorHAnsi" w:cstheme="minorHAnsi"/>
          <w:sz w:val="20"/>
          <w:szCs w:val="20"/>
          <w:lang w:val="fr-FR"/>
        </w:rPr>
        <w:t>4(b)</w:t>
      </w:r>
      <w:r w:rsidRPr="00494A21">
        <w:rPr>
          <w:rFonts w:asciiTheme="minorHAnsi" w:hAnsiTheme="minorHAnsi" w:cstheme="minorHAnsi"/>
          <w:sz w:val="20"/>
          <w:szCs w:val="20"/>
          <w:lang w:val="fr-FR"/>
        </w:rPr>
        <w:tab/>
        <w:t>INFORMA</w:t>
      </w:r>
      <w:r w:rsidR="00332D31" w:rsidRPr="00494A21">
        <w:rPr>
          <w:rFonts w:asciiTheme="minorHAnsi" w:hAnsiTheme="minorHAnsi" w:cstheme="minorHAnsi"/>
          <w:sz w:val="20"/>
          <w:szCs w:val="20"/>
          <w:lang w:val="fr-FR"/>
        </w:rPr>
        <w:t>TION REQUESTED</w:t>
      </w:r>
      <w:r w:rsidR="00332D31" w:rsidRPr="00494A21">
        <w:rPr>
          <w:rFonts w:asciiTheme="minorHAnsi" w:hAnsiTheme="minorHAnsi" w:cstheme="minorHAnsi"/>
          <w:sz w:val="20"/>
          <w:szCs w:val="20"/>
          <w:lang w:val="fr-FR"/>
        </w:rPr>
        <w:tab/>
        <w:t xml:space="preserve"> 6</w:t>
      </w:r>
    </w:p>
    <w:p w:rsidR="00807078" w:rsidRPr="00494A21" w:rsidRDefault="00807078" w:rsidP="00807078">
      <w:pPr>
        <w:widowControl/>
        <w:tabs>
          <w:tab w:val="left" w:pos="0"/>
          <w:tab w:val="left" w:pos="720"/>
          <w:tab w:val="right" w:leader="dot" w:pos="9360"/>
        </w:tabs>
        <w:ind w:left="720" w:right="720" w:hanging="720"/>
        <w:rPr>
          <w:rFonts w:asciiTheme="minorHAnsi" w:hAnsiTheme="minorHAnsi" w:cstheme="minorHAnsi"/>
          <w:sz w:val="20"/>
          <w:szCs w:val="20"/>
          <w:lang w:val="fr-FR"/>
        </w:rPr>
      </w:pPr>
    </w:p>
    <w:p w:rsidR="00807078" w:rsidRPr="00494A21" w:rsidRDefault="00807078" w:rsidP="00807078">
      <w:pPr>
        <w:widowControl/>
        <w:tabs>
          <w:tab w:val="left" w:pos="0"/>
          <w:tab w:val="left" w:pos="720"/>
          <w:tab w:val="right" w:leader="dot" w:pos="9360"/>
        </w:tabs>
        <w:ind w:left="720" w:right="720" w:hanging="720"/>
        <w:rPr>
          <w:rFonts w:asciiTheme="minorHAnsi" w:hAnsiTheme="minorHAnsi" w:cstheme="minorHAnsi"/>
          <w:sz w:val="20"/>
          <w:szCs w:val="20"/>
        </w:rPr>
      </w:pPr>
      <w:r w:rsidRPr="00494A21">
        <w:rPr>
          <w:rFonts w:asciiTheme="minorHAnsi" w:hAnsiTheme="minorHAnsi" w:cstheme="minorHAnsi"/>
          <w:sz w:val="20"/>
          <w:szCs w:val="20"/>
        </w:rPr>
        <w:t>5.</w:t>
      </w:r>
      <w:r w:rsidRPr="00494A21">
        <w:rPr>
          <w:rFonts w:asciiTheme="minorHAnsi" w:hAnsiTheme="minorHAnsi" w:cstheme="minorHAnsi"/>
          <w:sz w:val="20"/>
          <w:szCs w:val="20"/>
        </w:rPr>
        <w:tab/>
        <w:t>THE INFORMATION COLLECTED--AGENCY ACTIVITIES, COLLECTION METHODOLOGY, AND INFORMATION MANAGEMENT</w:t>
      </w:r>
      <w:r w:rsidRPr="00494A21">
        <w:rPr>
          <w:rFonts w:asciiTheme="minorHAnsi" w:hAnsiTheme="minorHAnsi" w:cstheme="minorHAnsi"/>
          <w:sz w:val="20"/>
          <w:szCs w:val="20"/>
        </w:rPr>
        <w:tab/>
        <w:t xml:space="preserve"> </w:t>
      </w:r>
      <w:r w:rsidR="000B41B9" w:rsidRPr="00494A21">
        <w:rPr>
          <w:rFonts w:asciiTheme="minorHAnsi" w:hAnsiTheme="minorHAnsi" w:cstheme="minorHAnsi"/>
          <w:sz w:val="20"/>
          <w:szCs w:val="20"/>
        </w:rPr>
        <w:t>11</w:t>
      </w:r>
    </w:p>
    <w:p w:rsidR="00807078" w:rsidRPr="00494A21" w:rsidRDefault="001F0960"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5(a)</w:t>
      </w:r>
      <w:r w:rsidRPr="00494A21">
        <w:rPr>
          <w:rFonts w:asciiTheme="minorHAnsi" w:hAnsiTheme="minorHAnsi" w:cstheme="minorHAnsi"/>
          <w:sz w:val="20"/>
          <w:szCs w:val="20"/>
        </w:rPr>
        <w:tab/>
        <w:t>AGENCY ACTIVITIES</w:t>
      </w:r>
      <w:r w:rsidRPr="00494A21">
        <w:rPr>
          <w:rFonts w:asciiTheme="minorHAnsi" w:hAnsiTheme="minorHAnsi" w:cstheme="minorHAnsi"/>
          <w:sz w:val="20"/>
          <w:szCs w:val="20"/>
        </w:rPr>
        <w:tab/>
      </w:r>
      <w:r w:rsidR="000B41B9" w:rsidRPr="00494A21">
        <w:rPr>
          <w:rFonts w:asciiTheme="minorHAnsi" w:hAnsiTheme="minorHAnsi" w:cstheme="minorHAnsi"/>
          <w:sz w:val="20"/>
          <w:szCs w:val="20"/>
        </w:rPr>
        <w:t>12</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5(b)</w:t>
      </w:r>
      <w:r w:rsidRPr="00494A21">
        <w:rPr>
          <w:rFonts w:asciiTheme="minorHAnsi" w:hAnsiTheme="minorHAnsi" w:cstheme="minorHAnsi"/>
          <w:sz w:val="20"/>
          <w:szCs w:val="20"/>
        </w:rPr>
        <w:tab/>
        <w:t>COLLECTI</w:t>
      </w:r>
      <w:r w:rsidR="001F0960" w:rsidRPr="00494A21">
        <w:rPr>
          <w:rFonts w:asciiTheme="minorHAnsi" w:hAnsiTheme="minorHAnsi" w:cstheme="minorHAnsi"/>
          <w:sz w:val="20"/>
          <w:szCs w:val="20"/>
        </w:rPr>
        <w:t>O</w:t>
      </w:r>
      <w:r w:rsidR="00332D31" w:rsidRPr="00494A21">
        <w:rPr>
          <w:rFonts w:asciiTheme="minorHAnsi" w:hAnsiTheme="minorHAnsi" w:cstheme="minorHAnsi"/>
          <w:sz w:val="20"/>
          <w:szCs w:val="20"/>
        </w:rPr>
        <w:t>N METHODOLOGY AND MANAGEMENT</w:t>
      </w:r>
      <w:r w:rsidR="00332D31" w:rsidRPr="00494A21">
        <w:rPr>
          <w:rFonts w:asciiTheme="minorHAnsi" w:hAnsiTheme="minorHAnsi" w:cstheme="minorHAnsi"/>
          <w:sz w:val="20"/>
          <w:szCs w:val="20"/>
        </w:rPr>
        <w:tab/>
        <w:t xml:space="preserve"> 1</w:t>
      </w:r>
      <w:r w:rsidR="000B41B9" w:rsidRPr="00494A21">
        <w:rPr>
          <w:rFonts w:asciiTheme="minorHAnsi" w:hAnsiTheme="minorHAnsi" w:cstheme="minorHAnsi"/>
          <w:sz w:val="20"/>
          <w:szCs w:val="20"/>
        </w:rPr>
        <w:t>4</w:t>
      </w:r>
    </w:p>
    <w:p w:rsidR="00807078" w:rsidRPr="00494A21" w:rsidRDefault="001F0960"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5</w:t>
      </w:r>
      <w:r w:rsidR="00332D31" w:rsidRPr="00494A21">
        <w:rPr>
          <w:rFonts w:asciiTheme="minorHAnsi" w:hAnsiTheme="minorHAnsi" w:cstheme="minorHAnsi"/>
          <w:sz w:val="20"/>
          <w:szCs w:val="20"/>
        </w:rPr>
        <w:t>(c)</w:t>
      </w:r>
      <w:r w:rsidR="00332D31" w:rsidRPr="00494A21">
        <w:rPr>
          <w:rFonts w:asciiTheme="minorHAnsi" w:hAnsiTheme="minorHAnsi" w:cstheme="minorHAnsi"/>
          <w:sz w:val="20"/>
          <w:szCs w:val="20"/>
        </w:rPr>
        <w:tab/>
        <w:t>SMALL E</w:t>
      </w:r>
      <w:r w:rsidR="000B41B9" w:rsidRPr="00494A21">
        <w:rPr>
          <w:rFonts w:asciiTheme="minorHAnsi" w:hAnsiTheme="minorHAnsi" w:cstheme="minorHAnsi"/>
          <w:sz w:val="20"/>
          <w:szCs w:val="20"/>
        </w:rPr>
        <w:t>NTITY FLEXIBILITY</w:t>
      </w:r>
      <w:r w:rsidR="000B41B9" w:rsidRPr="00494A21">
        <w:rPr>
          <w:rFonts w:asciiTheme="minorHAnsi" w:hAnsiTheme="minorHAnsi" w:cstheme="minorHAnsi"/>
          <w:sz w:val="20"/>
          <w:szCs w:val="20"/>
        </w:rPr>
        <w:tab/>
        <w:t xml:space="preserve"> 14</w:t>
      </w:r>
    </w:p>
    <w:p w:rsidR="00807078" w:rsidRPr="00494A21" w:rsidRDefault="000B41B9"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5(d)</w:t>
      </w:r>
      <w:r w:rsidRPr="00494A21">
        <w:rPr>
          <w:rFonts w:asciiTheme="minorHAnsi" w:hAnsiTheme="minorHAnsi" w:cstheme="minorHAnsi"/>
          <w:sz w:val="20"/>
          <w:szCs w:val="20"/>
        </w:rPr>
        <w:tab/>
        <w:t>COLLECTION SCHEDULE</w:t>
      </w:r>
      <w:r w:rsidRPr="00494A21">
        <w:rPr>
          <w:rFonts w:asciiTheme="minorHAnsi" w:hAnsiTheme="minorHAnsi" w:cstheme="minorHAnsi"/>
          <w:sz w:val="20"/>
          <w:szCs w:val="20"/>
        </w:rPr>
        <w:tab/>
        <w:t>14</w:t>
      </w:r>
    </w:p>
    <w:p w:rsidR="008523AC" w:rsidRPr="00494A21" w:rsidRDefault="008523AC">
      <w:pPr>
        <w:widowControl/>
        <w:autoSpaceDE/>
        <w:autoSpaceDN/>
        <w:adjustRightInd/>
        <w:rPr>
          <w:rFonts w:asciiTheme="minorHAnsi" w:hAnsiTheme="minorHAnsi" w:cstheme="minorHAnsi"/>
          <w:sz w:val="20"/>
          <w:szCs w:val="20"/>
        </w:rPr>
      </w:pPr>
      <w:r w:rsidRPr="00494A21">
        <w:rPr>
          <w:rFonts w:asciiTheme="minorHAnsi" w:hAnsiTheme="minorHAnsi" w:cstheme="minorHAnsi"/>
          <w:sz w:val="20"/>
          <w:szCs w:val="20"/>
        </w:rPr>
        <w:br w:type="page"/>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right" w:leader="dot" w:pos="9360"/>
        </w:tabs>
        <w:ind w:left="720" w:right="720" w:hanging="720"/>
        <w:rPr>
          <w:rFonts w:asciiTheme="minorHAnsi" w:hAnsiTheme="minorHAnsi" w:cstheme="minorHAnsi"/>
          <w:sz w:val="20"/>
          <w:szCs w:val="20"/>
        </w:rPr>
      </w:pPr>
      <w:r w:rsidRPr="00494A21">
        <w:rPr>
          <w:rFonts w:asciiTheme="minorHAnsi" w:hAnsiTheme="minorHAnsi" w:cstheme="minorHAnsi"/>
          <w:sz w:val="20"/>
          <w:szCs w:val="20"/>
        </w:rPr>
        <w:t>6.</w:t>
      </w:r>
      <w:r w:rsidRPr="00494A21">
        <w:rPr>
          <w:rFonts w:asciiTheme="minorHAnsi" w:hAnsiTheme="minorHAnsi" w:cstheme="minorHAnsi"/>
          <w:sz w:val="20"/>
          <w:szCs w:val="20"/>
        </w:rPr>
        <w:tab/>
        <w:t>ESTIMATING THE BURDEN AND COST OF THE COLLECTION</w:t>
      </w:r>
      <w:r w:rsidRPr="00494A21">
        <w:rPr>
          <w:rFonts w:asciiTheme="minorHAnsi" w:hAnsiTheme="minorHAnsi" w:cstheme="minorHAnsi"/>
          <w:sz w:val="20"/>
          <w:szCs w:val="20"/>
        </w:rPr>
        <w:tab/>
        <w:t xml:space="preserve"> 1</w:t>
      </w:r>
      <w:r w:rsidR="000B41B9" w:rsidRPr="00494A21">
        <w:rPr>
          <w:rFonts w:asciiTheme="minorHAnsi" w:hAnsiTheme="minorHAnsi" w:cstheme="minorHAnsi"/>
          <w:sz w:val="20"/>
          <w:szCs w:val="20"/>
        </w:rPr>
        <w:t>5</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6(a)</w:t>
      </w:r>
      <w:r w:rsidRPr="00494A21">
        <w:rPr>
          <w:rFonts w:asciiTheme="minorHAnsi" w:hAnsiTheme="minorHAnsi" w:cstheme="minorHAnsi"/>
          <w:sz w:val="20"/>
          <w:szCs w:val="20"/>
        </w:rPr>
        <w:tab/>
      </w:r>
      <w:r w:rsidR="000B41B9" w:rsidRPr="00494A21">
        <w:rPr>
          <w:rFonts w:asciiTheme="minorHAnsi" w:hAnsiTheme="minorHAnsi" w:cstheme="minorHAnsi"/>
          <w:sz w:val="20"/>
          <w:szCs w:val="20"/>
        </w:rPr>
        <w:t>ESTIMATING RESPONDENT BURDEN</w:t>
      </w:r>
      <w:r w:rsidR="000B41B9" w:rsidRPr="00494A21">
        <w:rPr>
          <w:rFonts w:asciiTheme="minorHAnsi" w:hAnsiTheme="minorHAnsi" w:cstheme="minorHAnsi"/>
          <w:sz w:val="20"/>
          <w:szCs w:val="20"/>
        </w:rPr>
        <w:tab/>
        <w:t xml:space="preserve"> 15</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6(b)</w:t>
      </w:r>
      <w:r w:rsidR="000B41B9" w:rsidRPr="00494A21">
        <w:rPr>
          <w:rFonts w:asciiTheme="minorHAnsi" w:hAnsiTheme="minorHAnsi" w:cstheme="minorHAnsi"/>
          <w:sz w:val="20"/>
          <w:szCs w:val="20"/>
        </w:rPr>
        <w:tab/>
        <w:t>ESTIMATING RESPONDENT COSTS</w:t>
      </w:r>
      <w:r w:rsidR="000B41B9" w:rsidRPr="00494A21">
        <w:rPr>
          <w:rFonts w:asciiTheme="minorHAnsi" w:hAnsiTheme="minorHAnsi" w:cstheme="minorHAnsi"/>
          <w:sz w:val="20"/>
          <w:szCs w:val="20"/>
        </w:rPr>
        <w:tab/>
        <w:t xml:space="preserve"> 15</w:t>
      </w:r>
    </w:p>
    <w:p w:rsidR="00807078" w:rsidRPr="00494A21" w:rsidRDefault="00807078" w:rsidP="00807078">
      <w:pPr>
        <w:widowControl/>
        <w:tabs>
          <w:tab w:val="left" w:pos="0"/>
          <w:tab w:val="left" w:pos="720"/>
          <w:tab w:val="left" w:pos="1440"/>
          <w:tab w:val="right" w:leader="dot" w:pos="9360"/>
        </w:tabs>
        <w:ind w:left="720" w:right="720"/>
        <w:rPr>
          <w:rFonts w:asciiTheme="minorHAnsi" w:hAnsiTheme="minorHAnsi" w:cstheme="minorHAnsi"/>
          <w:sz w:val="20"/>
          <w:szCs w:val="20"/>
        </w:rPr>
      </w:pPr>
      <w:r w:rsidRPr="00494A21">
        <w:rPr>
          <w:rFonts w:asciiTheme="minorHAnsi" w:hAnsiTheme="minorHAnsi" w:cstheme="minorHAnsi"/>
          <w:sz w:val="20"/>
          <w:szCs w:val="20"/>
        </w:rPr>
        <w:t>6(c)</w:t>
      </w:r>
      <w:r w:rsidRPr="00494A21">
        <w:rPr>
          <w:rFonts w:asciiTheme="minorHAnsi" w:hAnsiTheme="minorHAnsi" w:cstheme="minorHAnsi"/>
          <w:sz w:val="20"/>
          <w:szCs w:val="20"/>
        </w:rPr>
        <w:tab/>
        <w:t>ESTIM</w:t>
      </w:r>
      <w:r w:rsidR="001F0960" w:rsidRPr="00494A21">
        <w:rPr>
          <w:rFonts w:asciiTheme="minorHAnsi" w:hAnsiTheme="minorHAnsi" w:cstheme="minorHAnsi"/>
          <w:sz w:val="20"/>
          <w:szCs w:val="20"/>
        </w:rPr>
        <w:t>ATING AGENCY BUR</w:t>
      </w:r>
      <w:r w:rsidR="00332D31" w:rsidRPr="00494A21">
        <w:rPr>
          <w:rFonts w:asciiTheme="minorHAnsi" w:hAnsiTheme="minorHAnsi" w:cstheme="minorHAnsi"/>
          <w:sz w:val="20"/>
          <w:szCs w:val="20"/>
        </w:rPr>
        <w:t>DEN AND COST</w:t>
      </w:r>
      <w:r w:rsidR="00332D31" w:rsidRPr="00494A21">
        <w:rPr>
          <w:rFonts w:asciiTheme="minorHAnsi" w:hAnsiTheme="minorHAnsi" w:cstheme="minorHAnsi"/>
          <w:sz w:val="20"/>
          <w:szCs w:val="20"/>
        </w:rPr>
        <w:tab/>
        <w:t xml:space="preserve"> 1</w:t>
      </w:r>
      <w:r w:rsidR="000B41B9" w:rsidRPr="00494A21">
        <w:rPr>
          <w:rFonts w:asciiTheme="minorHAnsi" w:hAnsiTheme="minorHAnsi" w:cstheme="minorHAnsi"/>
          <w:sz w:val="20"/>
          <w:szCs w:val="20"/>
        </w:rPr>
        <w:t>6</w:t>
      </w:r>
    </w:p>
    <w:p w:rsidR="00080D63" w:rsidRPr="00494A21" w:rsidRDefault="00807078" w:rsidP="00080D63">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6(d)</w:t>
      </w:r>
      <w:r w:rsidRPr="00494A21">
        <w:rPr>
          <w:rFonts w:asciiTheme="minorHAnsi" w:hAnsiTheme="minorHAnsi" w:cstheme="minorHAnsi"/>
          <w:sz w:val="20"/>
          <w:szCs w:val="20"/>
        </w:rPr>
        <w:tab/>
        <w:t>ESTIMATING THE RESPOND</w:t>
      </w:r>
      <w:r w:rsidR="00332D31" w:rsidRPr="00494A21">
        <w:rPr>
          <w:rFonts w:asciiTheme="minorHAnsi" w:hAnsiTheme="minorHAnsi" w:cstheme="minorHAnsi"/>
          <w:sz w:val="20"/>
          <w:szCs w:val="20"/>
        </w:rPr>
        <w:t xml:space="preserve">ENT </w:t>
      </w:r>
      <w:r w:rsidR="000B41B9" w:rsidRPr="00494A21">
        <w:rPr>
          <w:rFonts w:asciiTheme="minorHAnsi" w:hAnsiTheme="minorHAnsi" w:cstheme="minorHAnsi"/>
          <w:sz w:val="20"/>
          <w:szCs w:val="20"/>
        </w:rPr>
        <w:t>UNIVERSE AND TOTAL BURDEN</w:t>
      </w:r>
      <w:r w:rsidR="000B41B9" w:rsidRPr="00494A21">
        <w:rPr>
          <w:rFonts w:asciiTheme="minorHAnsi" w:hAnsiTheme="minorHAnsi" w:cstheme="minorHAnsi"/>
          <w:sz w:val="20"/>
          <w:szCs w:val="20"/>
        </w:rPr>
        <w:tab/>
        <w:t>16</w:t>
      </w:r>
    </w:p>
    <w:p w:rsidR="00807078" w:rsidRPr="00494A21" w:rsidRDefault="00807078" w:rsidP="00080D63">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6(e)</w:t>
      </w:r>
      <w:r w:rsidRPr="00494A21">
        <w:rPr>
          <w:rFonts w:asciiTheme="minorHAnsi" w:hAnsiTheme="minorHAnsi" w:cstheme="minorHAnsi"/>
          <w:sz w:val="20"/>
          <w:szCs w:val="20"/>
        </w:rPr>
        <w:tab/>
        <w:t>BOTTOM</w:t>
      </w:r>
      <w:r w:rsidR="00332D31" w:rsidRPr="00494A21">
        <w:rPr>
          <w:rFonts w:asciiTheme="minorHAnsi" w:hAnsiTheme="minorHAnsi" w:cstheme="minorHAnsi"/>
          <w:sz w:val="20"/>
          <w:szCs w:val="20"/>
        </w:rPr>
        <w:t xml:space="preserve"> LINE BURDEN HOURS AND COSTS</w:t>
      </w:r>
      <w:r w:rsidR="00332D31" w:rsidRPr="00494A21">
        <w:rPr>
          <w:rFonts w:asciiTheme="minorHAnsi" w:hAnsiTheme="minorHAnsi" w:cstheme="minorHAnsi"/>
          <w:sz w:val="20"/>
          <w:szCs w:val="20"/>
        </w:rPr>
        <w:tab/>
        <w:t xml:space="preserve"> 1</w:t>
      </w:r>
      <w:r w:rsidR="000B41B9" w:rsidRPr="00494A21">
        <w:rPr>
          <w:rFonts w:asciiTheme="minorHAnsi" w:hAnsiTheme="minorHAnsi" w:cstheme="minorHAnsi"/>
          <w:sz w:val="20"/>
          <w:szCs w:val="20"/>
        </w:rPr>
        <w:t>8</w:t>
      </w:r>
    </w:p>
    <w:p w:rsidR="00807078" w:rsidRPr="00494A21" w:rsidRDefault="00807078" w:rsidP="00807078">
      <w:pPr>
        <w:widowControl/>
        <w:tabs>
          <w:tab w:val="left" w:pos="0"/>
          <w:tab w:val="left" w:pos="720"/>
          <w:tab w:val="left" w:pos="1440"/>
          <w:tab w:val="right" w:leader="dot" w:pos="9360"/>
        </w:tabs>
        <w:ind w:left="720" w:right="720"/>
        <w:rPr>
          <w:rFonts w:asciiTheme="minorHAnsi" w:hAnsiTheme="minorHAnsi" w:cstheme="minorHAnsi"/>
          <w:sz w:val="20"/>
          <w:szCs w:val="20"/>
        </w:rPr>
      </w:pPr>
      <w:r w:rsidRPr="00494A21">
        <w:rPr>
          <w:rFonts w:asciiTheme="minorHAnsi" w:hAnsiTheme="minorHAnsi" w:cstheme="minorHAnsi"/>
          <w:sz w:val="20"/>
          <w:szCs w:val="20"/>
        </w:rPr>
        <w:t>6(f)</w:t>
      </w:r>
      <w:r w:rsidRPr="00494A21">
        <w:rPr>
          <w:rFonts w:asciiTheme="minorHAnsi" w:hAnsiTheme="minorHAnsi" w:cstheme="minorHAnsi"/>
          <w:sz w:val="20"/>
          <w:szCs w:val="20"/>
        </w:rPr>
        <w:tab/>
        <w:t>REASONS FOR CHANGE IN BURDEN</w:t>
      </w:r>
      <w:r w:rsidRPr="00494A21">
        <w:rPr>
          <w:rFonts w:asciiTheme="minorHAnsi" w:hAnsiTheme="minorHAnsi" w:cstheme="minorHAnsi"/>
          <w:sz w:val="20"/>
          <w:szCs w:val="20"/>
        </w:rPr>
        <w:tab/>
        <w:t xml:space="preserve"> 1</w:t>
      </w:r>
      <w:r w:rsidR="000B41B9" w:rsidRPr="00494A21">
        <w:rPr>
          <w:rFonts w:asciiTheme="minorHAnsi" w:hAnsiTheme="minorHAnsi" w:cstheme="minorHAnsi"/>
          <w:sz w:val="20"/>
          <w:szCs w:val="20"/>
        </w:rPr>
        <w:t>9</w:t>
      </w:r>
    </w:p>
    <w:p w:rsidR="00807078" w:rsidRPr="00494A21" w:rsidRDefault="00807078" w:rsidP="00807078">
      <w:pPr>
        <w:widowControl/>
        <w:tabs>
          <w:tab w:val="left" w:pos="0"/>
          <w:tab w:val="left" w:pos="720"/>
          <w:tab w:val="left" w:pos="1440"/>
          <w:tab w:val="right" w:leader="dot" w:pos="9360"/>
        </w:tabs>
        <w:ind w:left="1440" w:right="720" w:hanging="720"/>
        <w:rPr>
          <w:rFonts w:asciiTheme="minorHAnsi" w:hAnsiTheme="minorHAnsi" w:cstheme="minorHAnsi"/>
          <w:sz w:val="20"/>
          <w:szCs w:val="20"/>
        </w:rPr>
      </w:pPr>
      <w:r w:rsidRPr="00494A21">
        <w:rPr>
          <w:rFonts w:asciiTheme="minorHAnsi" w:hAnsiTheme="minorHAnsi" w:cstheme="minorHAnsi"/>
          <w:sz w:val="20"/>
          <w:szCs w:val="20"/>
        </w:rPr>
        <w:t>6(g)</w:t>
      </w:r>
      <w:r w:rsidRPr="00494A21">
        <w:rPr>
          <w:rFonts w:asciiTheme="minorHAnsi" w:hAnsiTheme="minorHAnsi" w:cstheme="minorHAnsi"/>
          <w:sz w:val="20"/>
          <w:szCs w:val="20"/>
        </w:rPr>
        <w:tab/>
        <w:t>BURDEN STATEMENT</w:t>
      </w:r>
      <w:r w:rsidRPr="00494A21">
        <w:rPr>
          <w:rFonts w:asciiTheme="minorHAnsi" w:hAnsiTheme="minorHAnsi" w:cstheme="minorHAnsi"/>
          <w:sz w:val="20"/>
          <w:szCs w:val="20"/>
        </w:rPr>
        <w:tab/>
        <w:t xml:space="preserve"> 1</w:t>
      </w:r>
      <w:r w:rsidR="000B41B9" w:rsidRPr="00494A21">
        <w:rPr>
          <w:rFonts w:asciiTheme="minorHAnsi" w:hAnsiTheme="minorHAnsi" w:cstheme="minorHAnsi"/>
          <w:sz w:val="20"/>
          <w:szCs w:val="20"/>
        </w:rPr>
        <w:t>9</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sectPr w:rsidR="00807078" w:rsidRPr="00494A21">
          <w:footerReference w:type="default" r:id="rId10"/>
          <w:pgSz w:w="12240" w:h="15840"/>
          <w:pgMar w:top="1440" w:right="1440" w:bottom="1440" w:left="1440" w:header="1440" w:footer="1440" w:gutter="0"/>
          <w:pgNumType w:start="0"/>
          <w:cols w:space="720"/>
          <w:noEndnote/>
        </w:sect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0"/>
          <w:szCs w:val="20"/>
        </w:rPr>
      </w:pPr>
      <w:r w:rsidRPr="00494A21">
        <w:rPr>
          <w:rFonts w:asciiTheme="minorHAnsi" w:hAnsiTheme="minorHAnsi" w:cstheme="minorHAnsi"/>
          <w:b/>
          <w:bCs/>
          <w:sz w:val="20"/>
          <w:szCs w:val="20"/>
        </w:rPr>
        <w:t>1.</w:t>
      </w:r>
      <w:r w:rsidRPr="00494A21">
        <w:rPr>
          <w:rFonts w:asciiTheme="minorHAnsi" w:hAnsiTheme="minorHAnsi" w:cstheme="minorHAnsi"/>
          <w:b/>
          <w:bCs/>
          <w:sz w:val="20"/>
          <w:szCs w:val="20"/>
        </w:rPr>
        <w:tab/>
        <w:t>IDENTIFICATION OF THE INFORMATION COLLECTION</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cstheme="minorHAnsi"/>
          <w:b/>
          <w:bCs/>
          <w:sz w:val="20"/>
          <w:szCs w:val="20"/>
          <w:u w:val="single"/>
        </w:rPr>
      </w:pPr>
      <w:r w:rsidRPr="00494A21">
        <w:rPr>
          <w:rFonts w:asciiTheme="minorHAnsi" w:hAnsiTheme="minorHAnsi" w:cstheme="minorHAnsi"/>
          <w:b/>
          <w:bCs/>
          <w:sz w:val="20"/>
          <w:szCs w:val="20"/>
        </w:rPr>
        <w:t>1(a)</w:t>
      </w:r>
      <w:r w:rsidRPr="00494A21">
        <w:rPr>
          <w:rFonts w:asciiTheme="minorHAnsi" w:hAnsiTheme="minorHAnsi" w:cstheme="minorHAnsi"/>
          <w:b/>
          <w:bCs/>
          <w:sz w:val="20"/>
          <w:szCs w:val="20"/>
        </w:rPr>
        <w:tab/>
        <w:t xml:space="preserve">Title </w:t>
      </w:r>
      <w:r w:rsidR="0053231A" w:rsidRPr="00494A21">
        <w:rPr>
          <w:rFonts w:asciiTheme="minorHAnsi" w:hAnsiTheme="minorHAnsi" w:cstheme="minorHAnsi"/>
          <w:b/>
          <w:bCs/>
          <w:sz w:val="20"/>
          <w:szCs w:val="20"/>
        </w:rPr>
        <w:t xml:space="preserve">and Number </w:t>
      </w:r>
      <w:r w:rsidRPr="00494A21">
        <w:rPr>
          <w:rFonts w:asciiTheme="minorHAnsi" w:hAnsiTheme="minorHAnsi" w:cstheme="minorHAnsi"/>
          <w:b/>
          <w:bCs/>
          <w:sz w:val="20"/>
          <w:szCs w:val="20"/>
        </w:rPr>
        <w:t>of the Information Collection</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532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This ICR is entitled "</w:t>
      </w:r>
      <w:r w:rsidR="005D7259" w:rsidRPr="00494A21">
        <w:rPr>
          <w:rFonts w:asciiTheme="minorHAnsi" w:hAnsiTheme="minorHAnsi" w:cstheme="minorHAnsi"/>
          <w:sz w:val="20"/>
          <w:szCs w:val="20"/>
        </w:rPr>
        <w:t xml:space="preserve">GreeenChill Advanced Refrigeration Partnership </w:t>
      </w:r>
      <w:r w:rsidR="008C4005" w:rsidRPr="00494A21">
        <w:rPr>
          <w:rFonts w:asciiTheme="minorHAnsi" w:hAnsiTheme="minorHAnsi" w:cstheme="minorHAnsi"/>
          <w:sz w:val="20"/>
          <w:szCs w:val="20"/>
        </w:rPr>
        <w:t>(Renewal)</w:t>
      </w:r>
      <w:r w:rsidR="00C67836" w:rsidRPr="00494A21">
        <w:rPr>
          <w:rFonts w:asciiTheme="minorHAnsi" w:hAnsiTheme="minorHAnsi" w:cstheme="minorHAnsi"/>
          <w:sz w:val="20"/>
          <w:szCs w:val="20"/>
        </w:rPr>
        <w:t>,"</w:t>
      </w:r>
    </w:p>
    <w:p w:rsidR="008C4005" w:rsidRPr="00494A21" w:rsidRDefault="008C400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OMB Control Number: </w:t>
      </w:r>
      <w:r w:rsidR="001041FD" w:rsidRPr="00494A21">
        <w:rPr>
          <w:rFonts w:asciiTheme="minorHAnsi" w:hAnsiTheme="minorHAnsi" w:cstheme="minorHAnsi"/>
          <w:sz w:val="20"/>
          <w:szCs w:val="20"/>
        </w:rPr>
        <w:t>2060-0702</w:t>
      </w:r>
    </w:p>
    <w:p w:rsidR="008C4005" w:rsidRPr="00494A21" w:rsidRDefault="008C4005"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EPA ICR Number: </w:t>
      </w:r>
      <w:r w:rsidR="001041FD" w:rsidRPr="00494A21">
        <w:rPr>
          <w:rFonts w:asciiTheme="minorHAnsi" w:hAnsiTheme="minorHAnsi" w:cstheme="minorHAnsi"/>
          <w:sz w:val="20"/>
          <w:szCs w:val="20"/>
        </w:rPr>
        <w:t>2349.02</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1(b)</w:t>
      </w:r>
      <w:r w:rsidRPr="00494A21">
        <w:rPr>
          <w:rFonts w:asciiTheme="minorHAnsi" w:hAnsiTheme="minorHAnsi" w:cstheme="minorHAnsi"/>
          <w:b/>
          <w:bCs/>
          <w:sz w:val="20"/>
          <w:szCs w:val="20"/>
        </w:rPr>
        <w:tab/>
      </w:r>
      <w:r w:rsidR="005348FB" w:rsidRPr="00494A21">
        <w:rPr>
          <w:rFonts w:asciiTheme="minorHAnsi" w:hAnsiTheme="minorHAnsi" w:cstheme="minorHAnsi"/>
          <w:b/>
          <w:bCs/>
          <w:sz w:val="20"/>
          <w:szCs w:val="20"/>
        </w:rPr>
        <w:t>Characterization</w:t>
      </w:r>
      <w:r w:rsidR="0053231A" w:rsidRPr="00494A21">
        <w:rPr>
          <w:rFonts w:asciiTheme="minorHAnsi" w:hAnsiTheme="minorHAnsi" w:cstheme="minorHAnsi"/>
          <w:b/>
          <w:bCs/>
          <w:sz w:val="20"/>
          <w:szCs w:val="20"/>
        </w:rPr>
        <w:t xml:space="preserve"> of the Information Collection </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61197D" w:rsidP="0078686E">
      <w:pPr>
        <w:pStyle w:val="Default"/>
        <w:rPr>
          <w:rFonts w:asciiTheme="minorHAnsi" w:hAnsiTheme="minorHAnsi" w:cstheme="minorHAnsi"/>
          <w:sz w:val="20"/>
          <w:szCs w:val="20"/>
        </w:rPr>
      </w:pPr>
      <w:bookmarkStart w:id="1" w:name="_Hlk520742856"/>
      <w:r w:rsidRPr="00494A21">
        <w:rPr>
          <w:rFonts w:asciiTheme="minorHAnsi" w:hAnsiTheme="minorHAnsi" w:cstheme="minorHAnsi"/>
          <w:sz w:val="20"/>
          <w:szCs w:val="20"/>
        </w:rPr>
        <w:t>GreenChill</w:t>
      </w:r>
      <w:r w:rsidR="00807078" w:rsidRPr="00494A21">
        <w:rPr>
          <w:rFonts w:asciiTheme="minorHAnsi" w:hAnsiTheme="minorHAnsi" w:cstheme="minorHAnsi"/>
          <w:sz w:val="20"/>
          <w:szCs w:val="20"/>
        </w:rPr>
        <w:t xml:space="preserve"> is a voluntary </w:t>
      </w:r>
      <w:r w:rsidR="00593F3D" w:rsidRPr="00494A21">
        <w:rPr>
          <w:rFonts w:asciiTheme="minorHAnsi" w:hAnsiTheme="minorHAnsi" w:cstheme="minorHAnsi"/>
          <w:sz w:val="20"/>
          <w:szCs w:val="20"/>
        </w:rPr>
        <w:t xml:space="preserve">partnership </w:t>
      </w:r>
      <w:r w:rsidR="00807078" w:rsidRPr="00494A21">
        <w:rPr>
          <w:rFonts w:asciiTheme="minorHAnsi" w:hAnsiTheme="minorHAnsi" w:cstheme="minorHAnsi"/>
          <w:sz w:val="20"/>
          <w:szCs w:val="20"/>
        </w:rPr>
        <w:t xml:space="preserve">program sponsored by the U.S. Environmental Protection Agency (EPA) that encourages </w:t>
      </w:r>
      <w:r w:rsidRPr="00494A21">
        <w:rPr>
          <w:rFonts w:asciiTheme="minorHAnsi" w:hAnsiTheme="minorHAnsi" w:cstheme="minorHAnsi"/>
          <w:sz w:val="20"/>
          <w:szCs w:val="20"/>
        </w:rPr>
        <w:t>supermarket</w:t>
      </w:r>
      <w:r w:rsidR="00807078" w:rsidRPr="00494A21">
        <w:rPr>
          <w:rFonts w:asciiTheme="minorHAnsi" w:hAnsiTheme="minorHAnsi" w:cstheme="minorHAnsi"/>
          <w:sz w:val="20"/>
          <w:szCs w:val="20"/>
        </w:rPr>
        <w:t xml:space="preserve"> companies to adopt cost effective</w:t>
      </w:r>
      <w:r w:rsidR="00590CAD" w:rsidRPr="00494A21">
        <w:rPr>
          <w:rFonts w:asciiTheme="minorHAnsi" w:hAnsiTheme="minorHAnsi" w:cstheme="minorHAnsi"/>
          <w:sz w:val="20"/>
          <w:szCs w:val="20"/>
        </w:rPr>
        <w:t xml:space="preserve"> technologies and practice</w:t>
      </w:r>
      <w:r w:rsidR="00CC44CE" w:rsidRPr="00494A21">
        <w:rPr>
          <w:rFonts w:asciiTheme="minorHAnsi" w:hAnsiTheme="minorHAnsi" w:cstheme="minorHAnsi"/>
          <w:sz w:val="20"/>
          <w:szCs w:val="20"/>
        </w:rPr>
        <w:t>s</w:t>
      </w:r>
      <w:r w:rsidR="00590CAD" w:rsidRPr="00494A21">
        <w:rPr>
          <w:rFonts w:asciiTheme="minorHAnsi" w:hAnsiTheme="minorHAnsi" w:cstheme="minorHAnsi"/>
          <w:sz w:val="20"/>
          <w:szCs w:val="20"/>
        </w:rPr>
        <w:t xml:space="preserve"> that </w:t>
      </w:r>
      <w:r w:rsidR="001E190D" w:rsidRPr="00494A21">
        <w:rPr>
          <w:rFonts w:asciiTheme="minorHAnsi" w:hAnsiTheme="minorHAnsi" w:cstheme="minorHAnsi"/>
          <w:sz w:val="20"/>
          <w:szCs w:val="20"/>
        </w:rPr>
        <w:t xml:space="preserve">reduce refrigerant emissions and </w:t>
      </w:r>
      <w:r w:rsidR="00B869A0" w:rsidRPr="00494A21">
        <w:rPr>
          <w:rFonts w:asciiTheme="minorHAnsi" w:hAnsiTheme="minorHAnsi" w:cstheme="minorHAnsi"/>
          <w:sz w:val="20"/>
          <w:szCs w:val="20"/>
        </w:rPr>
        <w:t>improve operational efficiency</w:t>
      </w:r>
      <w:r w:rsidR="00035A89" w:rsidRPr="00494A21">
        <w:rPr>
          <w:rFonts w:asciiTheme="minorHAnsi" w:hAnsiTheme="minorHAnsi" w:cstheme="minorHAnsi"/>
          <w:sz w:val="20"/>
          <w:szCs w:val="20"/>
        </w:rPr>
        <w:t>.</w:t>
      </w:r>
      <w:bookmarkEnd w:id="1"/>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Refrigerants used in supermarkets are often ozone-depleting substances as well as </w:t>
      </w:r>
      <w:r w:rsidR="0078686E" w:rsidRPr="00494A21">
        <w:rPr>
          <w:rFonts w:asciiTheme="minorHAnsi" w:hAnsiTheme="minorHAnsi" w:cstheme="minorHAnsi"/>
          <w:sz w:val="20"/>
          <w:szCs w:val="20"/>
        </w:rPr>
        <w:t>potent greenhouse gas</w:t>
      </w:r>
      <w:r w:rsidR="007F10C3" w:rsidRPr="00494A21">
        <w:rPr>
          <w:rFonts w:asciiTheme="minorHAnsi" w:hAnsiTheme="minorHAnsi" w:cstheme="minorHAnsi"/>
          <w:sz w:val="20"/>
          <w:szCs w:val="20"/>
        </w:rPr>
        <w:t>es</w:t>
      </w:r>
      <w:r w:rsidR="00035A89" w:rsidRPr="00494A21">
        <w:rPr>
          <w:rFonts w:asciiTheme="minorHAnsi" w:hAnsiTheme="minorHAnsi" w:cstheme="minorHAnsi"/>
          <w:sz w:val="20"/>
          <w:szCs w:val="20"/>
        </w:rPr>
        <w:t xml:space="preserve">. </w:t>
      </w:r>
      <w:bookmarkStart w:id="2" w:name="_Hlk520742930"/>
      <w:r w:rsidR="00807078" w:rsidRPr="00494A21">
        <w:rPr>
          <w:rFonts w:asciiTheme="minorHAnsi" w:hAnsiTheme="minorHAnsi" w:cstheme="minorHAnsi"/>
          <w:sz w:val="20"/>
          <w:szCs w:val="20"/>
        </w:rPr>
        <w:t xml:space="preserve">The </w:t>
      </w:r>
      <w:r w:rsidRPr="00494A21">
        <w:rPr>
          <w:rFonts w:asciiTheme="minorHAnsi" w:hAnsiTheme="minorHAnsi" w:cstheme="minorHAnsi"/>
          <w:sz w:val="20"/>
          <w:szCs w:val="20"/>
        </w:rPr>
        <w:t xml:space="preserve">GreenChill </w:t>
      </w:r>
      <w:r w:rsidR="00C06485" w:rsidRPr="00494A21">
        <w:rPr>
          <w:rFonts w:asciiTheme="minorHAnsi" w:hAnsiTheme="minorHAnsi" w:cstheme="minorHAnsi"/>
          <w:sz w:val="20"/>
          <w:szCs w:val="20"/>
        </w:rPr>
        <w:t>P</w:t>
      </w:r>
      <w:r w:rsidR="00807078" w:rsidRPr="00494A21">
        <w:rPr>
          <w:rFonts w:asciiTheme="minorHAnsi" w:hAnsiTheme="minorHAnsi" w:cstheme="minorHAnsi"/>
          <w:sz w:val="20"/>
          <w:szCs w:val="20"/>
        </w:rPr>
        <w:t xml:space="preserve">rogram works with </w:t>
      </w:r>
      <w:r w:rsidRPr="00494A21">
        <w:rPr>
          <w:rFonts w:asciiTheme="minorHAnsi" w:hAnsiTheme="minorHAnsi" w:cstheme="minorHAnsi"/>
          <w:sz w:val="20"/>
          <w:szCs w:val="20"/>
        </w:rPr>
        <w:t xml:space="preserve">the supermarket industry </w:t>
      </w:r>
      <w:r w:rsidR="00807078" w:rsidRPr="00494A21">
        <w:rPr>
          <w:rFonts w:asciiTheme="minorHAnsi" w:hAnsiTheme="minorHAnsi" w:cstheme="minorHAnsi"/>
          <w:sz w:val="20"/>
          <w:szCs w:val="20"/>
        </w:rPr>
        <w:t xml:space="preserve">to </w:t>
      </w:r>
      <w:r w:rsidR="00AA2F6C" w:rsidRPr="00494A21">
        <w:rPr>
          <w:rFonts w:asciiTheme="minorHAnsi" w:hAnsiTheme="minorHAnsi" w:cstheme="minorHAnsi"/>
          <w:sz w:val="20"/>
          <w:szCs w:val="20"/>
        </w:rPr>
        <w:t xml:space="preserve">lower </w:t>
      </w:r>
      <w:r w:rsidR="00807078" w:rsidRPr="00494A21">
        <w:rPr>
          <w:rFonts w:asciiTheme="minorHAnsi" w:hAnsiTheme="minorHAnsi" w:cstheme="minorHAnsi"/>
          <w:sz w:val="20"/>
          <w:szCs w:val="20"/>
        </w:rPr>
        <w:t xml:space="preserve">barriers that inhibit the implementation of </w:t>
      </w:r>
      <w:r w:rsidR="00590CAD" w:rsidRPr="00494A21">
        <w:rPr>
          <w:rFonts w:asciiTheme="minorHAnsi" w:hAnsiTheme="minorHAnsi" w:cstheme="minorHAnsi"/>
          <w:sz w:val="20"/>
          <w:szCs w:val="20"/>
        </w:rPr>
        <w:t xml:space="preserve">technologies and practices that reduce </w:t>
      </w:r>
      <w:r w:rsidRPr="00494A21">
        <w:rPr>
          <w:rFonts w:asciiTheme="minorHAnsi" w:hAnsiTheme="minorHAnsi" w:cstheme="minorHAnsi"/>
          <w:sz w:val="20"/>
          <w:szCs w:val="20"/>
        </w:rPr>
        <w:t>refrigerant</w:t>
      </w:r>
      <w:r w:rsidR="00590CAD" w:rsidRPr="00494A21">
        <w:rPr>
          <w:rFonts w:asciiTheme="minorHAnsi" w:hAnsiTheme="minorHAnsi" w:cstheme="minorHAnsi"/>
          <w:sz w:val="20"/>
          <w:szCs w:val="20"/>
        </w:rPr>
        <w:t xml:space="preserve"> </w:t>
      </w:r>
      <w:r w:rsidR="00807078" w:rsidRPr="00494A21">
        <w:rPr>
          <w:rFonts w:asciiTheme="minorHAnsi" w:hAnsiTheme="minorHAnsi" w:cstheme="minorHAnsi"/>
          <w:sz w:val="20"/>
          <w:szCs w:val="20"/>
        </w:rPr>
        <w:t>emission</w:t>
      </w:r>
      <w:r w:rsidR="00590CAD" w:rsidRPr="00494A21">
        <w:rPr>
          <w:rFonts w:asciiTheme="minorHAnsi" w:hAnsiTheme="minorHAnsi" w:cstheme="minorHAnsi"/>
          <w:sz w:val="20"/>
          <w:szCs w:val="20"/>
        </w:rPr>
        <w:t>s</w:t>
      </w:r>
      <w:r w:rsidR="00807078" w:rsidRPr="00494A21">
        <w:rPr>
          <w:rFonts w:asciiTheme="minorHAnsi" w:hAnsiTheme="minorHAnsi" w:cstheme="minorHAnsi"/>
          <w:sz w:val="20"/>
          <w:szCs w:val="20"/>
        </w:rPr>
        <w:t xml:space="preserve">. The Program </w:t>
      </w:r>
      <w:r w:rsidR="00B869A0" w:rsidRPr="00494A21">
        <w:rPr>
          <w:rFonts w:asciiTheme="minorHAnsi" w:hAnsiTheme="minorHAnsi" w:cstheme="minorHAnsi"/>
          <w:sz w:val="20"/>
          <w:szCs w:val="20"/>
        </w:rPr>
        <w:t>promotes</w:t>
      </w:r>
      <w:r w:rsidR="00807078" w:rsidRPr="00494A21">
        <w:rPr>
          <w:rFonts w:asciiTheme="minorHAnsi" w:hAnsiTheme="minorHAnsi" w:cstheme="minorHAnsi"/>
          <w:sz w:val="20"/>
          <w:szCs w:val="20"/>
        </w:rPr>
        <w:t xml:space="preserve"> the adoption of emission reduction </w:t>
      </w:r>
      <w:r w:rsidRPr="00494A21">
        <w:rPr>
          <w:rFonts w:asciiTheme="minorHAnsi" w:hAnsiTheme="minorHAnsi" w:cstheme="minorHAnsi"/>
          <w:sz w:val="20"/>
          <w:szCs w:val="20"/>
        </w:rPr>
        <w:t xml:space="preserve">practices and </w:t>
      </w:r>
      <w:r w:rsidR="00807078" w:rsidRPr="00494A21">
        <w:rPr>
          <w:rFonts w:asciiTheme="minorHAnsi" w:hAnsiTheme="minorHAnsi" w:cstheme="minorHAnsi"/>
          <w:sz w:val="20"/>
          <w:szCs w:val="20"/>
        </w:rPr>
        <w:t xml:space="preserve">technologies by </w:t>
      </w:r>
      <w:r w:rsidR="00B869A0" w:rsidRPr="00494A21">
        <w:rPr>
          <w:rFonts w:asciiTheme="minorHAnsi" w:hAnsiTheme="minorHAnsi" w:cstheme="minorHAnsi"/>
          <w:sz w:val="20"/>
          <w:szCs w:val="20"/>
        </w:rPr>
        <w:t>engaging</w:t>
      </w:r>
      <w:r w:rsidR="00807078" w:rsidRPr="00494A21">
        <w:rPr>
          <w:rFonts w:asciiTheme="minorHAnsi" w:hAnsiTheme="minorHAnsi" w:cstheme="minorHAnsi"/>
          <w:sz w:val="20"/>
          <w:szCs w:val="20"/>
        </w:rPr>
        <w:t xml:space="preserve"> </w:t>
      </w:r>
      <w:r w:rsidRPr="00494A21">
        <w:rPr>
          <w:rFonts w:asciiTheme="minorHAnsi" w:hAnsiTheme="minorHAnsi" w:cstheme="minorHAnsi"/>
          <w:sz w:val="20"/>
          <w:szCs w:val="20"/>
        </w:rPr>
        <w:t>GreenChill</w:t>
      </w:r>
      <w:r w:rsidR="00807078" w:rsidRPr="00494A21">
        <w:rPr>
          <w:rFonts w:asciiTheme="minorHAnsi" w:hAnsiTheme="minorHAnsi" w:cstheme="minorHAnsi"/>
          <w:sz w:val="20"/>
          <w:szCs w:val="20"/>
        </w:rPr>
        <w:t xml:space="preserve"> </w:t>
      </w:r>
      <w:r w:rsidR="00BC2FA8" w:rsidRPr="00494A21">
        <w:rPr>
          <w:rFonts w:asciiTheme="minorHAnsi" w:hAnsiTheme="minorHAnsi" w:cstheme="minorHAnsi"/>
          <w:sz w:val="20"/>
          <w:szCs w:val="20"/>
        </w:rPr>
        <w:t>p</w:t>
      </w:r>
      <w:r w:rsidR="00807078" w:rsidRPr="00494A21">
        <w:rPr>
          <w:rFonts w:asciiTheme="minorHAnsi" w:hAnsiTheme="minorHAnsi" w:cstheme="minorHAnsi"/>
          <w:sz w:val="20"/>
          <w:szCs w:val="20"/>
        </w:rPr>
        <w:t xml:space="preserve">artners to </w:t>
      </w:r>
      <w:r w:rsidRPr="00494A21">
        <w:rPr>
          <w:rFonts w:asciiTheme="minorHAnsi" w:hAnsiTheme="minorHAnsi" w:cstheme="minorHAnsi"/>
          <w:sz w:val="20"/>
          <w:szCs w:val="20"/>
        </w:rPr>
        <w:t xml:space="preserve">set an annual refrigerant emission reduction goal and develop a </w:t>
      </w:r>
      <w:r w:rsidR="00CC44CE" w:rsidRPr="00494A21">
        <w:rPr>
          <w:rFonts w:asciiTheme="minorHAnsi" w:hAnsiTheme="minorHAnsi" w:cstheme="minorHAnsi"/>
          <w:sz w:val="20"/>
          <w:szCs w:val="20"/>
        </w:rPr>
        <w:t>Refrigerant Management Plan</w:t>
      </w:r>
      <w:r w:rsidRPr="00494A21">
        <w:rPr>
          <w:rFonts w:asciiTheme="minorHAnsi" w:hAnsiTheme="minorHAnsi" w:cstheme="minorHAnsi"/>
          <w:sz w:val="20"/>
          <w:szCs w:val="20"/>
        </w:rPr>
        <w:t xml:space="preserve"> reflecting the company’s </w:t>
      </w:r>
      <w:r w:rsidR="00807078" w:rsidRPr="00494A21">
        <w:rPr>
          <w:rFonts w:asciiTheme="minorHAnsi" w:hAnsiTheme="minorHAnsi" w:cstheme="minorHAnsi"/>
          <w:sz w:val="20"/>
          <w:szCs w:val="20"/>
        </w:rPr>
        <w:t>implement</w:t>
      </w:r>
      <w:r w:rsidRPr="00494A21">
        <w:rPr>
          <w:rFonts w:asciiTheme="minorHAnsi" w:hAnsiTheme="minorHAnsi" w:cstheme="minorHAnsi"/>
          <w:sz w:val="20"/>
          <w:szCs w:val="20"/>
        </w:rPr>
        <w:t>ation objectives</w:t>
      </w:r>
      <w:r w:rsidR="001E190D" w:rsidRPr="00494A21">
        <w:rPr>
          <w:rFonts w:asciiTheme="minorHAnsi" w:hAnsiTheme="minorHAnsi" w:cstheme="minorHAnsi"/>
          <w:sz w:val="20"/>
          <w:szCs w:val="20"/>
        </w:rPr>
        <w:t>.</w:t>
      </w:r>
      <w:r w:rsidRPr="00494A21">
        <w:rPr>
          <w:rFonts w:asciiTheme="minorHAnsi" w:hAnsiTheme="minorHAnsi" w:cstheme="minorHAnsi"/>
          <w:sz w:val="20"/>
          <w:szCs w:val="20"/>
        </w:rPr>
        <w:t xml:space="preserve"> </w:t>
      </w:r>
      <w:r w:rsidR="00807078" w:rsidRPr="00494A21">
        <w:rPr>
          <w:rFonts w:asciiTheme="minorHAnsi" w:hAnsiTheme="minorHAnsi" w:cstheme="minorHAnsi"/>
          <w:sz w:val="20"/>
          <w:szCs w:val="20"/>
        </w:rPr>
        <w:t xml:space="preserve">Implementation of the </w:t>
      </w:r>
      <w:r w:rsidR="001E190D"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Refrigeration Management Plan to reduce refrigerant emissions </w:t>
      </w:r>
      <w:r w:rsidR="001E190D" w:rsidRPr="00494A21">
        <w:rPr>
          <w:rFonts w:asciiTheme="minorHAnsi" w:hAnsiTheme="minorHAnsi" w:cstheme="minorHAnsi"/>
          <w:sz w:val="20"/>
          <w:szCs w:val="20"/>
        </w:rPr>
        <w:t xml:space="preserve">enhances the protection of the environment and may </w:t>
      </w:r>
      <w:r w:rsidR="00807078" w:rsidRPr="00494A21">
        <w:rPr>
          <w:rFonts w:asciiTheme="minorHAnsi" w:hAnsiTheme="minorHAnsi" w:cstheme="minorHAnsi"/>
          <w:sz w:val="20"/>
          <w:szCs w:val="20"/>
        </w:rPr>
        <w:t xml:space="preserve">save </w:t>
      </w:r>
      <w:r w:rsidR="001E190D" w:rsidRPr="00494A21">
        <w:rPr>
          <w:rFonts w:asciiTheme="minorHAnsi" w:hAnsiTheme="minorHAnsi" w:cstheme="minorHAnsi"/>
          <w:sz w:val="20"/>
          <w:szCs w:val="20"/>
        </w:rPr>
        <w:t xml:space="preserve">Partners </w:t>
      </w:r>
      <w:r w:rsidR="00807078" w:rsidRPr="00494A21">
        <w:rPr>
          <w:rFonts w:asciiTheme="minorHAnsi" w:hAnsiTheme="minorHAnsi" w:cstheme="minorHAnsi"/>
          <w:sz w:val="20"/>
          <w:szCs w:val="20"/>
        </w:rPr>
        <w:t>money</w:t>
      </w:r>
      <w:r w:rsidR="001E190D" w:rsidRPr="00494A21">
        <w:rPr>
          <w:rFonts w:asciiTheme="minorHAnsi" w:hAnsiTheme="minorHAnsi" w:cstheme="minorHAnsi"/>
          <w:sz w:val="20"/>
          <w:szCs w:val="20"/>
        </w:rPr>
        <w:t xml:space="preserve"> and improve </w:t>
      </w:r>
      <w:r w:rsidR="00807078" w:rsidRPr="00494A21">
        <w:rPr>
          <w:rFonts w:asciiTheme="minorHAnsi" w:hAnsiTheme="minorHAnsi" w:cstheme="minorHAnsi"/>
          <w:sz w:val="20"/>
          <w:szCs w:val="20"/>
        </w:rPr>
        <w:t>operational efficiency.</w:t>
      </w:r>
      <w:bookmarkEnd w:id="2"/>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Participation in </w:t>
      </w:r>
      <w:r w:rsidR="0061197D" w:rsidRPr="00494A21">
        <w:rPr>
          <w:rFonts w:asciiTheme="minorHAnsi" w:hAnsiTheme="minorHAnsi" w:cstheme="minorHAnsi"/>
          <w:sz w:val="20"/>
          <w:szCs w:val="20"/>
        </w:rPr>
        <w:t xml:space="preserve">GreenChill </w:t>
      </w:r>
      <w:r w:rsidRPr="00494A21">
        <w:rPr>
          <w:rFonts w:asciiTheme="minorHAnsi" w:hAnsiTheme="minorHAnsi" w:cstheme="minorHAnsi"/>
          <w:sz w:val="20"/>
          <w:szCs w:val="20"/>
        </w:rPr>
        <w:t xml:space="preserve">begins with the completion and submittal of a one-page </w:t>
      </w:r>
      <w:r w:rsidR="0061197D" w:rsidRPr="00494A21">
        <w:rPr>
          <w:rFonts w:asciiTheme="minorHAnsi" w:hAnsiTheme="minorHAnsi" w:cstheme="minorHAnsi"/>
          <w:sz w:val="20"/>
          <w:szCs w:val="20"/>
        </w:rPr>
        <w:t xml:space="preserve">Partnership Agreement </w:t>
      </w:r>
      <w:r w:rsidRPr="00494A21">
        <w:rPr>
          <w:rFonts w:asciiTheme="minorHAnsi" w:hAnsiTheme="minorHAnsi" w:cstheme="minorHAnsi"/>
          <w:sz w:val="20"/>
          <w:szCs w:val="20"/>
        </w:rPr>
        <w:t xml:space="preserve">that outlines responsibilities of the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B869A0" w:rsidRPr="00494A21">
        <w:rPr>
          <w:rFonts w:asciiTheme="minorHAnsi" w:hAnsiTheme="minorHAnsi" w:cstheme="minorHAnsi"/>
          <w:sz w:val="20"/>
          <w:szCs w:val="20"/>
        </w:rPr>
        <w:t>p</w:t>
      </w:r>
      <w:r w:rsidRPr="00494A21">
        <w:rPr>
          <w:rFonts w:asciiTheme="minorHAnsi" w:hAnsiTheme="minorHAnsi" w:cstheme="minorHAnsi"/>
          <w:sz w:val="20"/>
          <w:szCs w:val="20"/>
        </w:rPr>
        <w:t>artner</w:t>
      </w:r>
      <w:r w:rsidR="001E190D" w:rsidRPr="00494A21">
        <w:rPr>
          <w:rFonts w:asciiTheme="minorHAnsi" w:hAnsiTheme="minorHAnsi" w:cstheme="minorHAnsi"/>
          <w:sz w:val="20"/>
          <w:szCs w:val="20"/>
        </w:rPr>
        <w:t xml:space="preserve"> </w:t>
      </w:r>
      <w:r w:rsidR="00B869A0" w:rsidRPr="00494A21">
        <w:rPr>
          <w:rFonts w:asciiTheme="minorHAnsi" w:hAnsiTheme="minorHAnsi" w:cstheme="minorHAnsi"/>
          <w:sz w:val="20"/>
          <w:szCs w:val="20"/>
        </w:rPr>
        <w:t>com</w:t>
      </w:r>
      <w:r w:rsidR="00A04B4F" w:rsidRPr="00494A21">
        <w:rPr>
          <w:rFonts w:asciiTheme="minorHAnsi" w:hAnsiTheme="minorHAnsi" w:cstheme="minorHAnsi"/>
          <w:sz w:val="20"/>
          <w:szCs w:val="20"/>
        </w:rPr>
        <w:t>p</w:t>
      </w:r>
      <w:r w:rsidR="00B869A0" w:rsidRPr="00494A21">
        <w:rPr>
          <w:rFonts w:asciiTheme="minorHAnsi" w:hAnsiTheme="minorHAnsi" w:cstheme="minorHAnsi"/>
          <w:sz w:val="20"/>
          <w:szCs w:val="20"/>
        </w:rPr>
        <w:t>any</w:t>
      </w:r>
      <w:r w:rsidRPr="00494A21">
        <w:rPr>
          <w:rFonts w:asciiTheme="minorHAnsi" w:hAnsiTheme="minorHAnsi" w:cstheme="minorHAnsi"/>
          <w:sz w:val="20"/>
          <w:szCs w:val="20"/>
        </w:rPr>
        <w:t xml:space="preserve"> and EPA</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The </w:t>
      </w:r>
      <w:r w:rsidR="0061197D" w:rsidRPr="00494A21">
        <w:rPr>
          <w:rFonts w:asciiTheme="minorHAnsi" w:hAnsiTheme="minorHAnsi" w:cstheme="minorHAnsi"/>
          <w:sz w:val="20"/>
          <w:szCs w:val="20"/>
        </w:rPr>
        <w:t xml:space="preserve">Partnership Agreement </w:t>
      </w:r>
      <w:r w:rsidRPr="00494A21">
        <w:rPr>
          <w:rFonts w:asciiTheme="minorHAnsi" w:hAnsiTheme="minorHAnsi" w:cstheme="minorHAnsi"/>
          <w:sz w:val="20"/>
          <w:szCs w:val="20"/>
        </w:rPr>
        <w:t xml:space="preserve">commits a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B869A0"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 to review its activities that </w:t>
      </w:r>
      <w:r w:rsidR="001E190D" w:rsidRPr="00494A21">
        <w:rPr>
          <w:rFonts w:asciiTheme="minorHAnsi" w:hAnsiTheme="minorHAnsi" w:cstheme="minorHAnsi"/>
          <w:sz w:val="20"/>
          <w:szCs w:val="20"/>
        </w:rPr>
        <w:t xml:space="preserve">may </w:t>
      </w:r>
      <w:r w:rsidRPr="00494A21">
        <w:rPr>
          <w:rFonts w:asciiTheme="minorHAnsi" w:hAnsiTheme="minorHAnsi" w:cstheme="minorHAnsi"/>
          <w:sz w:val="20"/>
          <w:szCs w:val="20"/>
        </w:rPr>
        <w:t xml:space="preserve">result in </w:t>
      </w:r>
      <w:r w:rsidR="0061197D" w:rsidRPr="00494A21">
        <w:rPr>
          <w:rFonts w:asciiTheme="minorHAnsi" w:hAnsiTheme="minorHAnsi" w:cstheme="minorHAnsi"/>
          <w:sz w:val="20"/>
          <w:szCs w:val="20"/>
        </w:rPr>
        <w:t>refrigerant</w:t>
      </w:r>
      <w:r w:rsidRPr="00494A21">
        <w:rPr>
          <w:rFonts w:asciiTheme="minorHAnsi" w:hAnsiTheme="minorHAnsi" w:cstheme="minorHAnsi"/>
          <w:sz w:val="20"/>
          <w:szCs w:val="20"/>
        </w:rPr>
        <w:t xml:space="preserve"> emissions and </w:t>
      </w:r>
      <w:r w:rsidR="001E190D" w:rsidRPr="00494A21">
        <w:rPr>
          <w:rFonts w:asciiTheme="minorHAnsi" w:hAnsiTheme="minorHAnsi" w:cstheme="minorHAnsi"/>
          <w:sz w:val="20"/>
          <w:szCs w:val="20"/>
        </w:rPr>
        <w:t xml:space="preserve">to </w:t>
      </w:r>
      <w:r w:rsidR="0061197D" w:rsidRPr="00494A21">
        <w:rPr>
          <w:rFonts w:asciiTheme="minorHAnsi" w:hAnsiTheme="minorHAnsi" w:cstheme="minorHAnsi"/>
          <w:sz w:val="20"/>
          <w:szCs w:val="20"/>
        </w:rPr>
        <w:t xml:space="preserve">develop a Refrigerant Management Plan that is </w:t>
      </w:r>
      <w:r w:rsidR="00B92E49" w:rsidRPr="00494A21">
        <w:rPr>
          <w:rFonts w:asciiTheme="minorHAnsi" w:hAnsiTheme="minorHAnsi" w:cstheme="minorHAnsi"/>
          <w:sz w:val="20"/>
          <w:szCs w:val="20"/>
        </w:rPr>
        <w:t>appropriate for their operating circumstance</w:t>
      </w:r>
      <w:r w:rsidR="0097161C" w:rsidRPr="00494A21">
        <w:rPr>
          <w:rFonts w:asciiTheme="minorHAnsi" w:hAnsiTheme="minorHAnsi" w:cstheme="minorHAnsi"/>
          <w:sz w:val="20"/>
          <w:szCs w:val="20"/>
        </w:rPr>
        <w:t>s</w:t>
      </w:r>
      <w:r w:rsidR="00B92E49" w:rsidRPr="00494A21">
        <w:rPr>
          <w:rFonts w:asciiTheme="minorHAnsi" w:hAnsiTheme="minorHAnsi" w:cstheme="minorHAnsi"/>
          <w:sz w:val="20"/>
          <w:szCs w:val="20"/>
        </w:rPr>
        <w:t xml:space="preserve"> </w:t>
      </w:r>
      <w:r w:rsidR="001E190D" w:rsidRPr="00494A21">
        <w:rPr>
          <w:rFonts w:asciiTheme="minorHAnsi" w:hAnsiTheme="minorHAnsi" w:cstheme="minorHAnsi"/>
          <w:sz w:val="20"/>
          <w:szCs w:val="20"/>
        </w:rPr>
        <w:t xml:space="preserve">to </w:t>
      </w:r>
      <w:r w:rsidRPr="00494A21">
        <w:rPr>
          <w:rFonts w:asciiTheme="minorHAnsi" w:hAnsiTheme="minorHAnsi" w:cstheme="minorHAnsi"/>
          <w:sz w:val="20"/>
          <w:szCs w:val="20"/>
        </w:rPr>
        <w:t>reduc</w:t>
      </w:r>
      <w:r w:rsidR="001E190D" w:rsidRPr="00494A21">
        <w:rPr>
          <w:rFonts w:asciiTheme="minorHAnsi" w:hAnsiTheme="minorHAnsi" w:cstheme="minorHAnsi"/>
          <w:sz w:val="20"/>
          <w:szCs w:val="20"/>
        </w:rPr>
        <w:t>e</w:t>
      </w:r>
      <w:r w:rsidR="00035A89" w:rsidRPr="00494A21">
        <w:rPr>
          <w:rFonts w:asciiTheme="minorHAnsi" w:hAnsiTheme="minorHAnsi" w:cstheme="minorHAnsi"/>
          <w:sz w:val="20"/>
          <w:szCs w:val="20"/>
        </w:rPr>
        <w:t xml:space="preserve"> </w:t>
      </w:r>
      <w:r w:rsidR="0061197D" w:rsidRPr="00494A21">
        <w:rPr>
          <w:rFonts w:asciiTheme="minorHAnsi" w:hAnsiTheme="minorHAnsi" w:cstheme="minorHAnsi"/>
          <w:sz w:val="20"/>
          <w:szCs w:val="20"/>
        </w:rPr>
        <w:t>refrigerant</w:t>
      </w:r>
      <w:r w:rsidRPr="00494A21">
        <w:rPr>
          <w:rFonts w:asciiTheme="minorHAnsi" w:hAnsiTheme="minorHAnsi" w:cstheme="minorHAnsi"/>
          <w:sz w:val="20"/>
          <w:szCs w:val="20"/>
        </w:rPr>
        <w:t xml:space="preserve"> emissions</w:t>
      </w:r>
      <w:r w:rsidR="00035A89" w:rsidRPr="00494A21">
        <w:rPr>
          <w:rFonts w:asciiTheme="minorHAnsi" w:hAnsiTheme="minorHAnsi" w:cstheme="minorHAnsi"/>
          <w:sz w:val="20"/>
          <w:szCs w:val="20"/>
        </w:rPr>
        <w:t xml:space="preserve">. </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A00C2C" w:rsidRPr="00494A21" w:rsidRDefault="0061197D"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GreenChill</w:t>
      </w:r>
      <w:r w:rsidR="00807078" w:rsidRPr="00494A21">
        <w:rPr>
          <w:rFonts w:asciiTheme="minorHAnsi" w:hAnsiTheme="minorHAnsi" w:cstheme="minorHAnsi"/>
          <w:sz w:val="20"/>
          <w:szCs w:val="20"/>
        </w:rPr>
        <w:t xml:space="preserve"> </w:t>
      </w:r>
      <w:r w:rsidR="00B92E49" w:rsidRPr="00494A21">
        <w:rPr>
          <w:rFonts w:asciiTheme="minorHAnsi" w:hAnsiTheme="minorHAnsi" w:cstheme="minorHAnsi"/>
          <w:sz w:val="20"/>
          <w:szCs w:val="20"/>
        </w:rPr>
        <w:t>p</w:t>
      </w:r>
      <w:r w:rsidR="00807078" w:rsidRPr="00494A21">
        <w:rPr>
          <w:rFonts w:asciiTheme="minorHAnsi" w:hAnsiTheme="minorHAnsi" w:cstheme="minorHAnsi"/>
          <w:sz w:val="20"/>
          <w:szCs w:val="20"/>
        </w:rPr>
        <w:t xml:space="preserve">artners agree to submit a </w:t>
      </w:r>
      <w:r w:rsidR="00CC44CE" w:rsidRPr="00494A21">
        <w:rPr>
          <w:rFonts w:asciiTheme="minorHAnsi" w:hAnsiTheme="minorHAnsi" w:cstheme="minorHAnsi"/>
          <w:sz w:val="20"/>
          <w:szCs w:val="20"/>
        </w:rPr>
        <w:t xml:space="preserve">Refrigerant Management </w:t>
      </w:r>
      <w:r w:rsidR="00807078" w:rsidRPr="00494A21">
        <w:rPr>
          <w:rFonts w:asciiTheme="minorHAnsi" w:hAnsiTheme="minorHAnsi" w:cstheme="minorHAnsi"/>
          <w:sz w:val="20"/>
          <w:szCs w:val="20"/>
        </w:rPr>
        <w:t xml:space="preserve">Plan </w:t>
      </w:r>
      <w:r w:rsidR="00CC44CE" w:rsidRPr="00494A21">
        <w:rPr>
          <w:rFonts w:asciiTheme="minorHAnsi" w:hAnsiTheme="minorHAnsi" w:cstheme="minorHAnsi"/>
          <w:sz w:val="20"/>
          <w:szCs w:val="20"/>
        </w:rPr>
        <w:t xml:space="preserve">shortly after </w:t>
      </w:r>
      <w:r w:rsidR="00807078" w:rsidRPr="00494A21">
        <w:rPr>
          <w:rFonts w:asciiTheme="minorHAnsi" w:hAnsiTheme="minorHAnsi" w:cstheme="minorHAnsi"/>
          <w:sz w:val="20"/>
          <w:szCs w:val="20"/>
        </w:rPr>
        <w:t xml:space="preserve">signing the </w:t>
      </w:r>
      <w:r w:rsidR="00CC44CE" w:rsidRPr="00494A21">
        <w:rPr>
          <w:rFonts w:asciiTheme="minorHAnsi" w:hAnsiTheme="minorHAnsi" w:cstheme="minorHAnsi"/>
          <w:sz w:val="20"/>
          <w:szCs w:val="20"/>
        </w:rPr>
        <w:t xml:space="preserve">Partnership Agreement </w:t>
      </w:r>
      <w:r w:rsidR="004F7920" w:rsidRPr="00494A21">
        <w:rPr>
          <w:rFonts w:asciiTheme="minorHAnsi" w:hAnsiTheme="minorHAnsi" w:cstheme="minorHAnsi"/>
          <w:sz w:val="20"/>
          <w:szCs w:val="20"/>
        </w:rPr>
        <w:t xml:space="preserve">and </w:t>
      </w:r>
      <w:r w:rsidR="00B92E49" w:rsidRPr="00494A21">
        <w:rPr>
          <w:rFonts w:asciiTheme="minorHAnsi" w:hAnsiTheme="minorHAnsi" w:cstheme="minorHAnsi"/>
          <w:sz w:val="20"/>
          <w:szCs w:val="20"/>
        </w:rPr>
        <w:t xml:space="preserve">to </w:t>
      </w:r>
      <w:r w:rsidR="0097161C" w:rsidRPr="00494A21">
        <w:rPr>
          <w:rFonts w:asciiTheme="minorHAnsi" w:hAnsiTheme="minorHAnsi" w:cstheme="minorHAnsi"/>
          <w:sz w:val="20"/>
          <w:szCs w:val="20"/>
        </w:rPr>
        <w:t xml:space="preserve">submit an </w:t>
      </w:r>
      <w:r w:rsidR="00C06485" w:rsidRPr="00494A21">
        <w:rPr>
          <w:rFonts w:asciiTheme="minorHAnsi" w:hAnsiTheme="minorHAnsi" w:cstheme="minorHAnsi"/>
          <w:sz w:val="20"/>
          <w:szCs w:val="20"/>
        </w:rPr>
        <w:t>A</w:t>
      </w:r>
      <w:r w:rsidR="004F7920" w:rsidRPr="00494A21">
        <w:rPr>
          <w:rFonts w:asciiTheme="minorHAnsi" w:hAnsiTheme="minorHAnsi" w:cstheme="minorHAnsi"/>
          <w:sz w:val="20"/>
          <w:szCs w:val="20"/>
        </w:rPr>
        <w:t xml:space="preserve">nnual </w:t>
      </w:r>
      <w:r w:rsidR="00C06485" w:rsidRPr="00494A21">
        <w:rPr>
          <w:rFonts w:asciiTheme="minorHAnsi" w:hAnsiTheme="minorHAnsi" w:cstheme="minorHAnsi"/>
          <w:sz w:val="20"/>
          <w:szCs w:val="20"/>
        </w:rPr>
        <w:t>R</w:t>
      </w:r>
      <w:r w:rsidR="004F7920" w:rsidRPr="00494A21">
        <w:rPr>
          <w:rFonts w:asciiTheme="minorHAnsi" w:hAnsiTheme="minorHAnsi" w:cstheme="minorHAnsi"/>
          <w:sz w:val="20"/>
          <w:szCs w:val="20"/>
        </w:rPr>
        <w:t>eport</w:t>
      </w:r>
      <w:r w:rsidR="00035A89" w:rsidRPr="00494A21">
        <w:rPr>
          <w:rFonts w:asciiTheme="minorHAnsi" w:hAnsiTheme="minorHAnsi" w:cstheme="minorHAnsi"/>
          <w:sz w:val="20"/>
          <w:szCs w:val="20"/>
        </w:rPr>
        <w:t xml:space="preserve">. </w:t>
      </w:r>
      <w:r w:rsidR="00394B16" w:rsidRPr="00494A21">
        <w:rPr>
          <w:rFonts w:asciiTheme="minorHAnsi" w:hAnsiTheme="minorHAnsi" w:cstheme="minorHAnsi"/>
          <w:color w:val="000000"/>
          <w:sz w:val="20"/>
          <w:szCs w:val="20"/>
        </w:rPr>
        <w:t xml:space="preserve">Annual reporting is a key </w:t>
      </w:r>
      <w:r w:rsidR="00551B2C" w:rsidRPr="00494A21">
        <w:rPr>
          <w:rFonts w:asciiTheme="minorHAnsi" w:hAnsiTheme="minorHAnsi" w:cstheme="minorHAnsi"/>
          <w:color w:val="000000"/>
          <w:sz w:val="20"/>
          <w:szCs w:val="20"/>
        </w:rPr>
        <w:t xml:space="preserve">part </w:t>
      </w:r>
      <w:r w:rsidR="001E190D" w:rsidRPr="00494A21">
        <w:rPr>
          <w:rFonts w:asciiTheme="minorHAnsi" w:hAnsiTheme="minorHAnsi" w:cstheme="minorHAnsi"/>
          <w:color w:val="000000"/>
          <w:sz w:val="20"/>
          <w:szCs w:val="20"/>
        </w:rPr>
        <w:t>of</w:t>
      </w:r>
      <w:r w:rsidR="00394B16" w:rsidRPr="00494A21">
        <w:rPr>
          <w:rFonts w:asciiTheme="minorHAnsi" w:hAnsiTheme="minorHAnsi" w:cstheme="minorHAnsi"/>
          <w:color w:val="000000"/>
          <w:sz w:val="20"/>
          <w:szCs w:val="20"/>
        </w:rPr>
        <w:t xml:space="preserve"> the Program. </w:t>
      </w:r>
      <w:r w:rsidR="00CC44CE" w:rsidRPr="00494A21">
        <w:rPr>
          <w:rFonts w:asciiTheme="minorHAnsi" w:hAnsiTheme="minorHAnsi" w:cstheme="minorHAnsi"/>
          <w:color w:val="000000"/>
          <w:sz w:val="20"/>
          <w:szCs w:val="20"/>
        </w:rPr>
        <w:t xml:space="preserve">Upon acceptance into the </w:t>
      </w:r>
      <w:r w:rsidR="00394B16" w:rsidRPr="00494A21">
        <w:rPr>
          <w:rFonts w:asciiTheme="minorHAnsi" w:hAnsiTheme="minorHAnsi" w:cstheme="minorHAnsi"/>
          <w:color w:val="000000"/>
          <w:sz w:val="20"/>
          <w:szCs w:val="20"/>
        </w:rPr>
        <w:t xml:space="preserve">Program, EPA </w:t>
      </w:r>
      <w:r w:rsidR="00E12739" w:rsidRPr="00494A21">
        <w:rPr>
          <w:rFonts w:asciiTheme="minorHAnsi" w:hAnsiTheme="minorHAnsi" w:cstheme="minorHAnsi"/>
          <w:color w:val="000000"/>
          <w:sz w:val="20"/>
          <w:szCs w:val="20"/>
        </w:rPr>
        <w:t xml:space="preserve">asks </w:t>
      </w:r>
      <w:r w:rsidR="00394B16" w:rsidRPr="00494A21">
        <w:rPr>
          <w:rFonts w:asciiTheme="minorHAnsi" w:hAnsiTheme="minorHAnsi" w:cstheme="minorHAnsi"/>
          <w:color w:val="000000"/>
          <w:sz w:val="20"/>
          <w:szCs w:val="20"/>
        </w:rPr>
        <w:t xml:space="preserve">partners to submit an </w:t>
      </w:r>
      <w:r w:rsidR="00C06485" w:rsidRPr="00494A21">
        <w:rPr>
          <w:rFonts w:asciiTheme="minorHAnsi" w:hAnsiTheme="minorHAnsi" w:cstheme="minorHAnsi"/>
          <w:color w:val="000000"/>
          <w:sz w:val="20"/>
          <w:szCs w:val="20"/>
        </w:rPr>
        <w:t>A</w:t>
      </w:r>
      <w:r w:rsidR="00394B16" w:rsidRPr="00494A21">
        <w:rPr>
          <w:rFonts w:asciiTheme="minorHAnsi" w:hAnsiTheme="minorHAnsi" w:cstheme="minorHAnsi"/>
          <w:color w:val="000000"/>
          <w:sz w:val="20"/>
          <w:szCs w:val="20"/>
        </w:rPr>
        <w:t xml:space="preserve">nnual </w:t>
      </w:r>
      <w:r w:rsidR="00C06485" w:rsidRPr="00494A21">
        <w:rPr>
          <w:rFonts w:asciiTheme="minorHAnsi" w:hAnsiTheme="minorHAnsi" w:cstheme="minorHAnsi"/>
          <w:color w:val="000000"/>
          <w:sz w:val="20"/>
          <w:szCs w:val="20"/>
        </w:rPr>
        <w:t>R</w:t>
      </w:r>
      <w:r w:rsidR="00394B16" w:rsidRPr="00494A21">
        <w:rPr>
          <w:rFonts w:asciiTheme="minorHAnsi" w:hAnsiTheme="minorHAnsi" w:cstheme="minorHAnsi"/>
          <w:color w:val="000000"/>
          <w:sz w:val="20"/>
          <w:szCs w:val="20"/>
        </w:rPr>
        <w:t xml:space="preserve">eport documenting the previous year’s </w:t>
      </w:r>
      <w:r w:rsidRPr="00494A21">
        <w:rPr>
          <w:rFonts w:asciiTheme="minorHAnsi" w:hAnsiTheme="minorHAnsi" w:cstheme="minorHAnsi"/>
          <w:color w:val="000000"/>
          <w:sz w:val="20"/>
          <w:szCs w:val="20"/>
        </w:rPr>
        <w:t>refrigerant</w:t>
      </w:r>
      <w:r w:rsidR="00394B16" w:rsidRPr="00494A21">
        <w:rPr>
          <w:rFonts w:asciiTheme="minorHAnsi" w:hAnsiTheme="minorHAnsi" w:cstheme="minorHAnsi"/>
          <w:color w:val="000000"/>
          <w:sz w:val="20"/>
          <w:szCs w:val="20"/>
        </w:rPr>
        <w:t xml:space="preserve"> emission</w:t>
      </w:r>
      <w:r w:rsidRPr="00494A21">
        <w:rPr>
          <w:rFonts w:asciiTheme="minorHAnsi" w:hAnsiTheme="minorHAnsi" w:cstheme="minorHAnsi"/>
          <w:color w:val="000000"/>
          <w:sz w:val="20"/>
          <w:szCs w:val="20"/>
        </w:rPr>
        <w:t xml:space="preserve">s and </w:t>
      </w:r>
      <w:r w:rsidR="00EC1AC0" w:rsidRPr="00494A21">
        <w:rPr>
          <w:rFonts w:asciiTheme="minorHAnsi" w:hAnsiTheme="minorHAnsi" w:cstheme="minorHAnsi"/>
          <w:color w:val="000000"/>
          <w:sz w:val="20"/>
          <w:szCs w:val="20"/>
        </w:rPr>
        <w:t xml:space="preserve">the </w:t>
      </w:r>
      <w:r w:rsidRPr="00494A21">
        <w:rPr>
          <w:rFonts w:asciiTheme="minorHAnsi" w:hAnsiTheme="minorHAnsi" w:cstheme="minorHAnsi"/>
          <w:color w:val="000000"/>
          <w:sz w:val="20"/>
          <w:szCs w:val="20"/>
        </w:rPr>
        <w:t>Refrigerant Management Plan for the upcoming year.</w:t>
      </w:r>
      <w:r w:rsidR="00394B16" w:rsidRPr="00494A21">
        <w:rPr>
          <w:rFonts w:asciiTheme="minorHAnsi" w:hAnsiTheme="minorHAnsi" w:cstheme="minorHAnsi"/>
          <w:color w:val="000000"/>
          <w:sz w:val="20"/>
          <w:szCs w:val="20"/>
        </w:rPr>
        <w:t xml:space="preserve"> Partners report </w:t>
      </w:r>
      <w:r w:rsidRPr="00494A21">
        <w:rPr>
          <w:rFonts w:asciiTheme="minorHAnsi" w:hAnsiTheme="minorHAnsi" w:cstheme="minorHAnsi"/>
          <w:color w:val="000000"/>
          <w:sz w:val="20"/>
          <w:szCs w:val="20"/>
        </w:rPr>
        <w:t>refrigerant</w:t>
      </w:r>
      <w:r w:rsidR="00A00C2C" w:rsidRPr="00494A21">
        <w:rPr>
          <w:rFonts w:asciiTheme="minorHAnsi" w:hAnsiTheme="minorHAnsi" w:cstheme="minorHAnsi"/>
          <w:color w:val="000000"/>
          <w:sz w:val="20"/>
          <w:szCs w:val="20"/>
        </w:rPr>
        <w:t xml:space="preserve"> emission reduction activities on an annual basis</w:t>
      </w:r>
      <w:r w:rsidR="001E190D" w:rsidRPr="00494A21">
        <w:rPr>
          <w:rFonts w:asciiTheme="minorHAnsi" w:hAnsiTheme="minorHAnsi" w:cstheme="minorHAnsi"/>
          <w:color w:val="000000"/>
          <w:sz w:val="20"/>
          <w:szCs w:val="20"/>
        </w:rPr>
        <w:t>.</w:t>
      </w:r>
      <w:r w:rsidR="00A00C2C" w:rsidRPr="00494A21">
        <w:rPr>
          <w:rFonts w:asciiTheme="minorHAnsi" w:hAnsiTheme="minorHAnsi" w:cstheme="minorHAnsi"/>
          <w:color w:val="000000"/>
          <w:sz w:val="20"/>
          <w:szCs w:val="20"/>
        </w:rPr>
        <w:t xml:space="preserve"> </w:t>
      </w:r>
      <w:r w:rsidR="00A00C2C" w:rsidRPr="00494A21">
        <w:rPr>
          <w:rFonts w:asciiTheme="minorHAnsi" w:hAnsiTheme="minorHAnsi" w:cstheme="minorHAnsi"/>
          <w:sz w:val="20"/>
          <w:szCs w:val="20"/>
        </w:rPr>
        <w:t>P</w:t>
      </w:r>
      <w:r w:rsidR="00807078" w:rsidRPr="00494A21">
        <w:rPr>
          <w:rFonts w:asciiTheme="minorHAnsi" w:hAnsiTheme="minorHAnsi" w:cstheme="minorHAnsi"/>
          <w:sz w:val="20"/>
          <w:szCs w:val="20"/>
        </w:rPr>
        <w:t xml:space="preserve">artners are </w:t>
      </w:r>
      <w:r w:rsidR="00A00C2C" w:rsidRPr="00494A21">
        <w:rPr>
          <w:rFonts w:asciiTheme="minorHAnsi" w:hAnsiTheme="minorHAnsi" w:cstheme="minorHAnsi"/>
          <w:sz w:val="20"/>
          <w:szCs w:val="20"/>
        </w:rPr>
        <w:t>encouraged to communicate the</w:t>
      </w:r>
      <w:r w:rsidR="001E190D" w:rsidRPr="00494A21">
        <w:rPr>
          <w:rFonts w:asciiTheme="minorHAnsi" w:hAnsiTheme="minorHAnsi" w:cstheme="minorHAnsi"/>
          <w:sz w:val="20"/>
          <w:szCs w:val="20"/>
        </w:rPr>
        <w:t xml:space="preserve"> </w:t>
      </w:r>
      <w:r w:rsidR="00A00C2C" w:rsidRPr="00494A21">
        <w:rPr>
          <w:rFonts w:asciiTheme="minorHAnsi" w:hAnsiTheme="minorHAnsi" w:cstheme="minorHAnsi"/>
          <w:sz w:val="20"/>
          <w:szCs w:val="20"/>
        </w:rPr>
        <w:t xml:space="preserve">success </w:t>
      </w:r>
      <w:r w:rsidR="001E190D" w:rsidRPr="00494A21">
        <w:rPr>
          <w:rFonts w:asciiTheme="minorHAnsi" w:hAnsiTheme="minorHAnsi" w:cstheme="minorHAnsi"/>
          <w:sz w:val="20"/>
          <w:szCs w:val="20"/>
        </w:rPr>
        <w:t xml:space="preserve">of their refrigerant emission reduction efforts </w:t>
      </w:r>
      <w:r w:rsidR="00A00C2C" w:rsidRPr="00494A21">
        <w:rPr>
          <w:rFonts w:asciiTheme="minorHAnsi" w:hAnsiTheme="minorHAnsi" w:cstheme="minorHAnsi"/>
          <w:sz w:val="20"/>
          <w:szCs w:val="20"/>
        </w:rPr>
        <w:t xml:space="preserve">and </w:t>
      </w:r>
      <w:r w:rsidR="00807078" w:rsidRPr="00494A21">
        <w:rPr>
          <w:rFonts w:asciiTheme="minorHAnsi" w:hAnsiTheme="minorHAnsi" w:cstheme="minorHAnsi"/>
          <w:sz w:val="20"/>
          <w:szCs w:val="20"/>
        </w:rPr>
        <w:t xml:space="preserve">EPA </w:t>
      </w:r>
      <w:r w:rsidR="005A40D2" w:rsidRPr="00494A21">
        <w:rPr>
          <w:rFonts w:asciiTheme="minorHAnsi" w:hAnsiTheme="minorHAnsi" w:cstheme="minorHAnsi"/>
          <w:sz w:val="20"/>
          <w:szCs w:val="20"/>
        </w:rPr>
        <w:t xml:space="preserve">offers to </w:t>
      </w:r>
      <w:r w:rsidR="00807078" w:rsidRPr="00494A21">
        <w:rPr>
          <w:rFonts w:asciiTheme="minorHAnsi" w:hAnsiTheme="minorHAnsi" w:cstheme="minorHAnsi"/>
          <w:sz w:val="20"/>
          <w:szCs w:val="20"/>
        </w:rPr>
        <w:t xml:space="preserve">help </w:t>
      </w:r>
      <w:r w:rsidR="00BC2FA8" w:rsidRPr="00494A21">
        <w:rPr>
          <w:rFonts w:asciiTheme="minorHAnsi" w:hAnsiTheme="minorHAnsi" w:cstheme="minorHAnsi"/>
          <w:sz w:val="20"/>
          <w:szCs w:val="20"/>
        </w:rPr>
        <w:t>p</w:t>
      </w:r>
      <w:r w:rsidR="00807078" w:rsidRPr="00494A21">
        <w:rPr>
          <w:rFonts w:asciiTheme="minorHAnsi" w:hAnsiTheme="minorHAnsi" w:cstheme="minorHAnsi"/>
          <w:sz w:val="20"/>
          <w:szCs w:val="20"/>
        </w:rPr>
        <w:t>artners communicat</w:t>
      </w:r>
      <w:r w:rsidR="001E190D" w:rsidRPr="00494A21">
        <w:rPr>
          <w:rFonts w:asciiTheme="minorHAnsi" w:hAnsiTheme="minorHAnsi" w:cstheme="minorHAnsi"/>
          <w:sz w:val="20"/>
          <w:szCs w:val="20"/>
        </w:rPr>
        <w:t>e</w:t>
      </w:r>
      <w:r w:rsidR="00807078" w:rsidRPr="00494A21">
        <w:rPr>
          <w:rFonts w:asciiTheme="minorHAnsi" w:hAnsiTheme="minorHAnsi" w:cstheme="minorHAnsi"/>
          <w:sz w:val="20"/>
          <w:szCs w:val="20"/>
        </w:rPr>
        <w:t xml:space="preserve"> </w:t>
      </w:r>
      <w:r w:rsidR="001E190D" w:rsidRPr="00494A21">
        <w:rPr>
          <w:rFonts w:asciiTheme="minorHAnsi" w:hAnsiTheme="minorHAnsi" w:cstheme="minorHAnsi"/>
          <w:sz w:val="20"/>
          <w:szCs w:val="20"/>
        </w:rPr>
        <w:t>these successes.</w:t>
      </w:r>
      <w:r w:rsidR="00A00C2C" w:rsidRPr="00494A21">
        <w:rPr>
          <w:rFonts w:asciiTheme="minorHAnsi" w:hAnsiTheme="minorHAnsi" w:cstheme="minorHAnsi"/>
          <w:sz w:val="20"/>
          <w:szCs w:val="20"/>
        </w:rPr>
        <w:t xml:space="preserve"> EPA </w:t>
      </w:r>
      <w:r w:rsidR="00807078" w:rsidRPr="00494A21">
        <w:rPr>
          <w:rFonts w:asciiTheme="minorHAnsi" w:hAnsiTheme="minorHAnsi" w:cstheme="minorHAnsi"/>
          <w:sz w:val="20"/>
          <w:szCs w:val="20"/>
        </w:rPr>
        <w:t xml:space="preserve">also provides </w:t>
      </w:r>
      <w:r w:rsidR="00C06485" w:rsidRPr="00494A21">
        <w:rPr>
          <w:rFonts w:asciiTheme="minorHAnsi" w:hAnsiTheme="minorHAnsi" w:cstheme="minorHAnsi"/>
          <w:sz w:val="20"/>
          <w:szCs w:val="20"/>
        </w:rPr>
        <w:t>P</w:t>
      </w:r>
      <w:r w:rsidR="00807078" w:rsidRPr="00494A21">
        <w:rPr>
          <w:rFonts w:asciiTheme="minorHAnsi" w:hAnsiTheme="minorHAnsi" w:cstheme="minorHAnsi"/>
          <w:sz w:val="20"/>
          <w:szCs w:val="20"/>
        </w:rPr>
        <w:t xml:space="preserve">rogram implementation assistance by </w:t>
      </w:r>
      <w:r w:rsidR="00365928" w:rsidRPr="00494A21">
        <w:rPr>
          <w:rFonts w:asciiTheme="minorHAnsi" w:hAnsiTheme="minorHAnsi" w:cstheme="minorHAnsi"/>
          <w:sz w:val="20"/>
          <w:szCs w:val="20"/>
        </w:rPr>
        <w:t xml:space="preserve">providing information on </w:t>
      </w:r>
      <w:r w:rsidR="00807078" w:rsidRPr="00494A21">
        <w:rPr>
          <w:rFonts w:asciiTheme="minorHAnsi" w:hAnsiTheme="minorHAnsi" w:cstheme="minorHAnsi"/>
          <w:sz w:val="20"/>
          <w:szCs w:val="20"/>
        </w:rPr>
        <w:t xml:space="preserve">emerging technologies and conducting </w:t>
      </w:r>
      <w:r w:rsidR="00857707" w:rsidRPr="00494A21">
        <w:rPr>
          <w:rFonts w:asciiTheme="minorHAnsi" w:hAnsiTheme="minorHAnsi" w:cstheme="minorHAnsi"/>
          <w:sz w:val="20"/>
          <w:szCs w:val="20"/>
        </w:rPr>
        <w:t xml:space="preserve">roundtable discussions, partner meetings </w:t>
      </w:r>
      <w:r w:rsidR="00807078" w:rsidRPr="00494A21">
        <w:rPr>
          <w:rFonts w:asciiTheme="minorHAnsi" w:hAnsiTheme="minorHAnsi" w:cstheme="minorHAnsi"/>
          <w:sz w:val="20"/>
          <w:szCs w:val="20"/>
        </w:rPr>
        <w:t xml:space="preserve">and </w:t>
      </w:r>
      <w:r w:rsidR="00A00C2C" w:rsidRPr="00494A21">
        <w:rPr>
          <w:rFonts w:asciiTheme="minorHAnsi" w:hAnsiTheme="minorHAnsi" w:cstheme="minorHAnsi"/>
          <w:sz w:val="20"/>
          <w:szCs w:val="20"/>
        </w:rPr>
        <w:t xml:space="preserve">webinars. </w:t>
      </w:r>
    </w:p>
    <w:p w:rsidR="00A00C2C" w:rsidRPr="00494A21" w:rsidRDefault="00A00C2C"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 This voluntary agreement can be terminated by the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BC2FA8" w:rsidRPr="00494A21">
        <w:rPr>
          <w:rFonts w:asciiTheme="minorHAnsi" w:hAnsiTheme="minorHAnsi" w:cstheme="minorHAnsi"/>
          <w:sz w:val="20"/>
          <w:szCs w:val="20"/>
        </w:rPr>
        <w:t>p</w:t>
      </w:r>
      <w:r w:rsidRPr="00494A21">
        <w:rPr>
          <w:rFonts w:asciiTheme="minorHAnsi" w:hAnsiTheme="minorHAnsi" w:cstheme="minorHAnsi"/>
          <w:sz w:val="20"/>
          <w:szCs w:val="20"/>
        </w:rPr>
        <w:t>artner or EPA with no notice or penalties</w:t>
      </w:r>
      <w:r w:rsidR="00B92E49" w:rsidRPr="00494A21">
        <w:rPr>
          <w:rFonts w:asciiTheme="minorHAnsi" w:hAnsiTheme="minorHAnsi" w:cstheme="minorHAnsi"/>
          <w:sz w:val="20"/>
          <w:szCs w:val="20"/>
        </w:rPr>
        <w:t xml:space="preserve"> </w:t>
      </w:r>
      <w:r w:rsidR="001E190D" w:rsidRPr="00494A21">
        <w:rPr>
          <w:rFonts w:asciiTheme="minorHAnsi" w:hAnsiTheme="minorHAnsi" w:cstheme="minorHAnsi"/>
          <w:sz w:val="20"/>
          <w:szCs w:val="20"/>
        </w:rPr>
        <w:t xml:space="preserve">or </w:t>
      </w:r>
      <w:r w:rsidR="00B92E49" w:rsidRPr="00494A21">
        <w:rPr>
          <w:rFonts w:asciiTheme="minorHAnsi" w:hAnsiTheme="minorHAnsi" w:cstheme="minorHAnsi"/>
          <w:sz w:val="20"/>
          <w:szCs w:val="20"/>
        </w:rPr>
        <w:t>further obligation.</w:t>
      </w:r>
      <w:r w:rsidRPr="00494A21">
        <w:rPr>
          <w:rFonts w:asciiTheme="minorHAnsi" w:hAnsiTheme="minorHAnsi" w:cstheme="minorHAnsi"/>
          <w:sz w:val="20"/>
          <w:szCs w:val="20"/>
        </w:rPr>
        <w:tab/>
      </w:r>
    </w:p>
    <w:p w:rsidR="00580FC8" w:rsidRPr="00494A21" w:rsidRDefault="00580FC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807078" w:rsidRPr="00494A21" w:rsidRDefault="00580FC8" w:rsidP="000B41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bookmarkStart w:id="3" w:name="_Hlk520742962"/>
      <w:r w:rsidRPr="00494A21">
        <w:rPr>
          <w:rFonts w:asciiTheme="minorHAnsi" w:hAnsiTheme="minorHAnsi" w:cstheme="minorHAnsi"/>
          <w:sz w:val="20"/>
          <w:szCs w:val="20"/>
        </w:rPr>
        <w:t xml:space="preserve">The GreenChill Program offers the opportunity for any individual store to be GreenChill certified at the silver-, gold- or platinum-level when it demonstrates that the amount of refrigerant used is below a specified limit, based on the store’s </w:t>
      </w:r>
      <w:r w:rsidR="0047276C" w:rsidRPr="00494A21">
        <w:rPr>
          <w:rFonts w:asciiTheme="minorHAnsi" w:hAnsiTheme="minorHAnsi" w:cstheme="minorHAnsi"/>
          <w:sz w:val="20"/>
          <w:szCs w:val="20"/>
        </w:rPr>
        <w:t>cooling load, measure</w:t>
      </w:r>
      <w:r w:rsidR="001041FD" w:rsidRPr="00494A21">
        <w:rPr>
          <w:rFonts w:asciiTheme="minorHAnsi" w:hAnsiTheme="minorHAnsi" w:cstheme="minorHAnsi"/>
          <w:sz w:val="20"/>
          <w:szCs w:val="20"/>
        </w:rPr>
        <w:t>d</w:t>
      </w:r>
      <w:r w:rsidR="0047276C" w:rsidRPr="00494A21">
        <w:rPr>
          <w:rFonts w:asciiTheme="minorHAnsi" w:hAnsiTheme="minorHAnsi" w:cstheme="minorHAnsi"/>
          <w:sz w:val="20"/>
          <w:szCs w:val="20"/>
        </w:rPr>
        <w:t xml:space="preserve"> in million British Thermal Units per hour (MBTU/hr)</w:t>
      </w:r>
      <w:r w:rsidRPr="00494A21">
        <w:rPr>
          <w:rFonts w:asciiTheme="minorHAnsi" w:hAnsiTheme="minorHAnsi" w:cstheme="minorHAnsi"/>
          <w:sz w:val="20"/>
          <w:szCs w:val="20"/>
        </w:rPr>
        <w:t xml:space="preserve">, and that the refrigerant emitted from the store in the prior 12 months is below </w:t>
      </w:r>
      <w:r w:rsidR="00E12739" w:rsidRPr="00494A21">
        <w:rPr>
          <w:rFonts w:asciiTheme="minorHAnsi" w:hAnsiTheme="minorHAnsi" w:cstheme="minorHAnsi"/>
          <w:sz w:val="20"/>
          <w:szCs w:val="20"/>
        </w:rPr>
        <w:t>the</w:t>
      </w:r>
      <w:r w:rsidRPr="00494A21">
        <w:rPr>
          <w:rFonts w:asciiTheme="minorHAnsi" w:hAnsiTheme="minorHAnsi" w:cstheme="minorHAnsi"/>
          <w:sz w:val="20"/>
          <w:szCs w:val="20"/>
        </w:rPr>
        <w:t xml:space="preserve"> specified percentage </w:t>
      </w:r>
      <w:r w:rsidR="00E12739" w:rsidRPr="00494A21">
        <w:rPr>
          <w:rFonts w:asciiTheme="minorHAnsi" w:hAnsiTheme="minorHAnsi" w:cstheme="minorHAnsi"/>
          <w:sz w:val="20"/>
          <w:szCs w:val="20"/>
        </w:rPr>
        <w:t xml:space="preserve">for the </w:t>
      </w:r>
      <w:r w:rsidRPr="00494A21">
        <w:rPr>
          <w:rFonts w:asciiTheme="minorHAnsi" w:hAnsiTheme="minorHAnsi" w:cstheme="minorHAnsi"/>
          <w:sz w:val="20"/>
          <w:szCs w:val="20"/>
        </w:rPr>
        <w:t xml:space="preserve">GreenChill store certification level. Information submitted for the certification of individual stores is compared to these set criteria for each certification level and is not used to characterize the program’s or the company’s achievements. The certification of a store provides the opportunity for </w:t>
      </w:r>
      <w:r w:rsidR="00484569" w:rsidRPr="00494A21">
        <w:rPr>
          <w:rFonts w:asciiTheme="minorHAnsi" w:hAnsiTheme="minorHAnsi" w:cstheme="minorHAnsi"/>
          <w:sz w:val="20"/>
          <w:szCs w:val="20"/>
        </w:rPr>
        <w:t xml:space="preserve">broad </w:t>
      </w:r>
      <w:r w:rsidRPr="00494A21">
        <w:rPr>
          <w:rFonts w:asciiTheme="minorHAnsi" w:hAnsiTheme="minorHAnsi" w:cstheme="minorHAnsi"/>
          <w:sz w:val="20"/>
          <w:szCs w:val="20"/>
        </w:rPr>
        <w:t>recognition within the supermarket industry and with the store’</w:t>
      </w:r>
      <w:r w:rsidR="00484569" w:rsidRPr="00494A21">
        <w:rPr>
          <w:rFonts w:asciiTheme="minorHAnsi" w:hAnsiTheme="minorHAnsi" w:cstheme="minorHAnsi"/>
          <w:sz w:val="20"/>
          <w:szCs w:val="20"/>
        </w:rPr>
        <w:t>s customers.</w:t>
      </w:r>
      <w:r w:rsidR="0053231A" w:rsidRPr="00494A21">
        <w:rPr>
          <w:rFonts w:asciiTheme="minorHAnsi" w:hAnsiTheme="minorHAnsi" w:cstheme="minorHAnsi"/>
          <w:sz w:val="20"/>
          <w:szCs w:val="20"/>
        </w:rPr>
        <w:br/>
      </w:r>
      <w:bookmarkEnd w:id="3"/>
    </w:p>
    <w:p w:rsidR="006D1517" w:rsidRPr="00494A21" w:rsidRDefault="006D1517" w:rsidP="006D151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cstheme="minorHAnsi"/>
          <w:b/>
          <w:bCs/>
          <w:sz w:val="20"/>
          <w:szCs w:val="20"/>
        </w:rPr>
      </w:pPr>
      <w:r w:rsidRPr="00494A21">
        <w:rPr>
          <w:rFonts w:asciiTheme="minorHAnsi" w:hAnsiTheme="minorHAnsi" w:cstheme="minorHAnsi"/>
          <w:b/>
          <w:bCs/>
          <w:sz w:val="20"/>
          <w:szCs w:val="20"/>
        </w:rPr>
        <w:t>2.</w:t>
      </w:r>
      <w:r w:rsidRPr="00494A21">
        <w:rPr>
          <w:rFonts w:asciiTheme="minorHAnsi" w:hAnsiTheme="minorHAnsi" w:cstheme="minorHAnsi"/>
          <w:b/>
          <w:bCs/>
          <w:sz w:val="20"/>
          <w:szCs w:val="20"/>
        </w:rPr>
        <w:tab/>
        <w:t>NEED FOR AND USE OF THE COLLECTION</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2(a)</w:t>
      </w:r>
      <w:r w:rsidRPr="00494A21">
        <w:rPr>
          <w:rFonts w:asciiTheme="minorHAnsi" w:hAnsiTheme="minorHAnsi" w:cstheme="minorHAnsi"/>
          <w:b/>
          <w:bCs/>
          <w:sz w:val="20"/>
          <w:szCs w:val="20"/>
        </w:rPr>
        <w:tab/>
        <w:t>Need/Authority for the Collection</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EPA developed this ICR to obtain authorization to </w:t>
      </w:r>
      <w:r w:rsidR="00166501" w:rsidRPr="00494A21">
        <w:rPr>
          <w:rFonts w:asciiTheme="minorHAnsi" w:hAnsiTheme="minorHAnsi" w:cstheme="minorHAnsi"/>
          <w:sz w:val="20"/>
          <w:szCs w:val="20"/>
        </w:rPr>
        <w:t xml:space="preserve">voluntarily </w:t>
      </w:r>
      <w:r w:rsidRPr="00494A21">
        <w:rPr>
          <w:rFonts w:asciiTheme="minorHAnsi" w:hAnsiTheme="minorHAnsi" w:cstheme="minorHAnsi"/>
          <w:sz w:val="20"/>
          <w:szCs w:val="20"/>
        </w:rPr>
        <w:t xml:space="preserve">collect information from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810BEC" w:rsidRPr="00494A21">
        <w:rPr>
          <w:rFonts w:asciiTheme="minorHAnsi" w:hAnsiTheme="minorHAnsi" w:cstheme="minorHAnsi"/>
          <w:sz w:val="20"/>
          <w:szCs w:val="20"/>
        </w:rPr>
        <w:t>p</w:t>
      </w:r>
      <w:r w:rsidRPr="00494A21">
        <w:rPr>
          <w:rFonts w:asciiTheme="minorHAnsi" w:hAnsiTheme="minorHAnsi" w:cstheme="minorHAnsi"/>
          <w:sz w:val="20"/>
          <w:szCs w:val="20"/>
        </w:rPr>
        <w:t>artners</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EPA collect</w:t>
      </w:r>
      <w:r w:rsidR="007F10C3" w:rsidRPr="00494A21">
        <w:rPr>
          <w:rFonts w:asciiTheme="minorHAnsi" w:hAnsiTheme="minorHAnsi" w:cstheme="minorHAnsi"/>
          <w:sz w:val="20"/>
          <w:szCs w:val="20"/>
        </w:rPr>
        <w:t>s</w:t>
      </w:r>
      <w:r w:rsidRPr="00494A21">
        <w:rPr>
          <w:rFonts w:asciiTheme="minorHAnsi" w:hAnsiTheme="minorHAnsi" w:cstheme="minorHAnsi"/>
          <w:sz w:val="20"/>
          <w:szCs w:val="20"/>
        </w:rPr>
        <w:t xml:space="preserve"> initial information </w:t>
      </w:r>
      <w:r w:rsidR="008B76DD" w:rsidRPr="00494A21">
        <w:rPr>
          <w:rFonts w:asciiTheme="minorHAnsi" w:hAnsiTheme="minorHAnsi" w:cstheme="minorHAnsi"/>
          <w:sz w:val="20"/>
          <w:szCs w:val="20"/>
        </w:rPr>
        <w:t xml:space="preserve">via </w:t>
      </w:r>
      <w:r w:rsidRPr="00494A21">
        <w:rPr>
          <w:rFonts w:asciiTheme="minorHAnsi" w:hAnsiTheme="minorHAnsi" w:cstheme="minorHAnsi"/>
          <w:sz w:val="20"/>
          <w:szCs w:val="20"/>
        </w:rPr>
        <w:t xml:space="preserve">the one-page </w:t>
      </w:r>
      <w:r w:rsidR="00384826" w:rsidRPr="00494A21">
        <w:rPr>
          <w:rFonts w:asciiTheme="minorHAnsi" w:hAnsiTheme="minorHAnsi" w:cstheme="minorHAnsi"/>
          <w:sz w:val="20"/>
          <w:szCs w:val="20"/>
        </w:rPr>
        <w:t>Partnership Agreement</w:t>
      </w:r>
      <w:r w:rsidR="00251D2C" w:rsidRPr="00494A21">
        <w:rPr>
          <w:rFonts w:asciiTheme="minorHAnsi" w:hAnsiTheme="minorHAnsi" w:cstheme="minorHAnsi"/>
          <w:sz w:val="20"/>
          <w:szCs w:val="20"/>
        </w:rPr>
        <w:t>.</w:t>
      </w:r>
      <w:r w:rsidR="00CC5DA5" w:rsidRPr="00494A21">
        <w:rPr>
          <w:rFonts w:asciiTheme="minorHAnsi" w:hAnsiTheme="minorHAnsi" w:cstheme="minorHAnsi"/>
          <w:sz w:val="20"/>
          <w:szCs w:val="20"/>
        </w:rPr>
        <w:t xml:space="preserve"> The </w:t>
      </w:r>
      <w:r w:rsidR="00384826" w:rsidRPr="00494A21">
        <w:rPr>
          <w:rFonts w:asciiTheme="minorHAnsi" w:hAnsiTheme="minorHAnsi" w:cstheme="minorHAnsi"/>
          <w:sz w:val="20"/>
          <w:szCs w:val="20"/>
        </w:rPr>
        <w:t xml:space="preserve">Partnership Agreement </w:t>
      </w:r>
      <w:r w:rsidR="00CC5DA5" w:rsidRPr="00494A21">
        <w:rPr>
          <w:rFonts w:asciiTheme="minorHAnsi" w:hAnsiTheme="minorHAnsi" w:cstheme="minorHAnsi"/>
          <w:sz w:val="20"/>
          <w:szCs w:val="20"/>
        </w:rPr>
        <w:t>provides</w:t>
      </w:r>
      <w:r w:rsidRPr="00494A21">
        <w:rPr>
          <w:rFonts w:asciiTheme="minorHAnsi" w:hAnsiTheme="minorHAnsi" w:cstheme="minorHAnsi"/>
          <w:sz w:val="20"/>
          <w:szCs w:val="20"/>
        </w:rPr>
        <w:t xml:space="preserve"> general information </w:t>
      </w:r>
      <w:r w:rsidR="00384826" w:rsidRPr="00494A21">
        <w:rPr>
          <w:rFonts w:asciiTheme="minorHAnsi" w:hAnsiTheme="minorHAnsi" w:cstheme="minorHAnsi"/>
          <w:sz w:val="20"/>
          <w:szCs w:val="20"/>
        </w:rPr>
        <w:t xml:space="preserve">for a </w:t>
      </w:r>
      <w:r w:rsidRPr="00494A21">
        <w:rPr>
          <w:rFonts w:asciiTheme="minorHAnsi" w:hAnsiTheme="minorHAnsi" w:cstheme="minorHAnsi"/>
          <w:sz w:val="20"/>
          <w:szCs w:val="20"/>
        </w:rPr>
        <w:t xml:space="preserve">new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8B76DD" w:rsidRPr="00494A21">
        <w:rPr>
          <w:rFonts w:asciiTheme="minorHAnsi" w:hAnsiTheme="minorHAnsi" w:cstheme="minorHAnsi"/>
          <w:sz w:val="20"/>
          <w:szCs w:val="20"/>
        </w:rPr>
        <w:t>p</w:t>
      </w:r>
      <w:r w:rsidRPr="00494A21">
        <w:rPr>
          <w:rFonts w:asciiTheme="minorHAnsi" w:hAnsiTheme="minorHAnsi" w:cstheme="minorHAnsi"/>
          <w:sz w:val="20"/>
          <w:szCs w:val="20"/>
        </w:rPr>
        <w:t>artner</w:t>
      </w:r>
      <w:r w:rsidR="008B76DD" w:rsidRPr="00494A21">
        <w:rPr>
          <w:rFonts w:asciiTheme="minorHAnsi" w:hAnsiTheme="minorHAnsi" w:cstheme="minorHAnsi"/>
          <w:sz w:val="20"/>
          <w:szCs w:val="20"/>
        </w:rPr>
        <w:t xml:space="preserve"> company</w:t>
      </w:r>
      <w:r w:rsidR="00CC5DA5" w:rsidRPr="00494A21">
        <w:rPr>
          <w:rFonts w:asciiTheme="minorHAnsi" w:hAnsiTheme="minorHAnsi" w:cstheme="minorHAnsi"/>
          <w:sz w:val="20"/>
          <w:szCs w:val="20"/>
        </w:rPr>
        <w:t xml:space="preserve"> </w:t>
      </w:r>
      <w:r w:rsidR="00D80C83" w:rsidRPr="00494A21">
        <w:rPr>
          <w:rFonts w:asciiTheme="minorHAnsi" w:hAnsiTheme="minorHAnsi" w:cstheme="minorHAnsi"/>
          <w:sz w:val="20"/>
          <w:szCs w:val="20"/>
        </w:rPr>
        <w:t xml:space="preserve">and </w:t>
      </w:r>
      <w:r w:rsidR="00CC5DA5" w:rsidRPr="00494A21">
        <w:rPr>
          <w:rFonts w:asciiTheme="minorHAnsi" w:hAnsiTheme="minorHAnsi" w:cstheme="minorHAnsi"/>
          <w:sz w:val="20"/>
          <w:szCs w:val="20"/>
        </w:rPr>
        <w:t>in</w:t>
      </w:r>
      <w:r w:rsidR="00384826" w:rsidRPr="00494A21">
        <w:rPr>
          <w:rFonts w:asciiTheme="minorHAnsi" w:hAnsiTheme="minorHAnsi" w:cstheme="minorHAnsi"/>
          <w:sz w:val="20"/>
          <w:szCs w:val="20"/>
        </w:rPr>
        <w:t>clude</w:t>
      </w:r>
      <w:r w:rsidR="00D80C83" w:rsidRPr="00494A21">
        <w:rPr>
          <w:rFonts w:asciiTheme="minorHAnsi" w:hAnsiTheme="minorHAnsi" w:cstheme="minorHAnsi"/>
          <w:sz w:val="20"/>
          <w:szCs w:val="20"/>
        </w:rPr>
        <w:t>s</w:t>
      </w:r>
      <w:r w:rsidR="00384826" w:rsidRPr="00494A21">
        <w:rPr>
          <w:rFonts w:asciiTheme="minorHAnsi" w:hAnsiTheme="minorHAnsi" w:cstheme="minorHAnsi"/>
          <w:sz w:val="20"/>
          <w:szCs w:val="20"/>
        </w:rPr>
        <w:t xml:space="preserve"> </w:t>
      </w:r>
      <w:r w:rsidR="00CC5DA5" w:rsidRPr="00494A21">
        <w:rPr>
          <w:rFonts w:asciiTheme="minorHAnsi" w:hAnsiTheme="minorHAnsi" w:cstheme="minorHAnsi"/>
          <w:sz w:val="20"/>
          <w:szCs w:val="20"/>
        </w:rPr>
        <w:t xml:space="preserve">relevant points of contact. </w:t>
      </w:r>
      <w:r w:rsidRPr="00494A21">
        <w:rPr>
          <w:rFonts w:asciiTheme="minorHAnsi" w:hAnsiTheme="minorHAnsi" w:cstheme="minorHAnsi"/>
          <w:sz w:val="20"/>
          <w:szCs w:val="20"/>
        </w:rPr>
        <w:t xml:space="preserve">EPA uses information obtained </w:t>
      </w:r>
      <w:r w:rsidR="008B76DD" w:rsidRPr="00494A21">
        <w:rPr>
          <w:rFonts w:asciiTheme="minorHAnsi" w:hAnsiTheme="minorHAnsi" w:cstheme="minorHAnsi"/>
          <w:sz w:val="20"/>
          <w:szCs w:val="20"/>
        </w:rPr>
        <w:t xml:space="preserve">from </w:t>
      </w:r>
      <w:r w:rsidRPr="00494A21">
        <w:rPr>
          <w:rFonts w:asciiTheme="minorHAnsi" w:hAnsiTheme="minorHAnsi" w:cstheme="minorHAnsi"/>
          <w:sz w:val="20"/>
          <w:szCs w:val="20"/>
        </w:rPr>
        <w:t xml:space="preserve">the </w:t>
      </w:r>
      <w:r w:rsidR="00384826" w:rsidRPr="00494A21">
        <w:rPr>
          <w:rFonts w:asciiTheme="minorHAnsi" w:hAnsiTheme="minorHAnsi" w:cstheme="minorHAnsi"/>
          <w:sz w:val="20"/>
          <w:szCs w:val="20"/>
        </w:rPr>
        <w:t xml:space="preserve">Partnership Agreement </w:t>
      </w:r>
      <w:r w:rsidRPr="00494A21">
        <w:rPr>
          <w:rFonts w:asciiTheme="minorHAnsi" w:hAnsiTheme="minorHAnsi" w:cstheme="minorHAnsi"/>
          <w:sz w:val="20"/>
          <w:szCs w:val="20"/>
        </w:rPr>
        <w:t xml:space="preserve">to identify and initiate communication with the </w:t>
      </w:r>
      <w:r w:rsidR="008B76DD" w:rsidRPr="00494A21">
        <w:rPr>
          <w:rFonts w:asciiTheme="minorHAnsi" w:hAnsiTheme="minorHAnsi" w:cstheme="minorHAnsi"/>
          <w:sz w:val="20"/>
          <w:szCs w:val="20"/>
        </w:rPr>
        <w:t>p</w:t>
      </w:r>
      <w:r w:rsidRPr="00494A21">
        <w:rPr>
          <w:rFonts w:asciiTheme="minorHAnsi" w:hAnsiTheme="minorHAnsi" w:cstheme="minorHAnsi"/>
          <w:sz w:val="20"/>
          <w:szCs w:val="20"/>
        </w:rPr>
        <w:t>artners</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 </w:t>
      </w:r>
    </w:p>
    <w:p w:rsidR="00D80C83" w:rsidRPr="00494A21" w:rsidRDefault="00D80C83" w:rsidP="00D80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484569" w:rsidRPr="00494A21" w:rsidRDefault="00807078" w:rsidP="00251D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The </w:t>
      </w:r>
      <w:r w:rsidR="00384826" w:rsidRPr="00494A21">
        <w:rPr>
          <w:rFonts w:asciiTheme="minorHAnsi" w:hAnsiTheme="minorHAnsi" w:cstheme="minorHAnsi"/>
          <w:sz w:val="20"/>
          <w:szCs w:val="20"/>
        </w:rPr>
        <w:t xml:space="preserve">Refrigerant Management </w:t>
      </w:r>
      <w:r w:rsidRPr="00494A21">
        <w:rPr>
          <w:rFonts w:asciiTheme="minorHAnsi" w:hAnsiTheme="minorHAnsi" w:cstheme="minorHAnsi"/>
          <w:sz w:val="20"/>
          <w:szCs w:val="20"/>
        </w:rPr>
        <w:t xml:space="preserve">Plan and </w:t>
      </w:r>
      <w:r w:rsidR="00251D2C" w:rsidRPr="00494A21">
        <w:rPr>
          <w:rFonts w:asciiTheme="minorHAnsi" w:hAnsiTheme="minorHAnsi" w:cstheme="minorHAnsi"/>
          <w:sz w:val="20"/>
          <w:szCs w:val="20"/>
        </w:rPr>
        <w:t>a</w:t>
      </w:r>
      <w:r w:rsidRPr="00494A21">
        <w:rPr>
          <w:rFonts w:asciiTheme="minorHAnsi" w:hAnsiTheme="minorHAnsi" w:cstheme="minorHAnsi"/>
          <w:sz w:val="20"/>
          <w:szCs w:val="20"/>
        </w:rPr>
        <w:t xml:space="preserve">nnual </w:t>
      </w:r>
      <w:r w:rsidR="00251D2C" w:rsidRPr="00494A21">
        <w:rPr>
          <w:rFonts w:asciiTheme="minorHAnsi" w:hAnsiTheme="minorHAnsi" w:cstheme="minorHAnsi"/>
          <w:sz w:val="20"/>
          <w:szCs w:val="20"/>
        </w:rPr>
        <w:t>r</w:t>
      </w:r>
      <w:r w:rsidRPr="00494A21">
        <w:rPr>
          <w:rFonts w:asciiTheme="minorHAnsi" w:hAnsiTheme="minorHAnsi" w:cstheme="minorHAnsi"/>
          <w:sz w:val="20"/>
          <w:szCs w:val="20"/>
        </w:rPr>
        <w:t>eport</w:t>
      </w:r>
      <w:r w:rsidR="00251D2C" w:rsidRPr="00494A21">
        <w:rPr>
          <w:rFonts w:asciiTheme="minorHAnsi" w:hAnsiTheme="minorHAnsi" w:cstheme="minorHAnsi"/>
          <w:sz w:val="20"/>
          <w:szCs w:val="20"/>
        </w:rPr>
        <w:t>ing</w:t>
      </w:r>
      <w:r w:rsidRPr="00494A21">
        <w:rPr>
          <w:rFonts w:asciiTheme="minorHAnsi" w:hAnsiTheme="minorHAnsi" w:cstheme="minorHAnsi"/>
          <w:sz w:val="20"/>
          <w:szCs w:val="20"/>
        </w:rPr>
        <w:t xml:space="preserve"> </w:t>
      </w:r>
      <w:r w:rsidR="007F10C3" w:rsidRPr="00494A21">
        <w:rPr>
          <w:rFonts w:asciiTheme="minorHAnsi" w:hAnsiTheme="minorHAnsi" w:cstheme="minorHAnsi"/>
          <w:sz w:val="20"/>
          <w:szCs w:val="20"/>
        </w:rPr>
        <w:t>allow EPA</w:t>
      </w:r>
      <w:r w:rsidRPr="00494A21">
        <w:rPr>
          <w:rFonts w:asciiTheme="minorHAnsi" w:hAnsiTheme="minorHAnsi" w:cstheme="minorHAnsi"/>
          <w:sz w:val="20"/>
          <w:szCs w:val="20"/>
        </w:rPr>
        <w:t xml:space="preserve"> to evaluate a </w:t>
      </w:r>
      <w:r w:rsidR="00525DF4"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progress </w:t>
      </w:r>
      <w:r w:rsidR="00251D2C" w:rsidRPr="00494A21">
        <w:rPr>
          <w:rFonts w:asciiTheme="minorHAnsi" w:hAnsiTheme="minorHAnsi" w:cstheme="minorHAnsi"/>
          <w:sz w:val="20"/>
          <w:szCs w:val="20"/>
        </w:rPr>
        <w:t xml:space="preserve">in implementing the Program </w:t>
      </w:r>
      <w:r w:rsidRPr="00494A21">
        <w:rPr>
          <w:rFonts w:asciiTheme="minorHAnsi" w:hAnsiTheme="minorHAnsi" w:cstheme="minorHAnsi"/>
          <w:sz w:val="20"/>
          <w:szCs w:val="20"/>
        </w:rPr>
        <w:t xml:space="preserve">and </w:t>
      </w:r>
      <w:r w:rsidR="00251D2C" w:rsidRPr="00494A21">
        <w:rPr>
          <w:rFonts w:asciiTheme="minorHAnsi" w:hAnsiTheme="minorHAnsi" w:cstheme="minorHAnsi"/>
          <w:sz w:val="20"/>
          <w:szCs w:val="20"/>
        </w:rPr>
        <w:t xml:space="preserve">to </w:t>
      </w:r>
      <w:r w:rsidRPr="00494A21">
        <w:rPr>
          <w:rFonts w:asciiTheme="minorHAnsi" w:hAnsiTheme="minorHAnsi" w:cstheme="minorHAnsi"/>
          <w:sz w:val="20"/>
          <w:szCs w:val="20"/>
        </w:rPr>
        <w:t xml:space="preserve">assess </w:t>
      </w:r>
      <w:r w:rsidR="00D80C83" w:rsidRPr="00494A21">
        <w:rPr>
          <w:rFonts w:asciiTheme="minorHAnsi" w:hAnsiTheme="minorHAnsi" w:cstheme="minorHAnsi"/>
          <w:sz w:val="20"/>
          <w:szCs w:val="20"/>
        </w:rPr>
        <w:t xml:space="preserve">partner </w:t>
      </w:r>
      <w:r w:rsidRPr="00494A21">
        <w:rPr>
          <w:rFonts w:asciiTheme="minorHAnsi" w:hAnsiTheme="minorHAnsi" w:cstheme="minorHAnsi"/>
          <w:sz w:val="20"/>
          <w:szCs w:val="20"/>
        </w:rPr>
        <w:t>results</w:t>
      </w:r>
      <w:r w:rsidR="00CE0C00" w:rsidRPr="00494A21">
        <w:rPr>
          <w:rFonts w:asciiTheme="minorHAnsi" w:hAnsiTheme="minorHAnsi" w:cstheme="minorHAnsi"/>
          <w:sz w:val="20"/>
          <w:szCs w:val="20"/>
        </w:rPr>
        <w:t xml:space="preserve"> in relation to their </w:t>
      </w:r>
      <w:r w:rsidR="00166501" w:rsidRPr="00494A21">
        <w:rPr>
          <w:rFonts w:asciiTheme="minorHAnsi" w:hAnsiTheme="minorHAnsi" w:cstheme="minorHAnsi"/>
          <w:sz w:val="20"/>
          <w:szCs w:val="20"/>
        </w:rPr>
        <w:t>goals</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The information provided in the</w:t>
      </w:r>
      <w:r w:rsidR="00251D2C" w:rsidRPr="00494A21">
        <w:rPr>
          <w:rFonts w:asciiTheme="minorHAnsi" w:hAnsiTheme="minorHAnsi" w:cstheme="minorHAnsi"/>
          <w:sz w:val="20"/>
          <w:szCs w:val="20"/>
        </w:rPr>
        <w:t xml:space="preserve"> Plan and through annual reporting</w:t>
      </w:r>
      <w:r w:rsidRPr="00494A21">
        <w:rPr>
          <w:rFonts w:asciiTheme="minorHAnsi" w:hAnsiTheme="minorHAnsi" w:cstheme="minorHAnsi"/>
          <w:sz w:val="20"/>
          <w:szCs w:val="20"/>
        </w:rPr>
        <w:t xml:space="preserve"> also allows EPA to </w:t>
      </w:r>
      <w:r w:rsidR="00251D2C" w:rsidRPr="00494A21">
        <w:rPr>
          <w:rFonts w:asciiTheme="minorHAnsi" w:hAnsiTheme="minorHAnsi" w:cstheme="minorHAnsi"/>
          <w:sz w:val="20"/>
          <w:szCs w:val="20"/>
        </w:rPr>
        <w:t xml:space="preserve">track </w:t>
      </w:r>
      <w:r w:rsidR="00384826" w:rsidRPr="00494A21">
        <w:rPr>
          <w:rFonts w:asciiTheme="minorHAnsi" w:hAnsiTheme="minorHAnsi" w:cstheme="minorHAnsi"/>
          <w:sz w:val="20"/>
          <w:szCs w:val="20"/>
        </w:rPr>
        <w:t xml:space="preserve">actions </w:t>
      </w:r>
      <w:r w:rsidR="00166501" w:rsidRPr="00494A21">
        <w:rPr>
          <w:rFonts w:asciiTheme="minorHAnsi" w:hAnsiTheme="minorHAnsi" w:cstheme="minorHAnsi"/>
          <w:sz w:val="20"/>
          <w:szCs w:val="20"/>
        </w:rPr>
        <w:t xml:space="preserve">taken by partners </w:t>
      </w:r>
      <w:r w:rsidR="00384826" w:rsidRPr="00494A21">
        <w:rPr>
          <w:rFonts w:asciiTheme="minorHAnsi" w:hAnsiTheme="minorHAnsi" w:cstheme="minorHAnsi"/>
          <w:sz w:val="20"/>
          <w:szCs w:val="20"/>
        </w:rPr>
        <w:t xml:space="preserve">to reduce refrigerant emissions, to reduce </w:t>
      </w:r>
      <w:r w:rsidR="00D80C83" w:rsidRPr="00494A21">
        <w:rPr>
          <w:rFonts w:asciiTheme="minorHAnsi" w:hAnsiTheme="minorHAnsi" w:cstheme="minorHAnsi"/>
          <w:sz w:val="20"/>
          <w:szCs w:val="20"/>
        </w:rPr>
        <w:t xml:space="preserve">amounts of </w:t>
      </w:r>
      <w:r w:rsidR="00384826" w:rsidRPr="00494A21">
        <w:rPr>
          <w:rFonts w:asciiTheme="minorHAnsi" w:hAnsiTheme="minorHAnsi" w:cstheme="minorHAnsi"/>
          <w:sz w:val="20"/>
          <w:szCs w:val="20"/>
        </w:rPr>
        <w:t xml:space="preserve">installed refrigerant and to adopt advanced refrigerant technologies. The information provided </w:t>
      </w:r>
      <w:r w:rsidR="00D80C83" w:rsidRPr="00494A21">
        <w:rPr>
          <w:rFonts w:asciiTheme="minorHAnsi" w:hAnsiTheme="minorHAnsi" w:cstheme="minorHAnsi"/>
          <w:sz w:val="20"/>
          <w:szCs w:val="20"/>
        </w:rPr>
        <w:t xml:space="preserve">helps </w:t>
      </w:r>
      <w:r w:rsidR="00384826" w:rsidRPr="00494A21">
        <w:rPr>
          <w:rFonts w:asciiTheme="minorHAnsi" w:hAnsiTheme="minorHAnsi" w:cstheme="minorHAnsi"/>
          <w:sz w:val="20"/>
          <w:szCs w:val="20"/>
        </w:rPr>
        <w:t xml:space="preserve">EPA </w:t>
      </w:r>
      <w:r w:rsidR="00D80C83" w:rsidRPr="00494A21">
        <w:rPr>
          <w:rFonts w:asciiTheme="minorHAnsi" w:hAnsiTheme="minorHAnsi" w:cstheme="minorHAnsi"/>
          <w:sz w:val="20"/>
          <w:szCs w:val="20"/>
        </w:rPr>
        <w:t xml:space="preserve">better target its </w:t>
      </w:r>
      <w:r w:rsidRPr="00494A21">
        <w:rPr>
          <w:rFonts w:asciiTheme="minorHAnsi" w:hAnsiTheme="minorHAnsi" w:cstheme="minorHAnsi"/>
          <w:sz w:val="20"/>
          <w:szCs w:val="20"/>
        </w:rPr>
        <w:t xml:space="preserve">technical and other assistance to </w:t>
      </w:r>
      <w:r w:rsidR="00525DF4" w:rsidRPr="00494A21">
        <w:rPr>
          <w:rFonts w:asciiTheme="minorHAnsi" w:hAnsiTheme="minorHAnsi" w:cstheme="minorHAnsi"/>
          <w:sz w:val="20"/>
          <w:szCs w:val="20"/>
        </w:rPr>
        <w:t>p</w:t>
      </w:r>
      <w:r w:rsidRPr="00494A21">
        <w:rPr>
          <w:rFonts w:asciiTheme="minorHAnsi" w:hAnsiTheme="minorHAnsi" w:cstheme="minorHAnsi"/>
          <w:sz w:val="20"/>
          <w:szCs w:val="20"/>
        </w:rPr>
        <w:t>artners</w:t>
      </w:r>
      <w:r w:rsidR="00251D2C" w:rsidRPr="00494A21">
        <w:rPr>
          <w:rFonts w:asciiTheme="minorHAnsi" w:hAnsiTheme="minorHAnsi" w:cstheme="minorHAnsi"/>
          <w:sz w:val="20"/>
          <w:szCs w:val="20"/>
        </w:rPr>
        <w:t>.</w:t>
      </w:r>
    </w:p>
    <w:p w:rsidR="00484569" w:rsidRPr="00494A21" w:rsidRDefault="00484569" w:rsidP="00251D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p>
    <w:p w:rsidR="00807078" w:rsidRPr="00494A21" w:rsidRDefault="00484569" w:rsidP="00251D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EPA also collects information from any individual store that seeks to obtain GreenChill store certification at either the silver-, gold-, or platinum-level by meeting the criteria for </w:t>
      </w:r>
      <w:r w:rsidR="00166501" w:rsidRPr="00494A21">
        <w:rPr>
          <w:rFonts w:asciiTheme="minorHAnsi" w:hAnsiTheme="minorHAnsi" w:cstheme="minorHAnsi"/>
          <w:sz w:val="20"/>
          <w:szCs w:val="20"/>
        </w:rPr>
        <w:t xml:space="preserve">the </w:t>
      </w:r>
      <w:r w:rsidRPr="00494A21">
        <w:rPr>
          <w:rFonts w:asciiTheme="minorHAnsi" w:hAnsiTheme="minorHAnsi" w:cstheme="minorHAnsi"/>
          <w:sz w:val="20"/>
          <w:szCs w:val="20"/>
        </w:rPr>
        <w:t>amount of refrigerant used per MBTU/hr of cooling load for the store and by meeting the criteria of percentage of emitted refrigerant over the prior year.</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2(b)</w:t>
      </w:r>
      <w:r w:rsidRPr="00494A21">
        <w:rPr>
          <w:rFonts w:asciiTheme="minorHAnsi" w:hAnsiTheme="minorHAnsi" w:cstheme="minorHAnsi"/>
          <w:b/>
          <w:bCs/>
          <w:sz w:val="20"/>
          <w:szCs w:val="20"/>
        </w:rPr>
        <w:tab/>
        <w:t>Practical Utility/Users of the Data</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931D3D"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EPA uses information in the </w:t>
      </w:r>
      <w:r w:rsidR="00527F88" w:rsidRPr="00494A21">
        <w:rPr>
          <w:rFonts w:asciiTheme="minorHAnsi" w:hAnsiTheme="minorHAnsi" w:cstheme="minorHAnsi"/>
          <w:sz w:val="20"/>
          <w:szCs w:val="20"/>
        </w:rPr>
        <w:t xml:space="preserve">Partnership Agreement </w:t>
      </w:r>
      <w:r w:rsidRPr="00494A21">
        <w:rPr>
          <w:rFonts w:asciiTheme="minorHAnsi" w:hAnsiTheme="minorHAnsi" w:cstheme="minorHAnsi"/>
          <w:sz w:val="20"/>
          <w:szCs w:val="20"/>
        </w:rPr>
        <w:t xml:space="preserve">to </w:t>
      </w:r>
      <w:r w:rsidR="00931D3D" w:rsidRPr="00494A21">
        <w:rPr>
          <w:rFonts w:asciiTheme="minorHAnsi" w:hAnsiTheme="minorHAnsi" w:cstheme="minorHAnsi"/>
          <w:sz w:val="20"/>
          <w:szCs w:val="20"/>
        </w:rPr>
        <w:t xml:space="preserve">populate </w:t>
      </w:r>
      <w:r w:rsidRPr="00494A21">
        <w:rPr>
          <w:rFonts w:asciiTheme="minorHAnsi" w:hAnsiTheme="minorHAnsi" w:cstheme="minorHAnsi"/>
          <w:sz w:val="20"/>
          <w:szCs w:val="20"/>
        </w:rPr>
        <w:t xml:space="preserve">its </w:t>
      </w:r>
      <w:r w:rsidR="00931D3D" w:rsidRPr="00494A21">
        <w:rPr>
          <w:rFonts w:asciiTheme="minorHAnsi" w:hAnsiTheme="minorHAnsi" w:cstheme="minorHAnsi"/>
          <w:sz w:val="20"/>
          <w:szCs w:val="20"/>
        </w:rPr>
        <w:t xml:space="preserve">contacts </w:t>
      </w:r>
      <w:r w:rsidRPr="00494A21">
        <w:rPr>
          <w:rFonts w:asciiTheme="minorHAnsi" w:hAnsiTheme="minorHAnsi" w:cstheme="minorHAnsi"/>
          <w:sz w:val="20"/>
          <w:szCs w:val="20"/>
        </w:rPr>
        <w:t xml:space="preserve">database/tracking system </w:t>
      </w:r>
      <w:r w:rsidR="00C0772E" w:rsidRPr="00494A21">
        <w:rPr>
          <w:rFonts w:asciiTheme="minorHAnsi" w:hAnsiTheme="minorHAnsi" w:cstheme="minorHAnsi"/>
          <w:sz w:val="20"/>
          <w:szCs w:val="20"/>
        </w:rPr>
        <w:t>with</w:t>
      </w:r>
      <w:r w:rsidRPr="00494A21">
        <w:rPr>
          <w:rFonts w:asciiTheme="minorHAnsi" w:hAnsiTheme="minorHAnsi" w:cstheme="minorHAnsi"/>
          <w:sz w:val="20"/>
          <w:szCs w:val="20"/>
        </w:rPr>
        <w:t xml:space="preserve"> information </w:t>
      </w:r>
      <w:r w:rsidR="00E474F5" w:rsidRPr="00494A21">
        <w:rPr>
          <w:rFonts w:asciiTheme="minorHAnsi" w:hAnsiTheme="minorHAnsi" w:cstheme="minorHAnsi"/>
          <w:sz w:val="20"/>
          <w:szCs w:val="20"/>
        </w:rPr>
        <w:t xml:space="preserve">on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C0772E" w:rsidRPr="00494A21">
        <w:rPr>
          <w:rFonts w:asciiTheme="minorHAnsi" w:hAnsiTheme="minorHAnsi" w:cstheme="minorHAnsi"/>
          <w:sz w:val="20"/>
          <w:szCs w:val="20"/>
        </w:rPr>
        <w:t>p</w:t>
      </w:r>
      <w:r w:rsidRPr="00494A21">
        <w:rPr>
          <w:rFonts w:asciiTheme="minorHAnsi" w:hAnsiTheme="minorHAnsi" w:cstheme="minorHAnsi"/>
          <w:sz w:val="20"/>
          <w:szCs w:val="20"/>
        </w:rPr>
        <w:t>artners</w:t>
      </w:r>
      <w:r w:rsidR="00931D3D" w:rsidRPr="00494A21">
        <w:rPr>
          <w:rFonts w:asciiTheme="minorHAnsi" w:hAnsiTheme="minorHAnsi" w:cstheme="minorHAnsi"/>
          <w:sz w:val="20"/>
          <w:szCs w:val="20"/>
        </w:rPr>
        <w:t xml:space="preserve"> (current and past)</w:t>
      </w:r>
      <w:r w:rsidR="00035A89" w:rsidRPr="00494A21">
        <w:rPr>
          <w:rFonts w:asciiTheme="minorHAnsi" w:hAnsiTheme="minorHAnsi" w:cstheme="minorHAnsi"/>
          <w:sz w:val="20"/>
          <w:szCs w:val="20"/>
        </w:rPr>
        <w:t xml:space="preserve">. </w:t>
      </w:r>
      <w:r w:rsidR="00931D3D" w:rsidRPr="00494A21">
        <w:rPr>
          <w:rFonts w:asciiTheme="minorHAnsi" w:hAnsiTheme="minorHAnsi" w:cstheme="minorHAnsi"/>
          <w:sz w:val="20"/>
          <w:szCs w:val="20"/>
        </w:rPr>
        <w:t>This information is maintained in the contacts database/tracking system</w:t>
      </w:r>
      <w:r w:rsidR="006602A6" w:rsidRPr="00494A21">
        <w:rPr>
          <w:rFonts w:asciiTheme="minorHAnsi" w:hAnsiTheme="minorHAnsi" w:cstheme="minorHAnsi"/>
          <w:sz w:val="20"/>
          <w:szCs w:val="20"/>
        </w:rPr>
        <w:t xml:space="preserve"> and serves </w:t>
      </w:r>
      <w:r w:rsidRPr="00494A21">
        <w:rPr>
          <w:rFonts w:asciiTheme="minorHAnsi" w:hAnsiTheme="minorHAnsi" w:cstheme="minorHAnsi"/>
          <w:sz w:val="20"/>
          <w:szCs w:val="20"/>
        </w:rPr>
        <w:t xml:space="preserve">as a source of general information </w:t>
      </w:r>
      <w:r w:rsidR="00931D3D" w:rsidRPr="00494A21">
        <w:rPr>
          <w:rFonts w:asciiTheme="minorHAnsi" w:hAnsiTheme="minorHAnsi" w:cstheme="minorHAnsi"/>
          <w:sz w:val="20"/>
          <w:szCs w:val="20"/>
        </w:rPr>
        <w:t>as well as a</w:t>
      </w:r>
      <w:r w:rsidRPr="00494A21">
        <w:rPr>
          <w:rFonts w:asciiTheme="minorHAnsi" w:hAnsiTheme="minorHAnsi" w:cstheme="minorHAnsi"/>
          <w:sz w:val="20"/>
          <w:szCs w:val="20"/>
        </w:rPr>
        <w:t xml:space="preserve"> mailing list</w:t>
      </w:r>
      <w:r w:rsidR="00E474F5" w:rsidRPr="00494A21">
        <w:rPr>
          <w:rFonts w:asciiTheme="minorHAnsi" w:hAnsiTheme="minorHAnsi" w:cstheme="minorHAnsi"/>
          <w:sz w:val="20"/>
          <w:szCs w:val="20"/>
        </w:rPr>
        <w:t>.</w:t>
      </w:r>
      <w:r w:rsidRPr="00494A21">
        <w:rPr>
          <w:rFonts w:asciiTheme="minorHAnsi" w:hAnsiTheme="minorHAnsi" w:cstheme="minorHAnsi"/>
          <w:sz w:val="20"/>
          <w:szCs w:val="20"/>
        </w:rPr>
        <w:t xml:space="preserve"> </w:t>
      </w:r>
    </w:p>
    <w:p w:rsidR="00931D3D" w:rsidRPr="00494A21" w:rsidRDefault="00931D3D"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p>
    <w:p w:rsidR="007B4545"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EPA uses information submitted in the </w:t>
      </w:r>
      <w:r w:rsidR="00527F88" w:rsidRPr="00494A21">
        <w:rPr>
          <w:rFonts w:asciiTheme="minorHAnsi" w:hAnsiTheme="minorHAnsi" w:cstheme="minorHAnsi"/>
          <w:sz w:val="20"/>
          <w:szCs w:val="20"/>
        </w:rPr>
        <w:t xml:space="preserve">Refrigerant Management </w:t>
      </w:r>
      <w:r w:rsidRPr="00494A21">
        <w:rPr>
          <w:rFonts w:asciiTheme="minorHAnsi" w:hAnsiTheme="minorHAnsi" w:cstheme="minorHAnsi"/>
          <w:sz w:val="20"/>
          <w:szCs w:val="20"/>
        </w:rPr>
        <w:t xml:space="preserve">Plan and Annual Report to document the progress of </w:t>
      </w:r>
      <w:r w:rsidR="00C0772E" w:rsidRPr="00494A21">
        <w:rPr>
          <w:rFonts w:asciiTheme="minorHAnsi" w:hAnsiTheme="minorHAnsi" w:cstheme="minorHAnsi"/>
          <w:sz w:val="20"/>
          <w:szCs w:val="20"/>
        </w:rPr>
        <w:t xml:space="preserve">partner </w:t>
      </w:r>
      <w:r w:rsidRPr="00494A21">
        <w:rPr>
          <w:rFonts w:asciiTheme="minorHAnsi" w:hAnsiTheme="minorHAnsi" w:cstheme="minorHAnsi"/>
          <w:sz w:val="20"/>
          <w:szCs w:val="20"/>
        </w:rPr>
        <w:t xml:space="preserve">companies in implementing the </w:t>
      </w:r>
      <w:r w:rsidR="00931D3D" w:rsidRPr="00494A21">
        <w:rPr>
          <w:rFonts w:asciiTheme="minorHAnsi" w:hAnsiTheme="minorHAnsi" w:cstheme="minorHAnsi"/>
          <w:sz w:val="20"/>
          <w:szCs w:val="20"/>
        </w:rPr>
        <w:t>P</w:t>
      </w:r>
      <w:r w:rsidRPr="00494A21">
        <w:rPr>
          <w:rFonts w:asciiTheme="minorHAnsi" w:hAnsiTheme="minorHAnsi" w:cstheme="minorHAnsi"/>
          <w:sz w:val="20"/>
          <w:szCs w:val="20"/>
        </w:rPr>
        <w:t xml:space="preserve">rogram and reducing </w:t>
      </w:r>
      <w:r w:rsidR="0061197D" w:rsidRPr="00494A21">
        <w:rPr>
          <w:rFonts w:asciiTheme="minorHAnsi" w:hAnsiTheme="minorHAnsi" w:cstheme="minorHAnsi"/>
          <w:sz w:val="20"/>
          <w:szCs w:val="20"/>
        </w:rPr>
        <w:t>refrigerant</w:t>
      </w:r>
      <w:r w:rsidRPr="00494A21">
        <w:rPr>
          <w:rFonts w:asciiTheme="minorHAnsi" w:hAnsiTheme="minorHAnsi" w:cstheme="minorHAnsi"/>
          <w:sz w:val="20"/>
          <w:szCs w:val="20"/>
        </w:rPr>
        <w:t xml:space="preserve"> emissions</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EPA enters </w:t>
      </w:r>
      <w:r w:rsidR="00C0772E" w:rsidRPr="00494A21">
        <w:rPr>
          <w:rFonts w:asciiTheme="minorHAnsi" w:hAnsiTheme="minorHAnsi" w:cstheme="minorHAnsi"/>
          <w:sz w:val="20"/>
          <w:szCs w:val="20"/>
        </w:rPr>
        <w:t>A</w:t>
      </w:r>
      <w:r w:rsidRPr="00494A21">
        <w:rPr>
          <w:rFonts w:asciiTheme="minorHAnsi" w:hAnsiTheme="minorHAnsi" w:cstheme="minorHAnsi"/>
          <w:sz w:val="20"/>
          <w:szCs w:val="20"/>
        </w:rPr>
        <w:t xml:space="preserve">nnual </w:t>
      </w:r>
      <w:r w:rsidR="00C0772E" w:rsidRPr="00494A21">
        <w:rPr>
          <w:rFonts w:asciiTheme="minorHAnsi" w:hAnsiTheme="minorHAnsi" w:cstheme="minorHAnsi"/>
          <w:sz w:val="20"/>
          <w:szCs w:val="20"/>
        </w:rPr>
        <w:t>R</w:t>
      </w:r>
      <w:r w:rsidRPr="00494A21">
        <w:rPr>
          <w:rFonts w:asciiTheme="minorHAnsi" w:hAnsiTheme="minorHAnsi" w:cstheme="minorHAnsi"/>
          <w:sz w:val="20"/>
          <w:szCs w:val="20"/>
        </w:rPr>
        <w:t xml:space="preserve">eport information received from </w:t>
      </w:r>
      <w:r w:rsidR="00C0772E"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into </w:t>
      </w:r>
      <w:r w:rsidR="00527F88" w:rsidRPr="00494A21">
        <w:rPr>
          <w:rFonts w:asciiTheme="minorHAnsi" w:hAnsiTheme="minorHAnsi" w:cstheme="minorHAnsi"/>
          <w:sz w:val="20"/>
          <w:szCs w:val="20"/>
        </w:rPr>
        <w:t>a GreenChill spreadsheet database</w:t>
      </w:r>
      <w:r w:rsidR="00931D3D" w:rsidRPr="00494A21">
        <w:rPr>
          <w:rFonts w:asciiTheme="minorHAnsi" w:hAnsiTheme="minorHAnsi" w:cstheme="minorHAnsi"/>
          <w:sz w:val="20"/>
          <w:szCs w:val="20"/>
        </w:rPr>
        <w:t>. On an annual basis,</w:t>
      </w:r>
      <w:r w:rsidRPr="00494A21">
        <w:rPr>
          <w:rFonts w:asciiTheme="minorHAnsi" w:hAnsiTheme="minorHAnsi" w:cstheme="minorHAnsi"/>
          <w:sz w:val="20"/>
          <w:szCs w:val="20"/>
        </w:rPr>
        <w:t xml:space="preserve"> EPA also aggregates these data and prepares </w:t>
      </w:r>
      <w:r w:rsidR="00166501" w:rsidRPr="00494A21">
        <w:rPr>
          <w:rFonts w:asciiTheme="minorHAnsi" w:hAnsiTheme="minorHAnsi" w:cstheme="minorHAnsi"/>
          <w:sz w:val="20"/>
          <w:szCs w:val="20"/>
        </w:rPr>
        <w:t xml:space="preserve">a description of program trends </w:t>
      </w:r>
      <w:r w:rsidR="00931D3D" w:rsidRPr="00494A21">
        <w:rPr>
          <w:rFonts w:asciiTheme="minorHAnsi" w:hAnsiTheme="minorHAnsi" w:cstheme="minorHAnsi"/>
          <w:sz w:val="20"/>
          <w:szCs w:val="20"/>
        </w:rPr>
        <w:t xml:space="preserve">and partner summary </w:t>
      </w:r>
      <w:r w:rsidRPr="00494A21">
        <w:rPr>
          <w:rFonts w:asciiTheme="minorHAnsi" w:hAnsiTheme="minorHAnsi" w:cstheme="minorHAnsi"/>
          <w:sz w:val="20"/>
          <w:szCs w:val="20"/>
        </w:rPr>
        <w:t>reports</w:t>
      </w:r>
      <w:r w:rsidR="00035A89" w:rsidRPr="00494A21">
        <w:rPr>
          <w:rFonts w:asciiTheme="minorHAnsi" w:hAnsiTheme="minorHAnsi" w:cstheme="minorHAnsi"/>
          <w:sz w:val="20"/>
          <w:szCs w:val="20"/>
        </w:rPr>
        <w:t xml:space="preserve">. </w:t>
      </w:r>
      <w:r w:rsidR="00365928" w:rsidRPr="00494A21">
        <w:rPr>
          <w:rFonts w:asciiTheme="minorHAnsi" w:hAnsiTheme="minorHAnsi" w:cstheme="minorHAnsi"/>
          <w:sz w:val="20"/>
          <w:szCs w:val="20"/>
        </w:rPr>
        <w:t>All information submitted to EPA is treated in accordance with the EPA regulations at 40 CFR Part 2, including the provisions on protecting confidential business information (CBI).</w:t>
      </w:r>
      <w:r w:rsidR="00CB0A38" w:rsidRPr="00494A21">
        <w:rPr>
          <w:rFonts w:asciiTheme="minorHAnsi" w:hAnsiTheme="minorHAnsi" w:cstheme="minorHAnsi"/>
          <w:sz w:val="20"/>
          <w:szCs w:val="20"/>
        </w:rPr>
        <w:t xml:space="preserve"> EPA determines the weighted-average emission rate for the reporting GreenChill partner companies for </w:t>
      </w:r>
      <w:r w:rsidR="007F10C3" w:rsidRPr="00494A21">
        <w:rPr>
          <w:rFonts w:asciiTheme="minorHAnsi" w:hAnsiTheme="minorHAnsi" w:cstheme="minorHAnsi"/>
          <w:sz w:val="20"/>
          <w:szCs w:val="20"/>
        </w:rPr>
        <w:t>the</w:t>
      </w:r>
      <w:r w:rsidR="00CB0A38" w:rsidRPr="00494A21">
        <w:rPr>
          <w:rFonts w:asciiTheme="minorHAnsi" w:hAnsiTheme="minorHAnsi" w:cstheme="minorHAnsi"/>
          <w:sz w:val="20"/>
          <w:szCs w:val="20"/>
        </w:rPr>
        <w:t xml:space="preserve"> year. EPA takes the number of stores reported by each company, and the installed amount of refrigerant for the reporting company, as well as the emission of each of the refrigerants to calculate the weighted-average emission rate for reporting GreenChill par</w:t>
      </w:r>
      <w:r w:rsidR="001A7815" w:rsidRPr="00494A21">
        <w:rPr>
          <w:rFonts w:asciiTheme="minorHAnsi" w:hAnsiTheme="minorHAnsi" w:cstheme="minorHAnsi"/>
          <w:sz w:val="20"/>
          <w:szCs w:val="20"/>
        </w:rPr>
        <w:t>tners</w:t>
      </w:r>
      <w:r w:rsidR="00CB0A38" w:rsidRPr="00494A21">
        <w:rPr>
          <w:rFonts w:asciiTheme="minorHAnsi" w:hAnsiTheme="minorHAnsi" w:cstheme="minorHAnsi"/>
          <w:sz w:val="20"/>
          <w:szCs w:val="20"/>
        </w:rPr>
        <w:t>.</w:t>
      </w:r>
      <w:r w:rsidR="001A7815" w:rsidRPr="00494A21">
        <w:rPr>
          <w:rFonts w:asciiTheme="minorHAnsi" w:hAnsiTheme="minorHAnsi" w:cstheme="minorHAnsi"/>
          <w:sz w:val="20"/>
          <w:szCs w:val="20"/>
        </w:rPr>
        <w:t xml:space="preserve"> </w:t>
      </w:r>
      <w:r w:rsidR="007B4545" w:rsidRPr="00494A21">
        <w:rPr>
          <w:rFonts w:asciiTheme="minorHAnsi" w:hAnsiTheme="minorHAnsi" w:cstheme="minorHAnsi"/>
          <w:sz w:val="20"/>
          <w:szCs w:val="20"/>
        </w:rPr>
        <w:t xml:space="preserve">The aggregated data </w:t>
      </w:r>
      <w:r w:rsidR="007F10C3" w:rsidRPr="00494A21">
        <w:rPr>
          <w:rFonts w:asciiTheme="minorHAnsi" w:hAnsiTheme="minorHAnsi" w:cstheme="minorHAnsi"/>
          <w:sz w:val="20"/>
          <w:szCs w:val="20"/>
        </w:rPr>
        <w:t>are</w:t>
      </w:r>
      <w:r w:rsidR="007B4545" w:rsidRPr="00494A21">
        <w:rPr>
          <w:rFonts w:asciiTheme="minorHAnsi" w:hAnsiTheme="minorHAnsi" w:cstheme="minorHAnsi"/>
          <w:sz w:val="20"/>
          <w:szCs w:val="20"/>
        </w:rPr>
        <w:t xml:space="preserve"> used in two ways:</w:t>
      </w:r>
    </w:p>
    <w:p w:rsidR="007B4545" w:rsidRPr="00494A21" w:rsidRDefault="001A7815" w:rsidP="00EC1AC0">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r w:rsidRPr="00494A21">
        <w:rPr>
          <w:rFonts w:asciiTheme="minorHAnsi" w:hAnsiTheme="minorHAnsi" w:cstheme="minorHAnsi"/>
          <w:sz w:val="20"/>
          <w:szCs w:val="20"/>
        </w:rPr>
        <w:t xml:space="preserve">The aggregated weighted-average emission rate for GreenChill partners is </w:t>
      </w:r>
      <w:r w:rsidR="00414618" w:rsidRPr="00494A21">
        <w:rPr>
          <w:rFonts w:asciiTheme="minorHAnsi" w:hAnsiTheme="minorHAnsi" w:cstheme="minorHAnsi"/>
          <w:sz w:val="20"/>
          <w:szCs w:val="20"/>
        </w:rPr>
        <w:t xml:space="preserve">used to develop </w:t>
      </w:r>
      <w:r w:rsidR="000E2F9D" w:rsidRPr="00494A21">
        <w:rPr>
          <w:rFonts w:asciiTheme="minorHAnsi" w:hAnsiTheme="minorHAnsi" w:cstheme="minorHAnsi"/>
          <w:sz w:val="20"/>
          <w:szCs w:val="20"/>
        </w:rPr>
        <w:t xml:space="preserve">estimated </w:t>
      </w:r>
      <w:r w:rsidRPr="00494A21">
        <w:rPr>
          <w:rFonts w:asciiTheme="minorHAnsi" w:hAnsiTheme="minorHAnsi" w:cstheme="minorHAnsi"/>
          <w:sz w:val="20"/>
          <w:szCs w:val="20"/>
        </w:rPr>
        <w:t xml:space="preserve">projections for future industry-wide </w:t>
      </w:r>
      <w:r w:rsidR="000E2F9D" w:rsidRPr="00494A21">
        <w:rPr>
          <w:rFonts w:asciiTheme="minorHAnsi" w:hAnsiTheme="minorHAnsi" w:cstheme="minorHAnsi"/>
          <w:sz w:val="20"/>
          <w:szCs w:val="20"/>
        </w:rPr>
        <w:t xml:space="preserve">emission reductions </w:t>
      </w:r>
      <w:r w:rsidRPr="00494A21">
        <w:rPr>
          <w:rFonts w:asciiTheme="minorHAnsi" w:hAnsiTheme="minorHAnsi" w:cstheme="minorHAnsi"/>
          <w:sz w:val="20"/>
          <w:szCs w:val="20"/>
        </w:rPr>
        <w:t>based on assumptions</w:t>
      </w:r>
      <w:r w:rsidR="00414618" w:rsidRPr="00494A21">
        <w:rPr>
          <w:rFonts w:asciiTheme="minorHAnsi" w:hAnsiTheme="minorHAnsi" w:cstheme="minorHAnsi"/>
          <w:sz w:val="20"/>
          <w:szCs w:val="20"/>
        </w:rPr>
        <w:t xml:space="preserve"> such as </w:t>
      </w:r>
      <w:r w:rsidR="00BF3F7B" w:rsidRPr="00494A21">
        <w:rPr>
          <w:rFonts w:asciiTheme="minorHAnsi" w:hAnsiTheme="minorHAnsi" w:cstheme="minorHAnsi"/>
          <w:sz w:val="20"/>
          <w:szCs w:val="20"/>
        </w:rPr>
        <w:t>a</w:t>
      </w:r>
      <w:r w:rsidR="00414618"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steady growth in </w:t>
      </w:r>
      <w:r w:rsidR="00414618" w:rsidRPr="00494A21">
        <w:rPr>
          <w:rFonts w:asciiTheme="minorHAnsi" w:hAnsiTheme="minorHAnsi" w:cstheme="minorHAnsi"/>
          <w:sz w:val="20"/>
          <w:szCs w:val="20"/>
        </w:rPr>
        <w:t xml:space="preserve">the number of </w:t>
      </w:r>
      <w:r w:rsidRPr="00494A21">
        <w:rPr>
          <w:rFonts w:asciiTheme="minorHAnsi" w:hAnsiTheme="minorHAnsi" w:cstheme="minorHAnsi"/>
          <w:sz w:val="20"/>
          <w:szCs w:val="20"/>
        </w:rPr>
        <w:t xml:space="preserve">GreenChill partners </w:t>
      </w:r>
      <w:r w:rsidR="00414618" w:rsidRPr="00494A21">
        <w:rPr>
          <w:rFonts w:asciiTheme="minorHAnsi" w:hAnsiTheme="minorHAnsi" w:cstheme="minorHAnsi"/>
          <w:sz w:val="20"/>
          <w:szCs w:val="20"/>
        </w:rPr>
        <w:t>and change</w:t>
      </w:r>
      <w:r w:rsidR="00BF3F7B" w:rsidRPr="00494A21">
        <w:rPr>
          <w:rFonts w:asciiTheme="minorHAnsi" w:hAnsiTheme="minorHAnsi" w:cstheme="minorHAnsi"/>
          <w:sz w:val="20"/>
          <w:szCs w:val="20"/>
        </w:rPr>
        <w:t>s</w:t>
      </w:r>
      <w:r w:rsidR="00414618" w:rsidRPr="00494A21">
        <w:rPr>
          <w:rFonts w:asciiTheme="minorHAnsi" w:hAnsiTheme="minorHAnsi" w:cstheme="minorHAnsi"/>
          <w:sz w:val="20"/>
          <w:szCs w:val="20"/>
        </w:rPr>
        <w:t xml:space="preserve"> in the number of supermarkets in the U.S.</w:t>
      </w:r>
      <w:r w:rsidR="007666C1" w:rsidRPr="00494A21">
        <w:rPr>
          <w:rFonts w:asciiTheme="minorHAnsi" w:hAnsiTheme="minorHAnsi" w:cstheme="minorHAnsi"/>
          <w:sz w:val="20"/>
          <w:szCs w:val="20"/>
        </w:rPr>
        <w:t xml:space="preserve"> </w:t>
      </w:r>
    </w:p>
    <w:p w:rsidR="00931D3D" w:rsidRPr="00494A21" w:rsidRDefault="00414618" w:rsidP="00EC1AC0">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r w:rsidRPr="00494A21">
        <w:rPr>
          <w:rFonts w:asciiTheme="minorHAnsi" w:hAnsiTheme="minorHAnsi" w:cstheme="minorHAnsi"/>
          <w:sz w:val="20"/>
          <w:szCs w:val="20"/>
        </w:rPr>
        <w:t xml:space="preserve">The Program also </w:t>
      </w:r>
      <w:r w:rsidR="00BF3F7B" w:rsidRPr="00494A21">
        <w:rPr>
          <w:rFonts w:asciiTheme="minorHAnsi" w:hAnsiTheme="minorHAnsi" w:cstheme="minorHAnsi"/>
          <w:sz w:val="20"/>
          <w:szCs w:val="20"/>
        </w:rPr>
        <w:t xml:space="preserve">aggregates the </w:t>
      </w:r>
      <w:r w:rsidR="000E2F9D" w:rsidRPr="00494A21">
        <w:rPr>
          <w:rFonts w:asciiTheme="minorHAnsi" w:hAnsiTheme="minorHAnsi" w:cstheme="minorHAnsi"/>
          <w:sz w:val="20"/>
          <w:szCs w:val="20"/>
        </w:rPr>
        <w:t xml:space="preserve">emission reductions of GreenChill partners in a given year </w:t>
      </w:r>
      <w:r w:rsidR="00BF3F7B" w:rsidRPr="00494A21">
        <w:rPr>
          <w:rFonts w:asciiTheme="minorHAnsi" w:hAnsiTheme="minorHAnsi" w:cstheme="minorHAnsi"/>
          <w:sz w:val="20"/>
          <w:szCs w:val="20"/>
        </w:rPr>
        <w:t xml:space="preserve">in comparison to </w:t>
      </w:r>
      <w:r w:rsidR="000E2F9D" w:rsidRPr="00494A21">
        <w:rPr>
          <w:rFonts w:asciiTheme="minorHAnsi" w:hAnsiTheme="minorHAnsi" w:cstheme="minorHAnsi"/>
          <w:sz w:val="20"/>
          <w:szCs w:val="20"/>
        </w:rPr>
        <w:t xml:space="preserve">the </w:t>
      </w:r>
      <w:r w:rsidR="00BF3F7B" w:rsidRPr="00494A21">
        <w:rPr>
          <w:rFonts w:asciiTheme="minorHAnsi" w:hAnsiTheme="minorHAnsi" w:cstheme="minorHAnsi"/>
          <w:sz w:val="20"/>
          <w:szCs w:val="20"/>
        </w:rPr>
        <w:t xml:space="preserve">emission rate of each </w:t>
      </w:r>
      <w:r w:rsidR="000E2F9D" w:rsidRPr="00494A21">
        <w:rPr>
          <w:rFonts w:asciiTheme="minorHAnsi" w:hAnsiTheme="minorHAnsi" w:cstheme="minorHAnsi"/>
          <w:sz w:val="20"/>
          <w:szCs w:val="20"/>
        </w:rPr>
        <w:t>partner</w:t>
      </w:r>
      <w:r w:rsidR="007666C1" w:rsidRPr="00494A21">
        <w:rPr>
          <w:rFonts w:asciiTheme="minorHAnsi" w:hAnsiTheme="minorHAnsi" w:cstheme="minorHAnsi"/>
          <w:sz w:val="20"/>
          <w:szCs w:val="20"/>
        </w:rPr>
        <w:t>’</w:t>
      </w:r>
      <w:r w:rsidR="00BF3F7B" w:rsidRPr="00494A21">
        <w:rPr>
          <w:rFonts w:asciiTheme="minorHAnsi" w:hAnsiTheme="minorHAnsi" w:cstheme="minorHAnsi"/>
          <w:sz w:val="20"/>
          <w:szCs w:val="20"/>
        </w:rPr>
        <w:t xml:space="preserve">s base year </w:t>
      </w:r>
      <w:r w:rsidR="000E2F9D" w:rsidRPr="00494A21">
        <w:rPr>
          <w:rFonts w:asciiTheme="minorHAnsi" w:hAnsiTheme="minorHAnsi" w:cstheme="minorHAnsi"/>
          <w:sz w:val="20"/>
          <w:szCs w:val="20"/>
        </w:rPr>
        <w:t xml:space="preserve">to describe </w:t>
      </w:r>
      <w:r w:rsidR="00BF3F7B" w:rsidRPr="00494A21">
        <w:rPr>
          <w:rFonts w:asciiTheme="minorHAnsi" w:hAnsiTheme="minorHAnsi" w:cstheme="minorHAnsi"/>
          <w:sz w:val="20"/>
          <w:szCs w:val="20"/>
        </w:rPr>
        <w:t xml:space="preserve">the performance of the </w:t>
      </w:r>
      <w:r w:rsidR="000E2F9D" w:rsidRPr="00494A21">
        <w:rPr>
          <w:rFonts w:asciiTheme="minorHAnsi" w:hAnsiTheme="minorHAnsi" w:cstheme="minorHAnsi"/>
          <w:sz w:val="20"/>
          <w:szCs w:val="20"/>
        </w:rPr>
        <w:t xml:space="preserve">GreenChill partners. </w:t>
      </w:r>
    </w:p>
    <w:p w:rsidR="00931D3D" w:rsidRPr="00494A21" w:rsidRDefault="00931D3D"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With </w:t>
      </w:r>
      <w:r w:rsidR="00BC2FA8"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 permission, EPA uses these data to develop technical </w:t>
      </w:r>
      <w:r w:rsidR="00C0772E" w:rsidRPr="00494A21">
        <w:rPr>
          <w:rFonts w:asciiTheme="minorHAnsi" w:hAnsiTheme="minorHAnsi" w:cstheme="minorHAnsi"/>
          <w:sz w:val="20"/>
          <w:szCs w:val="20"/>
        </w:rPr>
        <w:t xml:space="preserve">documents </w:t>
      </w:r>
      <w:r w:rsidRPr="00494A21">
        <w:rPr>
          <w:rFonts w:asciiTheme="minorHAnsi" w:hAnsiTheme="minorHAnsi" w:cstheme="minorHAnsi"/>
          <w:sz w:val="20"/>
          <w:szCs w:val="20"/>
        </w:rPr>
        <w:t>on specific</w:t>
      </w:r>
      <w:r w:rsidR="00C0772E" w:rsidRPr="00494A21">
        <w:rPr>
          <w:rFonts w:asciiTheme="minorHAnsi" w:hAnsiTheme="minorHAnsi" w:cstheme="minorHAnsi"/>
          <w:sz w:val="20"/>
          <w:szCs w:val="20"/>
        </w:rPr>
        <w:t xml:space="preserve"> technologies and</w:t>
      </w:r>
      <w:r w:rsidRPr="00494A21">
        <w:rPr>
          <w:rFonts w:asciiTheme="minorHAnsi" w:hAnsiTheme="minorHAnsi" w:cstheme="minorHAnsi"/>
          <w:sz w:val="20"/>
          <w:szCs w:val="20"/>
        </w:rPr>
        <w:t xml:space="preserve"> practices and </w:t>
      </w:r>
      <w:r w:rsidR="00C0772E" w:rsidRPr="00494A21">
        <w:rPr>
          <w:rFonts w:asciiTheme="minorHAnsi" w:hAnsiTheme="minorHAnsi" w:cstheme="minorHAnsi"/>
          <w:sz w:val="20"/>
          <w:szCs w:val="20"/>
        </w:rPr>
        <w:t>prepar</w:t>
      </w:r>
      <w:r w:rsidR="006763C3" w:rsidRPr="00494A21">
        <w:rPr>
          <w:rFonts w:asciiTheme="minorHAnsi" w:hAnsiTheme="minorHAnsi" w:cstheme="minorHAnsi"/>
          <w:sz w:val="20"/>
          <w:szCs w:val="20"/>
        </w:rPr>
        <w:t>e</w:t>
      </w:r>
      <w:r w:rsidR="00C0772E"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case studies </w:t>
      </w:r>
      <w:r w:rsidR="00C0772E" w:rsidRPr="00494A21">
        <w:rPr>
          <w:rFonts w:asciiTheme="minorHAnsi" w:hAnsiTheme="minorHAnsi" w:cstheme="minorHAnsi"/>
          <w:sz w:val="20"/>
          <w:szCs w:val="20"/>
        </w:rPr>
        <w:t xml:space="preserve">showing </w:t>
      </w:r>
      <w:r w:rsidRPr="00494A21">
        <w:rPr>
          <w:rFonts w:asciiTheme="minorHAnsi" w:hAnsiTheme="minorHAnsi" w:cstheme="minorHAnsi"/>
          <w:sz w:val="20"/>
          <w:szCs w:val="20"/>
        </w:rPr>
        <w:t>successful implementation experiences</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These documents </w:t>
      </w:r>
      <w:r w:rsidR="003204A4" w:rsidRPr="00494A21">
        <w:rPr>
          <w:rFonts w:asciiTheme="minorHAnsi" w:hAnsiTheme="minorHAnsi" w:cstheme="minorHAnsi"/>
          <w:sz w:val="20"/>
          <w:szCs w:val="20"/>
        </w:rPr>
        <w:t xml:space="preserve">are publicly available and </w:t>
      </w:r>
      <w:r w:rsidRPr="00494A21">
        <w:rPr>
          <w:rFonts w:asciiTheme="minorHAnsi" w:hAnsiTheme="minorHAnsi" w:cstheme="minorHAnsi"/>
          <w:sz w:val="20"/>
          <w:szCs w:val="20"/>
        </w:rPr>
        <w:t xml:space="preserve">serve to demonstrate the </w:t>
      </w:r>
      <w:r w:rsidR="00C0772E" w:rsidRPr="00494A21">
        <w:rPr>
          <w:rFonts w:asciiTheme="minorHAnsi" w:hAnsiTheme="minorHAnsi" w:cstheme="minorHAnsi"/>
          <w:sz w:val="20"/>
          <w:szCs w:val="20"/>
        </w:rPr>
        <w:t xml:space="preserve">benefits </w:t>
      </w:r>
      <w:r w:rsidRPr="00494A21">
        <w:rPr>
          <w:rFonts w:asciiTheme="minorHAnsi" w:hAnsiTheme="minorHAnsi" w:cstheme="minorHAnsi"/>
          <w:sz w:val="20"/>
          <w:szCs w:val="20"/>
        </w:rPr>
        <w:t xml:space="preserve">that can be realized through </w:t>
      </w:r>
      <w:r w:rsidR="00C0772E" w:rsidRPr="00494A21">
        <w:rPr>
          <w:rFonts w:asciiTheme="minorHAnsi" w:hAnsiTheme="minorHAnsi" w:cstheme="minorHAnsi"/>
          <w:sz w:val="20"/>
          <w:szCs w:val="20"/>
        </w:rPr>
        <w:t xml:space="preserve">the implementation of </w:t>
      </w:r>
      <w:r w:rsidR="00E474F5" w:rsidRPr="00494A21">
        <w:rPr>
          <w:rFonts w:asciiTheme="minorHAnsi" w:hAnsiTheme="minorHAnsi" w:cstheme="minorHAnsi"/>
          <w:sz w:val="20"/>
          <w:szCs w:val="20"/>
        </w:rPr>
        <w:t>technologies</w:t>
      </w:r>
      <w:r w:rsidR="00C0772E" w:rsidRPr="00494A21">
        <w:rPr>
          <w:rFonts w:asciiTheme="minorHAnsi" w:hAnsiTheme="minorHAnsi" w:cstheme="minorHAnsi"/>
          <w:sz w:val="20"/>
          <w:szCs w:val="20"/>
        </w:rPr>
        <w:t xml:space="preserve"> and practices</w:t>
      </w:r>
      <w:r w:rsidR="006763C3" w:rsidRPr="00494A21">
        <w:rPr>
          <w:rFonts w:asciiTheme="minorHAnsi" w:hAnsiTheme="minorHAnsi" w:cstheme="minorHAnsi"/>
          <w:sz w:val="20"/>
          <w:szCs w:val="20"/>
        </w:rPr>
        <w:t xml:space="preserve"> </w:t>
      </w:r>
      <w:r w:rsidR="00D80C83" w:rsidRPr="00494A21">
        <w:rPr>
          <w:rFonts w:asciiTheme="minorHAnsi" w:hAnsiTheme="minorHAnsi" w:cstheme="minorHAnsi"/>
          <w:sz w:val="20"/>
          <w:szCs w:val="20"/>
        </w:rPr>
        <w:t xml:space="preserve">to cut refrigerant emissions </w:t>
      </w:r>
      <w:r w:rsidR="006763C3" w:rsidRPr="00494A21">
        <w:rPr>
          <w:rFonts w:asciiTheme="minorHAnsi" w:hAnsiTheme="minorHAnsi" w:cstheme="minorHAnsi"/>
          <w:sz w:val="20"/>
          <w:szCs w:val="20"/>
        </w:rPr>
        <w:t>and</w:t>
      </w:r>
      <w:r w:rsidR="00C0772E" w:rsidRPr="00494A21">
        <w:rPr>
          <w:rFonts w:asciiTheme="minorHAnsi" w:hAnsiTheme="minorHAnsi" w:cstheme="minorHAnsi"/>
          <w:sz w:val="20"/>
          <w:szCs w:val="20"/>
        </w:rPr>
        <w:t xml:space="preserve"> </w:t>
      </w:r>
      <w:r w:rsidRPr="00494A21">
        <w:rPr>
          <w:rFonts w:asciiTheme="minorHAnsi" w:hAnsiTheme="minorHAnsi" w:cstheme="minorHAnsi"/>
          <w:sz w:val="20"/>
          <w:szCs w:val="20"/>
        </w:rPr>
        <w:t>to provide technical assistance</w:t>
      </w:r>
      <w:r w:rsidR="00035A89" w:rsidRPr="00494A21">
        <w:rPr>
          <w:rFonts w:asciiTheme="minorHAnsi" w:hAnsiTheme="minorHAnsi" w:cstheme="minorHAnsi"/>
          <w:sz w:val="20"/>
          <w:szCs w:val="20"/>
        </w:rPr>
        <w:t xml:space="preserve">. </w:t>
      </w:r>
    </w:p>
    <w:p w:rsidR="00B9006F" w:rsidRPr="00494A21" w:rsidRDefault="00B9006F"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r w:rsidRPr="00494A21">
        <w:rPr>
          <w:rFonts w:asciiTheme="minorHAnsi" w:hAnsiTheme="minorHAnsi" w:cstheme="minorHAnsi"/>
          <w:bCs/>
          <w:sz w:val="20"/>
          <w:szCs w:val="20"/>
        </w:rPr>
        <w:t xml:space="preserve">To facilitate and promote refrigerant emission reductions among the partners, the GreenChill Program undertakes the following activities: </w:t>
      </w: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r w:rsidRPr="00494A21">
        <w:rPr>
          <w:rFonts w:asciiTheme="minorHAnsi" w:hAnsiTheme="minorHAnsi" w:cstheme="minorHAnsi"/>
          <w:bCs/>
          <w:sz w:val="20"/>
          <w:szCs w:val="20"/>
        </w:rPr>
        <w:t>-</w:t>
      </w:r>
      <w:r w:rsidRPr="00494A21">
        <w:rPr>
          <w:rFonts w:asciiTheme="minorHAnsi" w:hAnsiTheme="minorHAnsi" w:cstheme="minorHAnsi"/>
          <w:bCs/>
          <w:sz w:val="20"/>
          <w:szCs w:val="20"/>
        </w:rPr>
        <w:tab/>
        <w:t>Developing technical fact sheets, reports, and articles;</w:t>
      </w: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r w:rsidRPr="00494A21">
        <w:rPr>
          <w:rFonts w:asciiTheme="minorHAnsi" w:hAnsiTheme="minorHAnsi" w:cstheme="minorHAnsi"/>
          <w:bCs/>
          <w:sz w:val="20"/>
          <w:szCs w:val="20"/>
        </w:rPr>
        <w:t>-</w:t>
      </w:r>
      <w:r w:rsidRPr="00494A21">
        <w:rPr>
          <w:rFonts w:asciiTheme="minorHAnsi" w:hAnsiTheme="minorHAnsi" w:cstheme="minorHAnsi"/>
          <w:bCs/>
          <w:sz w:val="20"/>
          <w:szCs w:val="20"/>
        </w:rPr>
        <w:tab/>
        <w:t>Hosting technology analysis webinars and roundtable discussions;</w:t>
      </w: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r w:rsidRPr="00494A21">
        <w:rPr>
          <w:rFonts w:asciiTheme="minorHAnsi" w:hAnsiTheme="minorHAnsi" w:cstheme="minorHAnsi"/>
          <w:bCs/>
          <w:sz w:val="20"/>
          <w:szCs w:val="20"/>
        </w:rPr>
        <w:t>-</w:t>
      </w:r>
      <w:r w:rsidRPr="00494A21">
        <w:rPr>
          <w:rFonts w:asciiTheme="minorHAnsi" w:hAnsiTheme="minorHAnsi" w:cstheme="minorHAnsi"/>
          <w:bCs/>
          <w:sz w:val="20"/>
          <w:szCs w:val="20"/>
        </w:rPr>
        <w:tab/>
        <w:t>Providing technical support to partner companies;</w:t>
      </w: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r w:rsidRPr="00494A21">
        <w:rPr>
          <w:rFonts w:asciiTheme="minorHAnsi" w:hAnsiTheme="minorHAnsi" w:cstheme="minorHAnsi"/>
          <w:bCs/>
          <w:sz w:val="20"/>
          <w:szCs w:val="20"/>
        </w:rPr>
        <w:t>-</w:t>
      </w:r>
      <w:r w:rsidRPr="00494A21">
        <w:rPr>
          <w:rFonts w:asciiTheme="minorHAnsi" w:hAnsiTheme="minorHAnsi" w:cstheme="minorHAnsi"/>
          <w:bCs/>
          <w:sz w:val="20"/>
          <w:szCs w:val="20"/>
        </w:rPr>
        <w:tab/>
        <w:t>Supporting research activities;</w:t>
      </w: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r w:rsidRPr="00494A21">
        <w:rPr>
          <w:rFonts w:asciiTheme="minorHAnsi" w:hAnsiTheme="minorHAnsi" w:cstheme="minorHAnsi"/>
          <w:bCs/>
          <w:sz w:val="20"/>
          <w:szCs w:val="20"/>
        </w:rPr>
        <w:t>-</w:t>
      </w:r>
      <w:r w:rsidRPr="00494A21">
        <w:rPr>
          <w:rFonts w:asciiTheme="minorHAnsi" w:hAnsiTheme="minorHAnsi" w:cstheme="minorHAnsi"/>
          <w:bCs/>
          <w:sz w:val="20"/>
          <w:szCs w:val="20"/>
        </w:rPr>
        <w:tab/>
        <w:t xml:space="preserve">Publicizing achievements of partner companies; and </w:t>
      </w: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Cs/>
          <w:sz w:val="20"/>
          <w:szCs w:val="20"/>
        </w:rPr>
      </w:pPr>
      <w:r w:rsidRPr="00494A21">
        <w:rPr>
          <w:rFonts w:asciiTheme="minorHAnsi" w:hAnsiTheme="minorHAnsi" w:cstheme="minorHAnsi"/>
          <w:bCs/>
          <w:sz w:val="20"/>
          <w:szCs w:val="20"/>
        </w:rPr>
        <w:t>-</w:t>
      </w:r>
      <w:r w:rsidRPr="00494A21">
        <w:rPr>
          <w:rFonts w:asciiTheme="minorHAnsi" w:hAnsiTheme="minorHAnsi" w:cstheme="minorHAnsi"/>
          <w:bCs/>
          <w:sz w:val="20"/>
          <w:szCs w:val="20"/>
        </w:rPr>
        <w:tab/>
        <w:t xml:space="preserve">Making available to partners a mechanism for recording and storing information about refrigerant emission reduction activities. </w:t>
      </w:r>
    </w:p>
    <w:p w:rsidR="00B9006F" w:rsidRPr="00494A21" w:rsidRDefault="00B9006F" w:rsidP="00B900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p>
    <w:p w:rsidR="00B9006F" w:rsidRPr="00494A21" w:rsidRDefault="007F10C3" w:rsidP="00B9006F">
      <w:pPr>
        <w:ind w:firstLine="720"/>
        <w:rPr>
          <w:rFonts w:asciiTheme="minorHAnsi" w:hAnsiTheme="minorHAnsi" w:cstheme="minorHAnsi"/>
          <w:bCs/>
          <w:sz w:val="20"/>
          <w:szCs w:val="20"/>
        </w:rPr>
      </w:pPr>
      <w:r w:rsidRPr="00494A21">
        <w:rPr>
          <w:rFonts w:asciiTheme="minorHAnsi" w:hAnsiTheme="minorHAnsi" w:cstheme="minorHAnsi"/>
          <w:bCs/>
          <w:sz w:val="20"/>
          <w:szCs w:val="20"/>
        </w:rPr>
        <w:t xml:space="preserve">In addition to benefiting partner companies, the above activities benefit non-partner companies. </w:t>
      </w:r>
      <w:r w:rsidR="00B9006F" w:rsidRPr="00494A21">
        <w:rPr>
          <w:rFonts w:asciiTheme="minorHAnsi" w:hAnsiTheme="minorHAnsi" w:cstheme="minorHAnsi"/>
          <w:bCs/>
          <w:sz w:val="20"/>
          <w:szCs w:val="20"/>
        </w:rPr>
        <w:t xml:space="preserve">The technical documents and webinars are available to both partners and non-partners. By undertaking the above activities, EPA lowers the cost of gathering and disseminating information regarding refrigerant emissions to both partners and non-partners of the GreenChill Program. We note that non-partners may choose to undertake the actions based on the technical information provided </w:t>
      </w:r>
      <w:r w:rsidR="00A3519C" w:rsidRPr="00494A21">
        <w:rPr>
          <w:rFonts w:asciiTheme="minorHAnsi" w:hAnsiTheme="minorHAnsi" w:cstheme="minorHAnsi"/>
          <w:bCs/>
          <w:sz w:val="20"/>
          <w:szCs w:val="20"/>
        </w:rPr>
        <w:t xml:space="preserve">through </w:t>
      </w:r>
      <w:r w:rsidR="00B9006F" w:rsidRPr="00494A21">
        <w:rPr>
          <w:rFonts w:asciiTheme="minorHAnsi" w:hAnsiTheme="minorHAnsi" w:cstheme="minorHAnsi"/>
          <w:bCs/>
          <w:sz w:val="20"/>
          <w:szCs w:val="20"/>
        </w:rPr>
        <w:t>the GreenChill Program, but the agency does not gather that information. For example, all the technical documents developed by the Program are made available to the public on the GreenChill website, and webinar attendance is not restricted to Program partners. Thus, it is entirely possible that a portion of the supermarket industry that is not participating in GreenChill is also implementing some of the refrigerant emission reduction activities that are encouraged by the Program. As noted above, GreenChill does not attempt to estimate the accomplishments of these companies, even though their activities may be at least partially due to the existence of the GreenChill Program.</w:t>
      </w:r>
    </w:p>
    <w:p w:rsidR="00B9006F" w:rsidRPr="00494A21" w:rsidRDefault="00B9006F" w:rsidP="00A351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Cs/>
          <w:sz w:val="20"/>
          <w:szCs w:val="20"/>
        </w:rPr>
      </w:pPr>
    </w:p>
    <w:p w:rsidR="00B9006F" w:rsidRPr="00494A21" w:rsidRDefault="00484569"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The practical utility of the information received by EPA from individual stores seeking GreenChill store certification is to give these stores recognition for their efforts to minimize refrigerant use and refrigerant emissions with</w:t>
      </w:r>
      <w:r w:rsidR="00EC3319" w:rsidRPr="00494A21">
        <w:rPr>
          <w:rFonts w:asciiTheme="minorHAnsi" w:hAnsiTheme="minorHAnsi" w:cstheme="minorHAnsi"/>
          <w:sz w:val="20"/>
          <w:szCs w:val="20"/>
        </w:rPr>
        <w:t>in</w:t>
      </w:r>
      <w:r w:rsidRPr="00494A21">
        <w:rPr>
          <w:rFonts w:asciiTheme="minorHAnsi" w:hAnsiTheme="minorHAnsi" w:cstheme="minorHAnsi"/>
          <w:sz w:val="20"/>
          <w:szCs w:val="20"/>
        </w:rPr>
        <w:t xml:space="preserve"> the broad industry and with </w:t>
      </w:r>
      <w:r w:rsidR="00EC3319" w:rsidRPr="00494A21">
        <w:rPr>
          <w:rFonts w:asciiTheme="minorHAnsi" w:hAnsiTheme="minorHAnsi" w:cstheme="minorHAnsi"/>
          <w:sz w:val="20"/>
          <w:szCs w:val="20"/>
        </w:rPr>
        <w:t xml:space="preserve">their </w:t>
      </w:r>
      <w:r w:rsidRPr="00494A21">
        <w:rPr>
          <w:rFonts w:asciiTheme="minorHAnsi" w:hAnsiTheme="minorHAnsi" w:cstheme="minorHAnsi"/>
          <w:sz w:val="20"/>
          <w:szCs w:val="20"/>
        </w:rPr>
        <w:t xml:space="preserve">customers. Individual stores that meet GreenChill store certification criteria can take credit through internal and external announcements that they are </w:t>
      </w:r>
      <w:r w:rsidR="00EC3319" w:rsidRPr="00494A21">
        <w:rPr>
          <w:rFonts w:asciiTheme="minorHAnsi" w:hAnsiTheme="minorHAnsi" w:cstheme="minorHAnsi"/>
          <w:sz w:val="20"/>
          <w:szCs w:val="20"/>
        </w:rPr>
        <w:t>taking actions to manage their refrigerant use and emissions and use an announcement to distinguish the store from others in an effort to attract customers.</w:t>
      </w:r>
    </w:p>
    <w:p w:rsidR="00C67836" w:rsidRPr="00494A21" w:rsidRDefault="00C67836"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cstheme="minorHAnsi"/>
          <w:b/>
          <w:bCs/>
          <w:sz w:val="20"/>
          <w:szCs w:val="20"/>
        </w:rPr>
      </w:pPr>
      <w:r w:rsidRPr="00494A21">
        <w:rPr>
          <w:rFonts w:asciiTheme="minorHAnsi" w:hAnsiTheme="minorHAnsi" w:cstheme="minorHAnsi"/>
          <w:b/>
          <w:bCs/>
          <w:sz w:val="20"/>
          <w:szCs w:val="20"/>
        </w:rPr>
        <w:t>3.</w:t>
      </w:r>
      <w:r w:rsidRPr="00494A21">
        <w:rPr>
          <w:rFonts w:asciiTheme="minorHAnsi" w:hAnsiTheme="minorHAnsi" w:cstheme="minorHAnsi"/>
          <w:b/>
          <w:bCs/>
          <w:sz w:val="20"/>
          <w:szCs w:val="20"/>
        </w:rPr>
        <w:tab/>
        <w:t>NONDUPLICATION, CONSULTATIONS, AND OTHER COLLECTION CRITERIA</w:t>
      </w: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807078" w:rsidRPr="00494A21" w:rsidRDefault="00807078"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3(a)</w:t>
      </w:r>
      <w:r w:rsidRPr="00494A21">
        <w:rPr>
          <w:rFonts w:asciiTheme="minorHAnsi" w:hAnsiTheme="minorHAnsi" w:cstheme="minorHAnsi"/>
          <w:b/>
          <w:bCs/>
          <w:sz w:val="20"/>
          <w:szCs w:val="20"/>
        </w:rPr>
        <w:tab/>
        <w:t>Nonduplication</w:t>
      </w:r>
    </w:p>
    <w:p w:rsidR="00E8679A" w:rsidRPr="00494A21" w:rsidRDefault="00E8679A" w:rsidP="008070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p>
    <w:p w:rsidR="00D15AD4" w:rsidRPr="00494A21" w:rsidRDefault="00807078" w:rsidP="00C77E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The information to be obtained under this ICR has not been collected by EPA or any other Federal agency.</w:t>
      </w:r>
      <w:r w:rsidR="00527F88" w:rsidRPr="00494A21">
        <w:rPr>
          <w:rFonts w:asciiTheme="minorHAnsi" w:hAnsiTheme="minorHAnsi" w:cstheme="minorHAnsi"/>
          <w:sz w:val="20"/>
          <w:szCs w:val="20"/>
        </w:rPr>
        <w:t xml:space="preserve"> Under Section 608 of the Clean Air Act</w:t>
      </w:r>
      <w:r w:rsidR="00D80C83" w:rsidRPr="00494A21">
        <w:rPr>
          <w:rFonts w:asciiTheme="minorHAnsi" w:hAnsiTheme="minorHAnsi" w:cstheme="minorHAnsi"/>
          <w:sz w:val="20"/>
          <w:szCs w:val="20"/>
        </w:rPr>
        <w:t>,</w:t>
      </w:r>
      <w:r w:rsidR="00527F88" w:rsidRPr="00494A21">
        <w:rPr>
          <w:rFonts w:asciiTheme="minorHAnsi" w:hAnsiTheme="minorHAnsi" w:cstheme="minorHAnsi"/>
          <w:sz w:val="20"/>
          <w:szCs w:val="20"/>
        </w:rPr>
        <w:t xml:space="preserve"> </w:t>
      </w:r>
      <w:r w:rsidR="00A3519C" w:rsidRPr="00494A21">
        <w:rPr>
          <w:rFonts w:asciiTheme="minorHAnsi" w:hAnsiTheme="minorHAnsi" w:cstheme="minorHAnsi"/>
          <w:sz w:val="20"/>
          <w:szCs w:val="20"/>
        </w:rPr>
        <w:t>EPA sets a</w:t>
      </w:r>
      <w:r w:rsidR="00527F88" w:rsidRPr="00494A21">
        <w:rPr>
          <w:rFonts w:asciiTheme="minorHAnsi" w:hAnsiTheme="minorHAnsi" w:cstheme="minorHAnsi"/>
          <w:sz w:val="20"/>
          <w:szCs w:val="20"/>
        </w:rPr>
        <w:t xml:space="preserve"> regulatory limit for the refrigerant leak rate in stationary equipment, such as in supermarkets, and companies are required to repair or replace equipment with leaks at or above that level, and only report this information to EPA if the repair or replacement will </w:t>
      </w:r>
      <w:r w:rsidR="00D80C83" w:rsidRPr="00494A21">
        <w:rPr>
          <w:rFonts w:asciiTheme="minorHAnsi" w:hAnsiTheme="minorHAnsi" w:cstheme="minorHAnsi"/>
          <w:sz w:val="20"/>
          <w:szCs w:val="20"/>
        </w:rPr>
        <w:t xml:space="preserve">exceed </w:t>
      </w:r>
      <w:r w:rsidR="00527F88" w:rsidRPr="00494A21">
        <w:rPr>
          <w:rFonts w:asciiTheme="minorHAnsi" w:hAnsiTheme="minorHAnsi" w:cstheme="minorHAnsi"/>
          <w:sz w:val="20"/>
          <w:szCs w:val="20"/>
        </w:rPr>
        <w:t>the regulatory time limit</w:t>
      </w:r>
      <w:r w:rsidR="00FA035D" w:rsidRPr="00494A21">
        <w:rPr>
          <w:rFonts w:asciiTheme="minorHAnsi" w:hAnsiTheme="minorHAnsi" w:cstheme="minorHAnsi"/>
          <w:sz w:val="20"/>
          <w:szCs w:val="20"/>
        </w:rPr>
        <w:t xml:space="preserve"> or the leak exceeds 125 percent of the total refrigerant charge over a calendar year</w:t>
      </w:r>
      <w:r w:rsidR="00527F88" w:rsidRPr="00494A21">
        <w:rPr>
          <w:rFonts w:asciiTheme="minorHAnsi" w:hAnsiTheme="minorHAnsi" w:cstheme="minorHAnsi"/>
          <w:sz w:val="20"/>
          <w:szCs w:val="20"/>
        </w:rPr>
        <w:t>.</w:t>
      </w:r>
      <w:r w:rsidR="00EC3319" w:rsidRPr="00494A21">
        <w:rPr>
          <w:rFonts w:asciiTheme="minorHAnsi" w:hAnsiTheme="minorHAnsi" w:cstheme="minorHAnsi"/>
          <w:sz w:val="20"/>
          <w:szCs w:val="20"/>
        </w:rPr>
        <w:t xml:space="preserve"> No other EPA or Federal program collects individual store information regarding the amount of refrigerant per cooling load and the percentage of refrigerant emissions for the prior twelve months.</w:t>
      </w:r>
    </w:p>
    <w:p w:rsidR="00924F97" w:rsidRPr="00494A21" w:rsidRDefault="00924F97" w:rsidP="00C77E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
          <w:bCs/>
          <w:sz w:val="20"/>
          <w:szCs w:val="20"/>
        </w:rPr>
      </w:pPr>
      <w:r w:rsidRPr="00494A21">
        <w:rPr>
          <w:rFonts w:asciiTheme="minorHAnsi" w:hAnsiTheme="minorHAnsi" w:cstheme="minorHAnsi"/>
          <w:b/>
          <w:bCs/>
          <w:sz w:val="20"/>
          <w:szCs w:val="20"/>
        </w:rPr>
        <w:t>3(b)      Public Notice Required Prior to ICR Submission to OMB</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b/>
          <w:bCs/>
          <w:sz w:val="20"/>
          <w:szCs w:val="20"/>
          <w:u w:val="single"/>
        </w:rPr>
      </w:pPr>
    </w:p>
    <w:p w:rsidR="00D15AD4" w:rsidRPr="00494A21" w:rsidRDefault="00D15AD4" w:rsidP="001D7228">
      <w:pPr>
        <w:widowControl/>
        <w:ind w:firstLine="720"/>
        <w:rPr>
          <w:rFonts w:asciiTheme="minorHAnsi" w:hAnsiTheme="minorHAnsi" w:cstheme="minorHAnsi"/>
          <w:sz w:val="20"/>
          <w:szCs w:val="20"/>
        </w:rPr>
      </w:pPr>
      <w:r w:rsidRPr="00494A21">
        <w:rPr>
          <w:rFonts w:asciiTheme="minorHAnsi" w:hAnsiTheme="minorHAnsi" w:cstheme="minorHAnsi"/>
          <w:sz w:val="20"/>
          <w:szCs w:val="20"/>
        </w:rPr>
        <w:t xml:space="preserve">In compliance with the Paperwork Reduction Act of 1995, </w:t>
      </w:r>
      <w:r w:rsidR="00081E51" w:rsidRPr="00494A21">
        <w:rPr>
          <w:rFonts w:asciiTheme="minorHAnsi" w:hAnsiTheme="minorHAnsi" w:cstheme="minorHAnsi"/>
          <w:sz w:val="20"/>
          <w:szCs w:val="20"/>
        </w:rPr>
        <w:t xml:space="preserve">EPA </w:t>
      </w:r>
      <w:r w:rsidR="00C568BB" w:rsidRPr="00494A21">
        <w:rPr>
          <w:rFonts w:asciiTheme="minorHAnsi" w:hAnsiTheme="minorHAnsi" w:cstheme="minorHAnsi"/>
          <w:sz w:val="20"/>
          <w:szCs w:val="20"/>
        </w:rPr>
        <w:t xml:space="preserve">issued a </w:t>
      </w:r>
      <w:r w:rsidR="00D1599C" w:rsidRPr="00494A21">
        <w:rPr>
          <w:rFonts w:asciiTheme="minorHAnsi" w:hAnsiTheme="minorHAnsi" w:cstheme="minorHAnsi"/>
          <w:sz w:val="20"/>
          <w:szCs w:val="20"/>
        </w:rPr>
        <w:t xml:space="preserve">notice in the </w:t>
      </w:r>
      <w:r w:rsidR="00D1599C" w:rsidRPr="00494A21">
        <w:rPr>
          <w:rFonts w:asciiTheme="minorHAnsi" w:hAnsiTheme="minorHAnsi" w:cstheme="minorHAnsi"/>
          <w:i/>
          <w:sz w:val="20"/>
          <w:szCs w:val="20"/>
        </w:rPr>
        <w:t>Federal Register</w:t>
      </w:r>
      <w:r w:rsidR="00803379" w:rsidRPr="00494A21">
        <w:rPr>
          <w:rFonts w:asciiTheme="minorHAnsi" w:hAnsiTheme="minorHAnsi" w:cstheme="minorHAnsi"/>
          <w:i/>
          <w:sz w:val="20"/>
          <w:szCs w:val="20"/>
        </w:rPr>
        <w:t xml:space="preserve"> </w:t>
      </w:r>
      <w:r w:rsidR="00803379" w:rsidRPr="00494A21">
        <w:rPr>
          <w:rFonts w:asciiTheme="minorHAnsi" w:hAnsiTheme="minorHAnsi" w:cstheme="minorHAnsi"/>
          <w:sz w:val="20"/>
          <w:szCs w:val="20"/>
        </w:rPr>
        <w:t xml:space="preserve">(83 FR 42116) </w:t>
      </w:r>
      <w:r w:rsidR="00C568BB" w:rsidRPr="00494A21">
        <w:rPr>
          <w:rFonts w:asciiTheme="minorHAnsi" w:hAnsiTheme="minorHAnsi" w:cstheme="minorHAnsi"/>
          <w:sz w:val="20"/>
          <w:szCs w:val="20"/>
        </w:rPr>
        <w:t>soliciting public comments for a 60-day period</w:t>
      </w:r>
      <w:r w:rsidR="00081E51" w:rsidRPr="00494A21">
        <w:rPr>
          <w:rFonts w:asciiTheme="minorHAnsi" w:hAnsiTheme="minorHAnsi" w:cstheme="minorHAnsi"/>
          <w:sz w:val="20"/>
          <w:szCs w:val="20"/>
        </w:rPr>
        <w:t>.</w:t>
      </w:r>
      <w:r w:rsidR="00803379" w:rsidRPr="00494A21">
        <w:rPr>
          <w:rFonts w:asciiTheme="minorHAnsi" w:hAnsiTheme="minorHAnsi" w:cstheme="minorHAnsi"/>
          <w:sz w:val="20"/>
          <w:szCs w:val="20"/>
        </w:rPr>
        <w:t xml:space="preserve"> </w:t>
      </w:r>
      <w:r w:rsidR="00D669FF" w:rsidRPr="00494A21">
        <w:rPr>
          <w:rFonts w:asciiTheme="minorHAnsi" w:hAnsiTheme="minorHAnsi" w:cstheme="minorHAnsi"/>
          <w:sz w:val="20"/>
          <w:szCs w:val="20"/>
        </w:rPr>
        <w:t>EPA received one comment that is not relevant to this ICR. EPA will issue a second notice soliciting public comments for a 30-day period concurrent with the submission of this renewal to OMB.</w:t>
      </w:r>
      <w:bookmarkStart w:id="4" w:name="_Hlk816155"/>
    </w:p>
    <w:p w:rsidR="00063B71" w:rsidRPr="00494A21" w:rsidRDefault="00063B71" w:rsidP="001D7228">
      <w:pPr>
        <w:widowControl/>
        <w:ind w:firstLine="720"/>
        <w:rPr>
          <w:rFonts w:asciiTheme="minorHAnsi" w:hAnsiTheme="minorHAnsi" w:cstheme="minorHAnsi"/>
          <w:sz w:val="20"/>
          <w:szCs w:val="20"/>
        </w:rPr>
      </w:pPr>
    </w:p>
    <w:p w:rsidR="00063B71" w:rsidRPr="00494A21" w:rsidRDefault="00063B71" w:rsidP="001D7228">
      <w:pPr>
        <w:widowControl/>
        <w:ind w:firstLine="720"/>
        <w:rPr>
          <w:rFonts w:asciiTheme="minorHAnsi" w:hAnsiTheme="minorHAnsi" w:cstheme="minorHAnsi"/>
          <w:bCs/>
          <w:sz w:val="20"/>
          <w:szCs w:val="20"/>
        </w:rPr>
      </w:pPr>
      <w:r w:rsidRPr="00494A21">
        <w:rPr>
          <w:rFonts w:asciiTheme="minorHAnsi" w:hAnsiTheme="minorHAnsi" w:cstheme="minorHAnsi"/>
          <w:bCs/>
          <w:sz w:val="20"/>
          <w:szCs w:val="20"/>
        </w:rPr>
        <w:t xml:space="preserve">The version of the Supporting Statement that accompanied the prior notice in the </w:t>
      </w:r>
      <w:r w:rsidR="007A05EB" w:rsidRPr="00494A21">
        <w:rPr>
          <w:rFonts w:asciiTheme="minorHAnsi" w:hAnsiTheme="minorHAnsi" w:cstheme="minorHAnsi"/>
          <w:i/>
          <w:sz w:val="20"/>
          <w:szCs w:val="20"/>
        </w:rPr>
        <w:t>Federal Register</w:t>
      </w:r>
      <w:r w:rsidR="00AA490F" w:rsidRPr="00494A21">
        <w:rPr>
          <w:rFonts w:asciiTheme="minorHAnsi" w:hAnsiTheme="minorHAnsi" w:cstheme="minorHAnsi"/>
          <w:i/>
          <w:sz w:val="20"/>
          <w:szCs w:val="20"/>
        </w:rPr>
        <w:t xml:space="preserve"> </w:t>
      </w:r>
      <w:r w:rsidR="007A05EB" w:rsidRPr="00494A21">
        <w:rPr>
          <w:rFonts w:asciiTheme="minorHAnsi" w:hAnsiTheme="minorHAnsi" w:cstheme="minorHAnsi"/>
          <w:sz w:val="20"/>
          <w:szCs w:val="20"/>
        </w:rPr>
        <w:t xml:space="preserve">(83 FR 42116) differs from this </w:t>
      </w:r>
      <w:r w:rsidR="0032585B" w:rsidRPr="00494A21">
        <w:rPr>
          <w:rFonts w:asciiTheme="minorHAnsi" w:hAnsiTheme="minorHAnsi" w:cstheme="minorHAnsi"/>
          <w:sz w:val="20"/>
          <w:szCs w:val="20"/>
        </w:rPr>
        <w:t xml:space="preserve">version </w:t>
      </w:r>
      <w:r w:rsidR="007A05EB" w:rsidRPr="00494A21">
        <w:rPr>
          <w:rFonts w:asciiTheme="minorHAnsi" w:hAnsiTheme="minorHAnsi" w:cstheme="minorHAnsi"/>
          <w:sz w:val="20"/>
          <w:szCs w:val="20"/>
        </w:rPr>
        <w:t xml:space="preserve">due to a miscalculation </w:t>
      </w:r>
      <w:r w:rsidR="0032585B" w:rsidRPr="00494A21">
        <w:rPr>
          <w:rFonts w:asciiTheme="minorHAnsi" w:hAnsiTheme="minorHAnsi" w:cstheme="minorHAnsi"/>
          <w:sz w:val="20"/>
          <w:szCs w:val="20"/>
        </w:rPr>
        <w:t xml:space="preserve">that appeared </w:t>
      </w:r>
      <w:r w:rsidR="007A05EB" w:rsidRPr="00494A21">
        <w:rPr>
          <w:rFonts w:asciiTheme="minorHAnsi" w:hAnsiTheme="minorHAnsi" w:cstheme="minorHAnsi"/>
          <w:sz w:val="20"/>
          <w:szCs w:val="20"/>
        </w:rPr>
        <w:t>in Section 6(e) “Bottom Line Hours and Costs.</w:t>
      </w:r>
      <w:r w:rsidR="00087268" w:rsidRPr="00494A21">
        <w:rPr>
          <w:rFonts w:asciiTheme="minorHAnsi" w:hAnsiTheme="minorHAnsi" w:cstheme="minorHAnsi"/>
          <w:sz w:val="20"/>
          <w:szCs w:val="20"/>
        </w:rPr>
        <w:t>”</w:t>
      </w:r>
      <w:r w:rsidR="007A05EB" w:rsidRPr="00494A21">
        <w:rPr>
          <w:rFonts w:asciiTheme="minorHAnsi" w:hAnsiTheme="minorHAnsi" w:cstheme="minorHAnsi"/>
          <w:sz w:val="20"/>
          <w:szCs w:val="20"/>
        </w:rPr>
        <w:t xml:space="preserve"> In part, d</w:t>
      </w:r>
      <w:r w:rsidRPr="00494A21">
        <w:rPr>
          <w:rFonts w:asciiTheme="minorHAnsi" w:hAnsiTheme="minorHAnsi" w:cstheme="minorHAnsi"/>
          <w:bCs/>
          <w:sz w:val="20"/>
          <w:szCs w:val="20"/>
        </w:rPr>
        <w:t xml:space="preserve">ue to the inclusion </w:t>
      </w:r>
      <w:r w:rsidR="007A05EB" w:rsidRPr="00494A21">
        <w:rPr>
          <w:rFonts w:asciiTheme="minorHAnsi" w:hAnsiTheme="minorHAnsi" w:cstheme="minorHAnsi"/>
          <w:bCs/>
          <w:sz w:val="20"/>
          <w:szCs w:val="20"/>
        </w:rPr>
        <w:t xml:space="preserve">of </w:t>
      </w:r>
      <w:r w:rsidRPr="00494A21">
        <w:rPr>
          <w:rFonts w:asciiTheme="minorHAnsi" w:hAnsiTheme="minorHAnsi" w:cstheme="minorHAnsi"/>
          <w:bCs/>
          <w:sz w:val="20"/>
          <w:szCs w:val="20"/>
        </w:rPr>
        <w:t xml:space="preserve">voluntary submissions by individual supermarkets to become GreenChill certified, and the fact that these submissions are increasing annually, the total number of </w:t>
      </w:r>
      <w:r w:rsidR="007A05EB" w:rsidRPr="00494A21">
        <w:rPr>
          <w:rFonts w:asciiTheme="minorHAnsi" w:hAnsiTheme="minorHAnsi" w:cstheme="minorHAnsi"/>
          <w:bCs/>
          <w:sz w:val="20"/>
          <w:szCs w:val="20"/>
        </w:rPr>
        <w:t xml:space="preserve">respondent </w:t>
      </w:r>
      <w:r w:rsidRPr="00494A21">
        <w:rPr>
          <w:rFonts w:asciiTheme="minorHAnsi" w:hAnsiTheme="minorHAnsi" w:cstheme="minorHAnsi"/>
          <w:bCs/>
          <w:sz w:val="20"/>
          <w:szCs w:val="20"/>
        </w:rPr>
        <w:t xml:space="preserve">hours </w:t>
      </w:r>
      <w:r w:rsidR="00087268" w:rsidRPr="00494A21">
        <w:rPr>
          <w:rFonts w:asciiTheme="minorHAnsi" w:hAnsiTheme="minorHAnsi" w:cstheme="minorHAnsi"/>
          <w:bCs/>
          <w:sz w:val="20"/>
          <w:szCs w:val="20"/>
        </w:rPr>
        <w:t>are estimated to be</w:t>
      </w:r>
      <w:r w:rsidR="007A05EB" w:rsidRPr="00494A21">
        <w:rPr>
          <w:rFonts w:asciiTheme="minorHAnsi" w:hAnsiTheme="minorHAnsi" w:cstheme="minorHAnsi"/>
          <w:bCs/>
          <w:sz w:val="20"/>
          <w:szCs w:val="20"/>
        </w:rPr>
        <w:t xml:space="preserve"> </w:t>
      </w:r>
      <w:r w:rsidR="007A05EB" w:rsidRPr="00494A21">
        <w:rPr>
          <w:rFonts w:asciiTheme="minorHAnsi" w:hAnsiTheme="minorHAnsi" w:cstheme="minorHAnsi"/>
          <w:sz w:val="20"/>
          <w:szCs w:val="20"/>
        </w:rPr>
        <w:t xml:space="preserve">2,608 hours with an </w:t>
      </w:r>
      <w:r w:rsidR="00087268" w:rsidRPr="00494A21">
        <w:rPr>
          <w:rFonts w:asciiTheme="minorHAnsi" w:hAnsiTheme="minorHAnsi" w:cstheme="minorHAnsi"/>
          <w:sz w:val="20"/>
          <w:szCs w:val="20"/>
        </w:rPr>
        <w:t xml:space="preserve">average </w:t>
      </w:r>
      <w:r w:rsidR="007A05EB" w:rsidRPr="00494A21">
        <w:rPr>
          <w:rFonts w:asciiTheme="minorHAnsi" w:hAnsiTheme="minorHAnsi" w:cstheme="minorHAnsi"/>
          <w:sz w:val="20"/>
          <w:szCs w:val="20"/>
        </w:rPr>
        <w:t xml:space="preserve">annual cost of $110,940. As a result, this represents an </w:t>
      </w:r>
      <w:r w:rsidRPr="00494A21">
        <w:rPr>
          <w:rFonts w:asciiTheme="minorHAnsi" w:hAnsiTheme="minorHAnsi" w:cstheme="minorHAnsi"/>
          <w:bCs/>
          <w:sz w:val="20"/>
          <w:szCs w:val="20"/>
        </w:rPr>
        <w:t>increase</w:t>
      </w:r>
      <w:r w:rsidR="007A05EB" w:rsidRPr="00494A21">
        <w:rPr>
          <w:rFonts w:asciiTheme="minorHAnsi" w:hAnsiTheme="minorHAnsi" w:cstheme="minorHAnsi"/>
          <w:bCs/>
          <w:sz w:val="20"/>
          <w:szCs w:val="20"/>
        </w:rPr>
        <w:t xml:space="preserve"> of </w:t>
      </w:r>
      <w:r w:rsidRPr="00494A21">
        <w:rPr>
          <w:rFonts w:asciiTheme="minorHAnsi" w:hAnsiTheme="minorHAnsi" w:cstheme="minorHAnsi"/>
          <w:bCs/>
          <w:sz w:val="20"/>
          <w:szCs w:val="20"/>
        </w:rPr>
        <w:t xml:space="preserve">920 </w:t>
      </w:r>
      <w:r w:rsidR="007A05EB" w:rsidRPr="00494A21">
        <w:rPr>
          <w:rFonts w:asciiTheme="minorHAnsi" w:hAnsiTheme="minorHAnsi" w:cstheme="minorHAnsi"/>
          <w:bCs/>
          <w:sz w:val="20"/>
          <w:szCs w:val="20"/>
        </w:rPr>
        <w:t xml:space="preserve">hours </w:t>
      </w:r>
      <w:r w:rsidRPr="00494A21">
        <w:rPr>
          <w:rFonts w:asciiTheme="minorHAnsi" w:hAnsiTheme="minorHAnsi" w:cstheme="minorHAnsi"/>
          <w:bCs/>
          <w:sz w:val="20"/>
          <w:szCs w:val="20"/>
        </w:rPr>
        <w:t xml:space="preserve">per year </w:t>
      </w:r>
      <w:r w:rsidR="0032585B" w:rsidRPr="00494A21">
        <w:rPr>
          <w:rFonts w:asciiTheme="minorHAnsi" w:hAnsiTheme="minorHAnsi" w:cstheme="minorHAnsi"/>
          <w:bCs/>
          <w:sz w:val="20"/>
          <w:szCs w:val="20"/>
        </w:rPr>
        <w:t xml:space="preserve">for respondents </w:t>
      </w:r>
      <w:r w:rsidR="00087268" w:rsidRPr="00494A21">
        <w:rPr>
          <w:rFonts w:asciiTheme="minorHAnsi" w:hAnsiTheme="minorHAnsi" w:cstheme="minorHAnsi"/>
          <w:bCs/>
          <w:sz w:val="20"/>
          <w:szCs w:val="20"/>
        </w:rPr>
        <w:t xml:space="preserve">as </w:t>
      </w:r>
      <w:r w:rsidRPr="00494A21">
        <w:rPr>
          <w:rFonts w:asciiTheme="minorHAnsi" w:hAnsiTheme="minorHAnsi" w:cstheme="minorHAnsi"/>
          <w:bCs/>
          <w:sz w:val="20"/>
          <w:szCs w:val="20"/>
        </w:rPr>
        <w:t xml:space="preserve">compared with the ICR </w:t>
      </w:r>
      <w:r w:rsidR="0032585B" w:rsidRPr="00494A21">
        <w:rPr>
          <w:rFonts w:asciiTheme="minorHAnsi" w:hAnsiTheme="minorHAnsi" w:cstheme="minorHAnsi"/>
          <w:bCs/>
          <w:sz w:val="20"/>
          <w:szCs w:val="20"/>
        </w:rPr>
        <w:t xml:space="preserve">that is </w:t>
      </w:r>
      <w:r w:rsidRPr="00494A21">
        <w:rPr>
          <w:rFonts w:asciiTheme="minorHAnsi" w:hAnsiTheme="minorHAnsi" w:cstheme="minorHAnsi"/>
          <w:bCs/>
          <w:sz w:val="20"/>
          <w:szCs w:val="20"/>
        </w:rPr>
        <w:t xml:space="preserve">currently approved by OMB. </w:t>
      </w:r>
      <w:r w:rsidR="007A05EB" w:rsidRPr="00494A21">
        <w:rPr>
          <w:rFonts w:asciiTheme="minorHAnsi" w:hAnsiTheme="minorHAnsi" w:cstheme="minorHAnsi"/>
          <w:bCs/>
          <w:sz w:val="20"/>
          <w:szCs w:val="20"/>
        </w:rPr>
        <w:t xml:space="preserve">Additionally, the Agency hours and costs </w:t>
      </w:r>
      <w:r w:rsidR="0032585B" w:rsidRPr="00494A21">
        <w:rPr>
          <w:rFonts w:asciiTheme="minorHAnsi" w:hAnsiTheme="minorHAnsi" w:cstheme="minorHAnsi"/>
          <w:bCs/>
          <w:sz w:val="20"/>
          <w:szCs w:val="20"/>
        </w:rPr>
        <w:t xml:space="preserve">in Section 6(e)(ii) were </w:t>
      </w:r>
      <w:r w:rsidR="007A05EB" w:rsidRPr="00494A21">
        <w:rPr>
          <w:rFonts w:asciiTheme="minorHAnsi" w:hAnsiTheme="minorHAnsi" w:cstheme="minorHAnsi"/>
          <w:bCs/>
          <w:sz w:val="20"/>
          <w:szCs w:val="20"/>
        </w:rPr>
        <w:t>revised to reflect this increase</w:t>
      </w:r>
      <w:r w:rsidR="007A7251" w:rsidRPr="00494A21">
        <w:rPr>
          <w:rFonts w:asciiTheme="minorHAnsi" w:hAnsiTheme="minorHAnsi" w:cstheme="minorHAnsi"/>
          <w:bCs/>
          <w:sz w:val="20"/>
          <w:szCs w:val="20"/>
        </w:rPr>
        <w:t xml:space="preserve"> and show </w:t>
      </w:r>
      <w:r w:rsidR="007A05EB" w:rsidRPr="00494A21">
        <w:rPr>
          <w:rFonts w:asciiTheme="minorHAnsi" w:hAnsiTheme="minorHAnsi" w:cstheme="minorHAnsi"/>
          <w:bCs/>
          <w:sz w:val="20"/>
          <w:szCs w:val="20"/>
        </w:rPr>
        <w:t xml:space="preserve">an </w:t>
      </w:r>
      <w:r w:rsidR="007A05EB" w:rsidRPr="00494A21">
        <w:rPr>
          <w:rFonts w:asciiTheme="minorHAnsi" w:hAnsiTheme="minorHAnsi" w:cstheme="minorHAnsi"/>
          <w:sz w:val="20"/>
          <w:szCs w:val="20"/>
        </w:rPr>
        <w:t>estimate</w:t>
      </w:r>
      <w:r w:rsidR="007A7251" w:rsidRPr="00494A21">
        <w:rPr>
          <w:rFonts w:asciiTheme="minorHAnsi" w:hAnsiTheme="minorHAnsi" w:cstheme="minorHAnsi"/>
          <w:sz w:val="20"/>
          <w:szCs w:val="20"/>
        </w:rPr>
        <w:t>d</w:t>
      </w:r>
      <w:r w:rsidR="007A05EB" w:rsidRPr="00494A21">
        <w:rPr>
          <w:rFonts w:asciiTheme="minorHAnsi" w:hAnsiTheme="minorHAnsi" w:cstheme="minorHAnsi"/>
          <w:sz w:val="20"/>
          <w:szCs w:val="20"/>
        </w:rPr>
        <w:t xml:space="preserve"> average annual burden of approximately 2,092 hours, at a cost of approximately $99,898 per year.</w:t>
      </w:r>
      <w:bookmarkEnd w:id="4"/>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3(c)</w:t>
      </w:r>
      <w:r w:rsidRPr="00494A21">
        <w:rPr>
          <w:rFonts w:asciiTheme="minorHAnsi" w:hAnsiTheme="minorHAnsi" w:cstheme="minorHAnsi"/>
          <w:b/>
          <w:bCs/>
          <w:sz w:val="20"/>
          <w:szCs w:val="20"/>
        </w:rPr>
        <w:tab/>
        <w:t>Consultations</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1041FD" w:rsidRPr="00494A21" w:rsidRDefault="006163EA" w:rsidP="006163EA">
      <w:pPr>
        <w:rPr>
          <w:rFonts w:asciiTheme="minorHAnsi" w:hAnsiTheme="minorHAnsi" w:cstheme="minorHAnsi"/>
          <w:sz w:val="20"/>
          <w:szCs w:val="20"/>
        </w:rPr>
      </w:pPr>
      <w:r w:rsidRPr="00494A21">
        <w:rPr>
          <w:rFonts w:asciiTheme="minorHAnsi" w:hAnsiTheme="minorHAnsi" w:cstheme="minorHAnsi"/>
          <w:sz w:val="20"/>
          <w:szCs w:val="20"/>
        </w:rPr>
        <w:tab/>
      </w:r>
      <w:r w:rsidR="001041FD" w:rsidRPr="00494A21">
        <w:rPr>
          <w:rFonts w:asciiTheme="minorHAnsi" w:hAnsiTheme="minorHAnsi" w:cstheme="minorHAnsi"/>
          <w:sz w:val="20"/>
          <w:szCs w:val="20"/>
        </w:rPr>
        <w:t xml:space="preserve">Recently, EPA’s GreenChill Partnership consulted with partners about the time it takes to complete the activities for participation in the </w:t>
      </w:r>
      <w:r w:rsidR="00FA035D" w:rsidRPr="00494A21">
        <w:rPr>
          <w:rFonts w:asciiTheme="minorHAnsi" w:hAnsiTheme="minorHAnsi" w:cstheme="minorHAnsi"/>
          <w:sz w:val="20"/>
          <w:szCs w:val="20"/>
        </w:rPr>
        <w:t>Program</w:t>
      </w:r>
      <w:r w:rsidR="001041FD" w:rsidRPr="00494A21">
        <w:rPr>
          <w:rFonts w:asciiTheme="minorHAnsi" w:hAnsiTheme="minorHAnsi" w:cstheme="minorHAnsi"/>
          <w:sz w:val="20"/>
          <w:szCs w:val="20"/>
        </w:rPr>
        <w:t xml:space="preserve">. </w:t>
      </w:r>
      <w:r w:rsidR="00226A3D" w:rsidRPr="00494A21">
        <w:rPr>
          <w:rFonts w:asciiTheme="minorHAnsi" w:hAnsiTheme="minorHAnsi" w:cstheme="minorHAnsi"/>
          <w:sz w:val="20"/>
          <w:szCs w:val="20"/>
        </w:rPr>
        <w:t>Responses from partners indicated a wide range of time taken to complete the activities, depending on the company. Generally, the responses corroborated the information in the original ICR, and where appropriate relevant adjustment are made in this ICR. The following Partners were asked for input for this ICR:</w:t>
      </w:r>
    </w:p>
    <w:p w:rsidR="00226A3D" w:rsidRPr="00494A21" w:rsidRDefault="00226A3D" w:rsidP="006163EA">
      <w:pPr>
        <w:rPr>
          <w:rFonts w:asciiTheme="minorHAnsi" w:hAnsiTheme="minorHAnsi" w:cstheme="minorHAnsi"/>
          <w:sz w:val="20"/>
          <w:szCs w:val="20"/>
        </w:rPr>
      </w:pPr>
    </w:p>
    <w:tbl>
      <w:tblPr>
        <w:tblStyle w:val="TableGrid"/>
        <w:tblW w:w="5760" w:type="dxa"/>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700"/>
      </w:tblGrid>
      <w:tr w:rsidR="00226A3D" w:rsidRPr="00494A21" w:rsidTr="00F222A2">
        <w:tc>
          <w:tcPr>
            <w:tcW w:w="3060" w:type="dxa"/>
            <w:tcBorders>
              <w:top w:val="single" w:sz="4" w:space="0" w:color="auto"/>
              <w:bottom w:val="single" w:sz="4" w:space="0" w:color="auto"/>
            </w:tcBorders>
          </w:tcPr>
          <w:p w:rsidR="00226A3D" w:rsidRPr="00494A21" w:rsidRDefault="00226A3D" w:rsidP="00226A3D">
            <w:pPr>
              <w:rPr>
                <w:rFonts w:asciiTheme="minorHAnsi" w:hAnsiTheme="minorHAnsi" w:cstheme="minorHAnsi"/>
                <w:b/>
                <w:sz w:val="20"/>
                <w:szCs w:val="20"/>
              </w:rPr>
            </w:pPr>
            <w:r w:rsidRPr="00494A21">
              <w:rPr>
                <w:rFonts w:asciiTheme="minorHAnsi" w:hAnsiTheme="minorHAnsi" w:cstheme="minorHAnsi"/>
                <w:b/>
                <w:sz w:val="20"/>
                <w:szCs w:val="20"/>
              </w:rPr>
              <w:t>Supermarket</w:t>
            </w:r>
          </w:p>
        </w:tc>
        <w:tc>
          <w:tcPr>
            <w:tcW w:w="2700" w:type="dxa"/>
            <w:tcBorders>
              <w:top w:val="single" w:sz="4" w:space="0" w:color="auto"/>
              <w:bottom w:val="single" w:sz="4" w:space="0" w:color="auto"/>
            </w:tcBorders>
          </w:tcPr>
          <w:p w:rsidR="00226A3D" w:rsidRPr="00494A21" w:rsidRDefault="00226A3D" w:rsidP="00226A3D">
            <w:pPr>
              <w:rPr>
                <w:rFonts w:asciiTheme="minorHAnsi" w:hAnsiTheme="minorHAnsi" w:cstheme="minorHAnsi"/>
                <w:b/>
                <w:sz w:val="20"/>
                <w:szCs w:val="20"/>
              </w:rPr>
            </w:pPr>
            <w:r w:rsidRPr="00494A21">
              <w:rPr>
                <w:rFonts w:asciiTheme="minorHAnsi" w:hAnsiTheme="minorHAnsi" w:cstheme="minorHAnsi"/>
                <w:b/>
                <w:sz w:val="20"/>
                <w:szCs w:val="20"/>
              </w:rPr>
              <w:t>Partnership contact</w:t>
            </w:r>
          </w:p>
        </w:tc>
      </w:tr>
      <w:tr w:rsidR="00F222A2" w:rsidRPr="00494A21" w:rsidTr="00F222A2">
        <w:tc>
          <w:tcPr>
            <w:tcW w:w="3060" w:type="dxa"/>
            <w:tcBorders>
              <w:top w:val="single" w:sz="4" w:space="0" w:color="auto"/>
            </w:tcBorders>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Food Lion</w:t>
            </w:r>
          </w:p>
        </w:tc>
        <w:tc>
          <w:tcPr>
            <w:tcW w:w="2700" w:type="dxa"/>
            <w:tcBorders>
              <w:top w:val="single" w:sz="4" w:space="0" w:color="auto"/>
            </w:tcBorders>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Nick Cordasci</w:t>
            </w:r>
          </w:p>
        </w:tc>
      </w:tr>
      <w:tr w:rsidR="00F222A2" w:rsidRPr="00494A21" w:rsidTr="00F222A2">
        <w:tc>
          <w:tcPr>
            <w:tcW w:w="3060" w:type="dxa"/>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Giant Eagle</w:t>
            </w:r>
          </w:p>
        </w:tc>
        <w:tc>
          <w:tcPr>
            <w:tcW w:w="2700" w:type="dxa"/>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Karen Andelmo</w:t>
            </w:r>
          </w:p>
        </w:tc>
      </w:tr>
      <w:tr w:rsidR="00F222A2" w:rsidRPr="00494A21" w:rsidTr="00F222A2">
        <w:tc>
          <w:tcPr>
            <w:tcW w:w="3060" w:type="dxa"/>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Hannaford Bros. Co.</w:t>
            </w:r>
          </w:p>
        </w:tc>
        <w:tc>
          <w:tcPr>
            <w:tcW w:w="2700" w:type="dxa"/>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Harrison Horning</w:t>
            </w:r>
          </w:p>
        </w:tc>
      </w:tr>
      <w:tr w:rsidR="00F222A2" w:rsidRPr="00494A21" w:rsidTr="00EA7594">
        <w:tc>
          <w:tcPr>
            <w:tcW w:w="3060" w:type="dxa"/>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Kroger</w:t>
            </w:r>
          </w:p>
        </w:tc>
        <w:tc>
          <w:tcPr>
            <w:tcW w:w="2700" w:type="dxa"/>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Kristin Kremer</w:t>
            </w:r>
          </w:p>
        </w:tc>
      </w:tr>
      <w:tr w:rsidR="00F222A2" w:rsidRPr="00494A21" w:rsidTr="00EA7594">
        <w:tc>
          <w:tcPr>
            <w:tcW w:w="3060" w:type="dxa"/>
            <w:tcBorders>
              <w:bottom w:val="single" w:sz="4" w:space="0" w:color="auto"/>
            </w:tcBorders>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Publix</w:t>
            </w:r>
          </w:p>
        </w:tc>
        <w:tc>
          <w:tcPr>
            <w:tcW w:w="2700" w:type="dxa"/>
            <w:tcBorders>
              <w:bottom w:val="single" w:sz="4" w:space="0" w:color="auto"/>
            </w:tcBorders>
          </w:tcPr>
          <w:p w:rsidR="00F222A2" w:rsidRPr="00494A21" w:rsidRDefault="00F222A2" w:rsidP="00F222A2">
            <w:pPr>
              <w:rPr>
                <w:rFonts w:asciiTheme="minorHAnsi" w:hAnsiTheme="minorHAnsi" w:cstheme="minorHAnsi"/>
                <w:sz w:val="20"/>
                <w:szCs w:val="20"/>
              </w:rPr>
            </w:pPr>
            <w:r w:rsidRPr="00494A21">
              <w:rPr>
                <w:rFonts w:asciiTheme="minorHAnsi" w:hAnsiTheme="minorHAnsi" w:cstheme="minorHAnsi"/>
                <w:sz w:val="20"/>
                <w:szCs w:val="20"/>
              </w:rPr>
              <w:t>Doug Milu</w:t>
            </w:r>
          </w:p>
        </w:tc>
      </w:tr>
    </w:tbl>
    <w:p w:rsidR="006163EA" w:rsidRPr="00494A21" w:rsidRDefault="006163EA" w:rsidP="006163EA">
      <w:pPr>
        <w:rPr>
          <w:rFonts w:asciiTheme="minorHAnsi" w:hAnsiTheme="minorHAnsi" w:cstheme="minorHAnsi"/>
          <w:sz w:val="20"/>
          <w:szCs w:val="20"/>
        </w:rPr>
      </w:pPr>
    </w:p>
    <w:p w:rsidR="00D15AD4" w:rsidRPr="00494A21" w:rsidRDefault="00D15AD4" w:rsidP="00D15A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(d)</w:t>
      </w:r>
      <w:r w:rsidRPr="00494A21">
        <w:rPr>
          <w:rFonts w:asciiTheme="minorHAnsi" w:hAnsiTheme="minorHAnsi" w:cstheme="minorHAnsi"/>
          <w:b/>
          <w:bCs/>
          <w:sz w:val="20"/>
          <w:szCs w:val="20"/>
        </w:rPr>
        <w:tab/>
        <w:t>Effects of Less Frequent Collection</w:t>
      </w:r>
    </w:p>
    <w:p w:rsidR="00D15AD4" w:rsidRPr="00494A21" w:rsidRDefault="00D15AD4" w:rsidP="00D15A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D15AD4" w:rsidRPr="00494A21" w:rsidRDefault="00D15AD4" w:rsidP="00D15AD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The completion and submittal of the </w:t>
      </w:r>
      <w:r w:rsidR="006163EA" w:rsidRPr="00494A21">
        <w:rPr>
          <w:rFonts w:asciiTheme="minorHAnsi" w:hAnsiTheme="minorHAnsi" w:cstheme="minorHAnsi"/>
          <w:sz w:val="20"/>
          <w:szCs w:val="20"/>
        </w:rPr>
        <w:t xml:space="preserve">Partnership Agreement </w:t>
      </w:r>
      <w:r w:rsidRPr="00494A21">
        <w:rPr>
          <w:rFonts w:asciiTheme="minorHAnsi" w:hAnsiTheme="minorHAnsi" w:cstheme="minorHAnsi"/>
          <w:sz w:val="20"/>
          <w:szCs w:val="20"/>
        </w:rPr>
        <w:t xml:space="preserve">is a one-time activity </w:t>
      </w:r>
      <w:r w:rsidR="00EF19AA" w:rsidRPr="00494A21">
        <w:rPr>
          <w:rFonts w:asciiTheme="minorHAnsi" w:hAnsiTheme="minorHAnsi" w:cstheme="minorHAnsi"/>
          <w:sz w:val="20"/>
          <w:szCs w:val="20"/>
        </w:rPr>
        <w:t>when</w:t>
      </w:r>
      <w:r w:rsidRPr="00494A21">
        <w:rPr>
          <w:rFonts w:asciiTheme="minorHAnsi" w:hAnsiTheme="minorHAnsi" w:cstheme="minorHAnsi"/>
          <w:sz w:val="20"/>
          <w:szCs w:val="20"/>
        </w:rPr>
        <w:t xml:space="preserve"> companies voluntarily choose to become a partner in the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Program. Partners must also prepare and submit an</w:t>
      </w:r>
      <w:r w:rsidR="006163EA" w:rsidRPr="00494A21">
        <w:rPr>
          <w:rFonts w:asciiTheme="minorHAnsi" w:hAnsiTheme="minorHAnsi" w:cstheme="minorHAnsi"/>
          <w:sz w:val="20"/>
          <w:szCs w:val="20"/>
        </w:rPr>
        <w:t xml:space="preserve"> annual Refrigerant Management </w:t>
      </w:r>
      <w:r w:rsidRPr="00494A21">
        <w:rPr>
          <w:rFonts w:asciiTheme="minorHAnsi" w:hAnsiTheme="minorHAnsi" w:cstheme="minorHAnsi"/>
          <w:sz w:val="20"/>
          <w:szCs w:val="20"/>
        </w:rPr>
        <w:t>Plan</w:t>
      </w:r>
      <w:r w:rsidR="00FA035D" w:rsidRPr="00494A21">
        <w:rPr>
          <w:rFonts w:asciiTheme="minorHAnsi" w:hAnsiTheme="minorHAnsi" w:cstheme="minorHAnsi"/>
          <w:sz w:val="20"/>
          <w:szCs w:val="20"/>
        </w:rPr>
        <w:t xml:space="preserve"> and</w:t>
      </w:r>
      <w:r w:rsidRPr="00494A21">
        <w:rPr>
          <w:rFonts w:asciiTheme="minorHAnsi" w:hAnsiTheme="minorHAnsi" w:cstheme="minorHAnsi"/>
          <w:sz w:val="20"/>
          <w:szCs w:val="20"/>
        </w:rPr>
        <w:t xml:space="preserve"> an Annual Report while participating in the Program. EPA believes that any reduction in the frequency of this information collection and submittal would impede efforts by EPA to evaluate results </w:t>
      </w:r>
      <w:r w:rsidR="00081E51" w:rsidRPr="00494A21">
        <w:rPr>
          <w:rFonts w:asciiTheme="minorHAnsi" w:hAnsiTheme="minorHAnsi" w:cstheme="minorHAnsi"/>
          <w:sz w:val="20"/>
          <w:szCs w:val="20"/>
        </w:rPr>
        <w:t>achieved by partner companies / stores and</w:t>
      </w:r>
      <w:r w:rsidRPr="00494A21">
        <w:rPr>
          <w:rFonts w:asciiTheme="minorHAnsi" w:hAnsiTheme="minorHAnsi" w:cstheme="minorHAnsi"/>
          <w:sz w:val="20"/>
          <w:szCs w:val="20"/>
        </w:rPr>
        <w:t xml:space="preserve"> the Program.</w:t>
      </w:r>
    </w:p>
    <w:p w:rsidR="00EC3319" w:rsidRPr="00494A21" w:rsidRDefault="00EC3319" w:rsidP="00D15AD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The completion and submittal of the GreenChill store certification application is voluntary. There is nothing compelling an individual store to submit the information, however, to get recognized for meeting the GreenChill store certification criteria, whether at the silver-, gold-, or platinum-level, a store will need to provide the information in the application.</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0"/>
        <w:rPr>
          <w:rFonts w:asciiTheme="minorHAnsi" w:hAnsiTheme="minorHAnsi" w:cstheme="minorHAnsi"/>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3(e)</w:t>
      </w:r>
      <w:r w:rsidRPr="00494A21">
        <w:rPr>
          <w:rFonts w:asciiTheme="minorHAnsi" w:hAnsiTheme="minorHAnsi" w:cstheme="minorHAnsi"/>
          <w:b/>
          <w:bCs/>
          <w:sz w:val="20"/>
          <w:szCs w:val="20"/>
        </w:rPr>
        <w:tab/>
        <w:t>General Guidelines</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heme="minorHAnsi" w:hAnsiTheme="minorHAnsi" w:cstheme="minorHAnsi"/>
          <w:sz w:val="20"/>
          <w:szCs w:val="20"/>
        </w:rPr>
      </w:pPr>
    </w:p>
    <w:p w:rsidR="00D15AD4" w:rsidRPr="00494A21" w:rsidRDefault="00D1599C"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This ICR follows all</w:t>
      </w:r>
      <w:r w:rsidR="00D15AD4" w:rsidRPr="00494A21">
        <w:rPr>
          <w:rFonts w:asciiTheme="minorHAnsi" w:hAnsiTheme="minorHAnsi" w:cstheme="minorHAnsi"/>
          <w:sz w:val="20"/>
          <w:szCs w:val="20"/>
        </w:rPr>
        <w:t xml:space="preserve"> the regulations established by OMB in 5 CFR 1320.5.</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3(f)</w:t>
      </w:r>
      <w:r w:rsidRPr="00494A21">
        <w:rPr>
          <w:rFonts w:asciiTheme="minorHAnsi" w:hAnsiTheme="minorHAnsi" w:cstheme="minorHAnsi"/>
          <w:b/>
          <w:bCs/>
          <w:sz w:val="20"/>
          <w:szCs w:val="20"/>
        </w:rPr>
        <w:tab/>
        <w:t>Confidentiality</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Participation in the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443AB6" w:rsidRPr="00494A21">
        <w:rPr>
          <w:rFonts w:asciiTheme="minorHAnsi" w:hAnsiTheme="minorHAnsi" w:cstheme="minorHAnsi"/>
          <w:sz w:val="20"/>
          <w:szCs w:val="20"/>
        </w:rPr>
        <w:t xml:space="preserve">Advanced Refrigeration Partnership </w:t>
      </w:r>
      <w:r w:rsidRPr="00494A21">
        <w:rPr>
          <w:rFonts w:asciiTheme="minorHAnsi" w:hAnsiTheme="minorHAnsi" w:cstheme="minorHAnsi"/>
          <w:sz w:val="20"/>
          <w:szCs w:val="20"/>
        </w:rPr>
        <w:t xml:space="preserve">Program is voluntary. </w:t>
      </w:r>
      <w:r w:rsidR="00443AB6" w:rsidRPr="00494A21">
        <w:rPr>
          <w:rFonts w:asciiTheme="minorHAnsi" w:hAnsiTheme="minorHAnsi" w:cstheme="minorHAnsi"/>
          <w:sz w:val="20"/>
          <w:szCs w:val="20"/>
        </w:rPr>
        <w:t xml:space="preserve">EPA informs the respondents that they may assert claims of business confidentiality for any of the information they submit. Information claimed as confidential will be treated in accordance with the procedures for handling information claimed as confidential under 40 CFR Part 2, Subpart B (“Confidentiality of Business Information”), and will be disclosed only if EPA determines that the information is not entitled to confidential treatment. If no claim of confidentiality is asserted when the information is received by EPA, it may be made available to the public without further notice to the respondents (40 CFR §2.203).  </w:t>
      </w:r>
      <w:r w:rsidR="00EA7594" w:rsidRPr="00494A21">
        <w:rPr>
          <w:rFonts w:asciiTheme="minorHAnsi" w:hAnsiTheme="minorHAnsi" w:cstheme="minorHAnsi"/>
          <w:sz w:val="20"/>
          <w:szCs w:val="20"/>
        </w:rPr>
        <w:t>All information submitted to EPA is treated in accordance with the EPA regulations at 40 CFR Part 2, including the provisions on protecting confidential business information (CBI).</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b/>
          <w:bCs/>
          <w:sz w:val="20"/>
          <w:szCs w:val="20"/>
        </w:rPr>
      </w:pPr>
      <w:r w:rsidRPr="00494A21">
        <w:rPr>
          <w:rFonts w:asciiTheme="minorHAnsi" w:hAnsiTheme="minorHAnsi" w:cstheme="minorHAnsi"/>
          <w:b/>
          <w:bCs/>
          <w:sz w:val="20"/>
          <w:szCs w:val="20"/>
        </w:rPr>
        <w:t>3(g)</w:t>
      </w:r>
      <w:r w:rsidRPr="00494A21">
        <w:rPr>
          <w:rFonts w:asciiTheme="minorHAnsi" w:hAnsiTheme="minorHAnsi" w:cstheme="minorHAnsi"/>
          <w:b/>
          <w:bCs/>
          <w:sz w:val="20"/>
          <w:szCs w:val="20"/>
        </w:rPr>
        <w:tab/>
        <w:t>Sensitive Questions</w:t>
      </w:r>
    </w:p>
    <w:p w:rsidR="00D80C83" w:rsidRPr="00494A21" w:rsidRDefault="00D80C83"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No questions of a sensitive nature are asked in </w:t>
      </w:r>
      <w:r w:rsidR="00FA035D" w:rsidRPr="00494A21">
        <w:rPr>
          <w:rFonts w:asciiTheme="minorHAnsi" w:hAnsiTheme="minorHAnsi" w:cstheme="minorHAnsi"/>
          <w:sz w:val="20"/>
          <w:szCs w:val="20"/>
        </w:rPr>
        <w:t>this ICR</w:t>
      </w:r>
      <w:r w:rsidRPr="00494A21">
        <w:rPr>
          <w:rFonts w:asciiTheme="minorHAnsi" w:hAnsiTheme="minorHAnsi" w:cstheme="minorHAnsi"/>
          <w:sz w:val="20"/>
          <w:szCs w:val="20"/>
        </w:rPr>
        <w:t>.</w:t>
      </w:r>
    </w:p>
    <w:p w:rsidR="00AB7188" w:rsidRPr="00494A21" w:rsidRDefault="00AB7188">
      <w:pPr>
        <w:widowControl/>
        <w:autoSpaceDE/>
        <w:autoSpaceDN/>
        <w:adjustRightInd/>
        <w:rPr>
          <w:rFonts w:asciiTheme="minorHAnsi" w:hAnsiTheme="minorHAnsi" w:cstheme="minorHAnsi"/>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cstheme="minorHAnsi"/>
          <w:b/>
          <w:bCs/>
          <w:sz w:val="20"/>
          <w:szCs w:val="20"/>
        </w:rPr>
      </w:pPr>
      <w:r w:rsidRPr="00494A21">
        <w:rPr>
          <w:rFonts w:asciiTheme="minorHAnsi" w:hAnsiTheme="minorHAnsi" w:cstheme="minorHAnsi"/>
          <w:b/>
          <w:bCs/>
          <w:sz w:val="20"/>
          <w:szCs w:val="20"/>
        </w:rPr>
        <w:t xml:space="preserve">4. </w:t>
      </w:r>
      <w:r w:rsidRPr="00494A21">
        <w:rPr>
          <w:rFonts w:asciiTheme="minorHAnsi" w:hAnsiTheme="minorHAnsi" w:cstheme="minorHAnsi"/>
          <w:b/>
          <w:bCs/>
          <w:sz w:val="20"/>
          <w:szCs w:val="20"/>
        </w:rPr>
        <w:tab/>
        <w:t>THE RESPONDENTS AND THE INFORMATION REQUESTED</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cstheme="minorHAnsi"/>
          <w:sz w:val="20"/>
          <w:szCs w:val="20"/>
        </w:rPr>
      </w:pPr>
      <w:r w:rsidRPr="00494A21">
        <w:rPr>
          <w:rFonts w:asciiTheme="minorHAnsi" w:hAnsiTheme="minorHAnsi" w:cstheme="minorHAnsi"/>
          <w:b/>
          <w:bCs/>
          <w:sz w:val="20"/>
          <w:szCs w:val="20"/>
        </w:rPr>
        <w:t>4(a)</w:t>
      </w:r>
      <w:r w:rsidRPr="00494A21">
        <w:rPr>
          <w:rFonts w:asciiTheme="minorHAnsi" w:hAnsiTheme="minorHAnsi" w:cstheme="minorHAnsi"/>
          <w:b/>
          <w:bCs/>
          <w:sz w:val="20"/>
          <w:szCs w:val="20"/>
        </w:rPr>
        <w:tab/>
        <w:t>Respondents/NAICS Codes</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D15AD4" w:rsidRPr="00494A21" w:rsidRDefault="00EF19AA"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From the </w:t>
      </w:r>
      <w:r w:rsidR="00D15AD4" w:rsidRPr="00494A21">
        <w:rPr>
          <w:rFonts w:asciiTheme="minorHAnsi" w:hAnsiTheme="minorHAnsi" w:cstheme="minorHAnsi"/>
          <w:sz w:val="20"/>
          <w:szCs w:val="20"/>
        </w:rPr>
        <w:t xml:space="preserve">list of </w:t>
      </w:r>
      <w:bookmarkStart w:id="5" w:name="_Hlk521324222"/>
      <w:r w:rsidR="00D15AD4" w:rsidRPr="00494A21">
        <w:rPr>
          <w:rFonts w:asciiTheme="minorHAnsi" w:hAnsiTheme="minorHAnsi" w:cstheme="minorHAnsi"/>
          <w:sz w:val="20"/>
          <w:szCs w:val="20"/>
        </w:rPr>
        <w:t xml:space="preserve">North American Industry Classification System </w:t>
      </w:r>
      <w:bookmarkEnd w:id="5"/>
      <w:r w:rsidR="00D15AD4" w:rsidRPr="00494A21">
        <w:rPr>
          <w:rFonts w:asciiTheme="minorHAnsi" w:hAnsiTheme="minorHAnsi" w:cstheme="minorHAnsi"/>
          <w:sz w:val="20"/>
          <w:szCs w:val="20"/>
        </w:rPr>
        <w:t xml:space="preserve">(NAICS) Codes </w:t>
      </w:r>
      <w:r w:rsidRPr="00494A21">
        <w:rPr>
          <w:rFonts w:asciiTheme="minorHAnsi" w:hAnsiTheme="minorHAnsi" w:cstheme="minorHAnsi"/>
          <w:sz w:val="20"/>
          <w:szCs w:val="20"/>
        </w:rPr>
        <w:t xml:space="preserve">the </w:t>
      </w:r>
      <w:r w:rsidR="00D15AD4" w:rsidRPr="00494A21">
        <w:rPr>
          <w:rFonts w:asciiTheme="minorHAnsi" w:hAnsiTheme="minorHAnsi" w:cstheme="minorHAnsi"/>
          <w:sz w:val="20"/>
          <w:szCs w:val="20"/>
        </w:rPr>
        <w:t>associated industries that may be affected by information collection requirements covered under this ICR</w:t>
      </w:r>
      <w:r w:rsidRPr="00494A21">
        <w:rPr>
          <w:rFonts w:asciiTheme="minorHAnsi" w:hAnsiTheme="minorHAnsi" w:cstheme="minorHAnsi"/>
          <w:sz w:val="20"/>
          <w:szCs w:val="20"/>
        </w:rPr>
        <w:t xml:space="preserve"> are</w:t>
      </w:r>
      <w:r w:rsidR="00D15AD4" w:rsidRPr="00494A21">
        <w:rPr>
          <w:rFonts w:asciiTheme="minorHAnsi" w:hAnsiTheme="minorHAnsi" w:cstheme="minorHAnsi"/>
          <w:sz w:val="20"/>
          <w:szCs w:val="20"/>
        </w:rPr>
        <w:t>:</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6163EA" w:rsidRPr="00494A21" w:rsidRDefault="00EF19AA"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heme="minorHAnsi" w:hAnsiTheme="minorHAnsi" w:cstheme="minorHAnsi"/>
          <w:sz w:val="20"/>
          <w:szCs w:val="20"/>
        </w:rPr>
      </w:pPr>
      <w:r w:rsidRPr="00494A21">
        <w:rPr>
          <w:rFonts w:asciiTheme="minorHAnsi" w:hAnsiTheme="minorHAnsi" w:cstheme="minorHAnsi"/>
          <w:sz w:val="20"/>
          <w:szCs w:val="20"/>
        </w:rPr>
        <w:tab/>
      </w:r>
      <w:r w:rsidR="006163EA" w:rsidRPr="00494A21">
        <w:rPr>
          <w:rFonts w:asciiTheme="minorHAnsi" w:hAnsiTheme="minorHAnsi" w:cstheme="minorHAnsi"/>
          <w:sz w:val="20"/>
          <w:szCs w:val="20"/>
        </w:rPr>
        <w:t>445110 Supermarkets</w:t>
      </w:r>
    </w:p>
    <w:p w:rsidR="00D15AD4" w:rsidRPr="00494A21" w:rsidRDefault="00D15AD4" w:rsidP="00D15A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u w:val="single"/>
        </w:rPr>
      </w:pPr>
      <w:r w:rsidRPr="00494A21">
        <w:rPr>
          <w:rFonts w:asciiTheme="minorHAnsi" w:hAnsiTheme="minorHAnsi" w:cstheme="minorHAnsi"/>
          <w:b/>
          <w:bCs/>
          <w:sz w:val="20"/>
          <w:szCs w:val="20"/>
        </w:rPr>
        <w:t>4(b)</w:t>
      </w:r>
      <w:r w:rsidRPr="00494A21">
        <w:rPr>
          <w:rFonts w:asciiTheme="minorHAnsi" w:hAnsiTheme="minorHAnsi" w:cstheme="minorHAnsi"/>
          <w:b/>
          <w:bCs/>
          <w:sz w:val="20"/>
          <w:szCs w:val="20"/>
        </w:rPr>
        <w:tab/>
        <w:t>Information Requested</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color w:val="000000"/>
          <w:sz w:val="20"/>
          <w:szCs w:val="20"/>
        </w:rPr>
      </w:pPr>
      <w:r w:rsidRPr="00494A21">
        <w:rPr>
          <w:rFonts w:asciiTheme="minorHAnsi" w:hAnsiTheme="minorHAnsi" w:cstheme="minorHAnsi"/>
          <w:sz w:val="20"/>
          <w:szCs w:val="20"/>
        </w:rPr>
        <w:t xml:space="preserve">EPA's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Program specifies </w:t>
      </w:r>
      <w:r w:rsidR="00081E51" w:rsidRPr="00494A21">
        <w:rPr>
          <w:rFonts w:asciiTheme="minorHAnsi" w:hAnsiTheme="minorHAnsi" w:cstheme="minorHAnsi"/>
          <w:sz w:val="20"/>
          <w:szCs w:val="20"/>
        </w:rPr>
        <w:t xml:space="preserve">the reporting </w:t>
      </w:r>
      <w:r w:rsidRPr="00494A21">
        <w:rPr>
          <w:rFonts w:asciiTheme="minorHAnsi" w:hAnsiTheme="minorHAnsi" w:cstheme="minorHAnsi"/>
          <w:sz w:val="20"/>
          <w:szCs w:val="20"/>
        </w:rPr>
        <w:t xml:space="preserve">for partners. </w:t>
      </w:r>
      <w:r w:rsidR="00EF19AA" w:rsidRPr="00494A21">
        <w:rPr>
          <w:rFonts w:asciiTheme="minorHAnsi" w:hAnsiTheme="minorHAnsi" w:cstheme="minorHAnsi"/>
          <w:sz w:val="20"/>
          <w:szCs w:val="20"/>
        </w:rPr>
        <w:t xml:space="preserve">Companies voluntarily choosing to become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partner</w:t>
      </w:r>
      <w:r w:rsidR="00081E51" w:rsidRPr="00494A21">
        <w:rPr>
          <w:rFonts w:asciiTheme="minorHAnsi" w:hAnsiTheme="minorHAnsi" w:cstheme="minorHAnsi"/>
          <w:sz w:val="20"/>
          <w:szCs w:val="20"/>
        </w:rPr>
        <w:t>s</w:t>
      </w:r>
      <w:r w:rsidRPr="00494A21">
        <w:rPr>
          <w:rFonts w:asciiTheme="minorHAnsi" w:hAnsiTheme="minorHAnsi" w:cstheme="minorHAnsi"/>
          <w:sz w:val="20"/>
          <w:szCs w:val="20"/>
        </w:rPr>
        <w:t xml:space="preserve"> must sign and submit a one-page </w:t>
      </w:r>
      <w:r w:rsidR="006163EA" w:rsidRPr="00494A21">
        <w:rPr>
          <w:rFonts w:asciiTheme="minorHAnsi" w:hAnsiTheme="minorHAnsi" w:cstheme="minorHAnsi"/>
          <w:sz w:val="20"/>
          <w:szCs w:val="20"/>
        </w:rPr>
        <w:t>Partnership Agreement</w:t>
      </w:r>
      <w:r w:rsidRPr="00494A21">
        <w:rPr>
          <w:rFonts w:asciiTheme="minorHAnsi" w:hAnsiTheme="minorHAnsi" w:cstheme="minorHAnsi"/>
          <w:sz w:val="20"/>
          <w:szCs w:val="20"/>
        </w:rPr>
        <w:t xml:space="preserve">. </w:t>
      </w:r>
      <w:r w:rsidR="00EF19AA" w:rsidRPr="00494A21">
        <w:rPr>
          <w:rFonts w:asciiTheme="minorHAnsi" w:hAnsiTheme="minorHAnsi" w:cstheme="minorHAnsi"/>
          <w:sz w:val="20"/>
          <w:szCs w:val="20"/>
        </w:rPr>
        <w:t xml:space="preserve">Following a compliance review, the company is accepted into the </w:t>
      </w:r>
      <w:r w:rsidRPr="00494A21">
        <w:rPr>
          <w:rFonts w:asciiTheme="minorHAnsi" w:hAnsiTheme="minorHAnsi" w:cstheme="minorHAnsi"/>
          <w:color w:val="000000"/>
          <w:sz w:val="20"/>
          <w:szCs w:val="20"/>
        </w:rPr>
        <w:t xml:space="preserve">Partnership. The </w:t>
      </w:r>
      <w:r w:rsidR="006163EA" w:rsidRPr="00494A21">
        <w:rPr>
          <w:rFonts w:asciiTheme="minorHAnsi" w:hAnsiTheme="minorHAnsi" w:cstheme="minorHAnsi"/>
          <w:color w:val="000000"/>
          <w:sz w:val="20"/>
          <w:szCs w:val="20"/>
        </w:rPr>
        <w:t xml:space="preserve">Partnership Agreement </w:t>
      </w:r>
      <w:r w:rsidRPr="00494A21">
        <w:rPr>
          <w:rFonts w:asciiTheme="minorHAnsi" w:hAnsiTheme="minorHAnsi" w:cstheme="minorHAnsi"/>
          <w:color w:val="000000"/>
          <w:sz w:val="20"/>
          <w:szCs w:val="20"/>
        </w:rPr>
        <w:t xml:space="preserve">identifies </w:t>
      </w:r>
      <w:r w:rsidR="00081E51" w:rsidRPr="00494A21">
        <w:rPr>
          <w:rFonts w:asciiTheme="minorHAnsi" w:hAnsiTheme="minorHAnsi" w:cstheme="minorHAnsi"/>
          <w:color w:val="000000"/>
          <w:sz w:val="20"/>
          <w:szCs w:val="20"/>
        </w:rPr>
        <w:t xml:space="preserve">the </w:t>
      </w:r>
      <w:r w:rsidRPr="00494A21">
        <w:rPr>
          <w:rFonts w:asciiTheme="minorHAnsi" w:hAnsiTheme="minorHAnsi" w:cstheme="minorHAnsi"/>
          <w:color w:val="000000"/>
          <w:sz w:val="20"/>
          <w:szCs w:val="20"/>
        </w:rPr>
        <w:t>company</w:t>
      </w:r>
      <w:r w:rsidR="00081E51" w:rsidRPr="00494A21">
        <w:rPr>
          <w:rFonts w:asciiTheme="minorHAnsi" w:hAnsiTheme="minorHAnsi" w:cstheme="minorHAnsi"/>
          <w:color w:val="000000"/>
          <w:sz w:val="20"/>
          <w:szCs w:val="20"/>
        </w:rPr>
        <w:t>’s</w:t>
      </w:r>
      <w:r w:rsidRPr="00494A21">
        <w:rPr>
          <w:rFonts w:asciiTheme="minorHAnsi" w:hAnsiTheme="minorHAnsi" w:cstheme="minorHAnsi"/>
          <w:color w:val="000000"/>
          <w:sz w:val="20"/>
          <w:szCs w:val="20"/>
        </w:rPr>
        <w:t xml:space="preserve"> points of contact. </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color w:val="000000"/>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color w:val="000000"/>
          <w:sz w:val="20"/>
          <w:szCs w:val="20"/>
        </w:rPr>
        <w:t xml:space="preserve">Partners then develop a </w:t>
      </w:r>
      <w:r w:rsidR="006163EA" w:rsidRPr="00494A21">
        <w:rPr>
          <w:rFonts w:asciiTheme="minorHAnsi" w:hAnsiTheme="minorHAnsi" w:cstheme="minorHAnsi"/>
          <w:color w:val="000000"/>
          <w:sz w:val="20"/>
          <w:szCs w:val="20"/>
        </w:rPr>
        <w:t xml:space="preserve">Refrigeration Management </w:t>
      </w:r>
      <w:r w:rsidRPr="00494A21">
        <w:rPr>
          <w:rFonts w:asciiTheme="minorHAnsi" w:hAnsiTheme="minorHAnsi" w:cstheme="minorHAnsi"/>
          <w:color w:val="000000"/>
          <w:sz w:val="20"/>
          <w:szCs w:val="20"/>
        </w:rPr>
        <w:t xml:space="preserve">Plan within 6 to 12 months of joining. The </w:t>
      </w:r>
      <w:r w:rsidR="0061197D" w:rsidRPr="00494A21">
        <w:rPr>
          <w:rFonts w:asciiTheme="minorHAnsi" w:hAnsiTheme="minorHAnsi" w:cstheme="minorHAnsi"/>
          <w:color w:val="000000"/>
          <w:sz w:val="20"/>
          <w:szCs w:val="20"/>
        </w:rPr>
        <w:t>GreenChill</w:t>
      </w:r>
      <w:r w:rsidRPr="00494A21">
        <w:rPr>
          <w:rFonts w:asciiTheme="minorHAnsi" w:hAnsiTheme="minorHAnsi" w:cstheme="minorHAnsi"/>
          <w:color w:val="000000"/>
          <w:sz w:val="20"/>
          <w:szCs w:val="20"/>
        </w:rPr>
        <w:t xml:space="preserve"> Program </w:t>
      </w:r>
      <w:r w:rsidR="006163EA" w:rsidRPr="00494A21">
        <w:rPr>
          <w:rFonts w:asciiTheme="minorHAnsi" w:hAnsiTheme="minorHAnsi" w:cstheme="minorHAnsi"/>
          <w:color w:val="000000"/>
          <w:sz w:val="20"/>
          <w:szCs w:val="20"/>
        </w:rPr>
        <w:t xml:space="preserve">Refrigerant Management </w:t>
      </w:r>
      <w:r w:rsidRPr="00494A21">
        <w:rPr>
          <w:rFonts w:asciiTheme="minorHAnsi" w:hAnsiTheme="minorHAnsi" w:cstheme="minorHAnsi"/>
          <w:color w:val="000000"/>
          <w:sz w:val="20"/>
          <w:szCs w:val="20"/>
        </w:rPr>
        <w:t xml:space="preserve">Plan facilitates development of a strategy for how partners will identify non-regulatory </w:t>
      </w:r>
      <w:r w:rsidR="0061197D" w:rsidRPr="00494A21">
        <w:rPr>
          <w:rFonts w:asciiTheme="minorHAnsi" w:hAnsiTheme="minorHAnsi" w:cstheme="minorHAnsi"/>
          <w:color w:val="000000"/>
          <w:sz w:val="20"/>
          <w:szCs w:val="20"/>
        </w:rPr>
        <w:t>refrigerant</w:t>
      </w:r>
      <w:r w:rsidRPr="00494A21">
        <w:rPr>
          <w:rFonts w:asciiTheme="minorHAnsi" w:hAnsiTheme="minorHAnsi" w:cstheme="minorHAnsi"/>
          <w:color w:val="000000"/>
          <w:sz w:val="20"/>
          <w:szCs w:val="20"/>
        </w:rPr>
        <w:t xml:space="preserve"> emission reduction activities they intend to undertake, plan for new activities, and develop mechanisms for tracking </w:t>
      </w:r>
      <w:r w:rsidR="0061197D" w:rsidRPr="00494A21">
        <w:rPr>
          <w:rFonts w:asciiTheme="minorHAnsi" w:hAnsiTheme="minorHAnsi" w:cstheme="minorHAnsi"/>
          <w:color w:val="000000"/>
          <w:sz w:val="20"/>
          <w:szCs w:val="20"/>
        </w:rPr>
        <w:t>refrigerant</w:t>
      </w:r>
      <w:r w:rsidRPr="00494A21">
        <w:rPr>
          <w:rFonts w:asciiTheme="minorHAnsi" w:hAnsiTheme="minorHAnsi" w:cstheme="minorHAnsi"/>
          <w:color w:val="000000"/>
          <w:sz w:val="20"/>
          <w:szCs w:val="20"/>
        </w:rPr>
        <w:t xml:space="preserve"> emission reduction data and activities. A</w:t>
      </w:r>
      <w:r w:rsidR="006163EA" w:rsidRPr="00494A21">
        <w:rPr>
          <w:rFonts w:asciiTheme="minorHAnsi" w:hAnsiTheme="minorHAnsi" w:cstheme="minorHAnsi"/>
          <w:color w:val="000000"/>
          <w:sz w:val="20"/>
          <w:szCs w:val="20"/>
        </w:rPr>
        <w:t xml:space="preserve"> Refrigerant Management </w:t>
      </w:r>
      <w:r w:rsidRPr="00494A21">
        <w:rPr>
          <w:rFonts w:asciiTheme="minorHAnsi" w:hAnsiTheme="minorHAnsi" w:cstheme="minorHAnsi"/>
          <w:color w:val="000000"/>
          <w:sz w:val="20"/>
          <w:szCs w:val="20"/>
        </w:rPr>
        <w:t xml:space="preserve">Plan is a living document that changes over time as each partner's goals and commitment evolve. </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color w:val="000000"/>
          <w:sz w:val="20"/>
          <w:szCs w:val="20"/>
        </w:rPr>
      </w:pPr>
      <w:r w:rsidRPr="00494A21">
        <w:rPr>
          <w:rFonts w:asciiTheme="minorHAnsi" w:hAnsiTheme="minorHAnsi" w:cstheme="minorHAnsi"/>
          <w:color w:val="000000"/>
          <w:sz w:val="18"/>
          <w:szCs w:val="18"/>
        </w:rPr>
        <w:t xml:space="preserve"> </w:t>
      </w:r>
      <w:r w:rsidR="006163EA" w:rsidRPr="00494A21">
        <w:rPr>
          <w:rFonts w:asciiTheme="minorHAnsi" w:hAnsiTheme="minorHAnsi" w:cstheme="minorHAnsi"/>
          <w:color w:val="000000"/>
          <w:sz w:val="20"/>
          <w:szCs w:val="20"/>
        </w:rPr>
        <w:t xml:space="preserve"> Upon joining </w:t>
      </w:r>
      <w:r w:rsidRPr="00494A21">
        <w:rPr>
          <w:rFonts w:asciiTheme="minorHAnsi" w:hAnsiTheme="minorHAnsi" w:cstheme="minorHAnsi"/>
          <w:color w:val="000000"/>
          <w:sz w:val="20"/>
          <w:szCs w:val="20"/>
        </w:rPr>
        <w:t xml:space="preserve">the Program, partners begin submitting </w:t>
      </w:r>
      <w:r w:rsidR="006163EA" w:rsidRPr="00494A21">
        <w:rPr>
          <w:rFonts w:asciiTheme="minorHAnsi" w:hAnsiTheme="minorHAnsi" w:cstheme="minorHAnsi"/>
          <w:color w:val="000000"/>
          <w:sz w:val="20"/>
          <w:szCs w:val="20"/>
        </w:rPr>
        <w:t xml:space="preserve">the annual Refrigerant Management Plan and the </w:t>
      </w:r>
      <w:r w:rsidRPr="00494A21">
        <w:rPr>
          <w:rFonts w:asciiTheme="minorHAnsi" w:hAnsiTheme="minorHAnsi" w:cstheme="minorHAnsi"/>
          <w:color w:val="000000"/>
          <w:sz w:val="20"/>
          <w:szCs w:val="20"/>
        </w:rPr>
        <w:t>Annual Report</w:t>
      </w:r>
      <w:r w:rsidR="006163EA" w:rsidRPr="00494A21">
        <w:rPr>
          <w:rFonts w:asciiTheme="minorHAnsi" w:hAnsiTheme="minorHAnsi" w:cstheme="minorHAnsi"/>
          <w:color w:val="000000"/>
          <w:sz w:val="20"/>
          <w:szCs w:val="20"/>
        </w:rPr>
        <w:t xml:space="preserve"> on corporate emissions and installed refrigerants </w:t>
      </w:r>
      <w:r w:rsidRPr="00494A21">
        <w:rPr>
          <w:rFonts w:asciiTheme="minorHAnsi" w:hAnsiTheme="minorHAnsi" w:cstheme="minorHAnsi"/>
          <w:color w:val="000000"/>
          <w:sz w:val="20"/>
          <w:szCs w:val="20"/>
        </w:rPr>
        <w:t xml:space="preserve">documenting the previous year’s emission reduction activities and corresponding </w:t>
      </w:r>
      <w:r w:rsidR="0061197D" w:rsidRPr="00494A21">
        <w:rPr>
          <w:rFonts w:asciiTheme="minorHAnsi" w:hAnsiTheme="minorHAnsi" w:cstheme="minorHAnsi"/>
          <w:color w:val="000000"/>
          <w:sz w:val="20"/>
          <w:szCs w:val="20"/>
        </w:rPr>
        <w:t>refrigerant</w:t>
      </w:r>
      <w:r w:rsidRPr="00494A21">
        <w:rPr>
          <w:rFonts w:asciiTheme="minorHAnsi" w:hAnsiTheme="minorHAnsi" w:cstheme="minorHAnsi"/>
          <w:color w:val="000000"/>
          <w:sz w:val="20"/>
          <w:szCs w:val="20"/>
        </w:rPr>
        <w:t xml:space="preserve"> emissions reductions. </w:t>
      </w:r>
    </w:p>
    <w:p w:rsidR="00EC3319" w:rsidRPr="00494A21" w:rsidRDefault="00EC3319" w:rsidP="00EC3319">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EC3319" w:rsidRPr="00494A21" w:rsidRDefault="00EC3319" w:rsidP="00EC3319">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ab/>
      </w:r>
      <w:r w:rsidR="00B261D6" w:rsidRPr="00494A21">
        <w:rPr>
          <w:rFonts w:asciiTheme="minorHAnsi" w:hAnsiTheme="minorHAnsi" w:cstheme="minorHAnsi"/>
          <w:sz w:val="20"/>
          <w:szCs w:val="20"/>
        </w:rPr>
        <w:t xml:space="preserve">An individual supermarket that </w:t>
      </w:r>
      <w:r w:rsidR="00FA035D" w:rsidRPr="00494A21">
        <w:rPr>
          <w:rFonts w:asciiTheme="minorHAnsi" w:hAnsiTheme="minorHAnsi" w:cstheme="minorHAnsi"/>
          <w:sz w:val="20"/>
          <w:szCs w:val="20"/>
        </w:rPr>
        <w:t xml:space="preserve">voluntarily </w:t>
      </w:r>
      <w:r w:rsidR="00B261D6" w:rsidRPr="00494A21">
        <w:rPr>
          <w:rFonts w:asciiTheme="minorHAnsi" w:hAnsiTheme="minorHAnsi" w:cstheme="minorHAnsi"/>
          <w:sz w:val="20"/>
          <w:szCs w:val="20"/>
        </w:rPr>
        <w:t xml:space="preserve">seeks to obtain GreenChill store certification at a silver-, gold-, or platinum-level will submit the store certification application which asks for the cooling load of the equipment in the store and the amount of refrigerant used, and the emission rate for the twelve month period. </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6163EA"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r w:rsidRPr="00494A21">
        <w:rPr>
          <w:rFonts w:asciiTheme="minorHAnsi" w:hAnsiTheme="minorHAnsi" w:cstheme="minorHAnsi"/>
          <w:b/>
          <w:bCs/>
          <w:sz w:val="20"/>
          <w:szCs w:val="20"/>
        </w:rPr>
        <w:t xml:space="preserve">Partnership Agreement </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61197D"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GreenChill</w:t>
      </w:r>
      <w:r w:rsidR="00D15AD4" w:rsidRPr="00494A21">
        <w:rPr>
          <w:rFonts w:asciiTheme="minorHAnsi" w:hAnsiTheme="minorHAnsi" w:cstheme="minorHAnsi"/>
          <w:sz w:val="20"/>
          <w:szCs w:val="20"/>
        </w:rPr>
        <w:t xml:space="preserve"> partners sign and submit to EPA the one-page </w:t>
      </w:r>
      <w:r w:rsidR="006163EA" w:rsidRPr="00494A21">
        <w:rPr>
          <w:rFonts w:asciiTheme="minorHAnsi" w:hAnsiTheme="minorHAnsi" w:cstheme="minorHAnsi"/>
          <w:sz w:val="20"/>
          <w:szCs w:val="20"/>
        </w:rPr>
        <w:t xml:space="preserve">Partnership Agreement </w:t>
      </w:r>
      <w:r w:rsidR="00D15AD4" w:rsidRPr="00494A21">
        <w:rPr>
          <w:rFonts w:asciiTheme="minorHAnsi" w:hAnsiTheme="minorHAnsi" w:cstheme="minorHAnsi"/>
          <w:sz w:val="20"/>
          <w:szCs w:val="20"/>
        </w:rPr>
        <w:t xml:space="preserve">that describes the terms of participation in the Program. </w:t>
      </w:r>
    </w:p>
    <w:p w:rsidR="00101322" w:rsidRPr="00494A21" w:rsidRDefault="00101322"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r w:rsidRPr="00494A21">
        <w:rPr>
          <w:rFonts w:asciiTheme="minorHAnsi" w:hAnsiTheme="minorHAnsi" w:cstheme="minorHAnsi"/>
          <w:sz w:val="20"/>
          <w:szCs w:val="20"/>
        </w:rPr>
        <w:t>(i)</w:t>
      </w:r>
      <w:r w:rsidRPr="00494A21">
        <w:rPr>
          <w:rFonts w:asciiTheme="minorHAnsi" w:hAnsiTheme="minorHAnsi" w:cstheme="minorHAnsi"/>
          <w:sz w:val="20"/>
          <w:szCs w:val="20"/>
        </w:rPr>
        <w:tab/>
        <w:t>Data items:</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r w:rsidRPr="00494A21">
        <w:rPr>
          <w:rFonts w:asciiTheme="minorHAnsi" w:hAnsiTheme="minorHAnsi" w:cstheme="minorHAnsi"/>
          <w:sz w:val="20"/>
          <w:szCs w:val="20"/>
        </w:rPr>
        <w:t xml:space="preserve">Partners provide the following information in the </w:t>
      </w:r>
      <w:r w:rsidR="006163EA" w:rsidRPr="00494A21">
        <w:rPr>
          <w:rFonts w:asciiTheme="minorHAnsi" w:hAnsiTheme="minorHAnsi" w:cstheme="minorHAnsi"/>
          <w:sz w:val="20"/>
          <w:szCs w:val="20"/>
        </w:rPr>
        <w:t>Partnership Agreement</w:t>
      </w:r>
      <w:r w:rsidRPr="00494A21">
        <w:rPr>
          <w:rFonts w:asciiTheme="minorHAnsi" w:hAnsiTheme="minorHAnsi" w:cstheme="minorHAnsi"/>
          <w:sz w:val="20"/>
          <w:szCs w:val="20"/>
        </w:rPr>
        <w:t>:</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The name, title, address, telephone and facsimile number, and e-mail address of a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Program </w:t>
      </w:r>
      <w:r w:rsidR="006D08C4" w:rsidRPr="00494A21">
        <w:rPr>
          <w:rFonts w:asciiTheme="minorHAnsi" w:hAnsiTheme="minorHAnsi" w:cstheme="minorHAnsi"/>
          <w:sz w:val="20"/>
          <w:szCs w:val="20"/>
        </w:rPr>
        <w:t xml:space="preserve">for the primary </w:t>
      </w:r>
      <w:r w:rsidRPr="00494A21">
        <w:rPr>
          <w:rFonts w:asciiTheme="minorHAnsi" w:hAnsiTheme="minorHAnsi" w:cstheme="minorHAnsi"/>
          <w:sz w:val="20"/>
          <w:szCs w:val="20"/>
        </w:rPr>
        <w:t xml:space="preserve">Implementation Manager and </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The name and signature of the partners' Authorized Company Representative.</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r w:rsidRPr="00494A21">
        <w:rPr>
          <w:rFonts w:asciiTheme="minorHAnsi" w:hAnsiTheme="minorHAnsi" w:cstheme="minorHAnsi"/>
          <w:sz w:val="20"/>
          <w:szCs w:val="20"/>
        </w:rPr>
        <w:t>(ii)</w:t>
      </w:r>
      <w:r w:rsidRPr="00494A21">
        <w:rPr>
          <w:rFonts w:asciiTheme="minorHAnsi" w:hAnsiTheme="minorHAnsi" w:cstheme="minorHAnsi"/>
          <w:sz w:val="20"/>
          <w:szCs w:val="20"/>
        </w:rPr>
        <w:tab/>
        <w:t>Respondent activities:</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r w:rsidRPr="00494A21">
        <w:rPr>
          <w:rFonts w:asciiTheme="minorHAnsi" w:hAnsiTheme="minorHAnsi" w:cstheme="minorHAnsi"/>
          <w:sz w:val="20"/>
          <w:szCs w:val="20"/>
        </w:rPr>
        <w:t xml:space="preserve">In signing the </w:t>
      </w:r>
      <w:r w:rsidR="006D08C4" w:rsidRPr="00494A21">
        <w:rPr>
          <w:rFonts w:asciiTheme="minorHAnsi" w:hAnsiTheme="minorHAnsi" w:cstheme="minorHAnsi"/>
          <w:sz w:val="20"/>
          <w:szCs w:val="20"/>
        </w:rPr>
        <w:t>Partnership Agreement</w:t>
      </w:r>
      <w:r w:rsidRPr="00494A21">
        <w:rPr>
          <w:rFonts w:asciiTheme="minorHAnsi" w:hAnsiTheme="minorHAnsi" w:cstheme="minorHAnsi"/>
          <w:sz w:val="20"/>
          <w:szCs w:val="20"/>
        </w:rPr>
        <w:t>, partners perform the following activities:</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6D08C4" w:rsidP="00D15AD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Review the responsibilities outlined for a GreenChill Partner and for EPA in the </w:t>
      </w:r>
      <w:r w:rsidR="00FA035D" w:rsidRPr="00494A21">
        <w:rPr>
          <w:rFonts w:asciiTheme="minorHAnsi" w:hAnsiTheme="minorHAnsi" w:cstheme="minorHAnsi"/>
          <w:sz w:val="20"/>
          <w:szCs w:val="20"/>
        </w:rPr>
        <w:t>Program</w:t>
      </w:r>
      <w:r w:rsidR="00D15AD4" w:rsidRPr="00494A21">
        <w:rPr>
          <w:rFonts w:asciiTheme="minorHAnsi" w:hAnsiTheme="minorHAnsi" w:cstheme="minorHAnsi"/>
          <w:sz w:val="20"/>
          <w:szCs w:val="20"/>
        </w:rPr>
        <w:t xml:space="preserve">; </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Gather requested information and complete the </w:t>
      </w:r>
      <w:r w:rsidR="006D08C4" w:rsidRPr="00494A21">
        <w:rPr>
          <w:rFonts w:asciiTheme="minorHAnsi" w:hAnsiTheme="minorHAnsi" w:cstheme="minorHAnsi"/>
          <w:sz w:val="20"/>
          <w:szCs w:val="20"/>
        </w:rPr>
        <w:t>Partnership Agreement</w:t>
      </w:r>
      <w:r w:rsidRPr="00494A21">
        <w:rPr>
          <w:rFonts w:asciiTheme="minorHAnsi" w:hAnsiTheme="minorHAnsi" w:cstheme="minorHAnsi"/>
          <w:sz w:val="20"/>
          <w:szCs w:val="20"/>
        </w:rPr>
        <w:t>; and</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6D08C4" w:rsidRPr="00494A21" w:rsidRDefault="00D15AD4" w:rsidP="006D08C4">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Sign the </w:t>
      </w:r>
      <w:r w:rsidR="006D08C4" w:rsidRPr="00494A21">
        <w:rPr>
          <w:rFonts w:asciiTheme="minorHAnsi" w:hAnsiTheme="minorHAnsi" w:cstheme="minorHAnsi"/>
          <w:sz w:val="20"/>
          <w:szCs w:val="20"/>
        </w:rPr>
        <w:t xml:space="preserve">Partnership Agreement </w:t>
      </w:r>
      <w:r w:rsidRPr="00494A21">
        <w:rPr>
          <w:rFonts w:asciiTheme="minorHAnsi" w:hAnsiTheme="minorHAnsi" w:cstheme="minorHAnsi"/>
          <w:sz w:val="20"/>
          <w:szCs w:val="20"/>
        </w:rPr>
        <w:t>and submit it to EPA.</w:t>
      </w:r>
      <w:r w:rsidR="006D08C4" w:rsidRPr="00494A21">
        <w:rPr>
          <w:rFonts w:asciiTheme="minorHAnsi" w:hAnsiTheme="minorHAnsi" w:cstheme="minorHAnsi"/>
          <w:sz w:val="20"/>
          <w:szCs w:val="20"/>
        </w:rPr>
        <w:br/>
      </w:r>
    </w:p>
    <w:p w:rsidR="00D15AD4" w:rsidRPr="00494A21" w:rsidRDefault="002B330E"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r w:rsidRPr="00494A21">
        <w:rPr>
          <w:rFonts w:asciiTheme="minorHAnsi" w:hAnsiTheme="minorHAnsi" w:cstheme="minorHAnsi"/>
          <w:b/>
          <w:bCs/>
          <w:sz w:val="20"/>
          <w:szCs w:val="20"/>
        </w:rPr>
        <w:t xml:space="preserve">Refrigerant Management </w:t>
      </w:r>
      <w:r w:rsidR="00D15AD4" w:rsidRPr="00494A21">
        <w:rPr>
          <w:rFonts w:asciiTheme="minorHAnsi" w:hAnsiTheme="minorHAnsi" w:cstheme="minorHAnsi"/>
          <w:b/>
          <w:bCs/>
          <w:sz w:val="20"/>
          <w:szCs w:val="20"/>
        </w:rPr>
        <w:t>Plan</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Partners complete and submit a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2B330E" w:rsidRPr="00494A21">
        <w:rPr>
          <w:rFonts w:asciiTheme="minorHAnsi" w:hAnsiTheme="minorHAnsi" w:cstheme="minorHAnsi"/>
          <w:sz w:val="20"/>
          <w:szCs w:val="20"/>
        </w:rPr>
        <w:t xml:space="preserve">Refrigerant Management </w:t>
      </w:r>
      <w:r w:rsidRPr="00494A21">
        <w:rPr>
          <w:rFonts w:asciiTheme="minorHAnsi" w:hAnsiTheme="minorHAnsi" w:cstheme="minorHAnsi"/>
          <w:sz w:val="20"/>
          <w:szCs w:val="20"/>
        </w:rPr>
        <w:t xml:space="preserve">Plan within </w:t>
      </w:r>
      <w:r w:rsidR="00EF19AA" w:rsidRPr="00494A21">
        <w:rPr>
          <w:rFonts w:asciiTheme="minorHAnsi" w:hAnsiTheme="minorHAnsi" w:cstheme="minorHAnsi"/>
          <w:sz w:val="20"/>
          <w:szCs w:val="20"/>
        </w:rPr>
        <w:t xml:space="preserve">a </w:t>
      </w:r>
      <w:r w:rsidR="00FA035D" w:rsidRPr="00494A21">
        <w:rPr>
          <w:rFonts w:asciiTheme="minorHAnsi" w:hAnsiTheme="minorHAnsi" w:cstheme="minorHAnsi"/>
          <w:sz w:val="20"/>
          <w:szCs w:val="20"/>
        </w:rPr>
        <w:t>year</w:t>
      </w:r>
      <w:r w:rsidR="00EF19AA"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of signing the </w:t>
      </w:r>
      <w:r w:rsidR="002B330E" w:rsidRPr="00494A21">
        <w:rPr>
          <w:rFonts w:asciiTheme="minorHAnsi" w:hAnsiTheme="minorHAnsi" w:cstheme="minorHAnsi"/>
          <w:sz w:val="20"/>
          <w:szCs w:val="20"/>
        </w:rPr>
        <w:t>Partnership Agreement</w:t>
      </w:r>
      <w:r w:rsidRPr="00494A21">
        <w:rPr>
          <w:rFonts w:asciiTheme="minorHAnsi" w:hAnsiTheme="minorHAnsi" w:cstheme="minorHAnsi"/>
          <w:sz w:val="20"/>
          <w:szCs w:val="20"/>
        </w:rPr>
        <w:t>.</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r w:rsidRPr="00494A21">
        <w:rPr>
          <w:rFonts w:asciiTheme="minorHAnsi" w:hAnsiTheme="minorHAnsi" w:cstheme="minorHAnsi"/>
          <w:sz w:val="20"/>
          <w:szCs w:val="20"/>
        </w:rPr>
        <w:t>(i)</w:t>
      </w:r>
      <w:r w:rsidRPr="00494A21">
        <w:rPr>
          <w:rFonts w:asciiTheme="minorHAnsi" w:hAnsiTheme="minorHAnsi" w:cstheme="minorHAnsi"/>
          <w:sz w:val="20"/>
          <w:szCs w:val="20"/>
        </w:rPr>
        <w:tab/>
        <w:t>Data items:</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2B330E" w:rsidRPr="00494A21" w:rsidRDefault="00D80C83" w:rsidP="006C7EF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0"/>
          <w:szCs w:val="20"/>
        </w:rPr>
      </w:pPr>
      <w:r w:rsidRPr="00494A21">
        <w:rPr>
          <w:rFonts w:asciiTheme="minorHAnsi" w:hAnsiTheme="minorHAnsi" w:cstheme="minorHAnsi"/>
          <w:sz w:val="20"/>
          <w:szCs w:val="20"/>
        </w:rPr>
        <w:tab/>
      </w:r>
      <w:r w:rsidR="00D15AD4" w:rsidRPr="00494A21">
        <w:rPr>
          <w:rFonts w:asciiTheme="minorHAnsi" w:hAnsiTheme="minorHAnsi" w:cstheme="minorHAnsi"/>
          <w:sz w:val="20"/>
          <w:szCs w:val="20"/>
        </w:rPr>
        <w:t>The</w:t>
      </w:r>
      <w:r w:rsidR="002B330E" w:rsidRPr="00494A21">
        <w:rPr>
          <w:rFonts w:asciiTheme="minorHAnsi" w:hAnsiTheme="minorHAnsi" w:cstheme="minorHAnsi"/>
          <w:sz w:val="20"/>
          <w:szCs w:val="20"/>
        </w:rPr>
        <w:t>re is no dictated format for the</w:t>
      </w:r>
      <w:r w:rsidR="00924F97" w:rsidRPr="00494A21">
        <w:rPr>
          <w:rFonts w:asciiTheme="minorHAnsi" w:hAnsiTheme="minorHAnsi" w:cstheme="minorHAnsi"/>
          <w:sz w:val="20"/>
          <w:szCs w:val="20"/>
        </w:rPr>
        <w:t xml:space="preserve"> </w:t>
      </w:r>
      <w:r w:rsidR="002B330E" w:rsidRPr="00494A21">
        <w:rPr>
          <w:rFonts w:asciiTheme="minorHAnsi" w:hAnsiTheme="minorHAnsi" w:cstheme="minorHAnsi"/>
          <w:sz w:val="20"/>
          <w:szCs w:val="20"/>
        </w:rPr>
        <w:t xml:space="preserve">Refrigerant Management </w:t>
      </w:r>
      <w:r w:rsidR="00D15AD4" w:rsidRPr="00494A21">
        <w:rPr>
          <w:rFonts w:asciiTheme="minorHAnsi" w:hAnsiTheme="minorHAnsi" w:cstheme="minorHAnsi"/>
          <w:sz w:val="20"/>
          <w:szCs w:val="20"/>
        </w:rPr>
        <w:t>Plan</w:t>
      </w:r>
      <w:r w:rsidR="002B330E" w:rsidRPr="00494A21">
        <w:rPr>
          <w:rFonts w:asciiTheme="minorHAnsi" w:hAnsiTheme="minorHAnsi" w:cstheme="minorHAnsi"/>
          <w:sz w:val="20"/>
          <w:szCs w:val="20"/>
        </w:rPr>
        <w:t xml:space="preserve"> as the GreenChill Program presumes companies already have an operating format for describing </w:t>
      </w:r>
      <w:r w:rsidR="00062B20" w:rsidRPr="00494A21">
        <w:rPr>
          <w:rFonts w:asciiTheme="minorHAnsi" w:hAnsiTheme="minorHAnsi" w:cstheme="minorHAnsi"/>
          <w:sz w:val="20"/>
          <w:szCs w:val="20"/>
        </w:rPr>
        <w:t xml:space="preserve">the company’s </w:t>
      </w:r>
      <w:r w:rsidR="002B330E" w:rsidRPr="00494A21">
        <w:rPr>
          <w:rFonts w:asciiTheme="minorHAnsi" w:hAnsiTheme="minorHAnsi" w:cstheme="minorHAnsi"/>
          <w:sz w:val="20"/>
          <w:szCs w:val="20"/>
        </w:rPr>
        <w:t xml:space="preserve">refrigeration management activities and planned changes to stores. The partners are provided with a model of a Refrigerant Management Plan </w:t>
      </w:r>
      <w:r w:rsidR="00062B20" w:rsidRPr="00494A21">
        <w:rPr>
          <w:rFonts w:asciiTheme="minorHAnsi" w:hAnsiTheme="minorHAnsi" w:cstheme="minorHAnsi"/>
          <w:sz w:val="20"/>
          <w:szCs w:val="20"/>
        </w:rPr>
        <w:t xml:space="preserve">simply </w:t>
      </w:r>
      <w:r w:rsidR="002B330E" w:rsidRPr="00494A21">
        <w:rPr>
          <w:rFonts w:asciiTheme="minorHAnsi" w:hAnsiTheme="minorHAnsi" w:cstheme="minorHAnsi"/>
          <w:sz w:val="20"/>
          <w:szCs w:val="20"/>
        </w:rPr>
        <w:t xml:space="preserve">as a suggestion. </w:t>
      </w:r>
      <w:r w:rsidR="00B9006F" w:rsidRPr="00494A21">
        <w:rPr>
          <w:rFonts w:asciiTheme="minorHAnsi" w:hAnsiTheme="minorHAnsi" w:cstheme="minorHAnsi"/>
          <w:sz w:val="20"/>
          <w:szCs w:val="20"/>
        </w:rPr>
        <w:t>(see Annex I)</w:t>
      </w:r>
      <w:r w:rsidR="00EA7594" w:rsidRPr="00494A21">
        <w:rPr>
          <w:rFonts w:asciiTheme="minorHAnsi" w:hAnsiTheme="minorHAnsi" w:cstheme="minorHAnsi"/>
          <w:sz w:val="20"/>
          <w:szCs w:val="20"/>
        </w:rPr>
        <w:t>.</w:t>
      </w:r>
      <w:r w:rsidR="00B9006F" w:rsidRPr="00494A21">
        <w:rPr>
          <w:rFonts w:asciiTheme="minorHAnsi" w:hAnsiTheme="minorHAnsi" w:cstheme="minorHAnsi"/>
          <w:sz w:val="20"/>
          <w:szCs w:val="20"/>
        </w:rPr>
        <w:t xml:space="preserve"> The Program asks that each partner’s Refrigerant Management Plan include a refrigerant emission reduction goal for the coming calendar year.</w:t>
      </w:r>
    </w:p>
    <w:p w:rsidR="002B330E" w:rsidRPr="00494A21" w:rsidRDefault="002B330E"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p>
    <w:p w:rsidR="00D15AD4" w:rsidRPr="00494A21" w:rsidRDefault="00D80C83" w:rsidP="006C7EF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0"/>
          <w:szCs w:val="20"/>
        </w:rPr>
      </w:pPr>
      <w:r w:rsidRPr="00494A21">
        <w:rPr>
          <w:rFonts w:asciiTheme="minorHAnsi" w:hAnsiTheme="minorHAnsi" w:cstheme="minorHAnsi"/>
          <w:sz w:val="20"/>
          <w:szCs w:val="20"/>
        </w:rPr>
        <w:tab/>
      </w:r>
      <w:r w:rsidR="002B330E" w:rsidRPr="00494A21">
        <w:rPr>
          <w:rFonts w:asciiTheme="minorHAnsi" w:hAnsiTheme="minorHAnsi" w:cstheme="minorHAnsi"/>
          <w:sz w:val="20"/>
          <w:szCs w:val="20"/>
        </w:rPr>
        <w:t xml:space="preserve">The data elements requested to be in every Refrigerant Management Plan are </w:t>
      </w:r>
      <w:r w:rsidR="00D15AD4" w:rsidRPr="00494A21">
        <w:rPr>
          <w:rFonts w:asciiTheme="minorHAnsi" w:hAnsiTheme="minorHAnsi" w:cstheme="minorHAnsi"/>
          <w:sz w:val="20"/>
          <w:szCs w:val="20"/>
        </w:rPr>
        <w:t>the following:</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General company information (e.g., company name and contact, position, mail and e-mail addresses, telephone and facsimile numbers);</w:t>
      </w:r>
      <w:r w:rsidR="002B330E" w:rsidRPr="00494A21">
        <w:rPr>
          <w:rFonts w:asciiTheme="minorHAnsi" w:hAnsiTheme="minorHAnsi" w:cstheme="minorHAnsi"/>
          <w:sz w:val="20"/>
          <w:szCs w:val="20"/>
        </w:rPr>
        <w:br/>
      </w:r>
    </w:p>
    <w:p w:rsidR="002B330E" w:rsidRPr="00494A21" w:rsidRDefault="002B330E"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Company’s refrigerant emission rate goal for the year;</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Summary of activities that the partner intends to implement</w:t>
      </w:r>
      <w:r w:rsidR="00EE3AF3" w:rsidRPr="00494A21">
        <w:rPr>
          <w:rFonts w:asciiTheme="minorHAnsi" w:hAnsiTheme="minorHAnsi" w:cstheme="minorHAnsi"/>
          <w:sz w:val="20"/>
          <w:szCs w:val="20"/>
        </w:rPr>
        <w:t xml:space="preserve"> (e.g., numbers of stores with old equipment to be retrofitted, continued or new practices to reduce refrigerant emissions)</w:t>
      </w:r>
      <w:r w:rsidR="00A44299" w:rsidRPr="00494A21">
        <w:rPr>
          <w:rFonts w:asciiTheme="minorHAnsi" w:hAnsiTheme="minorHAnsi" w:cstheme="minorHAnsi"/>
          <w:sz w:val="20"/>
          <w:szCs w:val="20"/>
        </w:rPr>
        <w:t>.</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r w:rsidRPr="00494A21">
        <w:rPr>
          <w:rFonts w:asciiTheme="minorHAnsi" w:hAnsiTheme="minorHAnsi" w:cstheme="minorHAnsi"/>
          <w:sz w:val="20"/>
          <w:szCs w:val="20"/>
        </w:rPr>
        <w:t>(ii)</w:t>
      </w:r>
      <w:r w:rsidRPr="00494A21">
        <w:rPr>
          <w:rFonts w:asciiTheme="minorHAnsi" w:hAnsiTheme="minorHAnsi" w:cstheme="minorHAnsi"/>
          <w:sz w:val="20"/>
          <w:szCs w:val="20"/>
        </w:rPr>
        <w:tab/>
        <w:t>Respondent activities:</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ab/>
        <w:t xml:space="preserve">Partners conduct the following activities in preparing the </w:t>
      </w:r>
      <w:r w:rsidR="002B330E" w:rsidRPr="00494A21">
        <w:rPr>
          <w:rFonts w:asciiTheme="minorHAnsi" w:hAnsiTheme="minorHAnsi" w:cstheme="minorHAnsi"/>
          <w:sz w:val="20"/>
          <w:szCs w:val="20"/>
        </w:rPr>
        <w:t xml:space="preserve">Refrigerant Management </w:t>
      </w:r>
      <w:r w:rsidRPr="00494A21">
        <w:rPr>
          <w:rFonts w:asciiTheme="minorHAnsi" w:hAnsiTheme="minorHAnsi" w:cstheme="minorHAnsi"/>
          <w:sz w:val="20"/>
          <w:szCs w:val="20"/>
        </w:rPr>
        <w:t>Plan:</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Review the instructions;</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D15AD4" w:rsidP="00D15AD4">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Gather the requested information and develop the </w:t>
      </w:r>
      <w:r w:rsidR="00062B20" w:rsidRPr="00494A21">
        <w:rPr>
          <w:rFonts w:asciiTheme="minorHAnsi" w:hAnsiTheme="minorHAnsi" w:cstheme="minorHAnsi"/>
          <w:sz w:val="20"/>
          <w:szCs w:val="20"/>
        </w:rPr>
        <w:t xml:space="preserve">Refrigerant Management </w:t>
      </w:r>
      <w:r w:rsidRPr="00494A21">
        <w:rPr>
          <w:rFonts w:asciiTheme="minorHAnsi" w:hAnsiTheme="minorHAnsi" w:cstheme="minorHAnsi"/>
          <w:sz w:val="20"/>
          <w:szCs w:val="20"/>
        </w:rPr>
        <w:t>Plan;</w:t>
      </w:r>
    </w:p>
    <w:p w:rsidR="00D15AD4" w:rsidRPr="00494A21" w:rsidRDefault="00D15AD4" w:rsidP="00D15AD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D15AD4" w:rsidRPr="00494A21" w:rsidRDefault="002B330E" w:rsidP="00C67836">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S</w:t>
      </w:r>
      <w:r w:rsidR="00D15AD4" w:rsidRPr="00494A21">
        <w:rPr>
          <w:rFonts w:asciiTheme="minorHAnsi" w:hAnsiTheme="minorHAnsi" w:cstheme="minorHAnsi"/>
          <w:sz w:val="20"/>
          <w:szCs w:val="20"/>
        </w:rPr>
        <w:t>ubmit the plan to EPA</w:t>
      </w:r>
      <w:r w:rsidR="00A44299" w:rsidRPr="00494A21">
        <w:rPr>
          <w:rFonts w:asciiTheme="minorHAnsi" w:hAnsiTheme="minorHAnsi" w:cstheme="minorHAnsi"/>
          <w:sz w:val="20"/>
          <w:szCs w:val="20"/>
        </w:rPr>
        <w:t>.</w:t>
      </w:r>
    </w:p>
    <w:p w:rsidR="00F24E58" w:rsidRPr="00494A21" w:rsidRDefault="00F24E58" w:rsidP="00F24E5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r w:rsidRPr="00494A21">
        <w:rPr>
          <w:rFonts w:asciiTheme="minorHAnsi" w:hAnsiTheme="minorHAnsi" w:cstheme="minorHAnsi"/>
          <w:b/>
          <w:bCs/>
          <w:sz w:val="20"/>
          <w:szCs w:val="20"/>
        </w:rPr>
        <w:t>Annual Report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p>
    <w:p w:rsidR="00E567C1" w:rsidRPr="00494A21" w:rsidRDefault="00200190"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color w:val="000000"/>
          <w:sz w:val="20"/>
          <w:szCs w:val="20"/>
        </w:rPr>
        <w:t>Annual reporting is key to remain a</w:t>
      </w:r>
      <w:r w:rsidR="00101322" w:rsidRPr="00494A21">
        <w:rPr>
          <w:rFonts w:asciiTheme="minorHAnsi" w:hAnsiTheme="minorHAnsi" w:cstheme="minorHAnsi"/>
          <w:color w:val="000000"/>
          <w:sz w:val="20"/>
          <w:szCs w:val="20"/>
        </w:rPr>
        <w:t>n active</w:t>
      </w:r>
      <w:r w:rsidRPr="00494A21">
        <w:rPr>
          <w:rFonts w:asciiTheme="minorHAnsi" w:hAnsiTheme="minorHAnsi" w:cstheme="minorHAnsi"/>
          <w:color w:val="000000"/>
          <w:sz w:val="20"/>
          <w:szCs w:val="20"/>
        </w:rPr>
        <w:t xml:space="preserve"> partner in the </w:t>
      </w:r>
      <w:r w:rsidR="0061197D" w:rsidRPr="00494A21">
        <w:rPr>
          <w:rFonts w:asciiTheme="minorHAnsi" w:hAnsiTheme="minorHAnsi" w:cstheme="minorHAnsi"/>
          <w:color w:val="000000"/>
          <w:sz w:val="20"/>
          <w:szCs w:val="20"/>
        </w:rPr>
        <w:t>GreenChill</w:t>
      </w:r>
      <w:r w:rsidRPr="00494A21">
        <w:rPr>
          <w:rFonts w:asciiTheme="minorHAnsi" w:hAnsiTheme="minorHAnsi" w:cstheme="minorHAnsi"/>
          <w:color w:val="000000"/>
          <w:sz w:val="20"/>
          <w:szCs w:val="20"/>
        </w:rPr>
        <w:t xml:space="preserve"> Program. </w:t>
      </w:r>
      <w:r w:rsidR="00624CA9" w:rsidRPr="00494A21">
        <w:rPr>
          <w:rFonts w:asciiTheme="minorHAnsi" w:hAnsiTheme="minorHAnsi" w:cstheme="minorHAnsi"/>
          <w:color w:val="000000"/>
          <w:sz w:val="20"/>
          <w:szCs w:val="20"/>
        </w:rPr>
        <w:t>Upon acceptance into the Partnership</w:t>
      </w:r>
      <w:r w:rsidR="00D80C83" w:rsidRPr="00494A21">
        <w:rPr>
          <w:rFonts w:asciiTheme="minorHAnsi" w:hAnsiTheme="minorHAnsi" w:cstheme="minorHAnsi"/>
          <w:color w:val="000000"/>
          <w:sz w:val="20"/>
          <w:szCs w:val="20"/>
        </w:rPr>
        <w:t>,</w:t>
      </w:r>
      <w:r w:rsidR="00624CA9" w:rsidRPr="00494A21">
        <w:rPr>
          <w:rFonts w:asciiTheme="minorHAnsi" w:hAnsiTheme="minorHAnsi" w:cstheme="minorHAnsi"/>
          <w:color w:val="000000"/>
          <w:sz w:val="20"/>
          <w:szCs w:val="20"/>
        </w:rPr>
        <w:t xml:space="preserve"> </w:t>
      </w:r>
      <w:r w:rsidRPr="00494A21">
        <w:rPr>
          <w:rFonts w:asciiTheme="minorHAnsi" w:hAnsiTheme="minorHAnsi" w:cstheme="minorHAnsi"/>
          <w:color w:val="000000"/>
          <w:sz w:val="20"/>
          <w:szCs w:val="20"/>
        </w:rPr>
        <w:t xml:space="preserve">EPA </w:t>
      </w:r>
      <w:r w:rsidR="00101322" w:rsidRPr="00494A21">
        <w:rPr>
          <w:rFonts w:asciiTheme="minorHAnsi" w:hAnsiTheme="minorHAnsi" w:cstheme="minorHAnsi"/>
          <w:color w:val="000000"/>
          <w:sz w:val="20"/>
          <w:szCs w:val="20"/>
        </w:rPr>
        <w:t xml:space="preserve">asks </w:t>
      </w:r>
      <w:r w:rsidRPr="00494A21">
        <w:rPr>
          <w:rFonts w:asciiTheme="minorHAnsi" w:hAnsiTheme="minorHAnsi" w:cstheme="minorHAnsi"/>
          <w:color w:val="000000"/>
          <w:sz w:val="20"/>
          <w:szCs w:val="20"/>
        </w:rPr>
        <w:t xml:space="preserve">partners to submit an </w:t>
      </w:r>
      <w:r w:rsidR="00C06485" w:rsidRPr="00494A21">
        <w:rPr>
          <w:rFonts w:asciiTheme="minorHAnsi" w:hAnsiTheme="minorHAnsi" w:cstheme="minorHAnsi"/>
          <w:color w:val="000000"/>
          <w:sz w:val="20"/>
          <w:szCs w:val="20"/>
        </w:rPr>
        <w:t>A</w:t>
      </w:r>
      <w:r w:rsidRPr="00494A21">
        <w:rPr>
          <w:rFonts w:asciiTheme="minorHAnsi" w:hAnsiTheme="minorHAnsi" w:cstheme="minorHAnsi"/>
          <w:color w:val="000000"/>
          <w:sz w:val="20"/>
          <w:szCs w:val="20"/>
        </w:rPr>
        <w:t xml:space="preserve">nnual </w:t>
      </w:r>
      <w:r w:rsidR="00C06485" w:rsidRPr="00494A21">
        <w:rPr>
          <w:rFonts w:asciiTheme="minorHAnsi" w:hAnsiTheme="minorHAnsi" w:cstheme="minorHAnsi"/>
          <w:color w:val="000000"/>
          <w:sz w:val="20"/>
          <w:szCs w:val="20"/>
        </w:rPr>
        <w:t>R</w:t>
      </w:r>
      <w:r w:rsidRPr="00494A21">
        <w:rPr>
          <w:rFonts w:asciiTheme="minorHAnsi" w:hAnsiTheme="minorHAnsi" w:cstheme="minorHAnsi"/>
          <w:color w:val="000000"/>
          <w:sz w:val="20"/>
          <w:szCs w:val="20"/>
        </w:rPr>
        <w:t xml:space="preserve">eport </w:t>
      </w:r>
      <w:r w:rsidR="00624CA9" w:rsidRPr="00494A21">
        <w:rPr>
          <w:rFonts w:asciiTheme="minorHAnsi" w:hAnsiTheme="minorHAnsi" w:cstheme="minorHAnsi"/>
          <w:color w:val="000000"/>
          <w:sz w:val="20"/>
          <w:szCs w:val="20"/>
        </w:rPr>
        <w:t xml:space="preserve">that </w:t>
      </w:r>
      <w:r w:rsidRPr="00494A21">
        <w:rPr>
          <w:rFonts w:asciiTheme="minorHAnsi" w:hAnsiTheme="minorHAnsi" w:cstheme="minorHAnsi"/>
          <w:color w:val="000000"/>
          <w:sz w:val="20"/>
          <w:szCs w:val="20"/>
        </w:rPr>
        <w:t>document</w:t>
      </w:r>
      <w:r w:rsidR="00624CA9" w:rsidRPr="00494A21">
        <w:rPr>
          <w:rFonts w:asciiTheme="minorHAnsi" w:hAnsiTheme="minorHAnsi" w:cstheme="minorHAnsi"/>
          <w:color w:val="000000"/>
          <w:sz w:val="20"/>
          <w:szCs w:val="20"/>
        </w:rPr>
        <w:t>s</w:t>
      </w:r>
      <w:r w:rsidRPr="00494A21">
        <w:rPr>
          <w:rFonts w:asciiTheme="minorHAnsi" w:hAnsiTheme="minorHAnsi" w:cstheme="minorHAnsi"/>
          <w:color w:val="000000"/>
          <w:sz w:val="20"/>
          <w:szCs w:val="20"/>
        </w:rPr>
        <w:t xml:space="preserve"> </w:t>
      </w:r>
      <w:r w:rsidR="00624CA9" w:rsidRPr="00494A21">
        <w:rPr>
          <w:rFonts w:asciiTheme="minorHAnsi" w:hAnsiTheme="minorHAnsi" w:cstheme="minorHAnsi"/>
          <w:color w:val="000000"/>
          <w:sz w:val="20"/>
          <w:szCs w:val="20"/>
        </w:rPr>
        <w:t>corporate-wide installed quantities of refrigerants for the year the Partnership Agreement</w:t>
      </w:r>
      <w:r w:rsidR="00ED013B" w:rsidRPr="00494A21">
        <w:rPr>
          <w:rFonts w:asciiTheme="minorHAnsi" w:hAnsiTheme="minorHAnsi" w:cstheme="minorHAnsi"/>
          <w:color w:val="000000"/>
          <w:sz w:val="20"/>
          <w:szCs w:val="20"/>
        </w:rPr>
        <w:t xml:space="preserve"> is </w:t>
      </w:r>
      <w:r w:rsidR="00EF19AA" w:rsidRPr="00494A21">
        <w:rPr>
          <w:rFonts w:asciiTheme="minorHAnsi" w:hAnsiTheme="minorHAnsi" w:cstheme="minorHAnsi"/>
          <w:color w:val="000000"/>
          <w:sz w:val="20"/>
          <w:szCs w:val="20"/>
        </w:rPr>
        <w:t xml:space="preserve">completed, </w:t>
      </w:r>
      <w:r w:rsidR="00624CA9" w:rsidRPr="00494A21">
        <w:rPr>
          <w:rFonts w:asciiTheme="minorHAnsi" w:hAnsiTheme="minorHAnsi" w:cstheme="minorHAnsi"/>
          <w:color w:val="000000"/>
          <w:sz w:val="20"/>
          <w:szCs w:val="20"/>
        </w:rPr>
        <w:t xml:space="preserve">or </w:t>
      </w:r>
      <w:r w:rsidR="00D80C83" w:rsidRPr="00494A21">
        <w:rPr>
          <w:rFonts w:asciiTheme="minorHAnsi" w:hAnsiTheme="minorHAnsi" w:cstheme="minorHAnsi"/>
          <w:color w:val="000000"/>
          <w:sz w:val="20"/>
          <w:szCs w:val="20"/>
        </w:rPr>
        <w:t xml:space="preserve">for </w:t>
      </w:r>
      <w:r w:rsidR="00ED013B" w:rsidRPr="00494A21">
        <w:rPr>
          <w:rFonts w:asciiTheme="minorHAnsi" w:hAnsiTheme="minorHAnsi" w:cstheme="minorHAnsi"/>
          <w:color w:val="000000"/>
          <w:sz w:val="20"/>
          <w:szCs w:val="20"/>
        </w:rPr>
        <w:t>up to two years prior</w:t>
      </w:r>
      <w:r w:rsidR="00624CA9" w:rsidRPr="00494A21">
        <w:rPr>
          <w:rFonts w:asciiTheme="minorHAnsi" w:hAnsiTheme="minorHAnsi" w:cstheme="minorHAnsi"/>
          <w:color w:val="000000"/>
          <w:sz w:val="20"/>
          <w:szCs w:val="20"/>
        </w:rPr>
        <w:t xml:space="preserve">. This initial Annual Report is used to establish a base year for the partner company. EPA also </w:t>
      </w:r>
      <w:r w:rsidR="00101322" w:rsidRPr="00494A21">
        <w:rPr>
          <w:rFonts w:asciiTheme="minorHAnsi" w:hAnsiTheme="minorHAnsi" w:cstheme="minorHAnsi"/>
          <w:color w:val="000000"/>
          <w:sz w:val="20"/>
          <w:szCs w:val="20"/>
        </w:rPr>
        <w:t xml:space="preserve">asks that </w:t>
      </w:r>
      <w:r w:rsidR="00624CA9" w:rsidRPr="00494A21">
        <w:rPr>
          <w:rFonts w:asciiTheme="minorHAnsi" w:hAnsiTheme="minorHAnsi" w:cstheme="minorHAnsi"/>
          <w:color w:val="000000"/>
          <w:sz w:val="20"/>
          <w:szCs w:val="20"/>
        </w:rPr>
        <w:t xml:space="preserve">this initial Annual Report include the corporate-wide refrigerant emissions for this same base year. </w:t>
      </w:r>
      <w:r w:rsidR="00ED013B" w:rsidRPr="00494A21">
        <w:rPr>
          <w:rFonts w:asciiTheme="minorHAnsi" w:hAnsiTheme="minorHAnsi" w:cstheme="minorHAnsi"/>
          <w:color w:val="000000"/>
          <w:sz w:val="20"/>
          <w:szCs w:val="20"/>
        </w:rPr>
        <w:t>T</w:t>
      </w:r>
      <w:r w:rsidR="00624CA9" w:rsidRPr="00494A21">
        <w:rPr>
          <w:rFonts w:asciiTheme="minorHAnsi" w:hAnsiTheme="minorHAnsi" w:cstheme="minorHAnsi"/>
          <w:color w:val="000000"/>
          <w:sz w:val="20"/>
          <w:szCs w:val="20"/>
        </w:rPr>
        <w:t>he initial Annual Report</w:t>
      </w:r>
      <w:r w:rsidR="00ED013B" w:rsidRPr="00494A21">
        <w:rPr>
          <w:rFonts w:asciiTheme="minorHAnsi" w:hAnsiTheme="minorHAnsi" w:cstheme="minorHAnsi"/>
          <w:color w:val="000000"/>
          <w:sz w:val="20"/>
          <w:szCs w:val="20"/>
        </w:rPr>
        <w:t xml:space="preserve">, and every subsequent one, </w:t>
      </w:r>
      <w:r w:rsidR="00624CA9" w:rsidRPr="00494A21">
        <w:rPr>
          <w:rFonts w:asciiTheme="minorHAnsi" w:hAnsiTheme="minorHAnsi" w:cstheme="minorHAnsi"/>
          <w:color w:val="000000"/>
          <w:sz w:val="20"/>
          <w:szCs w:val="20"/>
        </w:rPr>
        <w:t>include</w:t>
      </w:r>
      <w:r w:rsidR="00101322" w:rsidRPr="00494A21">
        <w:rPr>
          <w:rFonts w:asciiTheme="minorHAnsi" w:hAnsiTheme="minorHAnsi" w:cstheme="minorHAnsi"/>
          <w:color w:val="000000"/>
          <w:sz w:val="20"/>
          <w:szCs w:val="20"/>
        </w:rPr>
        <w:t>s</w:t>
      </w:r>
      <w:r w:rsidR="00624CA9" w:rsidRPr="00494A21">
        <w:rPr>
          <w:rFonts w:asciiTheme="minorHAnsi" w:hAnsiTheme="minorHAnsi" w:cstheme="minorHAnsi"/>
          <w:color w:val="000000"/>
          <w:sz w:val="20"/>
          <w:szCs w:val="20"/>
        </w:rPr>
        <w:t xml:space="preserve"> the total number of stores </w:t>
      </w:r>
      <w:r w:rsidR="006A10EE" w:rsidRPr="00494A21">
        <w:rPr>
          <w:rFonts w:asciiTheme="minorHAnsi" w:hAnsiTheme="minorHAnsi" w:cstheme="minorHAnsi"/>
          <w:color w:val="000000"/>
          <w:sz w:val="20"/>
          <w:szCs w:val="20"/>
        </w:rPr>
        <w:t xml:space="preserve">used to </w:t>
      </w:r>
      <w:r w:rsidR="00EF19AA" w:rsidRPr="00494A21">
        <w:rPr>
          <w:rFonts w:asciiTheme="minorHAnsi" w:hAnsiTheme="minorHAnsi" w:cstheme="minorHAnsi"/>
          <w:color w:val="000000"/>
          <w:sz w:val="20"/>
          <w:szCs w:val="20"/>
        </w:rPr>
        <w:t xml:space="preserve">define corporate-wide </w:t>
      </w:r>
      <w:r w:rsidR="00624CA9" w:rsidRPr="00494A21">
        <w:rPr>
          <w:rFonts w:asciiTheme="minorHAnsi" w:hAnsiTheme="minorHAnsi" w:cstheme="minorHAnsi"/>
          <w:color w:val="000000"/>
          <w:sz w:val="20"/>
          <w:szCs w:val="20"/>
        </w:rPr>
        <w:t>data</w:t>
      </w:r>
      <w:r w:rsidR="00EF19AA" w:rsidRPr="00494A21">
        <w:rPr>
          <w:rFonts w:asciiTheme="minorHAnsi" w:hAnsiTheme="minorHAnsi" w:cstheme="minorHAnsi"/>
          <w:color w:val="000000"/>
          <w:sz w:val="20"/>
          <w:szCs w:val="20"/>
        </w:rPr>
        <w:t xml:space="preserve"> submission</w:t>
      </w:r>
      <w:r w:rsidR="00624CA9" w:rsidRPr="00494A21">
        <w:rPr>
          <w:rFonts w:asciiTheme="minorHAnsi" w:hAnsiTheme="minorHAnsi" w:cstheme="minorHAnsi"/>
          <w:color w:val="000000"/>
          <w:sz w:val="20"/>
          <w:szCs w:val="20"/>
        </w:rPr>
        <w:t xml:space="preserve">. EPA guidance recommends </w:t>
      </w:r>
      <w:r w:rsidR="00ED013B" w:rsidRPr="00494A21">
        <w:rPr>
          <w:rFonts w:asciiTheme="minorHAnsi" w:hAnsiTheme="minorHAnsi" w:cstheme="minorHAnsi"/>
          <w:color w:val="000000"/>
          <w:sz w:val="20"/>
          <w:szCs w:val="20"/>
        </w:rPr>
        <w:t xml:space="preserve">the </w:t>
      </w:r>
      <w:r w:rsidR="00624CA9" w:rsidRPr="00494A21">
        <w:rPr>
          <w:rFonts w:asciiTheme="minorHAnsi" w:hAnsiTheme="minorHAnsi" w:cstheme="minorHAnsi"/>
          <w:color w:val="000000"/>
          <w:sz w:val="20"/>
          <w:szCs w:val="20"/>
        </w:rPr>
        <w:t>partner companies pick a fixed date in the year for determining the number stores</w:t>
      </w:r>
      <w:r w:rsidR="00D6410E" w:rsidRPr="00494A21">
        <w:rPr>
          <w:rFonts w:asciiTheme="minorHAnsi" w:hAnsiTheme="minorHAnsi" w:cstheme="minorHAnsi"/>
          <w:color w:val="000000"/>
          <w:sz w:val="20"/>
          <w:szCs w:val="20"/>
        </w:rPr>
        <w:t xml:space="preserve"> for Annual Reporting</w:t>
      </w:r>
      <w:r w:rsidR="00EF19AA" w:rsidRPr="00494A21">
        <w:rPr>
          <w:rFonts w:asciiTheme="minorHAnsi" w:hAnsiTheme="minorHAnsi" w:cstheme="minorHAnsi"/>
          <w:color w:val="000000"/>
          <w:sz w:val="20"/>
          <w:szCs w:val="20"/>
        </w:rPr>
        <w:t>, noting there are</w:t>
      </w:r>
      <w:r w:rsidR="00D6410E" w:rsidRPr="00494A21">
        <w:rPr>
          <w:rFonts w:asciiTheme="minorHAnsi" w:hAnsiTheme="minorHAnsi" w:cstheme="minorHAnsi"/>
          <w:color w:val="000000"/>
          <w:sz w:val="20"/>
          <w:szCs w:val="20"/>
        </w:rPr>
        <w:t xml:space="preserve"> changes </w:t>
      </w:r>
      <w:r w:rsidR="00EF19AA" w:rsidRPr="00494A21">
        <w:rPr>
          <w:rFonts w:asciiTheme="minorHAnsi" w:hAnsiTheme="minorHAnsi" w:cstheme="minorHAnsi"/>
          <w:color w:val="000000"/>
          <w:sz w:val="20"/>
          <w:szCs w:val="20"/>
        </w:rPr>
        <w:t xml:space="preserve">over a year </w:t>
      </w:r>
      <w:r w:rsidR="00D6410E" w:rsidRPr="00494A21">
        <w:rPr>
          <w:rFonts w:asciiTheme="minorHAnsi" w:hAnsiTheme="minorHAnsi" w:cstheme="minorHAnsi"/>
          <w:color w:val="000000"/>
          <w:sz w:val="20"/>
          <w:szCs w:val="20"/>
        </w:rPr>
        <w:t>due to closings, new construction, as well as acquisition</w:t>
      </w:r>
      <w:r w:rsidR="00ED013B" w:rsidRPr="00494A21">
        <w:rPr>
          <w:rFonts w:asciiTheme="minorHAnsi" w:hAnsiTheme="minorHAnsi" w:cstheme="minorHAnsi"/>
          <w:color w:val="000000"/>
          <w:sz w:val="20"/>
          <w:szCs w:val="20"/>
        </w:rPr>
        <w:t>s</w:t>
      </w:r>
      <w:r w:rsidR="00D6410E" w:rsidRPr="00494A21">
        <w:rPr>
          <w:rFonts w:asciiTheme="minorHAnsi" w:hAnsiTheme="minorHAnsi" w:cstheme="minorHAnsi"/>
          <w:color w:val="000000"/>
          <w:sz w:val="20"/>
          <w:szCs w:val="20"/>
        </w:rPr>
        <w:t xml:space="preserve"> and sale</w:t>
      </w:r>
      <w:r w:rsidR="00ED013B" w:rsidRPr="00494A21">
        <w:rPr>
          <w:rFonts w:asciiTheme="minorHAnsi" w:hAnsiTheme="minorHAnsi" w:cstheme="minorHAnsi"/>
          <w:color w:val="000000"/>
          <w:sz w:val="20"/>
          <w:szCs w:val="20"/>
        </w:rPr>
        <w:t>s</w:t>
      </w:r>
      <w:r w:rsidR="00D6410E" w:rsidRPr="00494A21">
        <w:rPr>
          <w:rFonts w:asciiTheme="minorHAnsi" w:hAnsiTheme="minorHAnsi" w:cstheme="minorHAnsi"/>
          <w:color w:val="000000"/>
          <w:sz w:val="20"/>
          <w:szCs w:val="20"/>
        </w:rPr>
        <w:t xml:space="preserve"> of stores. </w:t>
      </w:r>
    </w:p>
    <w:p w:rsidR="00D80C83" w:rsidRPr="00494A21" w:rsidRDefault="00D80C83">
      <w:pPr>
        <w:widowControl/>
        <w:autoSpaceDE/>
        <w:autoSpaceDN/>
        <w:adjustRightInd/>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r w:rsidRPr="00494A21">
        <w:rPr>
          <w:rFonts w:asciiTheme="minorHAnsi" w:hAnsiTheme="minorHAnsi" w:cstheme="minorHAnsi"/>
          <w:sz w:val="20"/>
          <w:szCs w:val="20"/>
        </w:rPr>
        <w:t>(i)</w:t>
      </w:r>
      <w:r w:rsidRPr="00494A21">
        <w:rPr>
          <w:rFonts w:asciiTheme="minorHAnsi" w:hAnsiTheme="minorHAnsi" w:cstheme="minorHAnsi"/>
          <w:sz w:val="20"/>
          <w:szCs w:val="20"/>
        </w:rPr>
        <w:tab/>
        <w:t>Data items: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r w:rsidRPr="00494A21">
        <w:rPr>
          <w:rFonts w:asciiTheme="minorHAnsi" w:hAnsiTheme="minorHAnsi" w:cstheme="minorHAnsi"/>
          <w:sz w:val="20"/>
          <w:szCs w:val="20"/>
        </w:rPr>
        <w:t>The Annual Report form requests the following information: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101322"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C</w:t>
      </w:r>
      <w:r w:rsidR="00807078" w:rsidRPr="00494A21">
        <w:rPr>
          <w:rFonts w:asciiTheme="minorHAnsi" w:hAnsiTheme="minorHAnsi" w:cstheme="minorHAnsi"/>
          <w:sz w:val="20"/>
          <w:szCs w:val="20"/>
        </w:rPr>
        <w:t xml:space="preserve">ompany </w:t>
      </w:r>
      <w:r w:rsidRPr="00494A21">
        <w:rPr>
          <w:rFonts w:asciiTheme="minorHAnsi" w:hAnsiTheme="minorHAnsi" w:cstheme="minorHAnsi"/>
          <w:sz w:val="20"/>
          <w:szCs w:val="20"/>
        </w:rPr>
        <w:t>name</w:t>
      </w:r>
      <w:r w:rsidR="00807078" w:rsidRPr="00494A21">
        <w:rPr>
          <w:rFonts w:asciiTheme="minorHAnsi" w:hAnsiTheme="minorHAnsi" w:cstheme="minorHAnsi"/>
          <w:sz w:val="20"/>
          <w:szCs w:val="20"/>
        </w:rPr>
        <w:t>;</w:t>
      </w:r>
      <w:r w:rsidR="00ED013B" w:rsidRPr="00494A21">
        <w:rPr>
          <w:rFonts w:asciiTheme="minorHAnsi" w:hAnsiTheme="minorHAnsi" w:cstheme="minorHAnsi"/>
          <w:sz w:val="20"/>
          <w:szCs w:val="20"/>
        </w:rPr>
        <w:br/>
      </w:r>
    </w:p>
    <w:p w:rsidR="00ED013B" w:rsidRPr="00494A21" w:rsidRDefault="00ED013B" w:rsidP="0080707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Number of stores included in the data for </w:t>
      </w:r>
      <w:r w:rsidR="00990396" w:rsidRPr="00494A21">
        <w:rPr>
          <w:rFonts w:asciiTheme="minorHAnsi" w:hAnsiTheme="minorHAnsi" w:cstheme="minorHAnsi"/>
          <w:sz w:val="20"/>
          <w:szCs w:val="20"/>
        </w:rPr>
        <w:t xml:space="preserve">the </w:t>
      </w:r>
      <w:r w:rsidRPr="00494A21">
        <w:rPr>
          <w:rFonts w:asciiTheme="minorHAnsi" w:hAnsiTheme="minorHAnsi" w:cstheme="minorHAnsi"/>
          <w:sz w:val="20"/>
          <w:szCs w:val="20"/>
        </w:rPr>
        <w:t>reporting calendar year (this defines the limits of the corporate-wide reporting for a Partner);</w:t>
      </w:r>
      <w:r w:rsidRPr="00494A21">
        <w:rPr>
          <w:rFonts w:asciiTheme="minorHAnsi" w:hAnsiTheme="minorHAnsi" w:cstheme="minorHAnsi"/>
          <w:sz w:val="20"/>
          <w:szCs w:val="20"/>
        </w:rPr>
        <w:br/>
      </w:r>
    </w:p>
    <w:p w:rsidR="00ED013B" w:rsidRPr="00494A21" w:rsidRDefault="00ED013B" w:rsidP="00D941D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Amount of specific refrigerants (e.g., R-22, R-134</w:t>
      </w:r>
      <w:r w:rsidR="002C64B2" w:rsidRPr="00494A21">
        <w:rPr>
          <w:rFonts w:asciiTheme="minorHAnsi" w:hAnsiTheme="minorHAnsi" w:cstheme="minorHAnsi"/>
          <w:sz w:val="20"/>
          <w:szCs w:val="20"/>
        </w:rPr>
        <w:t>a</w:t>
      </w:r>
      <w:r w:rsidRPr="00494A21">
        <w:rPr>
          <w:rFonts w:asciiTheme="minorHAnsi" w:hAnsiTheme="minorHAnsi" w:cstheme="minorHAnsi"/>
          <w:sz w:val="20"/>
          <w:szCs w:val="20"/>
        </w:rPr>
        <w:t>, R-407A) installed in commercial refrigeration equipment</w:t>
      </w:r>
      <w:r w:rsidR="00D941D8" w:rsidRPr="00494A21">
        <w:rPr>
          <w:rFonts w:asciiTheme="minorHAnsi" w:hAnsiTheme="minorHAnsi" w:cstheme="minorHAnsi"/>
          <w:sz w:val="20"/>
          <w:szCs w:val="20"/>
        </w:rPr>
        <w:t xml:space="preserve"> with a charge of </w:t>
      </w:r>
      <w:r w:rsidRPr="00494A21">
        <w:rPr>
          <w:rFonts w:asciiTheme="minorHAnsi" w:hAnsiTheme="minorHAnsi" w:cstheme="minorHAnsi"/>
          <w:sz w:val="20"/>
          <w:szCs w:val="20"/>
        </w:rPr>
        <w:t xml:space="preserve">less than </w:t>
      </w:r>
      <w:r w:rsidR="00D941D8" w:rsidRPr="00494A21">
        <w:rPr>
          <w:rFonts w:asciiTheme="minorHAnsi" w:hAnsiTheme="minorHAnsi" w:cstheme="minorHAnsi"/>
          <w:sz w:val="20"/>
          <w:szCs w:val="20"/>
        </w:rPr>
        <w:t xml:space="preserve">a </w:t>
      </w:r>
      <w:r w:rsidRPr="00494A21">
        <w:rPr>
          <w:rFonts w:asciiTheme="minorHAnsi" w:hAnsiTheme="minorHAnsi" w:cstheme="minorHAnsi"/>
          <w:sz w:val="20"/>
          <w:szCs w:val="20"/>
        </w:rPr>
        <w:t>50 lb</w:t>
      </w:r>
      <w:r w:rsidR="00D941D8" w:rsidRPr="00494A21">
        <w:rPr>
          <w:rFonts w:asciiTheme="minorHAnsi" w:hAnsiTheme="minorHAnsi" w:cstheme="minorHAnsi"/>
          <w:sz w:val="20"/>
          <w:szCs w:val="20"/>
        </w:rPr>
        <w:t>s</w:t>
      </w:r>
      <w:r w:rsidRPr="00494A21">
        <w:rPr>
          <w:rFonts w:asciiTheme="minorHAnsi" w:hAnsiTheme="minorHAnsi" w:cstheme="minorHAnsi"/>
          <w:sz w:val="20"/>
          <w:szCs w:val="20"/>
        </w:rPr>
        <w:t xml:space="preserve">., and </w:t>
      </w:r>
      <w:r w:rsidR="00EF19AA" w:rsidRPr="00494A21">
        <w:rPr>
          <w:rFonts w:asciiTheme="minorHAnsi" w:hAnsiTheme="minorHAnsi" w:cstheme="minorHAnsi"/>
          <w:sz w:val="20"/>
          <w:szCs w:val="20"/>
        </w:rPr>
        <w:t xml:space="preserve">the amount </w:t>
      </w:r>
      <w:r w:rsidR="00D941D8" w:rsidRPr="00494A21">
        <w:rPr>
          <w:rFonts w:asciiTheme="minorHAnsi" w:hAnsiTheme="minorHAnsi" w:cstheme="minorHAnsi"/>
          <w:sz w:val="20"/>
          <w:szCs w:val="20"/>
        </w:rPr>
        <w:t xml:space="preserve">in commercial </w:t>
      </w:r>
      <w:r w:rsidR="00A44299" w:rsidRPr="00494A21">
        <w:rPr>
          <w:rFonts w:asciiTheme="minorHAnsi" w:hAnsiTheme="minorHAnsi" w:cstheme="minorHAnsi"/>
          <w:sz w:val="20"/>
          <w:szCs w:val="20"/>
        </w:rPr>
        <w:t xml:space="preserve">refrigeration </w:t>
      </w:r>
      <w:r w:rsidR="00D941D8" w:rsidRPr="00494A21">
        <w:rPr>
          <w:rFonts w:asciiTheme="minorHAnsi" w:hAnsiTheme="minorHAnsi" w:cstheme="minorHAnsi"/>
          <w:sz w:val="20"/>
          <w:szCs w:val="20"/>
        </w:rPr>
        <w:t xml:space="preserve">equipment with a charge of </w:t>
      </w:r>
      <w:r w:rsidR="00101322" w:rsidRPr="00494A21">
        <w:rPr>
          <w:rFonts w:asciiTheme="minorHAnsi" w:hAnsiTheme="minorHAnsi" w:cstheme="minorHAnsi"/>
          <w:sz w:val="20"/>
          <w:szCs w:val="20"/>
        </w:rPr>
        <w:t xml:space="preserve">equal to or greater </w:t>
      </w:r>
      <w:r w:rsidRPr="00494A21">
        <w:rPr>
          <w:rFonts w:asciiTheme="minorHAnsi" w:hAnsiTheme="minorHAnsi" w:cstheme="minorHAnsi"/>
          <w:sz w:val="20"/>
          <w:szCs w:val="20"/>
        </w:rPr>
        <w:t xml:space="preserve">than 50 lbs., and </w:t>
      </w:r>
      <w:r w:rsidR="00EF19AA" w:rsidRPr="00494A21">
        <w:rPr>
          <w:rFonts w:asciiTheme="minorHAnsi" w:hAnsiTheme="minorHAnsi" w:cstheme="minorHAnsi"/>
          <w:sz w:val="20"/>
          <w:szCs w:val="20"/>
        </w:rPr>
        <w:t xml:space="preserve">the amount </w:t>
      </w:r>
      <w:r w:rsidRPr="00494A21">
        <w:rPr>
          <w:rFonts w:asciiTheme="minorHAnsi" w:hAnsiTheme="minorHAnsi" w:cstheme="minorHAnsi"/>
          <w:sz w:val="20"/>
          <w:szCs w:val="20"/>
        </w:rPr>
        <w:t>in air-conditioning equipment</w:t>
      </w:r>
      <w:r w:rsidR="00990396" w:rsidRPr="00494A21">
        <w:rPr>
          <w:rFonts w:asciiTheme="minorHAnsi" w:hAnsiTheme="minorHAnsi" w:cstheme="minorHAnsi"/>
          <w:sz w:val="20"/>
          <w:szCs w:val="20"/>
        </w:rPr>
        <w:t xml:space="preserve"> (this information is collected by a company on a set date each year to help allow for comparisons across years for the company, and to account for store closings and openings)</w:t>
      </w:r>
      <w:r w:rsidR="00D941D8" w:rsidRPr="00494A21">
        <w:rPr>
          <w:rFonts w:asciiTheme="minorHAnsi" w:hAnsiTheme="minorHAnsi" w:cstheme="minorHAnsi"/>
          <w:sz w:val="20"/>
          <w:szCs w:val="20"/>
        </w:rPr>
        <w:t>;</w:t>
      </w:r>
      <w:r w:rsidR="00D941D8" w:rsidRPr="00494A21">
        <w:rPr>
          <w:rFonts w:asciiTheme="minorHAnsi" w:hAnsiTheme="minorHAnsi" w:cstheme="minorHAnsi"/>
          <w:sz w:val="20"/>
          <w:szCs w:val="20"/>
        </w:rPr>
        <w:br/>
      </w:r>
    </w:p>
    <w:p w:rsidR="00D941D8" w:rsidRPr="00494A21" w:rsidRDefault="00D941D8" w:rsidP="00D941D8">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Amount of specific refrigerants emitted during the calendar year reporting period</w:t>
      </w:r>
      <w:r w:rsidR="00990396" w:rsidRPr="00494A21">
        <w:rPr>
          <w:rFonts w:asciiTheme="minorHAnsi" w:hAnsiTheme="minorHAnsi" w:cstheme="minorHAnsi"/>
          <w:sz w:val="20"/>
          <w:szCs w:val="20"/>
        </w:rPr>
        <w:t xml:space="preserve"> (this information along with the number of stores reported by the company and the total amount of installed refrigerant is used to develop the weighted-average emission reduction aggregated for all reporting GreenChill partner companies)</w:t>
      </w:r>
      <w:r w:rsidR="00A44299" w:rsidRPr="00494A21">
        <w:rPr>
          <w:rFonts w:asciiTheme="minorHAnsi" w:hAnsiTheme="minorHAnsi" w:cstheme="minorHAnsi"/>
          <w:sz w:val="20"/>
          <w:szCs w:val="20"/>
        </w:rPr>
        <w: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r w:rsidRPr="00494A21">
        <w:rPr>
          <w:rFonts w:asciiTheme="minorHAnsi" w:hAnsiTheme="minorHAnsi" w:cstheme="minorHAnsi"/>
          <w:sz w:val="20"/>
          <w:szCs w:val="20"/>
        </w:rPr>
        <w:t>(ii)</w:t>
      </w:r>
      <w:r w:rsidRPr="00494A21">
        <w:rPr>
          <w:rFonts w:asciiTheme="minorHAnsi" w:hAnsiTheme="minorHAnsi" w:cstheme="minorHAnsi"/>
          <w:sz w:val="20"/>
          <w:szCs w:val="20"/>
        </w:rPr>
        <w:tab/>
        <w:t>Respondent activities: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r w:rsidRPr="00494A21">
        <w:rPr>
          <w:rFonts w:asciiTheme="minorHAnsi" w:hAnsiTheme="minorHAnsi" w:cstheme="minorHAnsi"/>
          <w:sz w:val="20"/>
          <w:szCs w:val="20"/>
        </w:rPr>
        <w:t xml:space="preserve">Partners conduct the following activities </w:t>
      </w:r>
      <w:r w:rsidR="00A44299" w:rsidRPr="00494A21">
        <w:rPr>
          <w:rFonts w:asciiTheme="minorHAnsi" w:hAnsiTheme="minorHAnsi" w:cstheme="minorHAnsi"/>
          <w:sz w:val="20"/>
          <w:szCs w:val="20"/>
        </w:rPr>
        <w:t>to prepare</w:t>
      </w:r>
      <w:r w:rsidRPr="00494A21">
        <w:rPr>
          <w:rFonts w:asciiTheme="minorHAnsi" w:hAnsiTheme="minorHAnsi" w:cstheme="minorHAnsi"/>
          <w:sz w:val="20"/>
          <w:szCs w:val="20"/>
        </w:rPr>
        <w:t xml:space="preserve"> the Annual Report: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Review the instructions;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Gather the requested information for the initial report;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Complete the initial </w:t>
      </w:r>
      <w:r w:rsidR="006A10EE" w:rsidRPr="00494A21">
        <w:rPr>
          <w:rFonts w:asciiTheme="minorHAnsi" w:hAnsiTheme="minorHAnsi" w:cstheme="minorHAnsi"/>
          <w:sz w:val="20"/>
          <w:szCs w:val="20"/>
        </w:rPr>
        <w:t xml:space="preserve">Annual Report </w:t>
      </w:r>
      <w:r w:rsidRPr="00494A21">
        <w:rPr>
          <w:rFonts w:asciiTheme="minorHAnsi" w:hAnsiTheme="minorHAnsi" w:cstheme="minorHAnsi"/>
          <w:sz w:val="20"/>
          <w:szCs w:val="20"/>
        </w:rPr>
        <w:t xml:space="preserve">form; </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Sign and date the initial report; </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Submit the initial report to EPA; and</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Prepare and submit subsequent Annual Report</w:t>
      </w:r>
      <w:r w:rsidR="006A10EE" w:rsidRPr="00494A21">
        <w:rPr>
          <w:rFonts w:asciiTheme="minorHAnsi" w:hAnsiTheme="minorHAnsi" w:cstheme="minorHAnsi"/>
          <w:sz w:val="20"/>
          <w:szCs w:val="20"/>
        </w:rPr>
        <w:t>s</w:t>
      </w:r>
      <w:r w:rsidRPr="00494A21">
        <w:rPr>
          <w:rFonts w:asciiTheme="minorHAnsi" w:hAnsiTheme="minorHAnsi" w:cstheme="minorHAnsi"/>
          <w:sz w:val="20"/>
          <w:szCs w:val="20"/>
        </w:rPr>
        <w:t>.</w:t>
      </w:r>
    </w:p>
    <w:p w:rsidR="006C7EF4" w:rsidRPr="00494A21" w:rsidRDefault="006C7EF4"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p>
    <w:p w:rsidR="00807078" w:rsidRPr="00494A21"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b/>
          <w:bCs/>
          <w:sz w:val="20"/>
          <w:szCs w:val="20"/>
        </w:rPr>
        <w:t>Additional Activities</w:t>
      </w:r>
    </w:p>
    <w:p w:rsidR="00807078" w:rsidRPr="00494A21"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During participation in the </w:t>
      </w:r>
      <w:r w:rsidR="00C06485" w:rsidRPr="00494A21">
        <w:rPr>
          <w:rFonts w:asciiTheme="minorHAnsi" w:hAnsiTheme="minorHAnsi" w:cstheme="minorHAnsi"/>
          <w:sz w:val="20"/>
          <w:szCs w:val="20"/>
        </w:rPr>
        <w:t>P</w:t>
      </w:r>
      <w:r w:rsidRPr="00494A21">
        <w:rPr>
          <w:rFonts w:asciiTheme="minorHAnsi" w:hAnsiTheme="minorHAnsi" w:cstheme="minorHAnsi"/>
          <w:sz w:val="20"/>
          <w:szCs w:val="20"/>
        </w:rPr>
        <w:t xml:space="preserve">rogram, </w:t>
      </w:r>
      <w:r w:rsidR="00E14230"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w:t>
      </w:r>
      <w:r w:rsidR="006763C3" w:rsidRPr="00494A21">
        <w:rPr>
          <w:rFonts w:asciiTheme="minorHAnsi" w:hAnsiTheme="minorHAnsi" w:cstheme="minorHAnsi"/>
          <w:sz w:val="20"/>
          <w:szCs w:val="20"/>
        </w:rPr>
        <w:t>are</w:t>
      </w:r>
      <w:r w:rsidRPr="00494A21">
        <w:rPr>
          <w:rFonts w:asciiTheme="minorHAnsi" w:hAnsiTheme="minorHAnsi" w:cstheme="minorHAnsi"/>
          <w:sz w:val="20"/>
          <w:szCs w:val="20"/>
        </w:rPr>
        <w:t xml:space="preserve"> required to notify EPA of any change in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Program </w:t>
      </w:r>
      <w:r w:rsidR="00EE3AF3" w:rsidRPr="00494A21">
        <w:rPr>
          <w:rFonts w:asciiTheme="minorHAnsi" w:hAnsiTheme="minorHAnsi" w:cstheme="minorHAnsi"/>
          <w:sz w:val="20"/>
          <w:szCs w:val="20"/>
        </w:rPr>
        <w:t>designated liaison</w:t>
      </w:r>
      <w:r w:rsidRPr="00494A21">
        <w:rPr>
          <w:rFonts w:asciiTheme="minorHAnsi" w:hAnsiTheme="minorHAnsi" w:cstheme="minorHAnsi"/>
          <w:sz w:val="20"/>
          <w:szCs w:val="20"/>
        </w:rPr>
        <w: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(i)</w:t>
      </w:r>
      <w:r w:rsidRPr="00494A21">
        <w:rPr>
          <w:rFonts w:asciiTheme="minorHAnsi" w:hAnsiTheme="minorHAnsi" w:cstheme="minorHAnsi"/>
          <w:sz w:val="20"/>
          <w:szCs w:val="20"/>
        </w:rPr>
        <w:tab/>
        <w:t xml:space="preserve"> Data items: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EA7594">
      <w:pPr>
        <w:pStyle w:val="ListParagraph"/>
        <w:widowControl/>
        <w:numPr>
          <w:ilvl w:val="0"/>
          <w:numId w:val="4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Partner must provide EPA with the name of the new </w:t>
      </w:r>
      <w:r w:rsidR="003C3E82" w:rsidRPr="00494A21">
        <w:rPr>
          <w:rFonts w:asciiTheme="minorHAnsi" w:hAnsiTheme="minorHAnsi" w:cstheme="minorHAnsi"/>
          <w:sz w:val="20"/>
          <w:szCs w:val="20"/>
        </w:rPr>
        <w:t xml:space="preserve">designated liaison </w:t>
      </w:r>
    </w:p>
    <w:p w:rsidR="00A44299" w:rsidRPr="00494A21" w:rsidRDefault="00A44299"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(ii) </w:t>
      </w:r>
      <w:r w:rsidRPr="00494A21">
        <w:rPr>
          <w:rFonts w:asciiTheme="minorHAnsi" w:hAnsiTheme="minorHAnsi" w:cstheme="minorHAnsi"/>
          <w:sz w:val="20"/>
          <w:szCs w:val="20"/>
        </w:rPr>
        <w:tab/>
        <w:t>Respondent activities:</w:t>
      </w:r>
    </w:p>
    <w:p w:rsidR="00B261D6" w:rsidRPr="00494A21" w:rsidRDefault="00B261D6"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B261D6" w:rsidRPr="00494A21" w:rsidRDefault="00B261D6" w:rsidP="00EA7594">
      <w:pPr>
        <w:pStyle w:val="Style"/>
        <w:widowControl/>
        <w:numPr>
          <w:ilvl w:val="0"/>
          <w:numId w:val="4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r w:rsidRPr="00494A21">
        <w:rPr>
          <w:rFonts w:asciiTheme="minorHAnsi" w:hAnsiTheme="minorHAnsi" w:cstheme="minorHAnsi"/>
          <w:sz w:val="20"/>
          <w:szCs w:val="20"/>
        </w:rPr>
        <w:t>Notify EPA of any change in GreenChill designated liaison.</w:t>
      </w:r>
      <w:r w:rsidRPr="00494A21">
        <w:rPr>
          <w:rFonts w:asciiTheme="minorHAnsi" w:hAnsiTheme="minorHAnsi" w:cstheme="minorHAnsi"/>
          <w:b/>
          <w:bCs/>
          <w:sz w:val="20"/>
          <w:szCs w:val="20"/>
        </w:rPr>
        <w:tab/>
      </w:r>
    </w:p>
    <w:p w:rsidR="00807078" w:rsidRPr="00494A21" w:rsidRDefault="00807078"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p>
    <w:p w:rsidR="00B261D6" w:rsidRPr="00494A21" w:rsidRDefault="00B261D6"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b/>
          <w:bCs/>
          <w:sz w:val="20"/>
          <w:szCs w:val="20"/>
        </w:rPr>
        <w:t>Store Certification</w:t>
      </w:r>
    </w:p>
    <w:p w:rsidR="00B261D6" w:rsidRPr="00494A21" w:rsidRDefault="00B261D6"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
          <w:bCs/>
          <w:sz w:val="20"/>
          <w:szCs w:val="20"/>
        </w:rPr>
      </w:pPr>
    </w:p>
    <w:p w:rsidR="00B261D6" w:rsidRPr="00494A21" w:rsidRDefault="00B261D6"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b/>
          <w:bCs/>
          <w:sz w:val="20"/>
          <w:szCs w:val="20"/>
        </w:rPr>
        <w:tab/>
      </w:r>
      <w:r w:rsidRPr="00494A21">
        <w:rPr>
          <w:rFonts w:asciiTheme="minorHAnsi" w:hAnsiTheme="minorHAnsi" w:cstheme="minorHAnsi"/>
          <w:bCs/>
          <w:sz w:val="20"/>
          <w:szCs w:val="20"/>
        </w:rPr>
        <w:t xml:space="preserve">An individual supermarket may voluntarily seek to obtain GreenChill certification by providing information on the store certification application. </w:t>
      </w:r>
    </w:p>
    <w:p w:rsidR="00B261D6" w:rsidRPr="00494A21" w:rsidRDefault="00B261D6" w:rsidP="00B261D6">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p>
    <w:p w:rsidR="005763C3" w:rsidRPr="00494A21" w:rsidRDefault="00B261D6" w:rsidP="000822CF">
      <w:pPr>
        <w:pStyle w:val="ListParagraph"/>
        <w:widowControl/>
        <w:numPr>
          <w:ilvl w:val="0"/>
          <w:numId w:val="35"/>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bCs/>
          <w:sz w:val="20"/>
          <w:szCs w:val="20"/>
        </w:rPr>
        <w:t>Data items:</w:t>
      </w:r>
      <w:r w:rsidRPr="00494A21">
        <w:rPr>
          <w:rFonts w:asciiTheme="minorHAnsi" w:hAnsiTheme="minorHAnsi" w:cstheme="minorHAnsi"/>
          <w:bCs/>
          <w:sz w:val="20"/>
          <w:szCs w:val="20"/>
        </w:rPr>
        <w:br/>
      </w:r>
    </w:p>
    <w:p w:rsidR="00807078" w:rsidRPr="00494A21" w:rsidRDefault="005763C3" w:rsidP="005763C3">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0"/>
          <w:szCs w:val="20"/>
        </w:rPr>
      </w:pPr>
      <w:r w:rsidRPr="00494A21">
        <w:rPr>
          <w:rFonts w:asciiTheme="minorHAnsi" w:hAnsiTheme="minorHAnsi" w:cstheme="minorHAnsi"/>
          <w:bCs/>
          <w:sz w:val="20"/>
          <w:szCs w:val="20"/>
        </w:rPr>
        <w:t>The store certification application asks for the following information:</w:t>
      </w:r>
    </w:p>
    <w:p w:rsidR="005763C3" w:rsidRPr="00494A21" w:rsidRDefault="005763C3" w:rsidP="005763C3">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0"/>
          <w:szCs w:val="20"/>
        </w:rPr>
      </w:pPr>
    </w:p>
    <w:p w:rsidR="005763C3" w:rsidRPr="00494A21" w:rsidRDefault="005763C3" w:rsidP="005763C3">
      <w:pPr>
        <w:pStyle w:val="ListParagraph"/>
        <w:widowControl/>
        <w:numPr>
          <w:ilvl w:val="0"/>
          <w:numId w:val="3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sz w:val="20"/>
          <w:szCs w:val="20"/>
        </w:rPr>
        <w:t>General store information (e.g., company name and contact, position, mail and e-mail addresses, telephone and facsimile numbers, calendar year covered by report.);</w:t>
      </w:r>
      <w:r w:rsidRPr="00494A21">
        <w:rPr>
          <w:rFonts w:asciiTheme="minorHAnsi" w:hAnsiTheme="minorHAnsi" w:cstheme="minorHAnsi"/>
          <w:sz w:val="20"/>
          <w:szCs w:val="20"/>
        </w:rPr>
        <w:br/>
      </w:r>
    </w:p>
    <w:p w:rsidR="005763C3" w:rsidRPr="00494A21" w:rsidRDefault="005763C3" w:rsidP="005763C3">
      <w:pPr>
        <w:pStyle w:val="ListParagraph"/>
        <w:widowControl/>
        <w:numPr>
          <w:ilvl w:val="0"/>
          <w:numId w:val="3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sz w:val="20"/>
          <w:szCs w:val="20"/>
        </w:rPr>
        <w:t>The refrigerant charge in the commercial refrigeration system and the type of system, the total cooling load for the equipment (MBTU/hour), the refrigerant emission rate from this commercial refrigeration equipment, and a listing of the type of refrigerant in the commercial system and as well as in the HVAC equipment and any self-contained refrigerated equipment in the store</w:t>
      </w:r>
      <w:r w:rsidR="0015237B" w:rsidRPr="00494A21">
        <w:rPr>
          <w:rFonts w:asciiTheme="minorHAnsi" w:hAnsiTheme="minorHAnsi" w:cstheme="minorHAnsi"/>
          <w:sz w:val="20"/>
          <w:szCs w:val="20"/>
        </w:rPr>
        <w:t xml:space="preserve"> </w:t>
      </w:r>
      <w:r w:rsidR="00A44299" w:rsidRPr="00494A21">
        <w:rPr>
          <w:rFonts w:asciiTheme="minorHAnsi" w:hAnsiTheme="minorHAnsi" w:cstheme="minorHAnsi"/>
          <w:sz w:val="20"/>
          <w:szCs w:val="20"/>
        </w:rPr>
        <w:t>(s</w:t>
      </w:r>
      <w:r w:rsidR="0015237B" w:rsidRPr="00494A21">
        <w:rPr>
          <w:rFonts w:asciiTheme="minorHAnsi" w:hAnsiTheme="minorHAnsi" w:cstheme="minorHAnsi"/>
          <w:sz w:val="20"/>
          <w:szCs w:val="20"/>
        </w:rPr>
        <w:t xml:space="preserve">ee attached instructions and certification application </w:t>
      </w:r>
      <w:r w:rsidR="00453B29" w:rsidRPr="00494A21">
        <w:rPr>
          <w:rFonts w:asciiTheme="minorHAnsi" w:hAnsiTheme="minorHAnsi" w:cstheme="minorHAnsi"/>
          <w:sz w:val="20"/>
          <w:szCs w:val="20"/>
        </w:rPr>
        <w:t>forms</w:t>
      </w:r>
      <w:r w:rsidR="00A44299" w:rsidRPr="00494A21">
        <w:rPr>
          <w:rFonts w:asciiTheme="minorHAnsi" w:hAnsiTheme="minorHAnsi" w:cstheme="minorHAnsi"/>
          <w:sz w:val="20"/>
          <w:szCs w:val="20"/>
        </w:rPr>
        <w:t>)</w:t>
      </w:r>
      <w:r w:rsidR="00453B29" w:rsidRPr="00494A21">
        <w:rPr>
          <w:rFonts w:asciiTheme="minorHAnsi" w:hAnsiTheme="minorHAnsi" w:cstheme="minorHAnsi"/>
          <w:sz w:val="20"/>
          <w:szCs w:val="20"/>
        </w:rPr>
        <w:t>;</w:t>
      </w:r>
      <w:r w:rsidRPr="00494A21">
        <w:rPr>
          <w:rFonts w:asciiTheme="minorHAnsi" w:hAnsiTheme="minorHAnsi" w:cstheme="minorHAnsi"/>
          <w:sz w:val="20"/>
          <w:szCs w:val="20"/>
        </w:rPr>
        <w:br/>
      </w:r>
    </w:p>
    <w:p w:rsidR="005763C3" w:rsidRPr="00494A21" w:rsidRDefault="005763C3" w:rsidP="005763C3">
      <w:pPr>
        <w:pStyle w:val="ListParagraph"/>
        <w:widowControl/>
        <w:numPr>
          <w:ilvl w:val="0"/>
          <w:numId w:val="3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sz w:val="20"/>
          <w:szCs w:val="20"/>
        </w:rPr>
        <w:t xml:space="preserve">For newly constructed stores, a certification from the installing company that the leak tightness testing protocol was followed to </w:t>
      </w:r>
      <w:r w:rsidR="00A44299" w:rsidRPr="00494A21">
        <w:rPr>
          <w:rFonts w:asciiTheme="minorHAnsi" w:hAnsiTheme="minorHAnsi" w:cstheme="minorHAnsi"/>
          <w:sz w:val="20"/>
          <w:szCs w:val="20"/>
        </w:rPr>
        <w:t>e</w:t>
      </w:r>
      <w:r w:rsidRPr="00494A21">
        <w:rPr>
          <w:rFonts w:asciiTheme="minorHAnsi" w:hAnsiTheme="minorHAnsi" w:cstheme="minorHAnsi"/>
          <w:sz w:val="20"/>
          <w:szCs w:val="20"/>
        </w:rPr>
        <w:t>nsure a leak-tight installation</w:t>
      </w:r>
      <w:r w:rsidR="0015237B" w:rsidRPr="00494A21">
        <w:rPr>
          <w:rFonts w:asciiTheme="minorHAnsi" w:hAnsiTheme="minorHAnsi" w:cstheme="minorHAnsi"/>
          <w:sz w:val="20"/>
          <w:szCs w:val="20"/>
        </w:rPr>
        <w:t xml:space="preserve"> </w:t>
      </w:r>
      <w:r w:rsidR="00A44299" w:rsidRPr="00494A21">
        <w:rPr>
          <w:rFonts w:asciiTheme="minorHAnsi" w:hAnsiTheme="minorHAnsi" w:cstheme="minorHAnsi"/>
          <w:sz w:val="20"/>
          <w:szCs w:val="20"/>
        </w:rPr>
        <w:t>(s</w:t>
      </w:r>
      <w:r w:rsidR="0015237B" w:rsidRPr="00494A21">
        <w:rPr>
          <w:rFonts w:asciiTheme="minorHAnsi" w:hAnsiTheme="minorHAnsi" w:cstheme="minorHAnsi"/>
          <w:sz w:val="20"/>
          <w:szCs w:val="20"/>
        </w:rPr>
        <w:t>ee attached ins</w:t>
      </w:r>
      <w:r w:rsidR="00453B29" w:rsidRPr="00494A21">
        <w:rPr>
          <w:rFonts w:asciiTheme="minorHAnsi" w:hAnsiTheme="minorHAnsi" w:cstheme="minorHAnsi"/>
          <w:sz w:val="20"/>
          <w:szCs w:val="20"/>
        </w:rPr>
        <w:t>tructions and verification form</w:t>
      </w:r>
      <w:r w:rsidR="00A44299" w:rsidRPr="00494A21">
        <w:rPr>
          <w:rFonts w:asciiTheme="minorHAnsi" w:hAnsiTheme="minorHAnsi" w:cstheme="minorHAnsi"/>
          <w:sz w:val="20"/>
          <w:szCs w:val="20"/>
        </w:rPr>
        <w:t>).</w:t>
      </w:r>
      <w:r w:rsidRPr="00494A21">
        <w:rPr>
          <w:rFonts w:asciiTheme="minorHAnsi" w:hAnsiTheme="minorHAnsi" w:cstheme="minorHAnsi"/>
          <w:sz w:val="20"/>
          <w:szCs w:val="20"/>
        </w:rPr>
        <w:br/>
      </w:r>
    </w:p>
    <w:p w:rsidR="005763C3" w:rsidRPr="00494A21" w:rsidRDefault="0015237B" w:rsidP="0015237B">
      <w:pPr>
        <w:pStyle w:val="ListParagraph"/>
        <w:widowControl/>
        <w:numPr>
          <w:ilvl w:val="0"/>
          <w:numId w:val="35"/>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sz w:val="20"/>
          <w:szCs w:val="20"/>
        </w:rPr>
        <w:t>Respondents Activities</w:t>
      </w:r>
      <w:r w:rsidR="005763C3" w:rsidRPr="00494A21">
        <w:rPr>
          <w:rFonts w:asciiTheme="minorHAnsi" w:hAnsiTheme="minorHAnsi" w:cstheme="minorHAnsi"/>
          <w:sz w:val="20"/>
          <w:szCs w:val="20"/>
        </w:rPr>
        <w:br/>
      </w:r>
    </w:p>
    <w:p w:rsidR="0015237B" w:rsidRPr="00494A21" w:rsidRDefault="0015237B" w:rsidP="0015237B">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0"/>
          <w:szCs w:val="20"/>
        </w:rPr>
      </w:pPr>
      <w:r w:rsidRPr="00494A21">
        <w:rPr>
          <w:rFonts w:asciiTheme="minorHAnsi" w:hAnsiTheme="minorHAnsi" w:cstheme="minorHAnsi"/>
          <w:bCs/>
          <w:sz w:val="20"/>
          <w:szCs w:val="20"/>
        </w:rPr>
        <w:t>A store that is voluntarily seeking to obtain GreenChill store certification would participate in the following activities:</w:t>
      </w:r>
      <w:r w:rsidRPr="00494A21">
        <w:rPr>
          <w:rFonts w:asciiTheme="minorHAnsi" w:hAnsiTheme="minorHAnsi" w:cstheme="minorHAnsi"/>
          <w:bCs/>
          <w:sz w:val="20"/>
          <w:szCs w:val="20"/>
        </w:rPr>
        <w:br/>
      </w:r>
    </w:p>
    <w:p w:rsidR="0015237B" w:rsidRPr="00494A21" w:rsidRDefault="0015237B"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bCs/>
          <w:sz w:val="20"/>
          <w:szCs w:val="20"/>
        </w:rPr>
        <w:t xml:space="preserve">Read the </w:t>
      </w:r>
      <w:r w:rsidR="00453B29" w:rsidRPr="00494A21">
        <w:rPr>
          <w:rFonts w:asciiTheme="minorHAnsi" w:hAnsiTheme="minorHAnsi" w:cstheme="minorHAnsi"/>
          <w:bCs/>
          <w:sz w:val="20"/>
          <w:szCs w:val="20"/>
        </w:rPr>
        <w:t>instructions for store certification;</w:t>
      </w:r>
      <w:r w:rsidRPr="00494A21">
        <w:rPr>
          <w:rFonts w:asciiTheme="minorHAnsi" w:hAnsiTheme="minorHAnsi" w:cstheme="minorHAnsi"/>
          <w:bCs/>
          <w:sz w:val="20"/>
          <w:szCs w:val="20"/>
        </w:rPr>
        <w:br/>
      </w:r>
    </w:p>
    <w:p w:rsidR="0015237B" w:rsidRPr="00494A21" w:rsidRDefault="0015237B"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bCs/>
          <w:sz w:val="20"/>
          <w:szCs w:val="20"/>
        </w:rPr>
        <w:t>Obtain the information from the companies that provided the store’s refrigeration equipment</w:t>
      </w:r>
      <w:r w:rsidR="00453B29" w:rsidRPr="00494A21">
        <w:rPr>
          <w:rFonts w:asciiTheme="minorHAnsi" w:hAnsiTheme="minorHAnsi" w:cstheme="minorHAnsi"/>
          <w:bCs/>
          <w:sz w:val="20"/>
          <w:szCs w:val="20"/>
        </w:rPr>
        <w:t>;</w:t>
      </w:r>
      <w:r w:rsidRPr="00494A21">
        <w:rPr>
          <w:rFonts w:asciiTheme="minorHAnsi" w:hAnsiTheme="minorHAnsi" w:cstheme="minorHAnsi"/>
          <w:bCs/>
          <w:sz w:val="20"/>
          <w:szCs w:val="20"/>
        </w:rPr>
        <w:t xml:space="preserve"> </w:t>
      </w:r>
      <w:r w:rsidRPr="00494A21">
        <w:rPr>
          <w:rFonts w:asciiTheme="minorHAnsi" w:hAnsiTheme="minorHAnsi" w:cstheme="minorHAnsi"/>
          <w:bCs/>
          <w:sz w:val="20"/>
          <w:szCs w:val="20"/>
        </w:rPr>
        <w:br/>
      </w:r>
    </w:p>
    <w:p w:rsidR="0015237B" w:rsidRPr="00494A21" w:rsidRDefault="0015237B"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bCs/>
          <w:sz w:val="20"/>
          <w:szCs w:val="20"/>
        </w:rPr>
        <w:t xml:space="preserve">Compile the information and complete the store certification </w:t>
      </w:r>
      <w:r w:rsidR="00453B29" w:rsidRPr="00494A21">
        <w:rPr>
          <w:rFonts w:asciiTheme="minorHAnsi" w:hAnsiTheme="minorHAnsi" w:cstheme="minorHAnsi"/>
          <w:bCs/>
          <w:sz w:val="20"/>
          <w:szCs w:val="20"/>
        </w:rPr>
        <w:t>application form;</w:t>
      </w:r>
      <w:r w:rsidRPr="00494A21">
        <w:rPr>
          <w:rFonts w:asciiTheme="minorHAnsi" w:hAnsiTheme="minorHAnsi" w:cstheme="minorHAnsi"/>
          <w:bCs/>
          <w:sz w:val="20"/>
          <w:szCs w:val="20"/>
        </w:rPr>
        <w:br/>
      </w:r>
    </w:p>
    <w:p w:rsidR="0015237B" w:rsidRPr="00494A21" w:rsidRDefault="00453B29"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bCs/>
          <w:sz w:val="20"/>
          <w:szCs w:val="20"/>
        </w:rPr>
        <w:t>Sign and date the form;</w:t>
      </w:r>
      <w:r w:rsidR="0015237B" w:rsidRPr="00494A21">
        <w:rPr>
          <w:rFonts w:asciiTheme="minorHAnsi" w:hAnsiTheme="minorHAnsi" w:cstheme="minorHAnsi"/>
          <w:bCs/>
          <w:sz w:val="20"/>
          <w:szCs w:val="20"/>
        </w:rPr>
        <w:br/>
      </w:r>
    </w:p>
    <w:p w:rsidR="0015237B" w:rsidRPr="00494A21" w:rsidRDefault="0015237B" w:rsidP="0015237B">
      <w:pPr>
        <w:pStyle w:val="ListParagraph"/>
        <w:widowControl/>
        <w:numPr>
          <w:ilvl w:val="0"/>
          <w:numId w:val="3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494A21">
        <w:rPr>
          <w:rFonts w:asciiTheme="minorHAnsi" w:hAnsiTheme="minorHAnsi" w:cstheme="minorHAnsi"/>
          <w:bCs/>
          <w:sz w:val="20"/>
          <w:szCs w:val="20"/>
        </w:rPr>
        <w:t>Submit the form and accompanying information to EPA</w:t>
      </w:r>
      <w:r w:rsidR="00453B29" w:rsidRPr="00494A21">
        <w:rPr>
          <w:rFonts w:asciiTheme="minorHAnsi" w:hAnsiTheme="minorHAnsi" w:cstheme="minorHAnsi"/>
          <w:bCs/>
          <w:sz w:val="20"/>
          <w:szCs w:val="20"/>
        </w:rPr>
        <w:t>.</w:t>
      </w:r>
    </w:p>
    <w:p w:rsidR="00B261D6" w:rsidRPr="00494A21" w:rsidRDefault="00B261D6"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0"/>
          <w:szCs w:val="20"/>
        </w:rPr>
      </w:pPr>
      <w:r w:rsidRPr="00494A21">
        <w:rPr>
          <w:rFonts w:asciiTheme="minorHAnsi" w:hAnsiTheme="minorHAnsi" w:cstheme="minorHAnsi"/>
          <w:b/>
          <w:bCs/>
          <w:sz w:val="20"/>
          <w:szCs w:val="20"/>
        </w:rPr>
        <w:t>5.</w:t>
      </w:r>
      <w:r w:rsidRPr="00494A21">
        <w:rPr>
          <w:rFonts w:asciiTheme="minorHAnsi" w:hAnsiTheme="minorHAnsi" w:cstheme="minorHAnsi"/>
          <w:b/>
          <w:bCs/>
          <w:sz w:val="20"/>
          <w:szCs w:val="20"/>
        </w:rPr>
        <w:tab/>
        <w:t>THE INFORMATION COLLECTED-AGENCY ACTIVITIES, COLLECTION METHODOLOGY, AND INFORMATION MANAGEMENT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r w:rsidRPr="00494A21">
        <w:rPr>
          <w:rFonts w:asciiTheme="minorHAnsi" w:hAnsiTheme="minorHAnsi" w:cstheme="minorHAnsi"/>
          <w:b/>
          <w:bCs/>
          <w:sz w:val="20"/>
          <w:szCs w:val="20"/>
        </w:rPr>
        <w:t>5(a)</w:t>
      </w:r>
      <w:r w:rsidRPr="00494A21">
        <w:rPr>
          <w:rFonts w:asciiTheme="minorHAnsi" w:hAnsiTheme="minorHAnsi" w:cstheme="minorHAnsi"/>
          <w:b/>
          <w:bCs/>
          <w:sz w:val="20"/>
          <w:szCs w:val="20"/>
        </w:rPr>
        <w:tab/>
        <w:t>Agency Activities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B55DEB"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Under t</w:t>
      </w:r>
      <w:r w:rsidR="00807078" w:rsidRPr="00494A21">
        <w:rPr>
          <w:rFonts w:asciiTheme="minorHAnsi" w:hAnsiTheme="minorHAnsi" w:cstheme="minorHAnsi"/>
          <w:sz w:val="20"/>
          <w:szCs w:val="20"/>
        </w:rPr>
        <w:t xml:space="preserve">he </w:t>
      </w:r>
      <w:r w:rsidR="0061197D" w:rsidRPr="00494A21">
        <w:rPr>
          <w:rFonts w:asciiTheme="minorHAnsi" w:hAnsiTheme="minorHAnsi" w:cstheme="minorHAnsi"/>
          <w:sz w:val="20"/>
          <w:szCs w:val="20"/>
        </w:rPr>
        <w:t>GreenChill</w:t>
      </w:r>
      <w:r w:rsidR="00807078" w:rsidRPr="00494A21">
        <w:rPr>
          <w:rFonts w:asciiTheme="minorHAnsi" w:hAnsiTheme="minorHAnsi" w:cstheme="minorHAnsi"/>
          <w:sz w:val="20"/>
          <w:szCs w:val="20"/>
        </w:rPr>
        <w:t xml:space="preserve"> Program</w:t>
      </w:r>
      <w:r w:rsidRPr="00494A21">
        <w:rPr>
          <w:rFonts w:asciiTheme="minorHAnsi" w:hAnsiTheme="minorHAnsi" w:cstheme="minorHAnsi"/>
          <w:sz w:val="20"/>
          <w:szCs w:val="20"/>
        </w:rPr>
        <w:t>,</w:t>
      </w:r>
      <w:r w:rsidR="00807078" w:rsidRPr="00494A21">
        <w:rPr>
          <w:rFonts w:asciiTheme="minorHAnsi" w:hAnsiTheme="minorHAnsi" w:cstheme="minorHAnsi"/>
          <w:sz w:val="20"/>
          <w:szCs w:val="20"/>
        </w:rPr>
        <w:t xml:space="preserve"> EPA perform</w:t>
      </w:r>
      <w:r w:rsidRPr="00494A21">
        <w:rPr>
          <w:rFonts w:asciiTheme="minorHAnsi" w:hAnsiTheme="minorHAnsi" w:cstheme="minorHAnsi"/>
          <w:sz w:val="20"/>
          <w:szCs w:val="20"/>
        </w:rPr>
        <w:t>s</w:t>
      </w:r>
      <w:r w:rsidR="00807078" w:rsidRPr="00494A21">
        <w:rPr>
          <w:rFonts w:asciiTheme="minorHAnsi" w:hAnsiTheme="minorHAnsi" w:cstheme="minorHAnsi"/>
          <w:sz w:val="20"/>
          <w:szCs w:val="20"/>
        </w:rPr>
        <w:t xml:space="preserve"> activities after a </w:t>
      </w:r>
      <w:r w:rsidR="009163EA" w:rsidRPr="00494A21">
        <w:rPr>
          <w:rFonts w:asciiTheme="minorHAnsi" w:hAnsiTheme="minorHAnsi" w:cstheme="minorHAnsi"/>
          <w:sz w:val="20"/>
          <w:szCs w:val="20"/>
        </w:rPr>
        <w:t>p</w:t>
      </w:r>
      <w:r w:rsidR="00807078" w:rsidRPr="00494A21">
        <w:rPr>
          <w:rFonts w:asciiTheme="minorHAnsi" w:hAnsiTheme="minorHAnsi" w:cstheme="minorHAnsi"/>
          <w:sz w:val="20"/>
          <w:szCs w:val="20"/>
        </w:rPr>
        <w:t xml:space="preserve">artner submits the </w:t>
      </w:r>
      <w:r w:rsidR="003C3E82" w:rsidRPr="00494A21">
        <w:rPr>
          <w:rFonts w:asciiTheme="minorHAnsi" w:hAnsiTheme="minorHAnsi" w:cstheme="minorHAnsi"/>
          <w:sz w:val="20"/>
          <w:szCs w:val="20"/>
        </w:rPr>
        <w:t>Partnership Agreement</w:t>
      </w:r>
      <w:r w:rsidR="00807078" w:rsidRPr="00494A21">
        <w:rPr>
          <w:rFonts w:asciiTheme="minorHAnsi" w:hAnsiTheme="minorHAnsi" w:cstheme="minorHAnsi"/>
          <w:sz w:val="20"/>
          <w:szCs w:val="20"/>
        </w:rPr>
        <w:t xml:space="preserve">, </w:t>
      </w:r>
      <w:r w:rsidR="006B16AE" w:rsidRPr="00494A21">
        <w:rPr>
          <w:rFonts w:asciiTheme="minorHAnsi" w:hAnsiTheme="minorHAnsi" w:cstheme="minorHAnsi"/>
          <w:sz w:val="20"/>
          <w:szCs w:val="20"/>
        </w:rPr>
        <w:t xml:space="preserve">the </w:t>
      </w:r>
      <w:r w:rsidR="003C3E82" w:rsidRPr="00494A21">
        <w:rPr>
          <w:rFonts w:asciiTheme="minorHAnsi" w:hAnsiTheme="minorHAnsi" w:cstheme="minorHAnsi"/>
          <w:sz w:val="20"/>
          <w:szCs w:val="20"/>
        </w:rPr>
        <w:t xml:space="preserve">Refrigeration Management </w:t>
      </w:r>
      <w:r w:rsidR="00807078" w:rsidRPr="00494A21">
        <w:rPr>
          <w:rFonts w:asciiTheme="minorHAnsi" w:hAnsiTheme="minorHAnsi" w:cstheme="minorHAnsi"/>
          <w:sz w:val="20"/>
          <w:szCs w:val="20"/>
        </w:rPr>
        <w:t xml:space="preserve">Plan, and </w:t>
      </w:r>
      <w:r w:rsidR="006B16AE" w:rsidRPr="00494A21">
        <w:rPr>
          <w:rFonts w:asciiTheme="minorHAnsi" w:hAnsiTheme="minorHAnsi" w:cstheme="minorHAnsi"/>
          <w:sz w:val="20"/>
          <w:szCs w:val="20"/>
        </w:rPr>
        <w:t xml:space="preserve">the </w:t>
      </w:r>
      <w:r w:rsidR="00807078" w:rsidRPr="00494A21">
        <w:rPr>
          <w:rFonts w:asciiTheme="minorHAnsi" w:hAnsiTheme="minorHAnsi" w:cstheme="minorHAnsi"/>
          <w:sz w:val="20"/>
          <w:szCs w:val="20"/>
        </w:rPr>
        <w:t xml:space="preserve">Annual Report. </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A97472"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b/>
          <w:bCs/>
          <w:sz w:val="20"/>
          <w:szCs w:val="20"/>
        </w:rPr>
        <w:t xml:space="preserve">Partnership Agreement </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r w:rsidRPr="00494A21">
        <w:rPr>
          <w:rFonts w:asciiTheme="minorHAnsi" w:hAnsiTheme="minorHAnsi" w:cstheme="minorHAnsi"/>
          <w:sz w:val="20"/>
          <w:szCs w:val="20"/>
        </w:rPr>
        <w:t>EPA perform</w:t>
      </w:r>
      <w:r w:rsidR="00B55DEB" w:rsidRPr="00494A21">
        <w:rPr>
          <w:rFonts w:asciiTheme="minorHAnsi" w:hAnsiTheme="minorHAnsi" w:cstheme="minorHAnsi"/>
          <w:sz w:val="20"/>
          <w:szCs w:val="20"/>
        </w:rPr>
        <w:t>s</w:t>
      </w:r>
      <w:r w:rsidRPr="00494A21">
        <w:rPr>
          <w:rFonts w:asciiTheme="minorHAnsi" w:hAnsiTheme="minorHAnsi" w:cstheme="minorHAnsi"/>
          <w:sz w:val="20"/>
          <w:szCs w:val="20"/>
        </w:rPr>
        <w:t xml:space="preserve"> the following activities </w:t>
      </w:r>
      <w:r w:rsidR="00D734F7" w:rsidRPr="00494A21">
        <w:rPr>
          <w:rFonts w:asciiTheme="minorHAnsi" w:hAnsiTheme="minorHAnsi" w:cstheme="minorHAnsi"/>
          <w:sz w:val="20"/>
          <w:szCs w:val="20"/>
        </w:rPr>
        <w:t>upon receipt</w:t>
      </w:r>
      <w:r w:rsidRPr="00494A21">
        <w:rPr>
          <w:rFonts w:asciiTheme="minorHAnsi" w:hAnsiTheme="minorHAnsi" w:cstheme="minorHAnsi"/>
          <w:sz w:val="20"/>
          <w:szCs w:val="20"/>
        </w:rPr>
        <w:t xml:space="preserve"> of a </w:t>
      </w:r>
      <w:r w:rsidR="003C3E82" w:rsidRPr="00494A21">
        <w:rPr>
          <w:rFonts w:asciiTheme="minorHAnsi" w:hAnsiTheme="minorHAnsi" w:cstheme="minorHAnsi"/>
          <w:sz w:val="20"/>
          <w:szCs w:val="20"/>
        </w:rPr>
        <w:t>Partnership Agreement</w:t>
      </w:r>
      <w:r w:rsidRPr="00494A21">
        <w:rPr>
          <w:rFonts w:asciiTheme="minorHAnsi" w:hAnsiTheme="minorHAnsi" w:cstheme="minorHAnsi"/>
          <w:sz w:val="20"/>
          <w:szCs w:val="20"/>
        </w:rPr>
        <w: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Review the </w:t>
      </w:r>
      <w:r w:rsidR="003C3E82" w:rsidRPr="00494A21">
        <w:rPr>
          <w:rFonts w:asciiTheme="minorHAnsi" w:hAnsiTheme="minorHAnsi" w:cstheme="minorHAnsi"/>
          <w:sz w:val="20"/>
          <w:szCs w:val="20"/>
        </w:rPr>
        <w:t xml:space="preserve">Partnership Agreement </w:t>
      </w:r>
      <w:r w:rsidRPr="00494A21">
        <w:rPr>
          <w:rFonts w:asciiTheme="minorHAnsi" w:hAnsiTheme="minorHAnsi" w:cstheme="minorHAnsi"/>
          <w:sz w:val="20"/>
          <w:szCs w:val="20"/>
        </w:rPr>
        <w:t>to ensure completeness and accuracy, and follow up, if necessary;</w:t>
      </w:r>
      <w:r w:rsidR="003C3E82" w:rsidRPr="00494A21">
        <w:rPr>
          <w:rFonts w:asciiTheme="minorHAnsi" w:hAnsiTheme="minorHAnsi" w:cstheme="minorHAnsi"/>
          <w:sz w:val="20"/>
          <w:szCs w:val="20"/>
        </w:rPr>
        <w:br/>
      </w:r>
    </w:p>
    <w:p w:rsidR="003C3E82" w:rsidRPr="00494A21" w:rsidRDefault="003C3E82"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Conduct a compliance screen of the prospective partner company;</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D734F7"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Counters</w:t>
      </w:r>
      <w:r w:rsidR="00807078" w:rsidRPr="00494A21">
        <w:rPr>
          <w:rFonts w:asciiTheme="minorHAnsi" w:hAnsiTheme="minorHAnsi" w:cstheme="minorHAnsi"/>
          <w:sz w:val="20"/>
          <w:szCs w:val="20"/>
        </w:rPr>
        <w:t xml:space="preserve">ign the </w:t>
      </w:r>
      <w:r w:rsidR="003C3E82" w:rsidRPr="00494A21">
        <w:rPr>
          <w:rFonts w:asciiTheme="minorHAnsi" w:hAnsiTheme="minorHAnsi" w:cstheme="minorHAnsi"/>
          <w:sz w:val="20"/>
          <w:szCs w:val="20"/>
        </w:rPr>
        <w:t>Partnership Agreement</w:t>
      </w:r>
      <w:r w:rsidR="00807078" w:rsidRPr="00494A21">
        <w:rPr>
          <w:rFonts w:asciiTheme="minorHAnsi" w:hAnsiTheme="minorHAnsi" w:cstheme="minorHAnsi"/>
          <w:sz w:val="20"/>
          <w:szCs w:val="20"/>
        </w:rPr>
        <w: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Develop a cover letter</w:t>
      </w:r>
      <w:r w:rsidR="003204A4" w:rsidRPr="00494A21">
        <w:rPr>
          <w:rFonts w:asciiTheme="minorHAnsi" w:hAnsiTheme="minorHAnsi" w:cstheme="minorHAnsi"/>
          <w:sz w:val="20"/>
          <w:szCs w:val="20"/>
        </w:rPr>
        <w:t xml:space="preserve"> </w:t>
      </w:r>
      <w:r w:rsidR="00B84F08" w:rsidRPr="00494A21">
        <w:rPr>
          <w:rFonts w:asciiTheme="minorHAnsi" w:hAnsiTheme="minorHAnsi" w:cstheme="minorHAnsi"/>
          <w:sz w:val="20"/>
          <w:szCs w:val="20"/>
        </w:rPr>
        <w:t xml:space="preserve">and </w:t>
      </w:r>
      <w:r w:rsidR="003204A4" w:rsidRPr="00494A21">
        <w:rPr>
          <w:rFonts w:asciiTheme="minorHAnsi" w:hAnsiTheme="minorHAnsi" w:cstheme="minorHAnsi"/>
          <w:sz w:val="20"/>
          <w:szCs w:val="20"/>
        </w:rPr>
        <w:t>welcome packet with useful pr</w:t>
      </w:r>
      <w:r w:rsidR="003C3E82" w:rsidRPr="00494A21">
        <w:rPr>
          <w:rFonts w:asciiTheme="minorHAnsi" w:hAnsiTheme="minorHAnsi" w:cstheme="minorHAnsi"/>
          <w:sz w:val="20"/>
          <w:szCs w:val="20"/>
        </w:rPr>
        <w:t>o</w:t>
      </w:r>
      <w:r w:rsidR="003204A4" w:rsidRPr="00494A21">
        <w:rPr>
          <w:rFonts w:asciiTheme="minorHAnsi" w:hAnsiTheme="minorHAnsi" w:cstheme="minorHAnsi"/>
          <w:sz w:val="20"/>
          <w:szCs w:val="20"/>
        </w:rPr>
        <w:t>gram information</w:t>
      </w:r>
      <w:r w:rsidRPr="00494A21">
        <w:rPr>
          <w:rFonts w:asciiTheme="minorHAnsi" w:hAnsiTheme="minorHAnsi" w:cstheme="minorHAnsi"/>
          <w:sz w:val="20"/>
          <w:szCs w:val="20"/>
        </w:rPr>
        <w: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Copy the cover letters and </w:t>
      </w:r>
      <w:r w:rsidR="003C3E82" w:rsidRPr="00494A21">
        <w:rPr>
          <w:rFonts w:asciiTheme="minorHAnsi" w:hAnsiTheme="minorHAnsi" w:cstheme="minorHAnsi"/>
          <w:sz w:val="20"/>
          <w:szCs w:val="20"/>
        </w:rPr>
        <w:t>Partnership Agreement</w:t>
      </w:r>
      <w:r w:rsidRPr="00494A21">
        <w:rPr>
          <w:rFonts w:asciiTheme="minorHAnsi" w:hAnsiTheme="minorHAnsi" w:cstheme="minorHAnsi"/>
          <w:sz w:val="20"/>
          <w:szCs w:val="20"/>
        </w:rPr>
        <w: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Send cover letter</w:t>
      </w:r>
      <w:r w:rsidR="00B84F08"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original </w:t>
      </w:r>
      <w:r w:rsidR="003C3E82" w:rsidRPr="00494A21">
        <w:rPr>
          <w:rFonts w:asciiTheme="minorHAnsi" w:hAnsiTheme="minorHAnsi" w:cstheme="minorHAnsi"/>
          <w:sz w:val="20"/>
          <w:szCs w:val="20"/>
        </w:rPr>
        <w:t xml:space="preserve">Partnership Agreement </w:t>
      </w:r>
      <w:r w:rsidR="00B84F08" w:rsidRPr="00494A21">
        <w:rPr>
          <w:rFonts w:asciiTheme="minorHAnsi" w:hAnsiTheme="minorHAnsi" w:cstheme="minorHAnsi"/>
          <w:sz w:val="20"/>
          <w:szCs w:val="20"/>
        </w:rPr>
        <w:t>with countersign and welcome packet to p</w:t>
      </w:r>
      <w:r w:rsidRPr="00494A21">
        <w:rPr>
          <w:rFonts w:asciiTheme="minorHAnsi" w:hAnsiTheme="minorHAnsi" w:cstheme="minorHAnsi"/>
          <w:sz w:val="20"/>
          <w:szCs w:val="20"/>
        </w:rPr>
        <w:t>artner;</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File copies of cover letters and </w:t>
      </w:r>
      <w:r w:rsidR="006C7EF4" w:rsidRPr="00494A21">
        <w:rPr>
          <w:rFonts w:asciiTheme="minorHAnsi" w:hAnsiTheme="minorHAnsi" w:cstheme="minorHAnsi"/>
          <w:sz w:val="20"/>
          <w:szCs w:val="20"/>
        </w:rPr>
        <w:t>Partnership Agreement</w:t>
      </w:r>
      <w:r w:rsidRPr="00494A21">
        <w:rPr>
          <w:rFonts w:asciiTheme="minorHAnsi" w:hAnsiTheme="minorHAnsi" w:cstheme="minorHAnsi"/>
          <w:sz w:val="20"/>
          <w:szCs w:val="20"/>
        </w:rPr>
        <w:t>; and</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2"/>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 xml:space="preserve">Enter </w:t>
      </w:r>
      <w:r w:rsidR="003C3E82" w:rsidRPr="00494A21">
        <w:rPr>
          <w:rFonts w:asciiTheme="minorHAnsi" w:hAnsiTheme="minorHAnsi" w:cstheme="minorHAnsi"/>
          <w:sz w:val="20"/>
          <w:szCs w:val="20"/>
        </w:rPr>
        <w:t xml:space="preserve">Partner company </w:t>
      </w:r>
      <w:r w:rsidRPr="00494A21">
        <w:rPr>
          <w:rFonts w:asciiTheme="minorHAnsi" w:hAnsiTheme="minorHAnsi" w:cstheme="minorHAnsi"/>
          <w:sz w:val="20"/>
          <w:szCs w:val="20"/>
        </w:rPr>
        <w:t xml:space="preserve">information into </w:t>
      </w:r>
      <w:r w:rsidR="00BD7884" w:rsidRPr="00494A21">
        <w:rPr>
          <w:rFonts w:asciiTheme="minorHAnsi" w:hAnsiTheme="minorHAnsi" w:cstheme="minorHAnsi"/>
          <w:sz w:val="20"/>
          <w:szCs w:val="20"/>
        </w:rPr>
        <w:t xml:space="preserve">tracking </w:t>
      </w:r>
      <w:r w:rsidRPr="00494A21">
        <w:rPr>
          <w:rFonts w:asciiTheme="minorHAnsi" w:hAnsiTheme="minorHAnsi" w:cstheme="minorHAnsi"/>
          <w:sz w:val="20"/>
          <w:szCs w:val="20"/>
        </w:rPr>
        <w:t>database.</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A97472"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r w:rsidRPr="00494A21">
        <w:rPr>
          <w:rFonts w:asciiTheme="minorHAnsi" w:hAnsiTheme="minorHAnsi" w:cstheme="minorHAnsi"/>
          <w:b/>
          <w:bCs/>
          <w:sz w:val="20"/>
          <w:szCs w:val="20"/>
        </w:rPr>
        <w:t xml:space="preserve">Refrigerant Management </w:t>
      </w:r>
      <w:r w:rsidR="00807078" w:rsidRPr="00494A21">
        <w:rPr>
          <w:rFonts w:asciiTheme="minorHAnsi" w:hAnsiTheme="minorHAnsi" w:cstheme="minorHAnsi"/>
          <w:b/>
          <w:bCs/>
          <w:sz w:val="20"/>
          <w:szCs w:val="20"/>
        </w:rPr>
        <w:t>Plan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r w:rsidRPr="00494A21">
        <w:rPr>
          <w:rFonts w:asciiTheme="minorHAnsi" w:hAnsiTheme="minorHAnsi" w:cstheme="minorHAnsi"/>
          <w:sz w:val="20"/>
          <w:szCs w:val="20"/>
        </w:rPr>
        <w:t>EPA perform</w:t>
      </w:r>
      <w:r w:rsidR="00B55DEB" w:rsidRPr="00494A21">
        <w:rPr>
          <w:rFonts w:asciiTheme="minorHAnsi" w:hAnsiTheme="minorHAnsi" w:cstheme="minorHAnsi"/>
          <w:sz w:val="20"/>
          <w:szCs w:val="20"/>
        </w:rPr>
        <w:t>s</w:t>
      </w:r>
      <w:r w:rsidRPr="00494A21">
        <w:rPr>
          <w:rFonts w:asciiTheme="minorHAnsi" w:hAnsiTheme="minorHAnsi" w:cstheme="minorHAnsi"/>
          <w:sz w:val="20"/>
          <w:szCs w:val="20"/>
        </w:rPr>
        <w:t xml:space="preserve"> the following activities </w:t>
      </w:r>
      <w:r w:rsidR="00D734F7" w:rsidRPr="00494A21">
        <w:rPr>
          <w:rFonts w:asciiTheme="minorHAnsi" w:hAnsiTheme="minorHAnsi" w:cstheme="minorHAnsi"/>
          <w:sz w:val="20"/>
          <w:szCs w:val="20"/>
        </w:rPr>
        <w:t xml:space="preserve">upon receipt </w:t>
      </w:r>
      <w:r w:rsidRPr="00494A21">
        <w:rPr>
          <w:rFonts w:asciiTheme="minorHAnsi" w:hAnsiTheme="minorHAnsi" w:cstheme="minorHAnsi"/>
          <w:sz w:val="20"/>
          <w:szCs w:val="20"/>
        </w:rPr>
        <w:t xml:space="preserve">of a </w:t>
      </w:r>
      <w:r w:rsidR="003C3E82" w:rsidRPr="00494A21">
        <w:rPr>
          <w:rFonts w:asciiTheme="minorHAnsi" w:hAnsiTheme="minorHAnsi" w:cstheme="minorHAnsi"/>
          <w:sz w:val="20"/>
          <w:szCs w:val="20"/>
        </w:rPr>
        <w:t xml:space="preserve">Refrigerant Management </w:t>
      </w:r>
      <w:r w:rsidRPr="00494A21">
        <w:rPr>
          <w:rFonts w:asciiTheme="minorHAnsi" w:hAnsiTheme="minorHAnsi" w:cstheme="minorHAnsi"/>
          <w:sz w:val="20"/>
          <w:szCs w:val="20"/>
        </w:rPr>
        <w:t>Plan: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Review the plan to ensure completeness and accuracy, and follow</w:t>
      </w:r>
      <w:r w:rsidR="006C7EF4" w:rsidRPr="00494A21">
        <w:rPr>
          <w:rFonts w:asciiTheme="minorHAnsi" w:hAnsiTheme="minorHAnsi" w:cstheme="minorHAnsi"/>
          <w:sz w:val="20"/>
          <w:szCs w:val="20"/>
        </w:rPr>
        <w:t xml:space="preserve"> </w:t>
      </w:r>
      <w:r w:rsidRPr="00494A21">
        <w:rPr>
          <w:rFonts w:asciiTheme="minorHAnsi" w:hAnsiTheme="minorHAnsi" w:cstheme="minorHAnsi"/>
          <w:sz w:val="20"/>
          <w:szCs w:val="20"/>
        </w:rPr>
        <w:t>up, if necessary;</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Make copies of the plan</w:t>
      </w:r>
      <w:r w:rsidR="00BD7884" w:rsidRPr="00494A21">
        <w:rPr>
          <w:rFonts w:asciiTheme="minorHAnsi" w:hAnsiTheme="minorHAnsi" w:cstheme="minorHAnsi"/>
          <w:sz w:val="20"/>
          <w:szCs w:val="20"/>
        </w:rPr>
        <w:t xml:space="preserve"> for the program files</w:t>
      </w:r>
      <w:r w:rsidRPr="00494A21">
        <w:rPr>
          <w:rFonts w:asciiTheme="minorHAnsi" w:hAnsiTheme="minorHAnsi" w:cstheme="minorHAnsi"/>
          <w:sz w:val="20"/>
          <w:szCs w:val="20"/>
        </w:rPr>
        <w: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File copies of the plan; and</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3"/>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Enter information into a tracking database.</w:t>
      </w:r>
    </w:p>
    <w:p w:rsidR="006C7EF4" w:rsidRPr="00494A21" w:rsidRDefault="006C7EF4">
      <w:pPr>
        <w:widowControl/>
        <w:autoSpaceDE/>
        <w:autoSpaceDN/>
        <w:adjustRightInd/>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b/>
          <w:bCs/>
          <w:sz w:val="20"/>
          <w:szCs w:val="20"/>
        </w:rPr>
        <w:t>Annual Report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r w:rsidRPr="00494A21">
        <w:rPr>
          <w:rFonts w:asciiTheme="minorHAnsi" w:hAnsiTheme="minorHAnsi" w:cstheme="minorHAnsi"/>
          <w:sz w:val="20"/>
          <w:szCs w:val="20"/>
        </w:rPr>
        <w:t>EPA perform</w:t>
      </w:r>
      <w:r w:rsidR="002226EC" w:rsidRPr="00494A21">
        <w:rPr>
          <w:rFonts w:asciiTheme="minorHAnsi" w:hAnsiTheme="minorHAnsi" w:cstheme="minorHAnsi"/>
          <w:sz w:val="20"/>
          <w:szCs w:val="20"/>
        </w:rPr>
        <w:t>s</w:t>
      </w:r>
      <w:r w:rsidRPr="00494A21">
        <w:rPr>
          <w:rFonts w:asciiTheme="minorHAnsi" w:hAnsiTheme="minorHAnsi" w:cstheme="minorHAnsi"/>
          <w:sz w:val="20"/>
          <w:szCs w:val="20"/>
        </w:rPr>
        <w:t xml:space="preserve"> the following activities </w:t>
      </w:r>
      <w:r w:rsidR="0081131B" w:rsidRPr="00494A21">
        <w:rPr>
          <w:rFonts w:asciiTheme="minorHAnsi" w:hAnsiTheme="minorHAnsi" w:cstheme="minorHAnsi"/>
          <w:sz w:val="20"/>
          <w:szCs w:val="20"/>
        </w:rPr>
        <w:t xml:space="preserve">upon receipt </w:t>
      </w:r>
      <w:r w:rsidRPr="00494A21">
        <w:rPr>
          <w:rFonts w:asciiTheme="minorHAnsi" w:hAnsiTheme="minorHAnsi" w:cstheme="minorHAnsi"/>
          <w:sz w:val="20"/>
          <w:szCs w:val="20"/>
        </w:rPr>
        <w:t xml:space="preserve">of an Annual </w:t>
      </w:r>
      <w:r w:rsidR="00C06485" w:rsidRPr="00494A21">
        <w:rPr>
          <w:rFonts w:asciiTheme="minorHAnsi" w:hAnsiTheme="minorHAnsi" w:cstheme="minorHAnsi"/>
          <w:sz w:val="20"/>
          <w:szCs w:val="20"/>
        </w:rPr>
        <w:t>R</w:t>
      </w:r>
      <w:r w:rsidRPr="00494A21">
        <w:rPr>
          <w:rFonts w:asciiTheme="minorHAnsi" w:hAnsiTheme="minorHAnsi" w:cstheme="minorHAnsi"/>
          <w:sz w:val="20"/>
          <w:szCs w:val="20"/>
        </w:rPr>
        <w:t>eport: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Review the report to ensure completeness and accuracy, and follow</w:t>
      </w:r>
      <w:r w:rsidR="006C7EF4" w:rsidRPr="00494A21">
        <w:rPr>
          <w:rFonts w:asciiTheme="minorHAnsi" w:hAnsiTheme="minorHAnsi" w:cstheme="minorHAnsi"/>
          <w:sz w:val="20"/>
          <w:szCs w:val="20"/>
        </w:rPr>
        <w:t xml:space="preserve"> </w:t>
      </w:r>
      <w:r w:rsidRPr="00494A21">
        <w:rPr>
          <w:rFonts w:asciiTheme="minorHAnsi" w:hAnsiTheme="minorHAnsi" w:cstheme="minorHAnsi"/>
          <w:sz w:val="20"/>
          <w:szCs w:val="20"/>
        </w:rPr>
        <w:t>up, if necessary;</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Make copies of the report;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File copies of the report; and</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sz w:val="20"/>
          <w:szCs w:val="20"/>
        </w:rPr>
      </w:pPr>
    </w:p>
    <w:p w:rsidR="00807078" w:rsidRPr="00494A21" w:rsidRDefault="00807078" w:rsidP="00807078">
      <w:pPr>
        <w:widowControl/>
        <w:numPr>
          <w:ilvl w:val="0"/>
          <w:numId w:val="24"/>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Enter information into an emissions reduction data management database</w:t>
      </w:r>
      <w:r w:rsidR="0081131B" w:rsidRPr="00494A21">
        <w:rPr>
          <w:rFonts w:asciiTheme="minorHAnsi" w:hAnsiTheme="minorHAnsi" w:cstheme="minorHAnsi"/>
          <w:sz w:val="20"/>
          <w:szCs w:val="20"/>
        </w:rPr>
        <w: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9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Theme="minorHAnsi" w:hAnsiTheme="minorHAnsi" w:cstheme="minorHAnsi"/>
          <w:sz w:val="20"/>
          <w:szCs w:val="20"/>
        </w:rPr>
      </w:pPr>
      <w:r w:rsidRPr="00494A21">
        <w:rPr>
          <w:rFonts w:asciiTheme="minorHAnsi" w:hAnsiTheme="minorHAnsi" w:cstheme="minorHAnsi"/>
          <w:b/>
          <w:bCs/>
          <w:sz w:val="20"/>
          <w:szCs w:val="20"/>
        </w:rPr>
        <w:t>Additional Activities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0"/>
          <w:szCs w:val="20"/>
        </w:rPr>
      </w:pPr>
      <w:r w:rsidRPr="00494A21">
        <w:rPr>
          <w:rFonts w:asciiTheme="minorHAnsi" w:hAnsiTheme="minorHAnsi" w:cstheme="minorHAnsi"/>
          <w:sz w:val="20"/>
          <w:szCs w:val="20"/>
        </w:rPr>
        <w:t>EPA also may perform the following additional activity:</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C06485" w:rsidRPr="00494A21" w:rsidRDefault="00807078" w:rsidP="00EA7594">
      <w:pPr>
        <w:pStyle w:val="ListParagraph"/>
        <w:widowControl/>
        <w:numPr>
          <w:ilvl w:val="0"/>
          <w:numId w:val="41"/>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hAnsiTheme="minorHAnsi" w:cstheme="minorHAnsi"/>
          <w:sz w:val="20"/>
          <w:szCs w:val="20"/>
        </w:rPr>
      </w:pPr>
      <w:r w:rsidRPr="00494A21">
        <w:rPr>
          <w:rFonts w:asciiTheme="minorHAnsi" w:hAnsiTheme="minorHAnsi" w:cstheme="minorHAnsi"/>
          <w:sz w:val="20"/>
          <w:szCs w:val="20"/>
        </w:rPr>
        <w:t xml:space="preserve">Enter any changes in </w:t>
      </w:r>
      <w:r w:rsidR="0081131B"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information into a database (e.g., </w:t>
      </w:r>
      <w:r w:rsidR="00A97472" w:rsidRPr="00494A21">
        <w:rPr>
          <w:rFonts w:asciiTheme="minorHAnsi" w:hAnsiTheme="minorHAnsi" w:cstheme="minorHAnsi"/>
          <w:sz w:val="20"/>
          <w:szCs w:val="20"/>
        </w:rPr>
        <w:t>new partner company liaison</w:t>
      </w:r>
      <w:r w:rsidRPr="00494A21">
        <w:rPr>
          <w:rFonts w:asciiTheme="minorHAnsi" w:hAnsiTheme="minorHAnsi" w:cstheme="minorHAnsi"/>
          <w:sz w:val="20"/>
          <w:szCs w:val="20"/>
        </w:rPr>
        <w:t>, newsletter mailing list, etc.).</w:t>
      </w:r>
      <w:r w:rsidR="00453B29" w:rsidRPr="00494A21">
        <w:rPr>
          <w:rFonts w:asciiTheme="minorHAnsi" w:hAnsiTheme="minorHAnsi" w:cstheme="minorHAnsi"/>
          <w:sz w:val="20"/>
          <w:szCs w:val="20"/>
        </w:rPr>
        <w:br/>
      </w:r>
    </w:p>
    <w:p w:rsidR="00453B29" w:rsidRPr="00494A21" w:rsidRDefault="00453B29" w:rsidP="00453B29">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0"/>
          <w:szCs w:val="20"/>
        </w:rPr>
      </w:pPr>
      <w:r w:rsidRPr="00494A21">
        <w:rPr>
          <w:rFonts w:asciiTheme="minorHAnsi" w:hAnsiTheme="minorHAnsi" w:cstheme="minorHAnsi"/>
          <w:b/>
          <w:sz w:val="20"/>
          <w:szCs w:val="20"/>
        </w:rPr>
        <w:t>Store Certification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453B29" w:rsidRPr="00494A21" w:rsidRDefault="00453B2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ab/>
        <w:t>EPA perform</w:t>
      </w:r>
      <w:r w:rsidR="002226EC" w:rsidRPr="00494A21">
        <w:rPr>
          <w:rFonts w:asciiTheme="minorHAnsi" w:hAnsiTheme="minorHAnsi" w:cstheme="minorHAnsi"/>
          <w:sz w:val="20"/>
          <w:szCs w:val="20"/>
        </w:rPr>
        <w:t>s</w:t>
      </w:r>
      <w:r w:rsidRPr="00494A21">
        <w:rPr>
          <w:rFonts w:asciiTheme="minorHAnsi" w:hAnsiTheme="minorHAnsi" w:cstheme="minorHAnsi"/>
          <w:sz w:val="20"/>
          <w:szCs w:val="20"/>
        </w:rPr>
        <w:t xml:space="preserve"> the following activities upon receipt of a store certification application:</w:t>
      </w:r>
    </w:p>
    <w:p w:rsidR="00453B29" w:rsidRPr="00494A21" w:rsidRDefault="00453B2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453B29" w:rsidRPr="00494A21" w:rsidRDefault="00453B29" w:rsidP="00453B29">
      <w:pPr>
        <w:pStyle w:val="ListParagraph"/>
        <w:widowControl/>
        <w:numPr>
          <w:ilvl w:val="0"/>
          <w:numId w:val="3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heme="minorHAnsi" w:hAnsiTheme="minorHAnsi" w:cstheme="minorHAnsi"/>
          <w:sz w:val="20"/>
          <w:szCs w:val="20"/>
        </w:rPr>
      </w:pPr>
      <w:r w:rsidRPr="00494A21">
        <w:rPr>
          <w:rFonts w:asciiTheme="minorHAnsi" w:hAnsiTheme="minorHAnsi" w:cstheme="minorHAnsi"/>
          <w:sz w:val="20"/>
          <w:szCs w:val="20"/>
        </w:rPr>
        <w:t>Acknowledge the submission of an application;</w:t>
      </w:r>
      <w:r w:rsidRPr="00494A21">
        <w:rPr>
          <w:rFonts w:asciiTheme="minorHAnsi" w:hAnsiTheme="minorHAnsi" w:cstheme="minorHAnsi"/>
          <w:sz w:val="20"/>
          <w:szCs w:val="20"/>
        </w:rPr>
        <w:br/>
      </w:r>
    </w:p>
    <w:p w:rsidR="00453B29" w:rsidRPr="00494A21" w:rsidRDefault="00453B29" w:rsidP="00453B29">
      <w:pPr>
        <w:pStyle w:val="ListParagraph"/>
        <w:widowControl/>
        <w:numPr>
          <w:ilvl w:val="0"/>
          <w:numId w:val="3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heme="minorHAnsi" w:hAnsiTheme="minorHAnsi" w:cstheme="minorHAnsi"/>
          <w:sz w:val="20"/>
          <w:szCs w:val="20"/>
        </w:rPr>
      </w:pPr>
      <w:r w:rsidRPr="00494A21">
        <w:rPr>
          <w:rFonts w:asciiTheme="minorHAnsi" w:hAnsiTheme="minorHAnsi" w:cstheme="minorHAnsi"/>
          <w:sz w:val="20"/>
          <w:szCs w:val="20"/>
        </w:rPr>
        <w:t>Review the application to ensure completeness and accuracy, and follow-up, if necessary;</w:t>
      </w:r>
      <w:r w:rsidRPr="00494A21">
        <w:rPr>
          <w:rFonts w:asciiTheme="minorHAnsi" w:hAnsiTheme="minorHAnsi" w:cstheme="minorHAnsi"/>
          <w:sz w:val="20"/>
          <w:szCs w:val="20"/>
        </w:rPr>
        <w:br/>
      </w:r>
    </w:p>
    <w:p w:rsidR="00453B29" w:rsidRPr="00494A21" w:rsidRDefault="00453B29" w:rsidP="00453B29">
      <w:pPr>
        <w:pStyle w:val="ListParagraph"/>
        <w:widowControl/>
        <w:numPr>
          <w:ilvl w:val="0"/>
          <w:numId w:val="3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heme="minorHAnsi" w:hAnsiTheme="minorHAnsi" w:cstheme="minorHAnsi"/>
          <w:sz w:val="20"/>
          <w:szCs w:val="20"/>
        </w:rPr>
      </w:pPr>
      <w:r w:rsidRPr="00494A21">
        <w:rPr>
          <w:rFonts w:asciiTheme="minorHAnsi" w:hAnsiTheme="minorHAnsi" w:cstheme="minorHAnsi"/>
          <w:sz w:val="20"/>
          <w:szCs w:val="20"/>
        </w:rPr>
        <w:t>Review the information to determine if the store meets the criteria for a certification level;</w:t>
      </w:r>
      <w:r w:rsidRPr="00494A21">
        <w:rPr>
          <w:rFonts w:asciiTheme="minorHAnsi" w:hAnsiTheme="minorHAnsi" w:cstheme="minorHAnsi"/>
          <w:sz w:val="20"/>
          <w:szCs w:val="20"/>
        </w:rPr>
        <w:br/>
      </w:r>
    </w:p>
    <w:p w:rsidR="00453B29" w:rsidRPr="00494A21" w:rsidRDefault="00453B29" w:rsidP="00453B29">
      <w:pPr>
        <w:pStyle w:val="ListParagraph"/>
        <w:widowControl/>
        <w:numPr>
          <w:ilvl w:val="0"/>
          <w:numId w:val="3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heme="minorHAnsi" w:hAnsiTheme="minorHAnsi" w:cstheme="minorHAnsi"/>
          <w:sz w:val="20"/>
          <w:szCs w:val="20"/>
        </w:rPr>
      </w:pPr>
      <w:r w:rsidRPr="00494A21">
        <w:rPr>
          <w:rFonts w:asciiTheme="minorHAnsi" w:hAnsiTheme="minorHAnsi" w:cstheme="minorHAnsi"/>
          <w:sz w:val="20"/>
          <w:szCs w:val="20"/>
        </w:rPr>
        <w:t>Communicate with the submitter the level of certification, if any.</w:t>
      </w:r>
    </w:p>
    <w:p w:rsidR="00453B29" w:rsidRPr="00494A21" w:rsidRDefault="00453B2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r w:rsidRPr="00494A21">
        <w:rPr>
          <w:rFonts w:asciiTheme="minorHAnsi" w:hAnsiTheme="minorHAnsi" w:cstheme="minorHAnsi"/>
          <w:b/>
          <w:bCs/>
          <w:sz w:val="20"/>
          <w:szCs w:val="20"/>
        </w:rPr>
        <w:t>5(b)</w:t>
      </w:r>
      <w:r w:rsidRPr="00494A21">
        <w:rPr>
          <w:rFonts w:asciiTheme="minorHAnsi" w:hAnsiTheme="minorHAnsi" w:cstheme="minorHAnsi"/>
          <w:b/>
          <w:bCs/>
          <w:sz w:val="20"/>
          <w:szCs w:val="20"/>
        </w:rPr>
        <w:tab/>
        <w:t>Collection Methodology and Management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5E3C85"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In collecting and analyzing the information associated with this ICR, EPA </w:t>
      </w:r>
      <w:r w:rsidR="00A8082D" w:rsidRPr="00494A21">
        <w:rPr>
          <w:rFonts w:asciiTheme="minorHAnsi" w:hAnsiTheme="minorHAnsi" w:cstheme="minorHAnsi"/>
          <w:sz w:val="20"/>
          <w:szCs w:val="20"/>
        </w:rPr>
        <w:t xml:space="preserve">uses </w:t>
      </w:r>
      <w:r w:rsidR="0081131B" w:rsidRPr="00494A21">
        <w:rPr>
          <w:rFonts w:asciiTheme="minorHAnsi" w:hAnsiTheme="minorHAnsi" w:cstheme="minorHAnsi"/>
          <w:sz w:val="20"/>
          <w:szCs w:val="20"/>
        </w:rPr>
        <w:t xml:space="preserve">typical office equipment such as </w:t>
      </w:r>
      <w:r w:rsidRPr="00494A21">
        <w:rPr>
          <w:rFonts w:asciiTheme="minorHAnsi" w:hAnsiTheme="minorHAnsi" w:cstheme="minorHAnsi"/>
          <w:sz w:val="20"/>
          <w:szCs w:val="20"/>
        </w:rPr>
        <w:t>telephone</w:t>
      </w:r>
      <w:r w:rsidR="0081131B" w:rsidRPr="00494A21">
        <w:rPr>
          <w:rFonts w:asciiTheme="minorHAnsi" w:hAnsiTheme="minorHAnsi" w:cstheme="minorHAnsi"/>
          <w:sz w:val="20"/>
          <w:szCs w:val="20"/>
        </w:rPr>
        <w:t xml:space="preserve">s, </w:t>
      </w:r>
      <w:r w:rsidRPr="00494A21">
        <w:rPr>
          <w:rFonts w:asciiTheme="minorHAnsi" w:hAnsiTheme="minorHAnsi" w:cstheme="minorHAnsi"/>
          <w:sz w:val="20"/>
          <w:szCs w:val="20"/>
        </w:rPr>
        <w:t>computers, and database and word processing software</w:t>
      </w:r>
      <w:r w:rsidR="0081131B" w:rsidRPr="00494A21">
        <w:rPr>
          <w:rFonts w:asciiTheme="minorHAnsi" w:hAnsiTheme="minorHAnsi" w:cstheme="minorHAnsi"/>
          <w:sz w:val="20"/>
          <w:szCs w:val="20"/>
        </w:rPr>
        <w:t xml:space="preserve"> systems</w:t>
      </w:r>
      <w:r w:rsidRPr="00494A21">
        <w:rPr>
          <w:rFonts w:asciiTheme="minorHAnsi" w:hAnsiTheme="minorHAnsi" w:cstheme="minorHAnsi"/>
          <w:sz w:val="20"/>
          <w:szCs w:val="20"/>
        </w:rPr>
        <w:t>.</w:t>
      </w:r>
    </w:p>
    <w:p w:rsidR="0081131B"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  </w:t>
      </w:r>
    </w:p>
    <w:p w:rsidR="00AD661D" w:rsidRPr="00494A21" w:rsidRDefault="005E3C8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0"/>
          <w:szCs w:val="20"/>
        </w:rPr>
      </w:pPr>
      <w:r w:rsidRPr="00494A21">
        <w:rPr>
          <w:rFonts w:asciiTheme="minorHAnsi" w:hAnsiTheme="minorHAnsi" w:cstheme="minorHAnsi"/>
          <w:color w:val="000000"/>
          <w:sz w:val="20"/>
          <w:szCs w:val="20"/>
        </w:rPr>
        <w:tab/>
      </w:r>
      <w:r w:rsidR="00A53DD1" w:rsidRPr="00494A21">
        <w:rPr>
          <w:rFonts w:asciiTheme="minorHAnsi" w:hAnsiTheme="minorHAnsi" w:cstheme="minorHAnsi"/>
          <w:color w:val="000000"/>
          <w:sz w:val="20"/>
          <w:szCs w:val="20"/>
        </w:rPr>
        <w:t xml:space="preserve">For the collection of Program information, </w:t>
      </w:r>
      <w:r w:rsidR="0061197D" w:rsidRPr="00494A21">
        <w:rPr>
          <w:rFonts w:asciiTheme="minorHAnsi" w:hAnsiTheme="minorHAnsi" w:cstheme="minorHAnsi"/>
          <w:color w:val="000000"/>
          <w:sz w:val="20"/>
          <w:szCs w:val="20"/>
        </w:rPr>
        <w:t>GreenChill</w:t>
      </w:r>
      <w:r w:rsidR="00200190" w:rsidRPr="00494A21">
        <w:rPr>
          <w:rFonts w:asciiTheme="minorHAnsi" w:hAnsiTheme="minorHAnsi" w:cstheme="minorHAnsi"/>
          <w:color w:val="000000"/>
          <w:sz w:val="20"/>
          <w:szCs w:val="20"/>
        </w:rPr>
        <w:t xml:space="preserve"> developed various templates and tools to assist </w:t>
      </w:r>
      <w:r w:rsidRPr="00494A21">
        <w:rPr>
          <w:rFonts w:asciiTheme="minorHAnsi" w:hAnsiTheme="minorHAnsi" w:cstheme="minorHAnsi"/>
          <w:color w:val="000000"/>
          <w:sz w:val="20"/>
          <w:szCs w:val="20"/>
        </w:rPr>
        <w:t>partners</w:t>
      </w:r>
      <w:r w:rsidR="002226EC" w:rsidRPr="00494A21">
        <w:rPr>
          <w:rFonts w:asciiTheme="minorHAnsi" w:hAnsiTheme="minorHAnsi" w:cstheme="minorHAnsi"/>
          <w:color w:val="000000"/>
          <w:sz w:val="20"/>
          <w:szCs w:val="20"/>
        </w:rPr>
        <w:t xml:space="preserve"> and to encourage data consistency </w:t>
      </w:r>
      <w:r w:rsidR="00A8082D" w:rsidRPr="00494A21">
        <w:rPr>
          <w:rFonts w:asciiTheme="minorHAnsi" w:hAnsiTheme="minorHAnsi" w:cstheme="minorHAnsi"/>
          <w:color w:val="000000"/>
          <w:sz w:val="20"/>
          <w:szCs w:val="20"/>
        </w:rPr>
        <w:t>in</w:t>
      </w:r>
      <w:r w:rsidR="002226EC" w:rsidRPr="00494A21">
        <w:rPr>
          <w:rFonts w:asciiTheme="minorHAnsi" w:hAnsiTheme="minorHAnsi" w:cstheme="minorHAnsi"/>
          <w:color w:val="000000"/>
          <w:sz w:val="20"/>
          <w:szCs w:val="20"/>
        </w:rPr>
        <w:t xml:space="preserve"> submissions</w:t>
      </w:r>
      <w:r w:rsidR="00A97472" w:rsidRPr="00494A21">
        <w:rPr>
          <w:rFonts w:asciiTheme="minorHAnsi" w:hAnsiTheme="minorHAnsi" w:cstheme="minorHAnsi"/>
          <w:color w:val="000000"/>
          <w:sz w:val="20"/>
          <w:szCs w:val="20"/>
        </w:rPr>
        <w:t xml:space="preserve">. </w:t>
      </w:r>
      <w:r w:rsidR="00200190" w:rsidRPr="00494A21">
        <w:rPr>
          <w:rFonts w:asciiTheme="minorHAnsi" w:hAnsiTheme="minorHAnsi" w:cstheme="minorHAnsi"/>
          <w:color w:val="000000"/>
          <w:sz w:val="20"/>
          <w:szCs w:val="20"/>
        </w:rPr>
        <w:t xml:space="preserve">The standard </w:t>
      </w:r>
      <w:r w:rsidR="0061197D" w:rsidRPr="00494A21">
        <w:rPr>
          <w:rFonts w:asciiTheme="minorHAnsi" w:hAnsiTheme="minorHAnsi" w:cstheme="minorHAnsi"/>
          <w:color w:val="000000"/>
          <w:sz w:val="20"/>
          <w:szCs w:val="20"/>
        </w:rPr>
        <w:t>GreenChill</w:t>
      </w:r>
      <w:r w:rsidRPr="00494A21">
        <w:rPr>
          <w:rFonts w:asciiTheme="minorHAnsi" w:hAnsiTheme="minorHAnsi" w:cstheme="minorHAnsi"/>
          <w:color w:val="000000"/>
          <w:sz w:val="20"/>
          <w:szCs w:val="20"/>
        </w:rPr>
        <w:t xml:space="preserve"> reporting forms</w:t>
      </w:r>
      <w:r w:rsidR="00200190" w:rsidRPr="00494A21">
        <w:rPr>
          <w:rFonts w:asciiTheme="minorHAnsi" w:hAnsiTheme="minorHAnsi" w:cstheme="minorHAnsi"/>
          <w:color w:val="000000"/>
          <w:sz w:val="20"/>
          <w:szCs w:val="20"/>
        </w:rPr>
        <w:t xml:space="preserve"> are available in both </w:t>
      </w:r>
      <w:r w:rsidR="003C3E82" w:rsidRPr="00494A21">
        <w:rPr>
          <w:rFonts w:asciiTheme="minorHAnsi" w:hAnsiTheme="minorHAnsi" w:cstheme="minorHAnsi"/>
          <w:color w:val="000000"/>
          <w:sz w:val="20"/>
          <w:szCs w:val="20"/>
        </w:rPr>
        <w:t>MS Excel</w:t>
      </w:r>
      <w:r w:rsidR="00200190" w:rsidRPr="00494A21">
        <w:rPr>
          <w:rFonts w:asciiTheme="minorHAnsi" w:hAnsiTheme="minorHAnsi" w:cstheme="minorHAnsi"/>
          <w:color w:val="000000"/>
          <w:sz w:val="20"/>
          <w:szCs w:val="20"/>
        </w:rPr>
        <w:t xml:space="preserve"> and MS Word.</w:t>
      </w:r>
      <w:r w:rsidR="00A53DD1" w:rsidRPr="00494A21">
        <w:rPr>
          <w:rFonts w:asciiTheme="minorHAnsi" w:hAnsiTheme="minorHAnsi" w:cstheme="minorHAnsi"/>
          <w:color w:val="000000"/>
          <w:sz w:val="20"/>
          <w:szCs w:val="20"/>
        </w:rPr>
        <w:t xml:space="preserve"> </w:t>
      </w:r>
    </w:p>
    <w:p w:rsidR="005E3C85" w:rsidRPr="00494A21" w:rsidRDefault="005E3C85"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EPA ensures the accuracy and completeness of collected information by reviewing each submittal</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EPA enters the information obtained from the </w:t>
      </w:r>
      <w:r w:rsidR="003C3E82" w:rsidRPr="00494A21">
        <w:rPr>
          <w:rFonts w:asciiTheme="minorHAnsi" w:hAnsiTheme="minorHAnsi" w:cstheme="minorHAnsi"/>
          <w:sz w:val="20"/>
          <w:szCs w:val="20"/>
        </w:rPr>
        <w:t>Partnership Agreement</w:t>
      </w:r>
      <w:r w:rsidRPr="00494A21">
        <w:rPr>
          <w:rFonts w:asciiTheme="minorHAnsi" w:hAnsiTheme="minorHAnsi" w:cstheme="minorHAnsi"/>
          <w:sz w:val="20"/>
          <w:szCs w:val="20"/>
        </w:rPr>
        <w:t xml:space="preserve"> and </w:t>
      </w:r>
      <w:r w:rsidR="006B16AE" w:rsidRPr="00494A21">
        <w:rPr>
          <w:rFonts w:asciiTheme="minorHAnsi" w:hAnsiTheme="minorHAnsi" w:cstheme="minorHAnsi"/>
          <w:sz w:val="20"/>
          <w:szCs w:val="20"/>
        </w:rPr>
        <w:t xml:space="preserve">the </w:t>
      </w:r>
      <w:r w:rsidRPr="00494A21">
        <w:rPr>
          <w:rFonts w:asciiTheme="minorHAnsi" w:hAnsiTheme="minorHAnsi" w:cstheme="minorHAnsi"/>
          <w:sz w:val="20"/>
          <w:szCs w:val="20"/>
        </w:rPr>
        <w:t xml:space="preserve">Annual Reports into a database and aggregates data obtained from Annual Reports to track the progress of </w:t>
      </w:r>
      <w:r w:rsidR="00AD661D"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in reducing </w:t>
      </w:r>
      <w:r w:rsidR="0061197D" w:rsidRPr="00494A21">
        <w:rPr>
          <w:rFonts w:asciiTheme="minorHAnsi" w:hAnsiTheme="minorHAnsi" w:cstheme="minorHAnsi"/>
          <w:sz w:val="20"/>
          <w:szCs w:val="20"/>
        </w:rPr>
        <w:t>refrigerant</w:t>
      </w:r>
      <w:r w:rsidRPr="00494A21">
        <w:rPr>
          <w:rFonts w:asciiTheme="minorHAnsi" w:hAnsiTheme="minorHAnsi" w:cstheme="minorHAnsi"/>
          <w:sz w:val="20"/>
          <w:szCs w:val="20"/>
        </w:rPr>
        <w:t xml:space="preserve"> emissions.</w:t>
      </w:r>
      <w:r w:rsidR="003C3E82" w:rsidRPr="00494A21">
        <w:rPr>
          <w:rFonts w:asciiTheme="minorHAnsi" w:hAnsiTheme="minorHAnsi" w:cstheme="minorHAnsi"/>
          <w:sz w:val="20"/>
          <w:szCs w:val="20"/>
        </w:rPr>
        <w:t xml:space="preserve"> The information submitted in the Refrigerant Management Plans is reviewed and </w:t>
      </w:r>
      <w:r w:rsidR="00A97472" w:rsidRPr="00494A21">
        <w:rPr>
          <w:rFonts w:asciiTheme="minorHAnsi" w:hAnsiTheme="minorHAnsi" w:cstheme="minorHAnsi"/>
          <w:sz w:val="20"/>
          <w:szCs w:val="20"/>
        </w:rPr>
        <w:t xml:space="preserve">is used </w:t>
      </w:r>
      <w:r w:rsidR="003C3E82" w:rsidRPr="00494A21">
        <w:rPr>
          <w:rFonts w:asciiTheme="minorHAnsi" w:hAnsiTheme="minorHAnsi" w:cstheme="minorHAnsi"/>
          <w:sz w:val="20"/>
          <w:szCs w:val="20"/>
        </w:rPr>
        <w:t>in communicating with partners</w:t>
      </w:r>
      <w:r w:rsidR="00A97472" w:rsidRPr="00494A21">
        <w:rPr>
          <w:rFonts w:asciiTheme="minorHAnsi" w:hAnsiTheme="minorHAnsi" w:cstheme="minorHAnsi"/>
          <w:sz w:val="20"/>
          <w:szCs w:val="20"/>
        </w:rPr>
        <w:t xml:space="preserve"> to </w:t>
      </w:r>
      <w:r w:rsidR="003C3E82" w:rsidRPr="00494A21">
        <w:rPr>
          <w:rFonts w:asciiTheme="minorHAnsi" w:hAnsiTheme="minorHAnsi" w:cstheme="minorHAnsi"/>
          <w:sz w:val="20"/>
          <w:szCs w:val="20"/>
        </w:rPr>
        <w:t>ask clarifying questions about activities described in the Plan.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r w:rsidRPr="00494A21">
        <w:rPr>
          <w:rFonts w:asciiTheme="minorHAnsi" w:hAnsiTheme="minorHAnsi" w:cstheme="minorHAnsi"/>
          <w:b/>
          <w:bCs/>
          <w:sz w:val="20"/>
          <w:szCs w:val="20"/>
        </w:rPr>
        <w:t>5(c)  Small Entity Flexibility</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EPA reviewed available company </w:t>
      </w:r>
      <w:r w:rsidR="00202A24" w:rsidRPr="00494A21">
        <w:rPr>
          <w:rFonts w:asciiTheme="minorHAnsi" w:hAnsiTheme="minorHAnsi" w:cstheme="minorHAnsi"/>
          <w:sz w:val="20"/>
          <w:szCs w:val="20"/>
        </w:rPr>
        <w:t>w</w:t>
      </w:r>
      <w:r w:rsidRPr="00494A21">
        <w:rPr>
          <w:rFonts w:asciiTheme="minorHAnsi" w:hAnsiTheme="minorHAnsi" w:cstheme="minorHAnsi"/>
          <w:sz w:val="20"/>
          <w:szCs w:val="20"/>
        </w:rPr>
        <w:t xml:space="preserve">ebsites for </w:t>
      </w:r>
      <w:r w:rsidR="00202A24" w:rsidRPr="00494A21">
        <w:rPr>
          <w:rFonts w:asciiTheme="minorHAnsi" w:hAnsiTheme="minorHAnsi" w:cstheme="minorHAnsi"/>
          <w:sz w:val="20"/>
          <w:szCs w:val="20"/>
        </w:rPr>
        <w:t>p</w:t>
      </w:r>
      <w:r w:rsidRPr="00494A21">
        <w:rPr>
          <w:rFonts w:asciiTheme="minorHAnsi" w:hAnsiTheme="minorHAnsi" w:cstheme="minorHAnsi"/>
          <w:sz w:val="20"/>
          <w:szCs w:val="20"/>
        </w:rPr>
        <w:t>artner organizations that were believed to be small entities</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Upon completion of the review, EPA estimated that </w:t>
      </w:r>
      <w:r w:rsidR="00A93473" w:rsidRPr="00494A21">
        <w:rPr>
          <w:rFonts w:asciiTheme="minorHAnsi" w:hAnsiTheme="minorHAnsi" w:cstheme="minorHAnsi"/>
          <w:sz w:val="20"/>
          <w:szCs w:val="20"/>
        </w:rPr>
        <w:t xml:space="preserve">several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w:t>
      </w:r>
      <w:r w:rsidR="00035A89" w:rsidRPr="00494A21">
        <w:rPr>
          <w:rFonts w:asciiTheme="minorHAnsi" w:hAnsiTheme="minorHAnsi" w:cstheme="minorHAnsi"/>
          <w:sz w:val="20"/>
          <w:szCs w:val="20"/>
        </w:rPr>
        <w:t>p</w:t>
      </w:r>
      <w:r w:rsidRPr="00494A21">
        <w:rPr>
          <w:rFonts w:asciiTheme="minorHAnsi" w:hAnsiTheme="minorHAnsi" w:cstheme="minorHAnsi"/>
          <w:sz w:val="20"/>
          <w:szCs w:val="20"/>
        </w:rPr>
        <w:t>artner</w:t>
      </w:r>
      <w:r w:rsidR="00A93473" w:rsidRPr="00494A21">
        <w:rPr>
          <w:rFonts w:asciiTheme="minorHAnsi" w:hAnsiTheme="minorHAnsi" w:cstheme="minorHAnsi"/>
          <w:sz w:val="20"/>
          <w:szCs w:val="20"/>
        </w:rPr>
        <w:t xml:space="preserve">s </w:t>
      </w:r>
      <w:r w:rsidR="006A2C61" w:rsidRPr="00494A21">
        <w:rPr>
          <w:rFonts w:asciiTheme="minorHAnsi" w:hAnsiTheme="minorHAnsi" w:cstheme="minorHAnsi"/>
          <w:sz w:val="20"/>
          <w:szCs w:val="20"/>
        </w:rPr>
        <w:t xml:space="preserve">are </w:t>
      </w:r>
      <w:r w:rsidRPr="00494A21">
        <w:rPr>
          <w:rFonts w:asciiTheme="minorHAnsi" w:hAnsiTheme="minorHAnsi" w:cstheme="minorHAnsi"/>
          <w:sz w:val="20"/>
          <w:szCs w:val="20"/>
        </w:rPr>
        <w:t>small entit</w:t>
      </w:r>
      <w:r w:rsidR="006A2C61" w:rsidRPr="00494A21">
        <w:rPr>
          <w:rFonts w:asciiTheme="minorHAnsi" w:hAnsiTheme="minorHAnsi" w:cstheme="minorHAnsi"/>
          <w:sz w:val="20"/>
          <w:szCs w:val="20"/>
        </w:rPr>
        <w:t>ies</w:t>
      </w:r>
      <w:r w:rsidRPr="00494A21">
        <w:rPr>
          <w:rFonts w:asciiTheme="minorHAnsi" w:hAnsiTheme="minorHAnsi" w:cstheme="minorHAnsi"/>
          <w:sz w:val="20"/>
          <w:szCs w:val="20"/>
        </w:rPr>
        <w:t xml:space="preserve">. EPA has designed </w:t>
      </w:r>
      <w:r w:rsidR="00C06485" w:rsidRPr="00494A21">
        <w:rPr>
          <w:rFonts w:asciiTheme="minorHAnsi" w:hAnsiTheme="minorHAnsi" w:cstheme="minorHAnsi"/>
          <w:sz w:val="20"/>
          <w:szCs w:val="20"/>
        </w:rPr>
        <w:t>P</w:t>
      </w:r>
      <w:r w:rsidR="00F15A2F" w:rsidRPr="00494A21">
        <w:rPr>
          <w:rFonts w:asciiTheme="minorHAnsi" w:hAnsiTheme="minorHAnsi" w:cstheme="minorHAnsi"/>
          <w:sz w:val="20"/>
          <w:szCs w:val="20"/>
        </w:rPr>
        <w:t xml:space="preserve">rogram forms and </w:t>
      </w:r>
      <w:r w:rsidR="006B16AE" w:rsidRPr="00494A21">
        <w:rPr>
          <w:rFonts w:asciiTheme="minorHAnsi" w:hAnsiTheme="minorHAnsi" w:cstheme="minorHAnsi"/>
          <w:sz w:val="20"/>
          <w:szCs w:val="20"/>
        </w:rPr>
        <w:t xml:space="preserve">the </w:t>
      </w:r>
      <w:r w:rsidR="00F15A2F" w:rsidRPr="00494A21">
        <w:rPr>
          <w:rFonts w:asciiTheme="minorHAnsi" w:hAnsiTheme="minorHAnsi" w:cstheme="minorHAnsi"/>
          <w:sz w:val="20"/>
          <w:szCs w:val="20"/>
        </w:rPr>
        <w:t xml:space="preserve">associated </w:t>
      </w:r>
      <w:r w:rsidRPr="00494A21">
        <w:rPr>
          <w:rFonts w:asciiTheme="minorHAnsi" w:hAnsiTheme="minorHAnsi" w:cstheme="minorHAnsi"/>
          <w:sz w:val="20"/>
          <w:szCs w:val="20"/>
        </w:rPr>
        <w:t xml:space="preserve">electronic reporting </w:t>
      </w:r>
      <w:r w:rsidR="00F15A2F" w:rsidRPr="00494A21">
        <w:rPr>
          <w:rFonts w:asciiTheme="minorHAnsi" w:hAnsiTheme="minorHAnsi" w:cstheme="minorHAnsi"/>
          <w:sz w:val="20"/>
          <w:szCs w:val="20"/>
        </w:rPr>
        <w:t xml:space="preserve">system </w:t>
      </w:r>
      <w:r w:rsidRPr="00494A21">
        <w:rPr>
          <w:rFonts w:asciiTheme="minorHAnsi" w:hAnsiTheme="minorHAnsi" w:cstheme="minorHAnsi"/>
          <w:sz w:val="20"/>
          <w:szCs w:val="20"/>
        </w:rPr>
        <w:t>to minimize respondent burden while obtaining sufficient and accurate information</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I</w:t>
      </w:r>
      <w:r w:rsidR="0021669B" w:rsidRPr="00494A21">
        <w:rPr>
          <w:rFonts w:asciiTheme="minorHAnsi" w:hAnsiTheme="minorHAnsi" w:cstheme="minorHAnsi"/>
          <w:sz w:val="20"/>
          <w:szCs w:val="20"/>
        </w:rPr>
        <w:t xml:space="preserve">t should be noted that </w:t>
      </w:r>
      <w:r w:rsidRPr="00494A21">
        <w:rPr>
          <w:rFonts w:asciiTheme="minorHAnsi" w:hAnsiTheme="minorHAnsi" w:cstheme="minorHAnsi"/>
          <w:sz w:val="20"/>
          <w:szCs w:val="20"/>
        </w:rPr>
        <w:t xml:space="preserve">the burden </w:t>
      </w:r>
      <w:r w:rsidR="008659FA" w:rsidRPr="00494A21">
        <w:rPr>
          <w:rFonts w:asciiTheme="minorHAnsi" w:hAnsiTheme="minorHAnsi" w:cstheme="minorHAnsi"/>
          <w:sz w:val="20"/>
          <w:szCs w:val="20"/>
        </w:rPr>
        <w:t xml:space="preserve">of </w:t>
      </w:r>
      <w:r w:rsidR="00365928" w:rsidRPr="00494A21">
        <w:rPr>
          <w:rFonts w:asciiTheme="minorHAnsi" w:hAnsiTheme="minorHAnsi" w:cstheme="minorHAnsi"/>
          <w:sz w:val="20"/>
          <w:szCs w:val="20"/>
        </w:rPr>
        <w:t xml:space="preserve">initial activities </w:t>
      </w:r>
      <w:r w:rsidR="008659FA" w:rsidRPr="00494A21">
        <w:rPr>
          <w:rFonts w:asciiTheme="minorHAnsi" w:hAnsiTheme="minorHAnsi" w:cstheme="minorHAnsi"/>
          <w:sz w:val="20"/>
          <w:szCs w:val="20"/>
        </w:rPr>
        <w:t xml:space="preserve">upon </w:t>
      </w:r>
      <w:r w:rsidR="00365928" w:rsidRPr="00494A21">
        <w:rPr>
          <w:rFonts w:asciiTheme="minorHAnsi" w:hAnsiTheme="minorHAnsi" w:cstheme="minorHAnsi"/>
          <w:sz w:val="20"/>
          <w:szCs w:val="20"/>
        </w:rPr>
        <w:t xml:space="preserve">joining </w:t>
      </w:r>
      <w:r w:rsidRPr="00494A21">
        <w:rPr>
          <w:rFonts w:asciiTheme="minorHAnsi" w:hAnsiTheme="minorHAnsi" w:cstheme="minorHAnsi"/>
          <w:sz w:val="20"/>
          <w:szCs w:val="20"/>
        </w:rPr>
        <w:t xml:space="preserve">the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Program </w:t>
      </w:r>
      <w:bookmarkStart w:id="6" w:name="OLE_LINK1"/>
      <w:bookmarkStart w:id="7" w:name="OLE_LINK2"/>
      <w:r w:rsidR="00F15A2F" w:rsidRPr="00494A21">
        <w:rPr>
          <w:rFonts w:asciiTheme="minorHAnsi" w:hAnsiTheme="minorHAnsi" w:cstheme="minorHAnsi"/>
          <w:sz w:val="20"/>
          <w:szCs w:val="20"/>
        </w:rPr>
        <w:t xml:space="preserve">reduce </w:t>
      </w:r>
      <w:r w:rsidR="008659FA" w:rsidRPr="00494A21">
        <w:rPr>
          <w:rFonts w:asciiTheme="minorHAnsi" w:hAnsiTheme="minorHAnsi" w:cstheme="minorHAnsi"/>
          <w:sz w:val="20"/>
          <w:szCs w:val="20"/>
        </w:rPr>
        <w:t xml:space="preserve">in subsequent years of </w:t>
      </w:r>
      <w:r w:rsidR="00E474F5" w:rsidRPr="00494A21">
        <w:rPr>
          <w:rFonts w:asciiTheme="minorHAnsi" w:hAnsiTheme="minorHAnsi" w:cstheme="minorHAnsi"/>
          <w:sz w:val="20"/>
          <w:szCs w:val="20"/>
        </w:rPr>
        <w:t>a partner’s participation</w:t>
      </w:r>
      <w:bookmarkEnd w:id="6"/>
      <w:bookmarkEnd w:id="7"/>
      <w:r w:rsidR="00E474F5" w:rsidRPr="00494A21">
        <w:rPr>
          <w:rFonts w:asciiTheme="minorHAnsi" w:hAnsiTheme="minorHAnsi" w:cstheme="minorHAnsi"/>
          <w:sz w:val="20"/>
          <w:szCs w:val="20"/>
        </w:rPr>
        <w:t>.</w:t>
      </w:r>
      <w:r w:rsidR="00F15A2F" w:rsidRPr="00494A21">
        <w:rPr>
          <w:rFonts w:asciiTheme="minorHAnsi" w:hAnsiTheme="minorHAnsi" w:cstheme="minorHAnsi"/>
          <w:sz w:val="20"/>
          <w:szCs w:val="20"/>
        </w:rPr>
        <w:t xml:space="preserve"> </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r w:rsidRPr="00494A21">
        <w:rPr>
          <w:rFonts w:asciiTheme="minorHAnsi" w:hAnsiTheme="minorHAnsi" w:cstheme="minorHAnsi"/>
          <w:b/>
          <w:bCs/>
          <w:sz w:val="20"/>
          <w:szCs w:val="20"/>
        </w:rPr>
        <w:t>5(d)</w:t>
      </w:r>
      <w:r w:rsidRPr="00494A21">
        <w:rPr>
          <w:rFonts w:asciiTheme="minorHAnsi" w:hAnsiTheme="minorHAnsi" w:cstheme="minorHAnsi"/>
          <w:b/>
          <w:bCs/>
          <w:sz w:val="20"/>
          <w:szCs w:val="20"/>
        </w:rPr>
        <w:tab/>
        <w:t>Collection Schedule</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EPA collects initial information in the one-page </w:t>
      </w:r>
      <w:r w:rsidR="006A2C61" w:rsidRPr="00494A21">
        <w:rPr>
          <w:rFonts w:asciiTheme="minorHAnsi" w:hAnsiTheme="minorHAnsi" w:cstheme="minorHAnsi"/>
          <w:sz w:val="20"/>
          <w:szCs w:val="20"/>
        </w:rPr>
        <w:t>Partnership Agreement</w:t>
      </w:r>
      <w:r w:rsidRPr="00494A21">
        <w:rPr>
          <w:rFonts w:asciiTheme="minorHAnsi" w:hAnsiTheme="minorHAnsi" w:cstheme="minorHAnsi"/>
          <w:sz w:val="20"/>
          <w:szCs w:val="20"/>
        </w:rPr>
        <w:t xml:space="preserve">, which is completed and submitted by each </w:t>
      </w:r>
      <w:r w:rsidR="00FC2731"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 upon </w:t>
      </w:r>
      <w:r w:rsidR="00200B4E" w:rsidRPr="00494A21">
        <w:rPr>
          <w:rFonts w:asciiTheme="minorHAnsi" w:hAnsiTheme="minorHAnsi" w:cstheme="minorHAnsi"/>
          <w:sz w:val="20"/>
          <w:szCs w:val="20"/>
        </w:rPr>
        <w:t xml:space="preserve">their </w:t>
      </w:r>
      <w:r w:rsidR="006A2C61" w:rsidRPr="00494A21">
        <w:rPr>
          <w:rFonts w:asciiTheme="minorHAnsi" w:hAnsiTheme="minorHAnsi" w:cstheme="minorHAnsi"/>
          <w:sz w:val="20"/>
          <w:szCs w:val="20"/>
        </w:rPr>
        <w:t xml:space="preserve">voluntary </w:t>
      </w:r>
      <w:r w:rsidR="00FC2731" w:rsidRPr="00494A21">
        <w:rPr>
          <w:rFonts w:asciiTheme="minorHAnsi" w:hAnsiTheme="minorHAnsi" w:cstheme="minorHAnsi"/>
          <w:sz w:val="20"/>
          <w:szCs w:val="20"/>
        </w:rPr>
        <w:t xml:space="preserve">decision </w:t>
      </w:r>
      <w:r w:rsidRPr="00494A21">
        <w:rPr>
          <w:rFonts w:asciiTheme="minorHAnsi" w:hAnsiTheme="minorHAnsi" w:cstheme="minorHAnsi"/>
          <w:sz w:val="20"/>
          <w:szCs w:val="20"/>
        </w:rPr>
        <w:t xml:space="preserve">to participate in the </w:t>
      </w:r>
      <w:r w:rsidR="00C06485" w:rsidRPr="00494A21">
        <w:rPr>
          <w:rFonts w:asciiTheme="minorHAnsi" w:hAnsiTheme="minorHAnsi" w:cstheme="minorHAnsi"/>
          <w:sz w:val="20"/>
          <w:szCs w:val="20"/>
        </w:rPr>
        <w:t>P</w:t>
      </w:r>
      <w:r w:rsidRPr="00494A21">
        <w:rPr>
          <w:rFonts w:asciiTheme="minorHAnsi" w:hAnsiTheme="minorHAnsi" w:cstheme="minorHAnsi"/>
          <w:sz w:val="20"/>
          <w:szCs w:val="20"/>
        </w:rPr>
        <w:t>rogram</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EPA collects information in the </w:t>
      </w:r>
      <w:r w:rsidR="006A2C61" w:rsidRPr="00494A21">
        <w:rPr>
          <w:rFonts w:asciiTheme="minorHAnsi" w:hAnsiTheme="minorHAnsi" w:cstheme="minorHAnsi"/>
          <w:sz w:val="20"/>
          <w:szCs w:val="20"/>
        </w:rPr>
        <w:t xml:space="preserve">Refrigeration Management </w:t>
      </w:r>
      <w:r w:rsidRPr="00494A21">
        <w:rPr>
          <w:rFonts w:asciiTheme="minorHAnsi" w:hAnsiTheme="minorHAnsi" w:cstheme="minorHAnsi"/>
          <w:sz w:val="20"/>
          <w:szCs w:val="20"/>
        </w:rPr>
        <w:t xml:space="preserve">Plan </w:t>
      </w:r>
      <w:r w:rsidR="0021669B" w:rsidRPr="00494A21">
        <w:rPr>
          <w:rFonts w:asciiTheme="minorHAnsi" w:hAnsiTheme="minorHAnsi" w:cstheme="minorHAnsi"/>
          <w:sz w:val="20"/>
          <w:szCs w:val="20"/>
        </w:rPr>
        <w:t xml:space="preserve">submitted </w:t>
      </w:r>
      <w:r w:rsidR="006A2C61" w:rsidRPr="00494A21">
        <w:rPr>
          <w:rFonts w:asciiTheme="minorHAnsi" w:hAnsiTheme="minorHAnsi" w:cstheme="minorHAnsi"/>
          <w:sz w:val="20"/>
          <w:szCs w:val="20"/>
        </w:rPr>
        <w:t xml:space="preserve">shortly after </w:t>
      </w:r>
      <w:r w:rsidR="006B16AE" w:rsidRPr="00494A21">
        <w:rPr>
          <w:rFonts w:asciiTheme="minorHAnsi" w:hAnsiTheme="minorHAnsi" w:cstheme="minorHAnsi"/>
          <w:sz w:val="20"/>
          <w:szCs w:val="20"/>
        </w:rPr>
        <w:t xml:space="preserve">a </w:t>
      </w:r>
      <w:r w:rsidR="0021669B" w:rsidRPr="00494A21">
        <w:rPr>
          <w:rFonts w:asciiTheme="minorHAnsi" w:hAnsiTheme="minorHAnsi" w:cstheme="minorHAnsi"/>
          <w:sz w:val="20"/>
          <w:szCs w:val="20"/>
        </w:rPr>
        <w:t>partner sign</w:t>
      </w:r>
      <w:r w:rsidR="006B16AE" w:rsidRPr="00494A21">
        <w:rPr>
          <w:rFonts w:asciiTheme="minorHAnsi" w:hAnsiTheme="minorHAnsi" w:cstheme="minorHAnsi"/>
          <w:sz w:val="20"/>
          <w:szCs w:val="20"/>
        </w:rPr>
        <w:t>s</w:t>
      </w:r>
      <w:r w:rsidR="0021669B" w:rsidRPr="00494A21">
        <w:rPr>
          <w:rFonts w:asciiTheme="minorHAnsi" w:hAnsiTheme="minorHAnsi" w:cstheme="minorHAnsi"/>
          <w:sz w:val="20"/>
          <w:szCs w:val="20"/>
        </w:rPr>
        <w:t xml:space="preserve"> the</w:t>
      </w:r>
      <w:r w:rsidRPr="00494A21">
        <w:rPr>
          <w:rFonts w:asciiTheme="minorHAnsi" w:hAnsiTheme="minorHAnsi" w:cstheme="minorHAnsi"/>
          <w:sz w:val="20"/>
          <w:szCs w:val="20"/>
        </w:rPr>
        <w:t xml:space="preserve"> </w:t>
      </w:r>
      <w:r w:rsidR="006A2C61" w:rsidRPr="00494A21">
        <w:rPr>
          <w:rFonts w:asciiTheme="minorHAnsi" w:hAnsiTheme="minorHAnsi" w:cstheme="minorHAnsi"/>
          <w:sz w:val="20"/>
          <w:szCs w:val="20"/>
        </w:rPr>
        <w:t>Partnership Agreement</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Each spring, EPA collects information in the Annual Report to monitor </w:t>
      </w:r>
      <w:r w:rsidR="0061197D" w:rsidRPr="00494A21">
        <w:rPr>
          <w:rFonts w:asciiTheme="minorHAnsi" w:hAnsiTheme="minorHAnsi" w:cstheme="minorHAnsi"/>
          <w:sz w:val="20"/>
          <w:szCs w:val="20"/>
        </w:rPr>
        <w:t>refrigerant</w:t>
      </w:r>
      <w:r w:rsidR="00200B4E" w:rsidRPr="00494A21">
        <w:rPr>
          <w:rFonts w:asciiTheme="minorHAnsi" w:hAnsiTheme="minorHAnsi" w:cstheme="minorHAnsi"/>
          <w:sz w:val="20"/>
          <w:szCs w:val="20"/>
        </w:rPr>
        <w:t xml:space="preserve"> </w:t>
      </w:r>
      <w:r w:rsidRPr="00494A21">
        <w:rPr>
          <w:rFonts w:asciiTheme="minorHAnsi" w:hAnsiTheme="minorHAnsi" w:cstheme="minorHAnsi"/>
          <w:sz w:val="20"/>
          <w:szCs w:val="20"/>
        </w:rPr>
        <w:t>emission</w:t>
      </w:r>
      <w:r w:rsidR="00200B4E" w:rsidRPr="00494A21">
        <w:rPr>
          <w:rFonts w:asciiTheme="minorHAnsi" w:hAnsiTheme="minorHAnsi" w:cstheme="minorHAnsi"/>
          <w:sz w:val="20"/>
          <w:szCs w:val="20"/>
        </w:rPr>
        <w:t>s</w:t>
      </w:r>
      <w:r w:rsidRPr="00494A21">
        <w:rPr>
          <w:rFonts w:asciiTheme="minorHAnsi" w:hAnsiTheme="minorHAnsi" w:cstheme="minorHAnsi"/>
          <w:sz w:val="20"/>
          <w:szCs w:val="20"/>
        </w:rPr>
        <w:t xml:space="preserve"> reduction</w:t>
      </w:r>
      <w:r w:rsidR="00200B4E" w:rsidRPr="00494A21">
        <w:rPr>
          <w:rFonts w:asciiTheme="minorHAnsi" w:hAnsiTheme="minorHAnsi" w:cstheme="minorHAnsi"/>
          <w:sz w:val="20"/>
          <w:szCs w:val="20"/>
        </w:rPr>
        <w:t>s</w:t>
      </w:r>
      <w:r w:rsidRPr="00494A21">
        <w:rPr>
          <w:rFonts w:asciiTheme="minorHAnsi" w:hAnsiTheme="minorHAnsi" w:cstheme="minorHAnsi"/>
          <w:sz w:val="20"/>
          <w:szCs w:val="20"/>
        </w:rPr>
        <w:t xml:space="preserve"> progress</w:t>
      </w:r>
      <w:r w:rsidR="00035A89" w:rsidRPr="00494A21">
        <w:rPr>
          <w:rFonts w:asciiTheme="minorHAnsi" w:hAnsiTheme="minorHAnsi" w:cstheme="minorHAnsi"/>
          <w:sz w:val="20"/>
          <w:szCs w:val="20"/>
        </w:rPr>
        <w:t xml:space="preserve">. </w:t>
      </w:r>
      <w:r w:rsidR="00EE3AF3" w:rsidRPr="00494A21">
        <w:rPr>
          <w:rFonts w:asciiTheme="minorHAnsi" w:hAnsiTheme="minorHAnsi" w:cstheme="minorHAnsi"/>
          <w:sz w:val="20"/>
          <w:szCs w:val="20"/>
        </w:rPr>
        <w:t>Each spring, EPA also collects a Refrigerant Management Plan for the year</w:t>
      </w:r>
      <w:r w:rsidR="006B16AE" w:rsidRPr="00494A21">
        <w:rPr>
          <w:rFonts w:asciiTheme="minorHAnsi" w:hAnsiTheme="minorHAnsi" w:cstheme="minorHAnsi"/>
          <w:sz w:val="20"/>
          <w:szCs w:val="20"/>
        </w:rPr>
        <w:t>, including</w:t>
      </w:r>
      <w:r w:rsidR="00EE3AF3" w:rsidRPr="00494A21">
        <w:rPr>
          <w:rFonts w:asciiTheme="minorHAnsi" w:hAnsiTheme="minorHAnsi" w:cstheme="minorHAnsi"/>
          <w:sz w:val="20"/>
          <w:szCs w:val="20"/>
        </w:rPr>
        <w:t xml:space="preserve"> the partner’s refrigerant emission</w:t>
      </w:r>
      <w:r w:rsidR="00924F97" w:rsidRPr="00494A21">
        <w:rPr>
          <w:rFonts w:asciiTheme="minorHAnsi" w:hAnsiTheme="minorHAnsi" w:cstheme="minorHAnsi"/>
          <w:sz w:val="20"/>
          <w:szCs w:val="20"/>
        </w:rPr>
        <w:t xml:space="preserve"> </w:t>
      </w:r>
      <w:r w:rsidR="00EE3AF3" w:rsidRPr="00494A21">
        <w:rPr>
          <w:rFonts w:asciiTheme="minorHAnsi" w:hAnsiTheme="minorHAnsi" w:cstheme="minorHAnsi"/>
          <w:sz w:val="20"/>
          <w:szCs w:val="20"/>
        </w:rPr>
        <w:t xml:space="preserve">reduction goal for the calendar year. </w:t>
      </w:r>
      <w:r w:rsidRPr="00494A21">
        <w:rPr>
          <w:rFonts w:asciiTheme="minorHAnsi" w:hAnsiTheme="minorHAnsi" w:cstheme="minorHAnsi"/>
          <w:sz w:val="20"/>
          <w:szCs w:val="20"/>
        </w:rPr>
        <w:t>EPA may</w:t>
      </w:r>
      <w:r w:rsidR="00FC2731" w:rsidRPr="00494A21">
        <w:rPr>
          <w:rFonts w:asciiTheme="minorHAnsi" w:hAnsiTheme="minorHAnsi" w:cstheme="minorHAnsi"/>
          <w:sz w:val="20"/>
          <w:szCs w:val="20"/>
        </w:rPr>
        <w:t xml:space="preserve"> also</w:t>
      </w:r>
      <w:r w:rsidRPr="00494A21">
        <w:rPr>
          <w:rFonts w:asciiTheme="minorHAnsi" w:hAnsiTheme="minorHAnsi" w:cstheme="minorHAnsi"/>
          <w:sz w:val="20"/>
          <w:szCs w:val="20"/>
        </w:rPr>
        <w:t xml:space="preserve"> collect other </w:t>
      </w:r>
      <w:r w:rsidR="00C06485" w:rsidRPr="00494A21">
        <w:rPr>
          <w:rFonts w:asciiTheme="minorHAnsi" w:hAnsiTheme="minorHAnsi" w:cstheme="minorHAnsi"/>
          <w:sz w:val="20"/>
          <w:szCs w:val="20"/>
        </w:rPr>
        <w:t>P</w:t>
      </w:r>
      <w:r w:rsidRPr="00494A21">
        <w:rPr>
          <w:rFonts w:asciiTheme="minorHAnsi" w:hAnsiTheme="minorHAnsi" w:cstheme="minorHAnsi"/>
          <w:sz w:val="20"/>
          <w:szCs w:val="20"/>
        </w:rPr>
        <w:t>rogram information on a periodic basis or as the information is submitted</w:t>
      </w:r>
      <w:r w:rsidR="0021669B" w:rsidRPr="00494A21">
        <w:rPr>
          <w:rFonts w:asciiTheme="minorHAnsi" w:hAnsiTheme="minorHAnsi" w:cstheme="minorHAnsi"/>
          <w:sz w:val="20"/>
          <w:szCs w:val="20"/>
        </w:rPr>
        <w:t xml:space="preserve">. This could include </w:t>
      </w:r>
      <w:r w:rsidRPr="00494A21">
        <w:rPr>
          <w:rFonts w:asciiTheme="minorHAnsi" w:hAnsiTheme="minorHAnsi" w:cstheme="minorHAnsi"/>
          <w:sz w:val="20"/>
          <w:szCs w:val="20"/>
        </w:rPr>
        <w:t xml:space="preserve">notification of changes in a </w:t>
      </w:r>
      <w:r w:rsidR="00FC2731" w:rsidRPr="00494A21">
        <w:rPr>
          <w:rFonts w:asciiTheme="minorHAnsi" w:hAnsiTheme="minorHAnsi" w:cstheme="minorHAnsi"/>
          <w:sz w:val="20"/>
          <w:szCs w:val="20"/>
        </w:rPr>
        <w:t>p</w:t>
      </w:r>
      <w:r w:rsidRPr="00494A21">
        <w:rPr>
          <w:rFonts w:asciiTheme="minorHAnsi" w:hAnsiTheme="minorHAnsi" w:cstheme="minorHAnsi"/>
          <w:sz w:val="20"/>
          <w:szCs w:val="20"/>
        </w:rPr>
        <w:t>artner's</w:t>
      </w:r>
      <w:r w:rsidR="006A2C61" w:rsidRPr="00494A21">
        <w:rPr>
          <w:rFonts w:asciiTheme="minorHAnsi" w:hAnsiTheme="minorHAnsi" w:cstheme="minorHAnsi"/>
          <w:sz w:val="20"/>
          <w:szCs w:val="20"/>
        </w:rPr>
        <w:t xml:space="preserve"> </w:t>
      </w:r>
      <w:r w:rsidR="00FC2731" w:rsidRPr="00494A21">
        <w:rPr>
          <w:rFonts w:asciiTheme="minorHAnsi" w:hAnsiTheme="minorHAnsi" w:cstheme="minorHAnsi"/>
          <w:sz w:val="20"/>
          <w:szCs w:val="20"/>
        </w:rPr>
        <w:t xml:space="preserve">operating circumstance (change in ownership, </w:t>
      </w:r>
      <w:r w:rsidR="006B16AE" w:rsidRPr="00494A21">
        <w:rPr>
          <w:rFonts w:asciiTheme="minorHAnsi" w:hAnsiTheme="minorHAnsi" w:cstheme="minorHAnsi"/>
          <w:sz w:val="20"/>
          <w:szCs w:val="20"/>
        </w:rPr>
        <w:t>sale or acquisition of stores</w:t>
      </w:r>
      <w:r w:rsidR="00FC2731" w:rsidRPr="00494A21">
        <w:rPr>
          <w:rFonts w:asciiTheme="minorHAnsi" w:hAnsiTheme="minorHAnsi" w:cstheme="minorHAnsi"/>
          <w:sz w:val="20"/>
          <w:szCs w:val="20"/>
        </w:rPr>
        <w:t>, etc.)</w:t>
      </w:r>
      <w:r w:rsidR="00453B29" w:rsidRPr="00494A21">
        <w:rPr>
          <w:rFonts w:asciiTheme="minorHAnsi" w:hAnsiTheme="minorHAnsi" w:cstheme="minorHAnsi"/>
          <w:sz w:val="20"/>
          <w:szCs w:val="20"/>
        </w:rPr>
        <w:t xml:space="preserve">. Submission of store certification applications is based on the </w:t>
      </w:r>
      <w:r w:rsidR="00247F34" w:rsidRPr="00494A21">
        <w:rPr>
          <w:rFonts w:asciiTheme="minorHAnsi" w:hAnsiTheme="minorHAnsi" w:cstheme="minorHAnsi"/>
          <w:sz w:val="20"/>
          <w:szCs w:val="20"/>
        </w:rPr>
        <w:t>desire and schedule of the submitter and is voluntary.</w:t>
      </w:r>
    </w:p>
    <w:p w:rsidR="00807078" w:rsidRPr="00494A21" w:rsidRDefault="00807078" w:rsidP="00EA759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b/>
          <w:bCs/>
          <w:sz w:val="20"/>
          <w:szCs w:val="20"/>
        </w:rPr>
      </w:pPr>
      <w:r w:rsidRPr="00494A21">
        <w:rPr>
          <w:rFonts w:asciiTheme="minorHAnsi" w:hAnsiTheme="minorHAnsi" w:cstheme="minorHAnsi"/>
          <w:b/>
          <w:bCs/>
          <w:sz w:val="20"/>
          <w:szCs w:val="20"/>
        </w:rPr>
        <w:t>6.</w:t>
      </w:r>
      <w:r w:rsidRPr="00494A21">
        <w:rPr>
          <w:rFonts w:asciiTheme="minorHAnsi" w:hAnsiTheme="minorHAnsi" w:cstheme="minorHAnsi"/>
          <w:b/>
          <w:bCs/>
          <w:sz w:val="20"/>
          <w:szCs w:val="20"/>
        </w:rPr>
        <w:tab/>
        <w:t>ESTIMATING THE BURDEN AND COST OF THE COLLECTION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r w:rsidRPr="00494A21">
        <w:rPr>
          <w:rFonts w:asciiTheme="minorHAnsi" w:hAnsiTheme="minorHAnsi" w:cstheme="minorHAnsi"/>
          <w:b/>
          <w:bCs/>
          <w:sz w:val="20"/>
          <w:szCs w:val="20"/>
        </w:rPr>
        <w:t>6(a)</w:t>
      </w:r>
      <w:r w:rsidRPr="00494A21">
        <w:rPr>
          <w:rFonts w:asciiTheme="minorHAnsi" w:hAnsiTheme="minorHAnsi" w:cstheme="minorHAnsi"/>
          <w:b/>
          <w:bCs/>
          <w:sz w:val="20"/>
          <w:szCs w:val="20"/>
        </w:rPr>
        <w:tab/>
        <w:t>Estimating Respondent Burden</w:t>
      </w:r>
    </w:p>
    <w:p w:rsidR="000F2A99" w:rsidRPr="00494A21" w:rsidRDefault="000F2A9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AD4800" w:rsidRPr="00494A21" w:rsidRDefault="00AD4800" w:rsidP="00AD4800">
      <w:pPr>
        <w:rPr>
          <w:rFonts w:asciiTheme="minorHAnsi" w:hAnsiTheme="minorHAnsi" w:cstheme="minorHAnsi"/>
          <w:sz w:val="20"/>
          <w:szCs w:val="20"/>
        </w:rPr>
      </w:pPr>
      <w:r w:rsidRPr="00494A21">
        <w:rPr>
          <w:rFonts w:asciiTheme="minorHAnsi" w:hAnsiTheme="minorHAnsi" w:cstheme="minorHAnsi"/>
          <w:sz w:val="20"/>
          <w:szCs w:val="20"/>
        </w:rPr>
        <w:tab/>
        <w:t xml:space="preserve">EPA used input from </w:t>
      </w:r>
      <w:r w:rsidR="00326FC0" w:rsidRPr="00494A21">
        <w:rPr>
          <w:rFonts w:asciiTheme="minorHAnsi" w:hAnsiTheme="minorHAnsi" w:cstheme="minorHAnsi"/>
          <w:sz w:val="20"/>
          <w:szCs w:val="20"/>
        </w:rPr>
        <w:t>GreenChill p</w:t>
      </w:r>
      <w:r w:rsidRPr="00494A21">
        <w:rPr>
          <w:rFonts w:asciiTheme="minorHAnsi" w:hAnsiTheme="minorHAnsi" w:cstheme="minorHAnsi"/>
          <w:sz w:val="20"/>
          <w:szCs w:val="20"/>
        </w:rPr>
        <w:t xml:space="preserve">artners and its experience implementing </w:t>
      </w:r>
      <w:r w:rsidR="005D7259" w:rsidRPr="00494A21">
        <w:rPr>
          <w:rFonts w:asciiTheme="minorHAnsi" w:hAnsiTheme="minorHAnsi" w:cstheme="minorHAnsi"/>
          <w:sz w:val="20"/>
          <w:szCs w:val="20"/>
        </w:rPr>
        <w:t xml:space="preserve">the Program </w:t>
      </w:r>
      <w:r w:rsidRPr="00494A21">
        <w:rPr>
          <w:rFonts w:asciiTheme="minorHAnsi" w:hAnsiTheme="minorHAnsi" w:cstheme="minorHAnsi"/>
          <w:sz w:val="20"/>
          <w:szCs w:val="20"/>
        </w:rPr>
        <w:t xml:space="preserve">to estimate burden for respondents. EPA calculated average burden and cost estimates for each respondent activity. </w:t>
      </w:r>
    </w:p>
    <w:p w:rsidR="00AD4800" w:rsidRPr="00494A21" w:rsidRDefault="00AD4800" w:rsidP="00AD4800">
      <w:pPr>
        <w:rPr>
          <w:rFonts w:asciiTheme="minorHAnsi" w:hAnsiTheme="minorHAnsi" w:cstheme="minorHAnsi"/>
          <w:sz w:val="20"/>
          <w:szCs w:val="20"/>
        </w:rPr>
      </w:pPr>
    </w:p>
    <w:p w:rsidR="00AD4800" w:rsidRPr="00494A21" w:rsidRDefault="00AD4800" w:rsidP="00AD4800">
      <w:pPr>
        <w:rPr>
          <w:rFonts w:asciiTheme="minorHAnsi" w:hAnsiTheme="minorHAnsi" w:cstheme="minorHAnsi"/>
          <w:sz w:val="20"/>
          <w:szCs w:val="20"/>
        </w:rPr>
      </w:pPr>
      <w:r w:rsidRPr="00494A21">
        <w:rPr>
          <w:rFonts w:asciiTheme="minorHAnsi" w:hAnsiTheme="minorHAnsi" w:cstheme="minorHAnsi"/>
          <w:sz w:val="20"/>
          <w:szCs w:val="20"/>
        </w:rPr>
        <w:tab/>
        <w:t>Table</w:t>
      </w:r>
      <w:r w:rsidR="00AB7188" w:rsidRPr="00494A21">
        <w:rPr>
          <w:rFonts w:asciiTheme="minorHAnsi" w:hAnsiTheme="minorHAnsi" w:cstheme="minorHAnsi"/>
          <w:sz w:val="20"/>
          <w:szCs w:val="20"/>
        </w:rPr>
        <w:t>s</w:t>
      </w:r>
      <w:r w:rsidRPr="00494A21">
        <w:rPr>
          <w:rFonts w:asciiTheme="minorHAnsi" w:hAnsiTheme="minorHAnsi" w:cstheme="minorHAnsi"/>
          <w:sz w:val="20"/>
          <w:szCs w:val="20"/>
        </w:rPr>
        <w:t xml:space="preserve"> 2</w:t>
      </w:r>
      <w:r w:rsidR="002C3D97" w:rsidRPr="00494A21">
        <w:rPr>
          <w:rFonts w:asciiTheme="minorHAnsi" w:hAnsiTheme="minorHAnsi" w:cstheme="minorHAnsi"/>
          <w:sz w:val="20"/>
          <w:szCs w:val="20"/>
        </w:rPr>
        <w:t xml:space="preserve">a. and 2b. present </w:t>
      </w:r>
      <w:r w:rsidRPr="00494A21">
        <w:rPr>
          <w:rFonts w:asciiTheme="minorHAnsi" w:hAnsiTheme="minorHAnsi" w:cstheme="minorHAnsi"/>
          <w:sz w:val="20"/>
          <w:szCs w:val="20"/>
        </w:rPr>
        <w:t xml:space="preserve">the burden hours and costs per respondent for the first, second, and third years in the program. The burden hours in the second and third years are less than the first year. </w:t>
      </w:r>
      <w:r w:rsidR="00085C4F" w:rsidRPr="00494A21">
        <w:rPr>
          <w:rFonts w:asciiTheme="minorHAnsi" w:hAnsiTheme="minorHAnsi" w:cstheme="minorHAnsi"/>
          <w:sz w:val="20"/>
          <w:szCs w:val="20"/>
        </w:rPr>
        <w:t xml:space="preserve">A one-time burden in the first year is associated with </w:t>
      </w:r>
      <w:r w:rsidR="00A8082D" w:rsidRPr="00494A21">
        <w:rPr>
          <w:rFonts w:asciiTheme="minorHAnsi" w:hAnsiTheme="minorHAnsi" w:cstheme="minorHAnsi"/>
          <w:sz w:val="20"/>
          <w:szCs w:val="20"/>
        </w:rPr>
        <w:t xml:space="preserve">completing </w:t>
      </w:r>
      <w:r w:rsidR="00085C4F" w:rsidRPr="00494A21">
        <w:rPr>
          <w:rFonts w:asciiTheme="minorHAnsi" w:hAnsiTheme="minorHAnsi" w:cstheme="minorHAnsi"/>
          <w:sz w:val="20"/>
          <w:szCs w:val="20"/>
        </w:rPr>
        <w:t>t</w:t>
      </w:r>
      <w:r w:rsidRPr="00494A21">
        <w:rPr>
          <w:rFonts w:asciiTheme="minorHAnsi" w:hAnsiTheme="minorHAnsi" w:cstheme="minorHAnsi"/>
          <w:sz w:val="20"/>
          <w:szCs w:val="20"/>
        </w:rPr>
        <w:t>he Partnership Agreement</w:t>
      </w:r>
      <w:r w:rsidR="007F7024" w:rsidRPr="00494A21">
        <w:rPr>
          <w:rFonts w:asciiTheme="minorHAnsi" w:hAnsiTheme="minorHAnsi" w:cstheme="minorHAnsi"/>
          <w:sz w:val="20"/>
          <w:szCs w:val="20"/>
        </w:rPr>
        <w:t xml:space="preserve">. </w:t>
      </w:r>
      <w:r w:rsidR="00326FC0" w:rsidRPr="00494A21">
        <w:rPr>
          <w:rFonts w:asciiTheme="minorHAnsi" w:hAnsiTheme="minorHAnsi" w:cstheme="minorHAnsi"/>
          <w:sz w:val="20"/>
          <w:szCs w:val="20"/>
        </w:rPr>
        <w:t xml:space="preserve">The </w:t>
      </w:r>
      <w:r w:rsidRPr="00494A21">
        <w:rPr>
          <w:rFonts w:asciiTheme="minorHAnsi" w:hAnsiTheme="minorHAnsi" w:cstheme="minorHAnsi"/>
          <w:sz w:val="20"/>
          <w:szCs w:val="20"/>
        </w:rPr>
        <w:t xml:space="preserve">pilot </w:t>
      </w:r>
      <w:r w:rsidR="00326FC0"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indicated the hours required to collect and provide the information for the </w:t>
      </w:r>
      <w:r w:rsidR="007F7024" w:rsidRPr="00494A21">
        <w:rPr>
          <w:rFonts w:asciiTheme="minorHAnsi" w:hAnsiTheme="minorHAnsi" w:cstheme="minorHAnsi"/>
          <w:sz w:val="20"/>
          <w:szCs w:val="20"/>
        </w:rPr>
        <w:t xml:space="preserve">Refrigerant Management Plan and Annual Report </w:t>
      </w:r>
      <w:r w:rsidRPr="00494A21">
        <w:rPr>
          <w:rFonts w:asciiTheme="minorHAnsi" w:hAnsiTheme="minorHAnsi" w:cstheme="minorHAnsi"/>
          <w:sz w:val="20"/>
          <w:szCs w:val="20"/>
        </w:rPr>
        <w:t>would be less in the second and third years due to a better understanding of the requirements and the exper</w:t>
      </w:r>
      <w:r w:rsidR="007F7024" w:rsidRPr="00494A21">
        <w:rPr>
          <w:rFonts w:asciiTheme="minorHAnsi" w:hAnsiTheme="minorHAnsi" w:cstheme="minorHAnsi"/>
          <w:sz w:val="20"/>
          <w:szCs w:val="20"/>
        </w:rPr>
        <w:t>ience gained in the first year.</w:t>
      </w:r>
    </w:p>
    <w:p w:rsidR="00AD4800" w:rsidRPr="00494A21" w:rsidRDefault="00AD4800" w:rsidP="00AD4800">
      <w:pPr>
        <w:rPr>
          <w:rFonts w:asciiTheme="minorHAnsi" w:hAnsiTheme="minorHAnsi" w:cstheme="minorHAnsi"/>
          <w:sz w:val="20"/>
          <w:szCs w:val="20"/>
        </w:rPr>
      </w:pPr>
    </w:p>
    <w:p w:rsidR="00AD4800" w:rsidRPr="00494A21" w:rsidRDefault="00AD4800" w:rsidP="00AD4800">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Table </w:t>
      </w:r>
      <w:r w:rsidR="002C3D97" w:rsidRPr="00494A21">
        <w:rPr>
          <w:rFonts w:asciiTheme="minorHAnsi" w:hAnsiTheme="minorHAnsi" w:cstheme="minorHAnsi"/>
          <w:sz w:val="20"/>
          <w:szCs w:val="20"/>
        </w:rPr>
        <w:t>4</w:t>
      </w:r>
      <w:r w:rsidRPr="00494A21">
        <w:rPr>
          <w:rFonts w:asciiTheme="minorHAnsi" w:hAnsiTheme="minorHAnsi" w:cstheme="minorHAnsi"/>
          <w:sz w:val="20"/>
          <w:szCs w:val="20"/>
        </w:rPr>
        <w:t xml:space="preserve"> presents the </w:t>
      </w:r>
      <w:r w:rsidR="007F7024" w:rsidRPr="00494A21">
        <w:rPr>
          <w:rFonts w:asciiTheme="minorHAnsi" w:hAnsiTheme="minorHAnsi" w:cstheme="minorHAnsi"/>
          <w:sz w:val="20"/>
          <w:szCs w:val="20"/>
        </w:rPr>
        <w:t xml:space="preserve">estimated annual </w:t>
      </w:r>
      <w:r w:rsidRPr="00494A21">
        <w:rPr>
          <w:rFonts w:asciiTheme="minorHAnsi" w:hAnsiTheme="minorHAnsi" w:cstheme="minorHAnsi"/>
          <w:sz w:val="20"/>
          <w:szCs w:val="20"/>
        </w:rPr>
        <w:t xml:space="preserve">aggregate burden hours </w:t>
      </w:r>
      <w:r w:rsidR="007F7024" w:rsidRPr="00494A21">
        <w:rPr>
          <w:rFonts w:asciiTheme="minorHAnsi" w:hAnsiTheme="minorHAnsi" w:cstheme="minorHAnsi"/>
          <w:sz w:val="20"/>
          <w:szCs w:val="20"/>
        </w:rPr>
        <w:t xml:space="preserve">and costs </w:t>
      </w:r>
      <w:r w:rsidRPr="00494A21">
        <w:rPr>
          <w:rFonts w:asciiTheme="minorHAnsi" w:hAnsiTheme="minorHAnsi" w:cstheme="minorHAnsi"/>
          <w:sz w:val="20"/>
          <w:szCs w:val="20"/>
        </w:rPr>
        <w:t>for all respondents during each of the three years covered under this ICR</w:t>
      </w:r>
      <w:r w:rsidR="00AB7188" w:rsidRPr="00494A21">
        <w:rPr>
          <w:rFonts w:asciiTheme="minorHAnsi" w:hAnsiTheme="minorHAnsi" w:cstheme="minorHAnsi"/>
          <w:sz w:val="20"/>
          <w:szCs w:val="20"/>
        </w:rPr>
        <w:t xml:space="preserve"> as shown in Table 1</w:t>
      </w:r>
      <w:r w:rsidRPr="00494A21">
        <w:rPr>
          <w:rFonts w:asciiTheme="minorHAnsi" w:hAnsiTheme="minorHAnsi" w:cstheme="minorHAnsi"/>
          <w:sz w:val="20"/>
          <w:szCs w:val="20"/>
        </w:rPr>
        <w:t xml:space="preserve">. The annual reporting burden for each Partner for this information collection is estimated to be </w:t>
      </w:r>
      <w:r w:rsidR="004A5ADC" w:rsidRPr="00494A21">
        <w:rPr>
          <w:rFonts w:asciiTheme="minorHAnsi" w:hAnsiTheme="minorHAnsi" w:cstheme="minorHAnsi"/>
          <w:sz w:val="20"/>
          <w:szCs w:val="20"/>
        </w:rPr>
        <w:t>22.3</w:t>
      </w:r>
      <w:r w:rsidRPr="00494A21">
        <w:rPr>
          <w:rFonts w:asciiTheme="minorHAnsi" w:hAnsiTheme="minorHAnsi" w:cstheme="minorHAnsi"/>
          <w:sz w:val="20"/>
          <w:szCs w:val="20"/>
        </w:rPr>
        <w:t xml:space="preserve"> hours for the first year and </w:t>
      </w:r>
      <w:r w:rsidR="004A5ADC" w:rsidRPr="00494A21">
        <w:rPr>
          <w:rFonts w:asciiTheme="minorHAnsi" w:hAnsiTheme="minorHAnsi" w:cstheme="minorHAnsi"/>
          <w:sz w:val="20"/>
          <w:szCs w:val="20"/>
        </w:rPr>
        <w:t>12.1</w:t>
      </w:r>
      <w:r w:rsidRPr="00494A21">
        <w:rPr>
          <w:rFonts w:asciiTheme="minorHAnsi" w:hAnsiTheme="minorHAnsi" w:cstheme="minorHAnsi"/>
          <w:sz w:val="20"/>
          <w:szCs w:val="20"/>
        </w:rPr>
        <w:t xml:space="preserve"> hours per year for the second and third years.</w:t>
      </w:r>
    </w:p>
    <w:p w:rsidR="00453B29" w:rsidRPr="00494A21" w:rsidRDefault="00453B29" w:rsidP="00AD4800">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453B29" w:rsidRPr="00494A21" w:rsidRDefault="00453B29" w:rsidP="00AD4800">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Table 5 presents</w:t>
      </w:r>
      <w:r w:rsidR="008973E3" w:rsidRPr="00494A21">
        <w:rPr>
          <w:rFonts w:asciiTheme="minorHAnsi" w:hAnsiTheme="minorHAnsi" w:cstheme="minorHAnsi"/>
          <w:sz w:val="20"/>
          <w:szCs w:val="20"/>
        </w:rPr>
        <w:t xml:space="preserve"> </w:t>
      </w:r>
      <w:r w:rsidRPr="00494A21">
        <w:rPr>
          <w:rFonts w:asciiTheme="minorHAnsi" w:hAnsiTheme="minorHAnsi" w:cstheme="minorHAnsi"/>
          <w:sz w:val="20"/>
          <w:szCs w:val="20"/>
        </w:rPr>
        <w:t>the estimated</w:t>
      </w:r>
      <w:r w:rsidR="001B2064" w:rsidRPr="00494A21">
        <w:rPr>
          <w:rFonts w:asciiTheme="minorHAnsi" w:hAnsiTheme="minorHAnsi" w:cstheme="minorHAnsi"/>
          <w:sz w:val="20"/>
          <w:szCs w:val="20"/>
        </w:rPr>
        <w:t xml:space="preserve"> burden hours and estimated costs for one store certification application for both the </w:t>
      </w:r>
      <w:r w:rsidR="008973E3" w:rsidRPr="00494A21">
        <w:rPr>
          <w:rFonts w:asciiTheme="minorHAnsi" w:hAnsiTheme="minorHAnsi" w:cstheme="minorHAnsi"/>
          <w:sz w:val="20"/>
          <w:szCs w:val="20"/>
        </w:rPr>
        <w:t xml:space="preserve">partner </w:t>
      </w:r>
      <w:r w:rsidR="001B2064" w:rsidRPr="00494A21">
        <w:rPr>
          <w:rFonts w:asciiTheme="minorHAnsi" w:hAnsiTheme="minorHAnsi" w:cstheme="minorHAnsi"/>
          <w:sz w:val="20"/>
          <w:szCs w:val="20"/>
        </w:rPr>
        <w:t>and for the agency together.</w:t>
      </w:r>
      <w:r w:rsidR="000D4783" w:rsidRPr="00494A21">
        <w:rPr>
          <w:rFonts w:asciiTheme="minorHAnsi" w:hAnsiTheme="minorHAnsi" w:cstheme="minorHAnsi"/>
          <w:sz w:val="20"/>
          <w:szCs w:val="20"/>
        </w:rPr>
        <w:t xml:space="preserve"> </w:t>
      </w:r>
      <w:r w:rsidR="00E42FD5" w:rsidRPr="00494A21">
        <w:rPr>
          <w:rFonts w:asciiTheme="minorHAnsi" w:hAnsiTheme="minorHAnsi" w:cstheme="minorHAnsi"/>
          <w:sz w:val="20"/>
          <w:szCs w:val="20"/>
        </w:rPr>
        <w:t>In recent years</w:t>
      </w:r>
      <w:r w:rsidR="000D4783" w:rsidRPr="00494A21">
        <w:rPr>
          <w:rFonts w:asciiTheme="minorHAnsi" w:hAnsiTheme="minorHAnsi" w:cstheme="minorHAnsi"/>
          <w:sz w:val="20"/>
          <w:szCs w:val="20"/>
        </w:rPr>
        <w:t xml:space="preserve">, EPA has received about </w:t>
      </w:r>
      <w:r w:rsidR="00E42FD5" w:rsidRPr="00494A21">
        <w:rPr>
          <w:rFonts w:asciiTheme="minorHAnsi" w:hAnsiTheme="minorHAnsi" w:cstheme="minorHAnsi"/>
          <w:sz w:val="20"/>
          <w:szCs w:val="20"/>
        </w:rPr>
        <w:t>2</w:t>
      </w:r>
      <w:r w:rsidR="000D4783" w:rsidRPr="00494A21">
        <w:rPr>
          <w:rFonts w:asciiTheme="minorHAnsi" w:hAnsiTheme="minorHAnsi" w:cstheme="minorHAnsi"/>
          <w:sz w:val="20"/>
          <w:szCs w:val="20"/>
        </w:rPr>
        <w:t xml:space="preserve">00 store certification applications each </w:t>
      </w:r>
      <w:r w:rsidR="00E42FD5" w:rsidRPr="00494A21">
        <w:rPr>
          <w:rFonts w:asciiTheme="minorHAnsi" w:hAnsiTheme="minorHAnsi" w:cstheme="minorHAnsi"/>
          <w:sz w:val="20"/>
          <w:szCs w:val="20"/>
        </w:rPr>
        <w:t xml:space="preserve">calendar </w:t>
      </w:r>
      <w:r w:rsidR="000D4783" w:rsidRPr="00494A21">
        <w:rPr>
          <w:rFonts w:asciiTheme="minorHAnsi" w:hAnsiTheme="minorHAnsi" w:cstheme="minorHAnsi"/>
          <w:sz w:val="20"/>
          <w:szCs w:val="20"/>
        </w:rPr>
        <w:t>year.</w:t>
      </w:r>
    </w:p>
    <w:p w:rsidR="004442F5" w:rsidRPr="00494A21" w:rsidRDefault="004442F5" w:rsidP="00AD4800">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r w:rsidRPr="00494A21">
        <w:rPr>
          <w:rFonts w:asciiTheme="minorHAnsi" w:hAnsiTheme="minorHAnsi" w:cstheme="minorHAnsi"/>
          <w:b/>
          <w:bCs/>
          <w:sz w:val="20"/>
          <w:szCs w:val="20"/>
        </w:rPr>
        <w:t>6(b)</w:t>
      </w:r>
      <w:r w:rsidRPr="00494A21">
        <w:rPr>
          <w:rFonts w:asciiTheme="minorHAnsi" w:hAnsiTheme="minorHAnsi" w:cstheme="minorHAnsi"/>
          <w:b/>
          <w:bCs/>
          <w:sz w:val="20"/>
          <w:szCs w:val="20"/>
        </w:rPr>
        <w:tab/>
        <w:t>Estimating Respondent Costs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(i) Estimating Labor Costs</w:t>
      </w:r>
    </w:p>
    <w:p w:rsidR="00A3546D" w:rsidRPr="00494A21" w:rsidRDefault="00A3546D"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6B16AE" w:rsidRPr="00494A21" w:rsidRDefault="006B16AE"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To determine respondent costs, an average hourly wage rate of $</w:t>
      </w:r>
      <w:r w:rsidR="009D7118" w:rsidRPr="00494A21">
        <w:rPr>
          <w:rFonts w:asciiTheme="minorHAnsi" w:hAnsiTheme="minorHAnsi" w:cstheme="minorHAnsi"/>
          <w:sz w:val="20"/>
          <w:szCs w:val="20"/>
        </w:rPr>
        <w:t>34.39</w:t>
      </w:r>
      <w:r w:rsidRPr="00494A21">
        <w:rPr>
          <w:rFonts w:asciiTheme="minorHAnsi" w:hAnsiTheme="minorHAnsi" w:cstheme="minorHAnsi"/>
          <w:sz w:val="20"/>
          <w:szCs w:val="20"/>
        </w:rPr>
        <w:t xml:space="preserve"> per hour, the hourly wage rate for </w:t>
      </w:r>
      <w:r w:rsidR="009D7118" w:rsidRPr="00494A21">
        <w:rPr>
          <w:rFonts w:asciiTheme="minorHAnsi" w:hAnsiTheme="minorHAnsi" w:cstheme="minorHAnsi"/>
          <w:sz w:val="20"/>
          <w:szCs w:val="20"/>
        </w:rPr>
        <w:t>Compliance Officers (13-1041)</w:t>
      </w:r>
      <w:r w:rsidRPr="00494A21">
        <w:rPr>
          <w:rFonts w:asciiTheme="minorHAnsi" w:hAnsiTheme="minorHAnsi" w:cstheme="minorHAnsi"/>
          <w:sz w:val="20"/>
          <w:szCs w:val="20"/>
        </w:rPr>
        <w:t xml:space="preserve">, was derived from the </w:t>
      </w:r>
      <w:bookmarkStart w:id="8" w:name="OLE_LINK4"/>
      <w:bookmarkStart w:id="9" w:name="OLE_LINK5"/>
      <w:r w:rsidRPr="00494A21">
        <w:rPr>
          <w:rFonts w:asciiTheme="minorHAnsi" w:hAnsiTheme="minorHAnsi" w:cstheme="minorHAnsi"/>
          <w:sz w:val="20"/>
          <w:szCs w:val="20"/>
        </w:rPr>
        <w:t>Bureau of Labor Statistics</w:t>
      </w:r>
      <w:r w:rsidR="009D7118" w:rsidRPr="00494A21">
        <w:rPr>
          <w:rFonts w:asciiTheme="minorHAnsi" w:hAnsiTheme="minorHAnsi" w:cstheme="minorHAnsi"/>
          <w:sz w:val="20"/>
          <w:szCs w:val="20"/>
        </w:rPr>
        <w:t>, Occupational Employment and Wages, May 2017</w:t>
      </w:r>
      <w:r w:rsidR="00F13408" w:rsidRPr="00494A21">
        <w:rPr>
          <w:rFonts w:asciiTheme="minorHAnsi" w:hAnsiTheme="minorHAnsi" w:cstheme="minorHAnsi"/>
          <w:sz w:val="20"/>
          <w:szCs w:val="20"/>
        </w:rPr>
        <w:t>.</w:t>
      </w:r>
      <w:r w:rsidRPr="00494A21">
        <w:rPr>
          <w:rFonts w:asciiTheme="minorHAnsi" w:hAnsiTheme="minorHAnsi" w:cstheme="minorHAnsi"/>
          <w:sz w:val="20"/>
          <w:szCs w:val="20"/>
        </w:rPr>
        <w:t xml:space="preserve"> </w:t>
      </w:r>
      <w:hyperlink r:id="rId11" w:history="1">
        <w:r w:rsidR="00F13408" w:rsidRPr="00494A21">
          <w:rPr>
            <w:rStyle w:val="Hyperlink"/>
            <w:rFonts w:asciiTheme="minorHAnsi" w:hAnsiTheme="minorHAnsi" w:cstheme="minorHAnsi"/>
            <w:sz w:val="20"/>
            <w:szCs w:val="20"/>
          </w:rPr>
          <w:t>https://www.bls.gov/oes/current/oes131041.htm</w:t>
        </w:r>
      </w:hyperlink>
      <w:bookmarkEnd w:id="8"/>
      <w:bookmarkEnd w:id="9"/>
      <w:r w:rsidRPr="00494A21">
        <w:rPr>
          <w:rFonts w:asciiTheme="minorHAnsi" w:hAnsiTheme="minorHAnsi" w:cstheme="minorHAnsi"/>
          <w:sz w:val="20"/>
          <w:szCs w:val="20"/>
        </w:rPr>
        <w:t>. Burden hours, as described above, were multiplied by the labor rate to determine respondent costs.</w:t>
      </w:r>
    </w:p>
    <w:p w:rsidR="00AD4800" w:rsidRPr="00494A21" w:rsidRDefault="00AD4800"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(ii) Estimating Capital and Operations and Maintenance Costs</w:t>
      </w: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8532A4" w:rsidRPr="00494A21" w:rsidRDefault="008532A4" w:rsidP="008532A4">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To develop respondent capital and O&amp;M cost estimates, EPA consulted with members of the </w:t>
      </w:r>
      <w:r w:rsidR="00455854" w:rsidRPr="00494A21">
        <w:rPr>
          <w:rFonts w:asciiTheme="minorHAnsi" w:hAnsiTheme="minorHAnsi" w:cstheme="minorHAnsi"/>
          <w:sz w:val="20"/>
          <w:szCs w:val="20"/>
        </w:rPr>
        <w:t>supermarket industry and commercial refrigeration industry supporting retail food</w:t>
      </w:r>
      <w:r w:rsidRPr="00494A21">
        <w:rPr>
          <w:rFonts w:asciiTheme="minorHAnsi" w:hAnsiTheme="minorHAnsi" w:cstheme="minorHAnsi"/>
          <w:sz w:val="20"/>
          <w:szCs w:val="20"/>
        </w:rPr>
        <w:t xml:space="preserve">. EPA believes that the capital or operations and maintenance costs of this Program are not significant. </w:t>
      </w: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(iii) Capital/Start-up vs. Operating and Maintenance (O&amp;M) Costs</w:t>
      </w: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There are no capital/start-up costs </w:t>
      </w:r>
      <w:r w:rsidR="00BB0ED4" w:rsidRPr="00494A21">
        <w:rPr>
          <w:rFonts w:asciiTheme="minorHAnsi" w:hAnsiTheme="minorHAnsi" w:cstheme="minorHAnsi"/>
          <w:sz w:val="20"/>
          <w:szCs w:val="20"/>
        </w:rPr>
        <w:t xml:space="preserve">or O&amp;M costs </w:t>
      </w:r>
      <w:r w:rsidRPr="00494A21">
        <w:rPr>
          <w:rFonts w:asciiTheme="minorHAnsi" w:hAnsiTheme="minorHAnsi" w:cstheme="minorHAnsi"/>
          <w:sz w:val="20"/>
          <w:szCs w:val="20"/>
        </w:rPr>
        <w:t>associated with this information collection.</w:t>
      </w: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393BD9" w:rsidRPr="00494A21" w:rsidRDefault="00393BD9"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(iv) Annualizing Capital Costs</w:t>
      </w:r>
    </w:p>
    <w:p w:rsidR="00BB0ED4" w:rsidRPr="00494A21" w:rsidRDefault="00BB0ED4"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BB0ED4" w:rsidRPr="00494A21" w:rsidRDefault="00BB0ED4"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There are no capital costs associated with this information collection.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i/>
          <w:iCs/>
          <w:sz w:val="20"/>
          <w:szCs w:val="20"/>
        </w:rPr>
      </w:pPr>
      <w:r w:rsidRPr="00494A21">
        <w:rPr>
          <w:rFonts w:asciiTheme="minorHAnsi" w:hAnsiTheme="minorHAnsi" w:cstheme="minorHAnsi"/>
          <w:b/>
          <w:bCs/>
          <w:sz w:val="20"/>
          <w:szCs w:val="20"/>
        </w:rPr>
        <w:t>6(c)</w:t>
      </w:r>
      <w:r w:rsidRPr="00494A21">
        <w:rPr>
          <w:rFonts w:asciiTheme="minorHAnsi" w:hAnsiTheme="minorHAnsi" w:cstheme="minorHAnsi"/>
          <w:b/>
          <w:bCs/>
          <w:sz w:val="20"/>
          <w:szCs w:val="20"/>
        </w:rPr>
        <w:tab/>
        <w:t>Estimating Agency Burden and Costs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6B16AE" w:rsidRPr="00494A21" w:rsidRDefault="001671D7"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Table </w:t>
      </w:r>
      <w:r w:rsidR="003B34A9" w:rsidRPr="00494A21">
        <w:rPr>
          <w:rFonts w:asciiTheme="minorHAnsi" w:hAnsiTheme="minorHAnsi" w:cstheme="minorHAnsi"/>
          <w:sz w:val="20"/>
          <w:szCs w:val="20"/>
        </w:rPr>
        <w:t>3</w:t>
      </w:r>
      <w:r w:rsidR="00807078" w:rsidRPr="00494A21">
        <w:rPr>
          <w:rFonts w:asciiTheme="minorHAnsi" w:hAnsiTheme="minorHAnsi" w:cstheme="minorHAnsi"/>
          <w:sz w:val="20"/>
          <w:szCs w:val="20"/>
        </w:rPr>
        <w:t xml:space="preserve"> presents the estimated Agency burden hours and costs for the information collection activities associated with this ICR</w:t>
      </w:r>
      <w:r w:rsidR="00035A89" w:rsidRPr="00494A21">
        <w:rPr>
          <w:rFonts w:asciiTheme="minorHAnsi" w:hAnsiTheme="minorHAnsi" w:cstheme="minorHAnsi"/>
          <w:sz w:val="20"/>
          <w:szCs w:val="20"/>
        </w:rPr>
        <w:t xml:space="preserve">. </w:t>
      </w:r>
    </w:p>
    <w:p w:rsidR="006B16AE" w:rsidRPr="00494A21" w:rsidRDefault="006B16AE"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6B16AE" w:rsidRPr="00494A21" w:rsidRDefault="006B16AE" w:rsidP="006B16A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ab/>
        <w:t>The average hourly rates for EPA technical and managerial staff of $</w:t>
      </w:r>
      <w:r w:rsidR="00F13408" w:rsidRPr="00494A21">
        <w:rPr>
          <w:rFonts w:asciiTheme="minorHAnsi" w:hAnsiTheme="minorHAnsi" w:cstheme="minorHAnsi"/>
          <w:sz w:val="20"/>
          <w:szCs w:val="20"/>
        </w:rPr>
        <w:t>46.46</w:t>
      </w:r>
      <w:r w:rsidRPr="00494A21">
        <w:rPr>
          <w:rFonts w:asciiTheme="minorHAnsi" w:hAnsiTheme="minorHAnsi" w:cstheme="minorHAnsi"/>
          <w:sz w:val="20"/>
          <w:szCs w:val="20"/>
        </w:rPr>
        <w:t xml:space="preserve"> and $</w:t>
      </w:r>
      <w:r w:rsidR="004E10AF" w:rsidRPr="00494A21">
        <w:rPr>
          <w:rFonts w:asciiTheme="minorHAnsi" w:hAnsiTheme="minorHAnsi" w:cstheme="minorHAnsi"/>
          <w:sz w:val="20"/>
          <w:szCs w:val="20"/>
        </w:rPr>
        <w:t>64.59</w:t>
      </w:r>
      <w:r w:rsidRPr="00494A21">
        <w:rPr>
          <w:rFonts w:asciiTheme="minorHAnsi" w:hAnsiTheme="minorHAnsi" w:cstheme="minorHAnsi"/>
          <w:sz w:val="20"/>
          <w:szCs w:val="20"/>
        </w:rPr>
        <w:t>, respectively, are derived from the 201</w:t>
      </w:r>
      <w:r w:rsidR="00F13408" w:rsidRPr="00494A21">
        <w:rPr>
          <w:rFonts w:asciiTheme="minorHAnsi" w:hAnsiTheme="minorHAnsi" w:cstheme="minorHAnsi"/>
          <w:sz w:val="20"/>
          <w:szCs w:val="20"/>
        </w:rPr>
        <w:t>8</w:t>
      </w:r>
      <w:r w:rsidRPr="00494A21">
        <w:rPr>
          <w:rFonts w:asciiTheme="minorHAnsi" w:hAnsiTheme="minorHAnsi" w:cstheme="minorHAnsi"/>
          <w:sz w:val="20"/>
          <w:szCs w:val="20"/>
        </w:rPr>
        <w:t xml:space="preserve"> </w:t>
      </w:r>
      <w:r w:rsidR="00AC5594" w:rsidRPr="00494A21">
        <w:rPr>
          <w:rFonts w:asciiTheme="minorHAnsi" w:hAnsiTheme="minorHAnsi" w:cstheme="minorHAnsi"/>
          <w:sz w:val="20"/>
          <w:szCs w:val="20"/>
        </w:rPr>
        <w:t xml:space="preserve">general schedule locality pay </w:t>
      </w:r>
      <w:r w:rsidRPr="00494A21">
        <w:rPr>
          <w:rFonts w:asciiTheme="minorHAnsi" w:hAnsiTheme="minorHAnsi" w:cstheme="minorHAnsi"/>
          <w:sz w:val="20"/>
          <w:szCs w:val="20"/>
        </w:rPr>
        <w:t>table</w:t>
      </w:r>
      <w:r w:rsidR="00AC5594" w:rsidRPr="00494A21">
        <w:rPr>
          <w:rFonts w:asciiTheme="minorHAnsi" w:hAnsiTheme="minorHAnsi" w:cstheme="minorHAnsi"/>
          <w:sz w:val="20"/>
          <w:szCs w:val="20"/>
        </w:rPr>
        <w:t xml:space="preserve"> for Washington-Baltimore-Northern Virginia</w:t>
      </w:r>
      <w:r w:rsidRPr="00494A21">
        <w:rPr>
          <w:rFonts w:asciiTheme="minorHAnsi" w:hAnsiTheme="minorHAnsi" w:cstheme="minorHAnsi"/>
          <w:sz w:val="20"/>
          <w:szCs w:val="20"/>
        </w:rPr>
        <w:t xml:space="preserve">, retrieved from the Office of Personnel Management website. </w:t>
      </w:r>
    </w:p>
    <w:p w:rsidR="007B4ED7" w:rsidRPr="00494A21" w:rsidRDefault="007B4ED7"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
          <w:bCs/>
          <w:sz w:val="20"/>
          <w:szCs w:val="20"/>
          <w:u w:val="single"/>
        </w:rPr>
      </w:pPr>
      <w:r w:rsidRPr="00494A21">
        <w:rPr>
          <w:rFonts w:asciiTheme="minorHAnsi" w:hAnsiTheme="minorHAnsi" w:cstheme="minorHAnsi"/>
          <w:b/>
          <w:bCs/>
          <w:sz w:val="20"/>
          <w:szCs w:val="20"/>
        </w:rPr>
        <w:t>6(d)       Estimating the Respondent Universe and Total Burden and Costs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u w:val="single"/>
        </w:rPr>
      </w:pPr>
    </w:p>
    <w:p w:rsidR="00C7262F" w:rsidRPr="00494A21" w:rsidRDefault="00C7262F"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The majority of </w:t>
      </w:r>
      <w:r w:rsidR="0061197D" w:rsidRPr="00494A21">
        <w:rPr>
          <w:rFonts w:asciiTheme="minorHAnsi" w:hAnsiTheme="minorHAnsi" w:cstheme="minorHAnsi"/>
          <w:sz w:val="20"/>
          <w:szCs w:val="20"/>
        </w:rPr>
        <w:t>GreenChill</w:t>
      </w:r>
      <w:r w:rsidRPr="00494A21">
        <w:rPr>
          <w:rFonts w:asciiTheme="minorHAnsi" w:hAnsiTheme="minorHAnsi" w:cstheme="minorHAnsi"/>
          <w:sz w:val="20"/>
          <w:szCs w:val="20"/>
        </w:rPr>
        <w:t xml:space="preserve"> partners are large companies. </w:t>
      </w:r>
      <w:r w:rsidR="008973E3" w:rsidRPr="00494A21">
        <w:rPr>
          <w:rFonts w:asciiTheme="minorHAnsi" w:hAnsiTheme="minorHAnsi" w:cstheme="minorHAnsi"/>
          <w:sz w:val="20"/>
          <w:szCs w:val="20"/>
        </w:rPr>
        <w:t>M</w:t>
      </w:r>
      <w:r w:rsidRPr="00494A21">
        <w:rPr>
          <w:rFonts w:asciiTheme="minorHAnsi" w:hAnsiTheme="minorHAnsi" w:cstheme="minorHAnsi"/>
          <w:sz w:val="20"/>
          <w:szCs w:val="20"/>
        </w:rPr>
        <w:t xml:space="preserve">any major </w:t>
      </w:r>
      <w:r w:rsidR="000D3BC6" w:rsidRPr="00494A21">
        <w:rPr>
          <w:rFonts w:asciiTheme="minorHAnsi" w:hAnsiTheme="minorHAnsi" w:cstheme="minorHAnsi"/>
          <w:sz w:val="20"/>
          <w:szCs w:val="20"/>
        </w:rPr>
        <w:t>supermarket companies</w:t>
      </w:r>
      <w:r w:rsidR="00AB7188" w:rsidRPr="00494A21">
        <w:rPr>
          <w:rFonts w:asciiTheme="minorHAnsi" w:hAnsiTheme="minorHAnsi" w:cstheme="minorHAnsi"/>
          <w:sz w:val="20"/>
          <w:szCs w:val="20"/>
        </w:rPr>
        <w:t xml:space="preserve"> have joined the Program</w:t>
      </w:r>
      <w:r w:rsidR="008973E3" w:rsidRPr="00494A21">
        <w:rPr>
          <w:rFonts w:asciiTheme="minorHAnsi" w:hAnsiTheme="minorHAnsi" w:cstheme="minorHAnsi"/>
          <w:sz w:val="20"/>
          <w:szCs w:val="20"/>
        </w:rPr>
        <w:t xml:space="preserve"> as have </w:t>
      </w:r>
      <w:r w:rsidR="000D3BC6" w:rsidRPr="00494A21">
        <w:rPr>
          <w:rFonts w:asciiTheme="minorHAnsi" w:hAnsiTheme="minorHAnsi" w:cstheme="minorHAnsi"/>
          <w:sz w:val="20"/>
          <w:szCs w:val="20"/>
        </w:rPr>
        <w:t>most of the major companies that manufacture and install multiplex refrigeration systems (containing multiple compressors)</w:t>
      </w:r>
      <w:r w:rsidRPr="00494A21">
        <w:rPr>
          <w:rFonts w:asciiTheme="minorHAnsi" w:hAnsiTheme="minorHAnsi" w:cstheme="minorHAnsi"/>
          <w:sz w:val="20"/>
          <w:szCs w:val="20"/>
        </w:rPr>
        <w:t xml:space="preserve">. </w:t>
      </w:r>
      <w:r w:rsidR="00807078" w:rsidRPr="00494A21">
        <w:rPr>
          <w:rFonts w:asciiTheme="minorHAnsi" w:hAnsiTheme="minorHAnsi" w:cstheme="minorHAnsi"/>
          <w:sz w:val="20"/>
          <w:szCs w:val="20"/>
        </w:rPr>
        <w:t xml:space="preserve">Based on recent </w:t>
      </w:r>
      <w:r w:rsidRPr="00494A21">
        <w:rPr>
          <w:rFonts w:asciiTheme="minorHAnsi" w:hAnsiTheme="minorHAnsi" w:cstheme="minorHAnsi"/>
          <w:sz w:val="20"/>
          <w:szCs w:val="20"/>
        </w:rPr>
        <w:t xml:space="preserve">Program </w:t>
      </w:r>
      <w:r w:rsidR="00807078" w:rsidRPr="00494A21">
        <w:rPr>
          <w:rFonts w:asciiTheme="minorHAnsi" w:hAnsiTheme="minorHAnsi" w:cstheme="minorHAnsi"/>
          <w:sz w:val="20"/>
          <w:szCs w:val="20"/>
        </w:rPr>
        <w:t xml:space="preserve">activity, EPA anticipates that an average of </w:t>
      </w:r>
      <w:r w:rsidR="000D3BC6" w:rsidRPr="00494A21">
        <w:rPr>
          <w:rFonts w:asciiTheme="minorHAnsi" w:hAnsiTheme="minorHAnsi" w:cstheme="minorHAnsi"/>
          <w:sz w:val="20"/>
          <w:szCs w:val="20"/>
        </w:rPr>
        <w:t>t</w:t>
      </w:r>
      <w:r w:rsidR="00F13408" w:rsidRPr="00494A21">
        <w:rPr>
          <w:rFonts w:asciiTheme="minorHAnsi" w:hAnsiTheme="minorHAnsi" w:cstheme="minorHAnsi"/>
          <w:sz w:val="20"/>
          <w:szCs w:val="20"/>
        </w:rPr>
        <w:t>wo</w:t>
      </w:r>
      <w:r w:rsidR="000D3BC6" w:rsidRPr="00494A21">
        <w:rPr>
          <w:rFonts w:asciiTheme="minorHAnsi" w:hAnsiTheme="minorHAnsi" w:cstheme="minorHAnsi"/>
          <w:sz w:val="20"/>
          <w:szCs w:val="20"/>
        </w:rPr>
        <w:t xml:space="preserve"> </w:t>
      </w:r>
      <w:r w:rsidR="00807078" w:rsidRPr="00494A21">
        <w:rPr>
          <w:rFonts w:asciiTheme="minorHAnsi" w:hAnsiTheme="minorHAnsi" w:cstheme="minorHAnsi"/>
          <w:sz w:val="20"/>
          <w:szCs w:val="20"/>
        </w:rPr>
        <w:t xml:space="preserve">new </w:t>
      </w:r>
      <w:r w:rsidRPr="00494A21">
        <w:rPr>
          <w:rFonts w:asciiTheme="minorHAnsi" w:hAnsiTheme="minorHAnsi" w:cstheme="minorHAnsi"/>
          <w:sz w:val="20"/>
          <w:szCs w:val="20"/>
        </w:rPr>
        <w:t>p</w:t>
      </w:r>
      <w:r w:rsidR="00807078" w:rsidRPr="00494A21">
        <w:rPr>
          <w:rFonts w:asciiTheme="minorHAnsi" w:hAnsiTheme="minorHAnsi" w:cstheme="minorHAnsi"/>
          <w:sz w:val="20"/>
          <w:szCs w:val="20"/>
        </w:rPr>
        <w:t xml:space="preserve">artners will join the </w:t>
      </w:r>
      <w:r w:rsidR="00C06485" w:rsidRPr="00494A21">
        <w:rPr>
          <w:rFonts w:asciiTheme="minorHAnsi" w:hAnsiTheme="minorHAnsi" w:cstheme="minorHAnsi"/>
          <w:sz w:val="20"/>
          <w:szCs w:val="20"/>
        </w:rPr>
        <w:t>P</w:t>
      </w:r>
      <w:r w:rsidR="00807078" w:rsidRPr="00494A21">
        <w:rPr>
          <w:rFonts w:asciiTheme="minorHAnsi" w:hAnsiTheme="minorHAnsi" w:cstheme="minorHAnsi"/>
          <w:sz w:val="20"/>
          <w:szCs w:val="20"/>
        </w:rPr>
        <w:t>rogram annually.</w:t>
      </w:r>
      <w:r w:rsidR="00F13408" w:rsidRPr="00494A21">
        <w:rPr>
          <w:rFonts w:asciiTheme="minorHAnsi" w:hAnsiTheme="minorHAnsi" w:cstheme="minorHAnsi"/>
          <w:sz w:val="20"/>
          <w:szCs w:val="20"/>
        </w:rPr>
        <w:t xml:space="preserve"> Due to consolidations, acquisitions, and bankruptcy within the supermarket industry, EPA anticipates an average loss of 1 partner from the Program annually.</w:t>
      </w:r>
    </w:p>
    <w:p w:rsidR="00C7262F" w:rsidRPr="00494A21" w:rsidRDefault="00C7262F"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C7262F" w:rsidRPr="00494A21" w:rsidRDefault="00807078" w:rsidP="007914B3">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
          <w:bCs/>
          <w:sz w:val="20"/>
          <w:szCs w:val="20"/>
          <w:u w:val="single"/>
        </w:rPr>
      </w:pPr>
      <w:r w:rsidRPr="00494A21">
        <w:rPr>
          <w:rFonts w:asciiTheme="minorHAnsi" w:hAnsiTheme="minorHAnsi" w:cstheme="minorHAnsi"/>
          <w:sz w:val="20"/>
          <w:szCs w:val="20"/>
        </w:rPr>
        <w:t xml:space="preserve">The average annual cost and burden </w:t>
      </w:r>
      <w:r w:rsidR="00AB7188" w:rsidRPr="00494A21">
        <w:rPr>
          <w:rFonts w:asciiTheme="minorHAnsi" w:hAnsiTheme="minorHAnsi" w:cstheme="minorHAnsi"/>
          <w:sz w:val="20"/>
          <w:szCs w:val="20"/>
        </w:rPr>
        <w:t xml:space="preserve">estimates </w:t>
      </w:r>
      <w:r w:rsidRPr="00494A21">
        <w:rPr>
          <w:rFonts w:asciiTheme="minorHAnsi" w:hAnsiTheme="minorHAnsi" w:cstheme="minorHAnsi"/>
          <w:sz w:val="20"/>
          <w:szCs w:val="20"/>
        </w:rPr>
        <w:t xml:space="preserve">during the next 3-year ICR period are based on the average number of </w:t>
      </w:r>
      <w:r w:rsidR="00E974F9" w:rsidRPr="00494A21">
        <w:rPr>
          <w:rFonts w:asciiTheme="minorHAnsi" w:hAnsiTheme="minorHAnsi" w:cstheme="minorHAnsi"/>
          <w:sz w:val="20"/>
          <w:szCs w:val="20"/>
        </w:rPr>
        <w:t>p</w:t>
      </w:r>
      <w:r w:rsidRPr="00494A21">
        <w:rPr>
          <w:rFonts w:asciiTheme="minorHAnsi" w:hAnsiTheme="minorHAnsi" w:cstheme="minorHAnsi"/>
          <w:sz w:val="20"/>
          <w:szCs w:val="20"/>
        </w:rPr>
        <w:t>artners as shown in Table 1</w:t>
      </w:r>
      <w:r w:rsidR="00035A89" w:rsidRPr="00494A21">
        <w:rPr>
          <w:rFonts w:asciiTheme="minorHAnsi" w:hAnsiTheme="minorHAnsi" w:cstheme="minorHAnsi"/>
          <w:sz w:val="20"/>
          <w:szCs w:val="20"/>
        </w:rPr>
        <w:t xml:space="preserve">. </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0"/>
          <w:szCs w:val="20"/>
          <w:u w:val="single"/>
        </w:rPr>
      </w:pPr>
    </w:p>
    <w:p w:rsidR="00807078" w:rsidRPr="00494A21" w:rsidRDefault="002F3FA1" w:rsidP="00226A3D">
      <w:pPr>
        <w:keepNext/>
        <w:keepLines/>
        <w:widowControl/>
        <w:tabs>
          <w:tab w:val="center" w:pos="4680"/>
          <w:tab w:val="left" w:pos="5040"/>
          <w:tab w:val="left" w:pos="5760"/>
          <w:tab w:val="left" w:pos="6480"/>
          <w:tab w:val="left" w:pos="7200"/>
          <w:tab w:val="left" w:pos="7920"/>
          <w:tab w:val="left" w:pos="8640"/>
          <w:tab w:val="left" w:pos="9360"/>
        </w:tabs>
        <w:ind w:firstLine="1401"/>
        <w:rPr>
          <w:rFonts w:asciiTheme="minorHAnsi" w:hAnsiTheme="minorHAnsi" w:cstheme="minorHAnsi"/>
          <w:sz w:val="20"/>
          <w:szCs w:val="20"/>
        </w:rPr>
      </w:pPr>
      <w:r w:rsidRPr="00494A21">
        <w:rPr>
          <w:rFonts w:asciiTheme="minorHAnsi" w:hAnsiTheme="minorHAnsi" w:cstheme="minorHAnsi"/>
          <w:sz w:val="20"/>
          <w:szCs w:val="20"/>
        </w:rPr>
        <w:tab/>
      </w:r>
      <w:r w:rsidR="00226A3D" w:rsidRPr="00494A21">
        <w:rPr>
          <w:rFonts w:asciiTheme="minorHAnsi" w:hAnsiTheme="minorHAnsi" w:cstheme="minorHAnsi"/>
          <w:sz w:val="20"/>
          <w:szCs w:val="20"/>
        </w:rPr>
        <w:t xml:space="preserve">Table 1. </w:t>
      </w:r>
      <w:r w:rsidR="00807078" w:rsidRPr="00494A21">
        <w:rPr>
          <w:rFonts w:asciiTheme="minorHAnsi" w:hAnsiTheme="minorHAnsi" w:cstheme="minorHAnsi"/>
          <w:sz w:val="20"/>
          <w:szCs w:val="20"/>
        </w:rPr>
        <w:t>Estimated Number of Program Partners in Calendar Years 20</w:t>
      </w:r>
      <w:r w:rsidR="00325A95" w:rsidRPr="00494A21">
        <w:rPr>
          <w:rFonts w:asciiTheme="minorHAnsi" w:hAnsiTheme="minorHAnsi" w:cstheme="minorHAnsi"/>
          <w:sz w:val="20"/>
          <w:szCs w:val="20"/>
        </w:rPr>
        <w:t>1</w:t>
      </w:r>
      <w:r w:rsidR="00EA7594" w:rsidRPr="00494A21">
        <w:rPr>
          <w:rFonts w:asciiTheme="minorHAnsi" w:hAnsiTheme="minorHAnsi" w:cstheme="minorHAnsi"/>
          <w:sz w:val="20"/>
          <w:szCs w:val="20"/>
        </w:rPr>
        <w:t>9</w:t>
      </w:r>
      <w:r w:rsidR="00807078" w:rsidRPr="00494A21">
        <w:rPr>
          <w:rFonts w:asciiTheme="minorHAnsi" w:hAnsiTheme="minorHAnsi" w:cstheme="minorHAnsi"/>
          <w:sz w:val="20"/>
          <w:szCs w:val="20"/>
        </w:rPr>
        <w:t>-20</w:t>
      </w:r>
      <w:r w:rsidR="00F13408" w:rsidRPr="00494A21">
        <w:rPr>
          <w:rFonts w:asciiTheme="minorHAnsi" w:hAnsiTheme="minorHAnsi" w:cstheme="minorHAnsi"/>
          <w:sz w:val="20"/>
          <w:szCs w:val="20"/>
        </w:rPr>
        <w:t>2</w:t>
      </w:r>
      <w:r w:rsidR="00EA7594" w:rsidRPr="00494A21">
        <w:rPr>
          <w:rFonts w:asciiTheme="minorHAnsi" w:hAnsiTheme="minorHAnsi" w:cstheme="minorHAnsi"/>
          <w:sz w:val="20"/>
          <w:szCs w:val="20"/>
        </w:rPr>
        <w:t>1</w:t>
      </w:r>
    </w:p>
    <w:p w:rsidR="00807078" w:rsidRPr="00494A21"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tbl>
      <w:tblPr>
        <w:tblW w:w="0" w:type="auto"/>
        <w:tblInd w:w="144" w:type="dxa"/>
        <w:tblLayout w:type="fixed"/>
        <w:tblCellMar>
          <w:left w:w="144" w:type="dxa"/>
          <w:right w:w="144" w:type="dxa"/>
        </w:tblCellMar>
        <w:tblLook w:val="0000" w:firstRow="0" w:lastRow="0" w:firstColumn="0" w:lastColumn="0" w:noHBand="0" w:noVBand="0"/>
      </w:tblPr>
      <w:tblGrid>
        <w:gridCol w:w="3250"/>
        <w:gridCol w:w="1350"/>
        <w:gridCol w:w="1350"/>
        <w:gridCol w:w="1350"/>
        <w:gridCol w:w="1340"/>
        <w:gridCol w:w="1710"/>
      </w:tblGrid>
      <w:tr w:rsidR="008973E3" w:rsidRPr="00494A21" w:rsidTr="00EA7594">
        <w:tc>
          <w:tcPr>
            <w:tcW w:w="3250" w:type="dxa"/>
            <w:tcBorders>
              <w:top w:val="double" w:sz="7" w:space="0" w:color="000000"/>
              <w:left w:val="double" w:sz="7" w:space="0" w:color="000000"/>
              <w:bottom w:val="single" w:sz="6" w:space="0" w:color="FFFFFF"/>
              <w:right w:val="single" w:sz="6" w:space="0" w:color="FFFFFF"/>
            </w:tcBorders>
          </w:tcPr>
          <w:p w:rsidR="008973E3" w:rsidRPr="00494A21" w:rsidRDefault="008973E3" w:rsidP="00C67836">
            <w:pPr>
              <w:keepNext/>
              <w:keepLines/>
              <w:widowControl/>
              <w:tabs>
                <w:tab w:val="center" w:pos="1026"/>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Type of Partner</w:t>
            </w:r>
          </w:p>
        </w:tc>
        <w:tc>
          <w:tcPr>
            <w:tcW w:w="1350" w:type="dxa"/>
            <w:tcBorders>
              <w:top w:val="double" w:sz="7" w:space="0" w:color="000000"/>
              <w:left w:val="single" w:sz="7" w:space="0" w:color="000000"/>
              <w:bottom w:val="single" w:sz="6" w:space="0" w:color="FFFFFF"/>
              <w:right w:val="single" w:sz="7" w:space="0" w:color="000000"/>
            </w:tcBorders>
          </w:tcPr>
          <w:p w:rsidR="008973E3" w:rsidRPr="00494A21" w:rsidRDefault="008973E3" w:rsidP="00C67836">
            <w:pPr>
              <w:keepNext/>
              <w:keepLines/>
              <w:widowControl/>
              <w:tabs>
                <w:tab w:val="center" w:pos="621"/>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p>
        </w:tc>
        <w:tc>
          <w:tcPr>
            <w:tcW w:w="1350" w:type="dxa"/>
            <w:tcBorders>
              <w:top w:val="double" w:sz="7" w:space="0" w:color="000000"/>
              <w:left w:val="single" w:sz="7" w:space="0" w:color="000000"/>
              <w:bottom w:val="single" w:sz="6" w:space="0" w:color="FFFFFF"/>
              <w:right w:val="single" w:sz="6" w:space="0" w:color="FFFFFF"/>
            </w:tcBorders>
          </w:tcPr>
          <w:p w:rsidR="008973E3" w:rsidRPr="00494A21" w:rsidRDefault="008973E3" w:rsidP="00C67836">
            <w:pPr>
              <w:keepNext/>
              <w:keepLines/>
              <w:widowControl/>
              <w:tabs>
                <w:tab w:val="center" w:pos="621"/>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201</w:t>
            </w:r>
            <w:r w:rsidR="004A5ADC" w:rsidRPr="00494A21">
              <w:rPr>
                <w:rFonts w:asciiTheme="minorHAnsi" w:hAnsiTheme="minorHAnsi" w:cstheme="minorHAnsi"/>
                <w:sz w:val="20"/>
                <w:szCs w:val="20"/>
              </w:rPr>
              <w:t>9</w:t>
            </w:r>
          </w:p>
        </w:tc>
        <w:tc>
          <w:tcPr>
            <w:tcW w:w="1350" w:type="dxa"/>
            <w:tcBorders>
              <w:top w:val="double" w:sz="7" w:space="0" w:color="000000"/>
              <w:left w:val="single" w:sz="7" w:space="0" w:color="000000"/>
              <w:bottom w:val="single" w:sz="6" w:space="0" w:color="FFFFFF"/>
              <w:right w:val="single" w:sz="8" w:space="0" w:color="000000"/>
            </w:tcBorders>
          </w:tcPr>
          <w:p w:rsidR="008973E3" w:rsidRPr="00494A21" w:rsidRDefault="008973E3" w:rsidP="00C67836">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20</w:t>
            </w:r>
            <w:r w:rsidR="004A5ADC" w:rsidRPr="00494A21">
              <w:rPr>
                <w:rFonts w:asciiTheme="minorHAnsi" w:hAnsiTheme="minorHAnsi" w:cstheme="minorHAnsi"/>
                <w:sz w:val="20"/>
                <w:szCs w:val="20"/>
              </w:rPr>
              <w:t>20</w:t>
            </w:r>
          </w:p>
        </w:tc>
        <w:tc>
          <w:tcPr>
            <w:tcW w:w="1340" w:type="dxa"/>
            <w:tcBorders>
              <w:top w:val="double" w:sz="4" w:space="0" w:color="000000"/>
              <w:left w:val="single" w:sz="8" w:space="0" w:color="000000"/>
              <w:bottom w:val="single" w:sz="6" w:space="0" w:color="FFFFFF"/>
              <w:right w:val="single" w:sz="8" w:space="0" w:color="000000"/>
            </w:tcBorders>
          </w:tcPr>
          <w:p w:rsidR="008973E3" w:rsidRPr="00494A21" w:rsidRDefault="008973E3" w:rsidP="00C67836">
            <w:pPr>
              <w:keepNext/>
              <w:keepLines/>
              <w:widowControl/>
              <w:tabs>
                <w:tab w:val="center"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202</w:t>
            </w:r>
            <w:r w:rsidR="004A5ADC" w:rsidRPr="00494A21">
              <w:rPr>
                <w:rFonts w:asciiTheme="minorHAnsi" w:hAnsiTheme="minorHAnsi" w:cstheme="minorHAnsi"/>
                <w:sz w:val="20"/>
                <w:szCs w:val="20"/>
              </w:rPr>
              <w:t>1</w:t>
            </w:r>
          </w:p>
        </w:tc>
        <w:tc>
          <w:tcPr>
            <w:tcW w:w="1710" w:type="dxa"/>
            <w:tcBorders>
              <w:top w:val="double" w:sz="7" w:space="0" w:color="000000"/>
              <w:left w:val="single" w:sz="8" w:space="0" w:color="000000"/>
              <w:bottom w:val="single" w:sz="6" w:space="0" w:color="FFFFFF"/>
              <w:right w:val="double" w:sz="7"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Average</w:t>
            </w:r>
          </w:p>
        </w:tc>
      </w:tr>
      <w:tr w:rsidR="008973E3" w:rsidRPr="00494A21" w:rsidTr="00EA7594">
        <w:tc>
          <w:tcPr>
            <w:tcW w:w="3250" w:type="dxa"/>
            <w:tcBorders>
              <w:top w:val="single" w:sz="7" w:space="0" w:color="000000"/>
              <w:left w:val="double" w:sz="7" w:space="0" w:color="000000"/>
              <w:bottom w:val="nil"/>
              <w:right w:val="single" w:sz="6" w:space="0" w:color="FFFFFF"/>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New Partners Enrolled Each Year</w:t>
            </w:r>
          </w:p>
        </w:tc>
        <w:tc>
          <w:tcPr>
            <w:tcW w:w="1350" w:type="dxa"/>
            <w:tcBorders>
              <w:top w:val="single" w:sz="7" w:space="0" w:color="000000"/>
              <w:left w:val="single" w:sz="7" w:space="0" w:color="000000"/>
              <w:bottom w:val="nil"/>
              <w:right w:val="single" w:sz="7" w:space="0" w:color="000000"/>
            </w:tcBorders>
          </w:tcPr>
          <w:p w:rsidR="008973E3" w:rsidRPr="00494A21" w:rsidDel="00F13408"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p>
        </w:tc>
        <w:tc>
          <w:tcPr>
            <w:tcW w:w="1350" w:type="dxa"/>
            <w:tcBorders>
              <w:top w:val="single" w:sz="7" w:space="0" w:color="000000"/>
              <w:left w:val="single" w:sz="7" w:space="0" w:color="000000"/>
              <w:bottom w:val="nil"/>
              <w:right w:val="single" w:sz="6" w:space="0" w:color="FFFFFF"/>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2</w:t>
            </w:r>
          </w:p>
        </w:tc>
        <w:tc>
          <w:tcPr>
            <w:tcW w:w="1350" w:type="dxa"/>
            <w:tcBorders>
              <w:top w:val="single" w:sz="7" w:space="0" w:color="000000"/>
              <w:left w:val="single" w:sz="7" w:space="0" w:color="000000"/>
              <w:bottom w:val="nil"/>
              <w:right w:val="single" w:sz="8"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2</w:t>
            </w:r>
          </w:p>
        </w:tc>
        <w:tc>
          <w:tcPr>
            <w:tcW w:w="1340" w:type="dxa"/>
            <w:tcBorders>
              <w:top w:val="single" w:sz="7" w:space="0" w:color="000000"/>
              <w:left w:val="single" w:sz="8" w:space="0" w:color="000000"/>
              <w:bottom w:val="nil"/>
              <w:right w:val="single" w:sz="8"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2</w:t>
            </w:r>
          </w:p>
        </w:tc>
        <w:tc>
          <w:tcPr>
            <w:tcW w:w="1710" w:type="dxa"/>
            <w:tcBorders>
              <w:top w:val="single" w:sz="7" w:space="0" w:color="000000"/>
              <w:left w:val="single" w:sz="8" w:space="0" w:color="000000"/>
              <w:bottom w:val="nil"/>
              <w:right w:val="double" w:sz="7" w:space="0" w:color="000000"/>
            </w:tcBorders>
          </w:tcPr>
          <w:p w:rsidR="008973E3" w:rsidRPr="00494A21" w:rsidRDefault="008973E3" w:rsidP="00F1340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p>
        </w:tc>
      </w:tr>
      <w:tr w:rsidR="008973E3" w:rsidRPr="00494A21" w:rsidTr="00EA7594">
        <w:tc>
          <w:tcPr>
            <w:tcW w:w="3250" w:type="dxa"/>
            <w:tcBorders>
              <w:top w:val="nil"/>
              <w:left w:val="double" w:sz="7" w:space="0" w:color="000000"/>
              <w:bottom w:val="double" w:sz="7" w:space="0" w:color="000000"/>
              <w:right w:val="single" w:sz="6" w:space="0" w:color="FFFFFF"/>
            </w:tcBorders>
          </w:tcPr>
          <w:p w:rsidR="008973E3" w:rsidRPr="00494A21" w:rsidRDefault="008973E3"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Loss of Partner in Each Year</w:t>
            </w:r>
          </w:p>
        </w:tc>
        <w:tc>
          <w:tcPr>
            <w:tcW w:w="1350" w:type="dxa"/>
            <w:tcBorders>
              <w:top w:val="nil"/>
              <w:left w:val="single" w:sz="7" w:space="0" w:color="000000"/>
              <w:bottom w:val="double" w:sz="7" w:space="0" w:color="000000"/>
              <w:right w:val="single" w:sz="7" w:space="0" w:color="000000"/>
            </w:tcBorders>
          </w:tcPr>
          <w:p w:rsidR="008973E3" w:rsidRPr="00494A21" w:rsidRDefault="008973E3" w:rsidP="00361370">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p>
        </w:tc>
        <w:tc>
          <w:tcPr>
            <w:tcW w:w="1350" w:type="dxa"/>
            <w:tcBorders>
              <w:top w:val="nil"/>
              <w:left w:val="single" w:sz="7" w:space="0" w:color="000000"/>
              <w:bottom w:val="double" w:sz="7" w:space="0" w:color="000000"/>
              <w:right w:val="single" w:sz="6" w:space="0" w:color="FFFFFF"/>
            </w:tcBorders>
          </w:tcPr>
          <w:p w:rsidR="008973E3" w:rsidRPr="00494A21" w:rsidRDefault="008973E3" w:rsidP="00361370">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1</w:t>
            </w:r>
          </w:p>
        </w:tc>
        <w:tc>
          <w:tcPr>
            <w:tcW w:w="1350" w:type="dxa"/>
            <w:tcBorders>
              <w:top w:val="nil"/>
              <w:left w:val="single" w:sz="7" w:space="0" w:color="000000"/>
              <w:bottom w:val="double" w:sz="7" w:space="0" w:color="000000"/>
              <w:right w:val="single" w:sz="8"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1</w:t>
            </w:r>
          </w:p>
        </w:tc>
        <w:tc>
          <w:tcPr>
            <w:tcW w:w="1340" w:type="dxa"/>
            <w:tcBorders>
              <w:top w:val="nil"/>
              <w:left w:val="single" w:sz="8" w:space="0" w:color="000000"/>
              <w:bottom w:val="double" w:sz="4" w:space="0" w:color="000000"/>
              <w:right w:val="single" w:sz="8"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1</w:t>
            </w:r>
          </w:p>
        </w:tc>
        <w:tc>
          <w:tcPr>
            <w:tcW w:w="1710" w:type="dxa"/>
            <w:tcBorders>
              <w:top w:val="nil"/>
              <w:left w:val="single" w:sz="8" w:space="0" w:color="000000"/>
              <w:bottom w:val="double" w:sz="7" w:space="0" w:color="000000"/>
              <w:right w:val="double" w:sz="7"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p>
        </w:tc>
      </w:tr>
      <w:tr w:rsidR="008973E3" w:rsidRPr="00494A21" w:rsidTr="00EA7594">
        <w:tc>
          <w:tcPr>
            <w:tcW w:w="3250" w:type="dxa"/>
            <w:tcBorders>
              <w:top w:val="nil"/>
              <w:left w:val="double" w:sz="7" w:space="0" w:color="000000"/>
              <w:bottom w:val="double" w:sz="7" w:space="0" w:color="000000"/>
              <w:right w:val="single" w:sz="6" w:space="0" w:color="FFFFFF"/>
            </w:tcBorders>
          </w:tcPr>
          <w:p w:rsidR="008973E3" w:rsidRPr="00494A21" w:rsidRDefault="008973E3" w:rsidP="00A92A43">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Total Program Partners</w:t>
            </w:r>
          </w:p>
        </w:tc>
        <w:tc>
          <w:tcPr>
            <w:tcW w:w="1350" w:type="dxa"/>
            <w:tcBorders>
              <w:top w:val="nil"/>
              <w:left w:val="single" w:sz="7" w:space="0" w:color="000000"/>
              <w:bottom w:val="double" w:sz="7" w:space="0" w:color="000000"/>
              <w:right w:val="single" w:sz="7" w:space="0" w:color="000000"/>
            </w:tcBorders>
          </w:tcPr>
          <w:p w:rsidR="008973E3" w:rsidRPr="00494A21" w:rsidRDefault="008973E3" w:rsidP="00361370">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p>
        </w:tc>
        <w:tc>
          <w:tcPr>
            <w:tcW w:w="1350" w:type="dxa"/>
            <w:tcBorders>
              <w:top w:val="nil"/>
              <w:left w:val="single" w:sz="7" w:space="0" w:color="000000"/>
              <w:bottom w:val="double" w:sz="7" w:space="0" w:color="000000"/>
              <w:right w:val="single" w:sz="6" w:space="0" w:color="FFFFFF"/>
            </w:tcBorders>
          </w:tcPr>
          <w:p w:rsidR="008973E3" w:rsidRPr="00494A21" w:rsidRDefault="008973E3" w:rsidP="00361370">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29</w:t>
            </w:r>
          </w:p>
        </w:tc>
        <w:tc>
          <w:tcPr>
            <w:tcW w:w="1350" w:type="dxa"/>
            <w:tcBorders>
              <w:top w:val="nil"/>
              <w:left w:val="single" w:sz="7" w:space="0" w:color="000000"/>
              <w:bottom w:val="double" w:sz="7" w:space="0" w:color="000000"/>
              <w:right w:val="single" w:sz="8"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30</w:t>
            </w:r>
          </w:p>
        </w:tc>
        <w:tc>
          <w:tcPr>
            <w:tcW w:w="1340" w:type="dxa"/>
            <w:tcBorders>
              <w:top w:val="nil"/>
              <w:left w:val="single" w:sz="8" w:space="0" w:color="000000"/>
              <w:bottom w:val="double" w:sz="4" w:space="0" w:color="000000"/>
              <w:right w:val="single" w:sz="8"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31</w:t>
            </w:r>
          </w:p>
        </w:tc>
        <w:tc>
          <w:tcPr>
            <w:tcW w:w="1710" w:type="dxa"/>
            <w:tcBorders>
              <w:top w:val="nil"/>
              <w:left w:val="single" w:sz="8" w:space="0" w:color="000000"/>
              <w:bottom w:val="double" w:sz="7" w:space="0" w:color="000000"/>
              <w:right w:val="double" w:sz="7" w:space="0" w:color="000000"/>
            </w:tcBorders>
          </w:tcPr>
          <w:p w:rsidR="008973E3" w:rsidRPr="00494A21" w:rsidRDefault="008973E3" w:rsidP="00C67836">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z w:val="20"/>
                <w:szCs w:val="20"/>
              </w:rPr>
            </w:pPr>
            <w:r w:rsidRPr="00494A21">
              <w:rPr>
                <w:rFonts w:asciiTheme="minorHAnsi" w:hAnsiTheme="minorHAnsi" w:cstheme="minorHAnsi"/>
                <w:sz w:val="20"/>
                <w:szCs w:val="20"/>
              </w:rPr>
              <w:t>30</w:t>
            </w:r>
          </w:p>
        </w:tc>
      </w:tr>
    </w:tbl>
    <w:p w:rsidR="00807078" w:rsidRPr="00494A21" w:rsidRDefault="00807078"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625D96"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b/>
          <w:bCs/>
          <w:sz w:val="20"/>
          <w:szCs w:val="20"/>
        </w:rPr>
        <w:t xml:space="preserve">Partnership Agreement </w:t>
      </w:r>
    </w:p>
    <w:p w:rsidR="00807078" w:rsidRPr="00494A21" w:rsidRDefault="00807078" w:rsidP="00807078">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Each </w:t>
      </w:r>
      <w:r w:rsidR="000D6A83" w:rsidRPr="00494A21">
        <w:rPr>
          <w:rFonts w:asciiTheme="minorHAnsi" w:hAnsiTheme="minorHAnsi" w:cstheme="minorHAnsi"/>
          <w:sz w:val="20"/>
          <w:szCs w:val="20"/>
        </w:rPr>
        <w:t xml:space="preserve">new </w:t>
      </w:r>
      <w:r w:rsidR="00BA1C4C" w:rsidRPr="00494A21">
        <w:rPr>
          <w:rFonts w:asciiTheme="minorHAnsi" w:hAnsiTheme="minorHAnsi" w:cstheme="minorHAnsi"/>
          <w:sz w:val="20"/>
          <w:szCs w:val="20"/>
        </w:rPr>
        <w:t>p</w:t>
      </w:r>
      <w:r w:rsidRPr="00494A21">
        <w:rPr>
          <w:rFonts w:asciiTheme="minorHAnsi" w:hAnsiTheme="minorHAnsi" w:cstheme="minorHAnsi"/>
          <w:sz w:val="20"/>
          <w:szCs w:val="20"/>
        </w:rPr>
        <w:t>artner complete</w:t>
      </w:r>
      <w:r w:rsidR="008973E3" w:rsidRPr="00494A21">
        <w:rPr>
          <w:rFonts w:asciiTheme="minorHAnsi" w:hAnsiTheme="minorHAnsi" w:cstheme="minorHAnsi"/>
          <w:sz w:val="20"/>
          <w:szCs w:val="20"/>
        </w:rPr>
        <w:t>s</w:t>
      </w:r>
      <w:r w:rsidRPr="00494A21">
        <w:rPr>
          <w:rFonts w:asciiTheme="minorHAnsi" w:hAnsiTheme="minorHAnsi" w:cstheme="minorHAnsi"/>
          <w:sz w:val="20"/>
          <w:szCs w:val="20"/>
        </w:rPr>
        <w:t xml:space="preserve"> and submit</w:t>
      </w:r>
      <w:r w:rsidR="008973E3" w:rsidRPr="00494A21">
        <w:rPr>
          <w:rFonts w:asciiTheme="minorHAnsi" w:hAnsiTheme="minorHAnsi" w:cstheme="minorHAnsi"/>
          <w:sz w:val="20"/>
          <w:szCs w:val="20"/>
        </w:rPr>
        <w:t>s</w:t>
      </w:r>
      <w:r w:rsidRPr="00494A21">
        <w:rPr>
          <w:rFonts w:asciiTheme="minorHAnsi" w:hAnsiTheme="minorHAnsi" w:cstheme="minorHAnsi"/>
          <w:sz w:val="20"/>
          <w:szCs w:val="20"/>
        </w:rPr>
        <w:t xml:space="preserve"> a one-page </w:t>
      </w:r>
      <w:r w:rsidR="00625D96" w:rsidRPr="00494A21">
        <w:rPr>
          <w:rFonts w:asciiTheme="minorHAnsi" w:hAnsiTheme="minorHAnsi" w:cstheme="minorHAnsi"/>
          <w:sz w:val="20"/>
          <w:szCs w:val="20"/>
        </w:rPr>
        <w:t xml:space="preserve">Partnership Agreement </w:t>
      </w:r>
      <w:r w:rsidRPr="00494A21">
        <w:rPr>
          <w:rFonts w:asciiTheme="minorHAnsi" w:hAnsiTheme="minorHAnsi" w:cstheme="minorHAnsi"/>
          <w:sz w:val="20"/>
          <w:szCs w:val="20"/>
        </w:rPr>
        <w:t xml:space="preserve">to </w:t>
      </w:r>
      <w:r w:rsidR="00692C5E" w:rsidRPr="00494A21">
        <w:rPr>
          <w:rFonts w:asciiTheme="minorHAnsi" w:hAnsiTheme="minorHAnsi" w:cstheme="minorHAnsi"/>
          <w:sz w:val="20"/>
          <w:szCs w:val="20"/>
        </w:rPr>
        <w:t xml:space="preserve">join </w:t>
      </w:r>
      <w:r w:rsidRPr="00494A21">
        <w:rPr>
          <w:rFonts w:asciiTheme="minorHAnsi" w:hAnsiTheme="minorHAnsi" w:cstheme="minorHAnsi"/>
          <w:sz w:val="20"/>
          <w:szCs w:val="20"/>
        </w:rPr>
        <w:t xml:space="preserve">the </w:t>
      </w:r>
      <w:r w:rsidR="00C06485" w:rsidRPr="00494A21">
        <w:rPr>
          <w:rFonts w:asciiTheme="minorHAnsi" w:hAnsiTheme="minorHAnsi" w:cstheme="minorHAnsi"/>
          <w:sz w:val="20"/>
          <w:szCs w:val="20"/>
        </w:rPr>
        <w:t>P</w:t>
      </w:r>
      <w:r w:rsidRPr="00494A21">
        <w:rPr>
          <w:rFonts w:asciiTheme="minorHAnsi" w:hAnsiTheme="minorHAnsi" w:cstheme="minorHAnsi"/>
          <w:sz w:val="20"/>
          <w:szCs w:val="20"/>
        </w:rPr>
        <w:t>rogram</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EPA expects </w:t>
      </w:r>
      <w:r w:rsidR="00AB7188" w:rsidRPr="00494A21">
        <w:rPr>
          <w:rFonts w:asciiTheme="minorHAnsi" w:hAnsiTheme="minorHAnsi" w:cstheme="minorHAnsi"/>
          <w:sz w:val="20"/>
          <w:szCs w:val="20"/>
        </w:rPr>
        <w:t xml:space="preserve">an average of </w:t>
      </w:r>
      <w:r w:rsidR="008973E3" w:rsidRPr="00494A21">
        <w:rPr>
          <w:rFonts w:asciiTheme="minorHAnsi" w:hAnsiTheme="minorHAnsi" w:cstheme="minorHAnsi"/>
          <w:sz w:val="20"/>
          <w:szCs w:val="20"/>
        </w:rPr>
        <w:t xml:space="preserve">two </w:t>
      </w:r>
      <w:r w:rsidRPr="00494A21">
        <w:rPr>
          <w:rFonts w:asciiTheme="minorHAnsi" w:hAnsiTheme="minorHAnsi" w:cstheme="minorHAnsi"/>
          <w:sz w:val="20"/>
          <w:szCs w:val="20"/>
        </w:rPr>
        <w:t xml:space="preserve">new </w:t>
      </w:r>
      <w:r w:rsidR="00BA1C4C" w:rsidRPr="00494A21">
        <w:rPr>
          <w:rFonts w:asciiTheme="minorHAnsi" w:hAnsiTheme="minorHAnsi" w:cstheme="minorHAnsi"/>
          <w:sz w:val="20"/>
          <w:szCs w:val="20"/>
        </w:rPr>
        <w:t>p</w:t>
      </w:r>
      <w:r w:rsidRPr="00494A21">
        <w:rPr>
          <w:rFonts w:asciiTheme="minorHAnsi" w:hAnsiTheme="minorHAnsi" w:cstheme="minorHAnsi"/>
          <w:sz w:val="20"/>
          <w:szCs w:val="20"/>
        </w:rPr>
        <w:t>artners complet</w:t>
      </w:r>
      <w:r w:rsidR="00AB7188" w:rsidRPr="00494A21">
        <w:rPr>
          <w:rFonts w:asciiTheme="minorHAnsi" w:hAnsiTheme="minorHAnsi" w:cstheme="minorHAnsi"/>
          <w:sz w:val="20"/>
          <w:szCs w:val="20"/>
        </w:rPr>
        <w:t xml:space="preserve">ing </w:t>
      </w:r>
      <w:r w:rsidRPr="00494A21">
        <w:rPr>
          <w:rFonts w:asciiTheme="minorHAnsi" w:hAnsiTheme="minorHAnsi" w:cstheme="minorHAnsi"/>
          <w:sz w:val="20"/>
          <w:szCs w:val="20"/>
        </w:rPr>
        <w:t>and submit</w:t>
      </w:r>
      <w:r w:rsidR="00AB7188" w:rsidRPr="00494A21">
        <w:rPr>
          <w:rFonts w:asciiTheme="minorHAnsi" w:hAnsiTheme="minorHAnsi" w:cstheme="minorHAnsi"/>
          <w:sz w:val="20"/>
          <w:szCs w:val="20"/>
        </w:rPr>
        <w:t>ting</w:t>
      </w:r>
      <w:r w:rsidRPr="00494A21">
        <w:rPr>
          <w:rFonts w:asciiTheme="minorHAnsi" w:hAnsiTheme="minorHAnsi" w:cstheme="minorHAnsi"/>
          <w:sz w:val="20"/>
          <w:szCs w:val="20"/>
        </w:rPr>
        <w:t xml:space="preserve"> a </w:t>
      </w:r>
      <w:r w:rsidR="00361370" w:rsidRPr="00494A21">
        <w:rPr>
          <w:rFonts w:asciiTheme="minorHAnsi" w:hAnsiTheme="minorHAnsi" w:cstheme="minorHAnsi"/>
          <w:sz w:val="20"/>
          <w:szCs w:val="20"/>
        </w:rPr>
        <w:t xml:space="preserve">Partnership Agreement </w:t>
      </w:r>
      <w:r w:rsidR="00AB7188" w:rsidRPr="00494A21">
        <w:rPr>
          <w:rFonts w:asciiTheme="minorHAnsi" w:hAnsiTheme="minorHAnsi" w:cstheme="minorHAnsi"/>
          <w:sz w:val="20"/>
          <w:szCs w:val="20"/>
        </w:rPr>
        <w:t>each year.</w:t>
      </w:r>
    </w:p>
    <w:p w:rsidR="00027C11" w:rsidRPr="00494A21" w:rsidRDefault="00027C11" w:rsidP="00807078">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027C11" w:rsidRPr="00494A21" w:rsidRDefault="00027C11" w:rsidP="00027C11">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For new partners, the average reporting burden per partner for information collection requirements associated with completing the Partnership Agreement is estimated to be 5.5 hours. The burden estimate includes time to receive and review the Partnership Agreement; gather information and fill out the Partnership Agreement; and sign and submit the Partnership Agreement to EPA. </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625D96"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b/>
          <w:bCs/>
          <w:sz w:val="20"/>
          <w:szCs w:val="20"/>
        </w:rPr>
        <w:t xml:space="preserve">Refrigerant Management </w:t>
      </w:r>
      <w:r w:rsidR="00807078" w:rsidRPr="00494A21">
        <w:rPr>
          <w:rFonts w:asciiTheme="minorHAnsi" w:hAnsiTheme="minorHAnsi" w:cstheme="minorHAnsi"/>
          <w:b/>
          <w:bCs/>
          <w:sz w:val="20"/>
          <w:szCs w:val="20"/>
        </w:rPr>
        <w:t>Plan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Each new </w:t>
      </w:r>
      <w:r w:rsidR="00BA1C4C" w:rsidRPr="00494A21">
        <w:rPr>
          <w:rFonts w:asciiTheme="minorHAnsi" w:hAnsiTheme="minorHAnsi" w:cstheme="minorHAnsi"/>
          <w:sz w:val="20"/>
          <w:szCs w:val="20"/>
        </w:rPr>
        <w:t>p</w:t>
      </w:r>
      <w:r w:rsidRPr="00494A21">
        <w:rPr>
          <w:rFonts w:asciiTheme="minorHAnsi" w:hAnsiTheme="minorHAnsi" w:cstheme="minorHAnsi"/>
          <w:sz w:val="20"/>
          <w:szCs w:val="20"/>
        </w:rPr>
        <w:t>artner complete</w:t>
      </w:r>
      <w:r w:rsidR="008973E3" w:rsidRPr="00494A21">
        <w:rPr>
          <w:rFonts w:asciiTheme="minorHAnsi" w:hAnsiTheme="minorHAnsi" w:cstheme="minorHAnsi"/>
          <w:sz w:val="20"/>
          <w:szCs w:val="20"/>
        </w:rPr>
        <w:t>s</w:t>
      </w:r>
      <w:r w:rsidRPr="00494A21">
        <w:rPr>
          <w:rFonts w:asciiTheme="minorHAnsi" w:hAnsiTheme="minorHAnsi" w:cstheme="minorHAnsi"/>
          <w:sz w:val="20"/>
          <w:szCs w:val="20"/>
        </w:rPr>
        <w:t xml:space="preserve"> and submit</w:t>
      </w:r>
      <w:r w:rsidR="008973E3" w:rsidRPr="00494A21">
        <w:rPr>
          <w:rFonts w:asciiTheme="minorHAnsi" w:hAnsiTheme="minorHAnsi" w:cstheme="minorHAnsi"/>
          <w:sz w:val="20"/>
          <w:szCs w:val="20"/>
        </w:rPr>
        <w:t>s</w:t>
      </w:r>
      <w:r w:rsidRPr="00494A21">
        <w:rPr>
          <w:rFonts w:asciiTheme="minorHAnsi" w:hAnsiTheme="minorHAnsi" w:cstheme="minorHAnsi"/>
          <w:sz w:val="20"/>
          <w:szCs w:val="20"/>
        </w:rPr>
        <w:t xml:space="preserve"> the</w:t>
      </w:r>
      <w:r w:rsidR="008973E3" w:rsidRPr="00494A21">
        <w:rPr>
          <w:rFonts w:asciiTheme="minorHAnsi" w:hAnsiTheme="minorHAnsi" w:cstheme="minorHAnsi"/>
          <w:sz w:val="20"/>
          <w:szCs w:val="20"/>
        </w:rPr>
        <w:t>ir</w:t>
      </w:r>
      <w:r w:rsidRPr="00494A21">
        <w:rPr>
          <w:rFonts w:asciiTheme="minorHAnsi" w:hAnsiTheme="minorHAnsi" w:cstheme="minorHAnsi"/>
          <w:sz w:val="20"/>
          <w:szCs w:val="20"/>
        </w:rPr>
        <w:t xml:space="preserve"> </w:t>
      </w:r>
      <w:r w:rsidR="00625D96" w:rsidRPr="00494A21">
        <w:rPr>
          <w:rFonts w:asciiTheme="minorHAnsi" w:hAnsiTheme="minorHAnsi" w:cstheme="minorHAnsi"/>
          <w:sz w:val="20"/>
          <w:szCs w:val="20"/>
        </w:rPr>
        <w:t xml:space="preserve">Refrigerant Management </w:t>
      </w:r>
      <w:r w:rsidRPr="00494A21">
        <w:rPr>
          <w:rFonts w:asciiTheme="minorHAnsi" w:hAnsiTheme="minorHAnsi" w:cstheme="minorHAnsi"/>
          <w:sz w:val="20"/>
          <w:szCs w:val="20"/>
        </w:rPr>
        <w:t xml:space="preserve">Plan </w:t>
      </w:r>
      <w:r w:rsidR="008973E3" w:rsidRPr="00494A21">
        <w:rPr>
          <w:rFonts w:asciiTheme="minorHAnsi" w:hAnsiTheme="minorHAnsi" w:cstheme="minorHAnsi"/>
          <w:sz w:val="20"/>
          <w:szCs w:val="20"/>
        </w:rPr>
        <w:t>within a year of</w:t>
      </w:r>
      <w:r w:rsidR="00625D96"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signing and submitting the </w:t>
      </w:r>
      <w:r w:rsidR="00625D96" w:rsidRPr="00494A21">
        <w:rPr>
          <w:rFonts w:asciiTheme="minorHAnsi" w:hAnsiTheme="minorHAnsi" w:cstheme="minorHAnsi"/>
          <w:sz w:val="20"/>
          <w:szCs w:val="20"/>
        </w:rPr>
        <w:t>Partnership Agreement</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EPA estimates that </w:t>
      </w:r>
      <w:r w:rsidR="00625D96" w:rsidRPr="00494A21">
        <w:rPr>
          <w:rFonts w:asciiTheme="minorHAnsi" w:hAnsiTheme="minorHAnsi" w:cstheme="minorHAnsi"/>
          <w:sz w:val="20"/>
          <w:szCs w:val="20"/>
        </w:rPr>
        <w:t>9</w:t>
      </w:r>
      <w:r w:rsidR="00361370" w:rsidRPr="00494A21">
        <w:rPr>
          <w:rFonts w:asciiTheme="minorHAnsi" w:hAnsiTheme="minorHAnsi" w:cstheme="minorHAnsi"/>
          <w:sz w:val="20"/>
          <w:szCs w:val="20"/>
        </w:rPr>
        <w:t>8</w:t>
      </w:r>
      <w:r w:rsidR="00625D96"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percent of all existing </w:t>
      </w:r>
      <w:r w:rsidR="00BA1C4C" w:rsidRPr="00494A21">
        <w:rPr>
          <w:rFonts w:asciiTheme="minorHAnsi" w:hAnsiTheme="minorHAnsi" w:cstheme="minorHAnsi"/>
          <w:sz w:val="20"/>
          <w:szCs w:val="20"/>
        </w:rPr>
        <w:t>p</w:t>
      </w:r>
      <w:r w:rsidRPr="00494A21">
        <w:rPr>
          <w:rFonts w:asciiTheme="minorHAnsi" w:hAnsiTheme="minorHAnsi" w:cstheme="minorHAnsi"/>
          <w:sz w:val="20"/>
          <w:szCs w:val="20"/>
        </w:rPr>
        <w:t>artners (</w:t>
      </w:r>
      <w:r w:rsidR="00C042CF" w:rsidRPr="00494A21">
        <w:rPr>
          <w:rFonts w:asciiTheme="minorHAnsi" w:hAnsiTheme="minorHAnsi" w:cstheme="minorHAnsi"/>
          <w:sz w:val="20"/>
          <w:szCs w:val="20"/>
        </w:rPr>
        <w:t xml:space="preserve">or </w:t>
      </w:r>
      <w:r w:rsidR="00E171EA" w:rsidRPr="00494A21">
        <w:rPr>
          <w:rFonts w:asciiTheme="minorHAnsi" w:hAnsiTheme="minorHAnsi" w:cstheme="minorHAnsi"/>
          <w:sz w:val="20"/>
          <w:szCs w:val="20"/>
        </w:rPr>
        <w:t>29</w:t>
      </w:r>
      <w:r w:rsidR="00361370" w:rsidRPr="00494A21">
        <w:rPr>
          <w:rFonts w:asciiTheme="minorHAnsi" w:hAnsiTheme="minorHAnsi" w:cstheme="minorHAnsi"/>
          <w:sz w:val="20"/>
          <w:szCs w:val="20"/>
        </w:rPr>
        <w:t xml:space="preserve"> out of </w:t>
      </w:r>
      <w:r w:rsidR="00E171EA" w:rsidRPr="00494A21">
        <w:rPr>
          <w:rFonts w:asciiTheme="minorHAnsi" w:hAnsiTheme="minorHAnsi" w:cstheme="minorHAnsi"/>
          <w:sz w:val="20"/>
          <w:szCs w:val="20"/>
        </w:rPr>
        <w:t>30</w:t>
      </w:r>
      <w:r w:rsidR="00625D96" w:rsidRPr="00494A21">
        <w:rPr>
          <w:rFonts w:asciiTheme="minorHAnsi" w:hAnsiTheme="minorHAnsi" w:cstheme="minorHAnsi"/>
          <w:sz w:val="20"/>
          <w:szCs w:val="20"/>
        </w:rPr>
        <w:t xml:space="preserve"> </w:t>
      </w:r>
      <w:r w:rsidR="00C042CF" w:rsidRPr="00494A21">
        <w:rPr>
          <w:rFonts w:asciiTheme="minorHAnsi" w:hAnsiTheme="minorHAnsi" w:cstheme="minorHAnsi"/>
          <w:sz w:val="20"/>
          <w:szCs w:val="20"/>
        </w:rPr>
        <w:t>partner companies</w:t>
      </w:r>
      <w:r w:rsidRPr="00494A21">
        <w:rPr>
          <w:rFonts w:asciiTheme="minorHAnsi" w:hAnsiTheme="minorHAnsi" w:cstheme="minorHAnsi"/>
          <w:sz w:val="20"/>
          <w:szCs w:val="20"/>
        </w:rPr>
        <w:t>) will update the</w:t>
      </w:r>
      <w:r w:rsidR="00625D96" w:rsidRPr="00494A21">
        <w:rPr>
          <w:rFonts w:asciiTheme="minorHAnsi" w:hAnsiTheme="minorHAnsi" w:cstheme="minorHAnsi"/>
          <w:sz w:val="20"/>
          <w:szCs w:val="20"/>
        </w:rPr>
        <w:t xml:space="preserve">ir Refrigerant Management </w:t>
      </w:r>
      <w:r w:rsidRPr="00494A21">
        <w:rPr>
          <w:rFonts w:asciiTheme="minorHAnsi" w:hAnsiTheme="minorHAnsi" w:cstheme="minorHAnsi"/>
          <w:sz w:val="20"/>
          <w:szCs w:val="20"/>
        </w:rPr>
        <w:t>Plan</w:t>
      </w:r>
      <w:r w:rsidR="00AB7188" w:rsidRPr="00494A21">
        <w:rPr>
          <w:rFonts w:asciiTheme="minorHAnsi" w:hAnsiTheme="minorHAnsi" w:cstheme="minorHAnsi"/>
          <w:sz w:val="20"/>
          <w:szCs w:val="20"/>
        </w:rPr>
        <w:t xml:space="preserve"> </w:t>
      </w:r>
      <w:r w:rsidRPr="00494A21">
        <w:rPr>
          <w:rFonts w:asciiTheme="minorHAnsi" w:hAnsiTheme="minorHAnsi" w:cstheme="minorHAnsi"/>
          <w:sz w:val="20"/>
          <w:szCs w:val="20"/>
        </w:rPr>
        <w:t>and submit it to EPA</w:t>
      </w:r>
      <w:r w:rsidR="008973E3" w:rsidRPr="00494A21">
        <w:rPr>
          <w:rFonts w:asciiTheme="minorHAnsi" w:hAnsiTheme="minorHAnsi" w:cstheme="minorHAnsi"/>
          <w:sz w:val="20"/>
          <w:szCs w:val="20"/>
        </w:rPr>
        <w:t xml:space="preserve"> each year</w:t>
      </w:r>
      <w:r w:rsidRPr="00494A21">
        <w:rPr>
          <w:rFonts w:asciiTheme="minorHAnsi" w:hAnsiTheme="minorHAnsi" w:cstheme="minorHAnsi"/>
          <w:sz w:val="20"/>
          <w:szCs w:val="20"/>
        </w:rPr>
        <w:t>.</w:t>
      </w:r>
      <w:r w:rsidR="00027C11" w:rsidRPr="00494A21">
        <w:rPr>
          <w:rFonts w:asciiTheme="minorHAnsi" w:hAnsiTheme="minorHAnsi" w:cstheme="minorHAnsi"/>
          <w:sz w:val="20"/>
          <w:szCs w:val="20"/>
        </w:rPr>
        <w:t xml:space="preserve"> On average, due to staffing changes, maternity leave, or other circumstances one partner does not submit the Refrigerant Management Plan. </w:t>
      </w:r>
    </w:p>
    <w:p w:rsidR="00027C11" w:rsidRPr="00494A21" w:rsidRDefault="00027C11"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027C11" w:rsidRPr="00494A21" w:rsidRDefault="00027C11" w:rsidP="00027C11">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For new partners, the average reporting burden per partner for information collection requirements associated with completing the Refrigeration Management Plan is estimated to be 8.5 hours. For years after the first year, the average reporting burden per partner for information collection requirements associated with completing the Refrigeration Management Plan is estimated to be 7.4 hours. The burden estimate includes time to review the plan form; gather the requested information; complete the form; sign and date the form; and submit the form to EPA. </w:t>
      </w:r>
    </w:p>
    <w:p w:rsidR="00027C11" w:rsidRPr="00494A21" w:rsidRDefault="00027C11"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b/>
          <w:bCs/>
          <w:sz w:val="20"/>
          <w:szCs w:val="20"/>
        </w:rPr>
        <w:t>Annual Report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All </w:t>
      </w:r>
      <w:r w:rsidR="00F64143" w:rsidRPr="00494A21">
        <w:rPr>
          <w:rFonts w:asciiTheme="minorHAnsi" w:hAnsiTheme="minorHAnsi" w:cstheme="minorHAnsi"/>
          <w:sz w:val="20"/>
          <w:szCs w:val="20"/>
        </w:rPr>
        <w:t>p</w:t>
      </w:r>
      <w:r w:rsidRPr="00494A21">
        <w:rPr>
          <w:rFonts w:asciiTheme="minorHAnsi" w:hAnsiTheme="minorHAnsi" w:cstheme="minorHAnsi"/>
          <w:sz w:val="20"/>
          <w:szCs w:val="20"/>
        </w:rPr>
        <w:t>artners complete and submit an Annual Report</w:t>
      </w:r>
      <w:r w:rsidR="00F64143" w:rsidRPr="00494A21">
        <w:rPr>
          <w:rFonts w:asciiTheme="minorHAnsi" w:hAnsiTheme="minorHAnsi" w:cstheme="minorHAnsi"/>
          <w:sz w:val="20"/>
          <w:szCs w:val="20"/>
        </w:rPr>
        <w:t xml:space="preserve"> </w:t>
      </w:r>
      <w:r w:rsidR="00412E06" w:rsidRPr="00494A21">
        <w:rPr>
          <w:rFonts w:asciiTheme="minorHAnsi" w:hAnsiTheme="minorHAnsi" w:cstheme="minorHAnsi"/>
          <w:sz w:val="20"/>
          <w:szCs w:val="20"/>
        </w:rPr>
        <w:t xml:space="preserve">shortly after </w:t>
      </w:r>
      <w:r w:rsidR="00F64143" w:rsidRPr="00494A21">
        <w:rPr>
          <w:rFonts w:asciiTheme="minorHAnsi" w:hAnsiTheme="minorHAnsi" w:cstheme="minorHAnsi"/>
          <w:sz w:val="20"/>
          <w:szCs w:val="20"/>
        </w:rPr>
        <w:t>joining the Program and then annually in the subsequent years of participation</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EPA estimates that completing the initial Annual Report will take approximately twice as long as subsequent </w:t>
      </w:r>
      <w:r w:rsidR="00FA54A1" w:rsidRPr="00494A21">
        <w:rPr>
          <w:rFonts w:asciiTheme="minorHAnsi" w:hAnsiTheme="minorHAnsi" w:cstheme="minorHAnsi"/>
          <w:sz w:val="20"/>
          <w:szCs w:val="20"/>
        </w:rPr>
        <w:t>Annual R</w:t>
      </w:r>
      <w:r w:rsidRPr="00494A21">
        <w:rPr>
          <w:rFonts w:asciiTheme="minorHAnsi" w:hAnsiTheme="minorHAnsi" w:cstheme="minorHAnsi"/>
          <w:sz w:val="20"/>
          <w:szCs w:val="20"/>
        </w:rPr>
        <w:t>eports</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EPA expects that the </w:t>
      </w:r>
      <w:r w:rsidR="000D6A83" w:rsidRPr="00494A21">
        <w:rPr>
          <w:rFonts w:asciiTheme="minorHAnsi" w:hAnsiTheme="minorHAnsi" w:cstheme="minorHAnsi"/>
          <w:sz w:val="20"/>
          <w:szCs w:val="20"/>
        </w:rPr>
        <w:t xml:space="preserve">two </w:t>
      </w:r>
      <w:r w:rsidRPr="00494A21">
        <w:rPr>
          <w:rFonts w:asciiTheme="minorHAnsi" w:hAnsiTheme="minorHAnsi" w:cstheme="minorHAnsi"/>
          <w:sz w:val="20"/>
          <w:szCs w:val="20"/>
        </w:rPr>
        <w:t xml:space="preserve">new Program </w:t>
      </w:r>
      <w:r w:rsidR="00035A89"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joining each year will complete and submit an initial report and an average of </w:t>
      </w:r>
      <w:r w:rsidR="004A5ADC" w:rsidRPr="00494A21">
        <w:rPr>
          <w:rFonts w:asciiTheme="minorHAnsi" w:hAnsiTheme="minorHAnsi" w:cstheme="minorHAnsi"/>
          <w:sz w:val="20"/>
          <w:szCs w:val="20"/>
        </w:rPr>
        <w:t>30</w:t>
      </w:r>
      <w:r w:rsidR="00412E06"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existing </w:t>
      </w:r>
      <w:r w:rsidR="00035A89"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(as shown in </w:t>
      </w:r>
      <w:r w:rsidR="00F64143" w:rsidRPr="00494A21">
        <w:rPr>
          <w:rFonts w:asciiTheme="minorHAnsi" w:hAnsiTheme="minorHAnsi" w:cstheme="minorHAnsi"/>
          <w:sz w:val="20"/>
          <w:szCs w:val="20"/>
        </w:rPr>
        <w:t>T</w:t>
      </w:r>
      <w:r w:rsidRPr="00494A21">
        <w:rPr>
          <w:rFonts w:asciiTheme="minorHAnsi" w:hAnsiTheme="minorHAnsi" w:cstheme="minorHAnsi"/>
          <w:sz w:val="20"/>
          <w:szCs w:val="20"/>
        </w:rPr>
        <w:t xml:space="preserve">able 1) will complete and submit subsequent </w:t>
      </w:r>
      <w:r w:rsidR="00412E06" w:rsidRPr="00494A21">
        <w:rPr>
          <w:rFonts w:asciiTheme="minorHAnsi" w:hAnsiTheme="minorHAnsi" w:cstheme="minorHAnsi"/>
          <w:sz w:val="20"/>
          <w:szCs w:val="20"/>
        </w:rPr>
        <w:t xml:space="preserve">annual </w:t>
      </w:r>
      <w:r w:rsidRPr="00494A21">
        <w:rPr>
          <w:rFonts w:asciiTheme="minorHAnsi" w:hAnsiTheme="minorHAnsi" w:cstheme="minorHAnsi"/>
          <w:sz w:val="20"/>
          <w:szCs w:val="20"/>
        </w:rPr>
        <w:t>reports.</w:t>
      </w:r>
    </w:p>
    <w:p w:rsidR="00027C11" w:rsidRPr="00494A21" w:rsidRDefault="00027C11"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027C11" w:rsidRPr="00494A21" w:rsidRDefault="00027C11" w:rsidP="00027C11">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For new partners, the average per partner reporting burden for information collection requirements associated with completing the initial Annual Report is estimated to be 8.3 hours. The average per partner reporting burden for information collection requirements associated with completing subsequent Annual Reports is estimated to be 4.7 hours. The burden estimate includes time to review the reporting package (forms and any Program updates); gather the requested information; complete the form; sign and date the form; and submit the form to EPA. </w:t>
      </w:r>
    </w:p>
    <w:p w:rsidR="003B34A9" w:rsidRPr="00494A21" w:rsidRDefault="003B34A9">
      <w:pPr>
        <w:widowControl/>
        <w:autoSpaceDE/>
        <w:autoSpaceDN/>
        <w:adjustRightInd/>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b/>
          <w:bCs/>
          <w:sz w:val="20"/>
          <w:szCs w:val="20"/>
        </w:rPr>
        <w:t>Additional Activities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EPA expects that </w:t>
      </w:r>
      <w:r w:rsidR="008659FA" w:rsidRPr="00494A21">
        <w:rPr>
          <w:rFonts w:asciiTheme="minorHAnsi" w:hAnsiTheme="minorHAnsi" w:cstheme="minorHAnsi"/>
          <w:sz w:val="20"/>
          <w:szCs w:val="20"/>
        </w:rPr>
        <w:t xml:space="preserve">some partners will submit </w:t>
      </w:r>
      <w:r w:rsidRPr="00494A21">
        <w:rPr>
          <w:rFonts w:asciiTheme="minorHAnsi" w:hAnsiTheme="minorHAnsi" w:cstheme="minorHAnsi"/>
          <w:sz w:val="20"/>
          <w:szCs w:val="20"/>
        </w:rPr>
        <w:t>additional information</w:t>
      </w:r>
      <w:r w:rsidR="008659FA" w:rsidRPr="00494A21">
        <w:rPr>
          <w:rFonts w:asciiTheme="minorHAnsi" w:hAnsiTheme="minorHAnsi" w:cstheme="minorHAnsi"/>
          <w:sz w:val="20"/>
          <w:szCs w:val="20"/>
        </w:rPr>
        <w:t xml:space="preserve"> during a year.</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EPA estimates that approximately </w:t>
      </w:r>
      <w:r w:rsidR="00E171EA" w:rsidRPr="00494A21">
        <w:rPr>
          <w:rFonts w:asciiTheme="minorHAnsi" w:hAnsiTheme="minorHAnsi" w:cstheme="minorHAnsi"/>
          <w:sz w:val="20"/>
          <w:szCs w:val="20"/>
        </w:rPr>
        <w:t>2</w:t>
      </w:r>
      <w:r w:rsidRPr="00494A21">
        <w:rPr>
          <w:rFonts w:asciiTheme="minorHAnsi" w:hAnsiTheme="minorHAnsi" w:cstheme="minorHAnsi"/>
          <w:sz w:val="20"/>
          <w:szCs w:val="20"/>
        </w:rPr>
        <w:t xml:space="preserve">0 percent of all </w:t>
      </w:r>
      <w:r w:rsidR="00A77459"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artners experience changes in their </w:t>
      </w:r>
      <w:r w:rsidR="00412E06" w:rsidRPr="00494A21">
        <w:rPr>
          <w:rFonts w:asciiTheme="minorHAnsi" w:hAnsiTheme="minorHAnsi" w:cstheme="minorHAnsi"/>
          <w:sz w:val="20"/>
          <w:szCs w:val="20"/>
        </w:rPr>
        <w:t xml:space="preserve">representative liaison </w:t>
      </w:r>
      <w:r w:rsidRPr="00494A21">
        <w:rPr>
          <w:rFonts w:asciiTheme="minorHAnsi" w:hAnsiTheme="minorHAnsi" w:cstheme="minorHAnsi"/>
          <w:sz w:val="20"/>
          <w:szCs w:val="20"/>
        </w:rPr>
        <w:t>each year</w:t>
      </w:r>
      <w:r w:rsidR="00035A89"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Thus, EPA estimates that an average of </w:t>
      </w:r>
      <w:r w:rsidR="00E171EA" w:rsidRPr="00494A21">
        <w:rPr>
          <w:rFonts w:asciiTheme="minorHAnsi" w:hAnsiTheme="minorHAnsi" w:cstheme="minorHAnsi"/>
          <w:sz w:val="20"/>
          <w:szCs w:val="20"/>
        </w:rPr>
        <w:t>6</w:t>
      </w:r>
      <w:r w:rsidRPr="00494A21">
        <w:rPr>
          <w:rFonts w:asciiTheme="minorHAnsi" w:hAnsiTheme="minorHAnsi" w:cstheme="minorHAnsi"/>
          <w:sz w:val="20"/>
          <w:szCs w:val="20"/>
        </w:rPr>
        <w:t xml:space="preserve"> </w:t>
      </w:r>
      <w:r w:rsidR="00035A89" w:rsidRPr="00494A21">
        <w:rPr>
          <w:rFonts w:asciiTheme="minorHAnsi" w:hAnsiTheme="minorHAnsi" w:cstheme="minorHAnsi"/>
          <w:sz w:val="20"/>
          <w:szCs w:val="20"/>
        </w:rPr>
        <w:t>p</w:t>
      </w:r>
      <w:r w:rsidRPr="00494A21">
        <w:rPr>
          <w:rFonts w:asciiTheme="minorHAnsi" w:hAnsiTheme="minorHAnsi" w:cstheme="minorHAnsi"/>
          <w:sz w:val="20"/>
          <w:szCs w:val="20"/>
        </w:rPr>
        <w:t>artners (</w:t>
      </w:r>
      <w:r w:rsidR="00E171EA" w:rsidRPr="00494A21">
        <w:rPr>
          <w:rFonts w:asciiTheme="minorHAnsi" w:hAnsiTheme="minorHAnsi" w:cstheme="minorHAnsi"/>
          <w:sz w:val="20"/>
          <w:szCs w:val="20"/>
        </w:rPr>
        <w:t>30</w:t>
      </w:r>
      <w:r w:rsidRPr="00494A21">
        <w:rPr>
          <w:rFonts w:asciiTheme="minorHAnsi" w:hAnsiTheme="minorHAnsi" w:cstheme="minorHAnsi"/>
          <w:sz w:val="20"/>
          <w:szCs w:val="20"/>
        </w:rPr>
        <w:t xml:space="preserve"> x 0.</w:t>
      </w:r>
      <w:r w:rsidR="00E171EA" w:rsidRPr="00494A21">
        <w:rPr>
          <w:rFonts w:asciiTheme="minorHAnsi" w:hAnsiTheme="minorHAnsi" w:cstheme="minorHAnsi"/>
          <w:sz w:val="20"/>
          <w:szCs w:val="20"/>
        </w:rPr>
        <w:t>2</w:t>
      </w:r>
      <w:r w:rsidRPr="00494A21">
        <w:rPr>
          <w:rFonts w:asciiTheme="minorHAnsi" w:hAnsiTheme="minorHAnsi" w:cstheme="minorHAnsi"/>
          <w:sz w:val="20"/>
          <w:szCs w:val="20"/>
        </w:rPr>
        <w:t xml:space="preserve">) will notify EPA of changes in </w:t>
      </w:r>
      <w:r w:rsidR="00412E06" w:rsidRPr="00494A21">
        <w:rPr>
          <w:rFonts w:asciiTheme="minorHAnsi" w:hAnsiTheme="minorHAnsi" w:cstheme="minorHAnsi"/>
          <w:sz w:val="20"/>
          <w:szCs w:val="20"/>
        </w:rPr>
        <w:t>the representative liaison</w:t>
      </w:r>
      <w:r w:rsidRPr="00494A21">
        <w:rPr>
          <w:rFonts w:asciiTheme="minorHAnsi" w:hAnsiTheme="minorHAnsi" w:cstheme="minorHAnsi"/>
          <w:sz w:val="20"/>
          <w:szCs w:val="20"/>
        </w:rPr>
        <w:t>.</w:t>
      </w:r>
    </w:p>
    <w:p w:rsidR="00027C11" w:rsidRPr="00494A21" w:rsidRDefault="00027C11"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027C11" w:rsidRPr="00494A21" w:rsidRDefault="00027C11" w:rsidP="00027C11">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For GreenChill partners, the average per partner reporting burden for information collection requirements associated with additional activities is estimated to be 1.5 hours. The reporting burden includes time to notify EPA of changes in GreenChill liaison. </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r w:rsidRPr="00494A21">
        <w:rPr>
          <w:rFonts w:asciiTheme="minorHAnsi" w:hAnsiTheme="minorHAnsi" w:cstheme="minorHAnsi"/>
          <w:b/>
          <w:bCs/>
          <w:sz w:val="20"/>
          <w:szCs w:val="20"/>
        </w:rPr>
        <w:t>6(e)</w:t>
      </w:r>
      <w:r w:rsidRPr="00494A21">
        <w:rPr>
          <w:rFonts w:asciiTheme="minorHAnsi" w:hAnsiTheme="minorHAnsi" w:cstheme="minorHAnsi"/>
          <w:b/>
          <w:bCs/>
          <w:sz w:val="20"/>
          <w:szCs w:val="20"/>
        </w:rPr>
        <w:tab/>
        <w:t>Bottom Line Burden Hours and Costs</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AD4FDA" w:rsidRPr="00494A21" w:rsidRDefault="001671D7"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Table</w:t>
      </w:r>
      <w:r w:rsidR="007B428D" w:rsidRPr="00494A21">
        <w:rPr>
          <w:rFonts w:asciiTheme="minorHAnsi" w:hAnsiTheme="minorHAnsi" w:cstheme="minorHAnsi"/>
          <w:sz w:val="20"/>
          <w:szCs w:val="20"/>
        </w:rPr>
        <w:t>s</w:t>
      </w:r>
      <w:r w:rsidRPr="00494A21">
        <w:rPr>
          <w:rFonts w:asciiTheme="minorHAnsi" w:hAnsiTheme="minorHAnsi" w:cstheme="minorHAnsi"/>
          <w:sz w:val="20"/>
          <w:szCs w:val="20"/>
        </w:rPr>
        <w:t xml:space="preserve"> </w:t>
      </w:r>
      <w:r w:rsidR="000D6A83" w:rsidRPr="00494A21">
        <w:rPr>
          <w:rFonts w:asciiTheme="minorHAnsi" w:hAnsiTheme="minorHAnsi" w:cstheme="minorHAnsi"/>
          <w:sz w:val="20"/>
          <w:szCs w:val="20"/>
        </w:rPr>
        <w:t xml:space="preserve">3 and </w:t>
      </w:r>
      <w:r w:rsidR="007B428D" w:rsidRPr="00494A21">
        <w:rPr>
          <w:rFonts w:asciiTheme="minorHAnsi" w:hAnsiTheme="minorHAnsi" w:cstheme="minorHAnsi"/>
          <w:sz w:val="20"/>
          <w:szCs w:val="20"/>
        </w:rPr>
        <w:t>4</w:t>
      </w:r>
      <w:r w:rsidRPr="00494A21">
        <w:rPr>
          <w:rFonts w:asciiTheme="minorHAnsi" w:hAnsiTheme="minorHAnsi" w:cstheme="minorHAnsi"/>
          <w:sz w:val="20"/>
          <w:szCs w:val="20"/>
        </w:rPr>
        <w:t xml:space="preserve"> </w:t>
      </w:r>
      <w:r w:rsidR="00807078" w:rsidRPr="00494A21">
        <w:rPr>
          <w:rFonts w:asciiTheme="minorHAnsi" w:hAnsiTheme="minorHAnsi" w:cstheme="minorHAnsi"/>
          <w:sz w:val="20"/>
          <w:szCs w:val="20"/>
        </w:rPr>
        <w:t xml:space="preserve">show the </w:t>
      </w:r>
      <w:r w:rsidR="007B428D" w:rsidRPr="00494A21">
        <w:rPr>
          <w:rFonts w:asciiTheme="minorHAnsi" w:hAnsiTheme="minorHAnsi" w:cstheme="minorHAnsi"/>
          <w:sz w:val="20"/>
          <w:szCs w:val="20"/>
        </w:rPr>
        <w:t xml:space="preserve">estimated </w:t>
      </w:r>
      <w:r w:rsidR="00807078" w:rsidRPr="00494A21">
        <w:rPr>
          <w:rFonts w:asciiTheme="minorHAnsi" w:hAnsiTheme="minorHAnsi" w:cstheme="minorHAnsi"/>
          <w:sz w:val="20"/>
          <w:szCs w:val="20"/>
        </w:rPr>
        <w:t xml:space="preserve">aggregate annual burden and cost to </w:t>
      </w:r>
      <w:r w:rsidR="000D6A83" w:rsidRPr="00494A21">
        <w:rPr>
          <w:rFonts w:asciiTheme="minorHAnsi" w:hAnsiTheme="minorHAnsi" w:cstheme="minorHAnsi"/>
          <w:sz w:val="20"/>
          <w:szCs w:val="20"/>
        </w:rPr>
        <w:t xml:space="preserve">the EPA and to </w:t>
      </w:r>
      <w:r w:rsidR="00807078" w:rsidRPr="00494A21">
        <w:rPr>
          <w:rFonts w:asciiTheme="minorHAnsi" w:hAnsiTheme="minorHAnsi" w:cstheme="minorHAnsi"/>
          <w:sz w:val="20"/>
          <w:szCs w:val="20"/>
        </w:rPr>
        <w:t>respondents, respectively, for the information collection activities covered under this ICR</w:t>
      </w:r>
      <w:r w:rsidR="00035A89" w:rsidRPr="00494A21">
        <w:rPr>
          <w:rFonts w:asciiTheme="minorHAnsi" w:hAnsiTheme="minorHAnsi" w:cstheme="minorHAnsi"/>
          <w:sz w:val="20"/>
          <w:szCs w:val="20"/>
        </w:rPr>
        <w:t xml:space="preserve">. </w:t>
      </w: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(i)  Respondent Tally</w:t>
      </w: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AD4FDA"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The </w:t>
      </w:r>
      <w:r w:rsidR="0028776E" w:rsidRPr="00494A21">
        <w:rPr>
          <w:rFonts w:asciiTheme="minorHAnsi" w:hAnsiTheme="minorHAnsi" w:cstheme="minorHAnsi"/>
          <w:sz w:val="20"/>
          <w:szCs w:val="20"/>
        </w:rPr>
        <w:t xml:space="preserve">estimated average </w:t>
      </w:r>
      <w:r w:rsidRPr="00494A21">
        <w:rPr>
          <w:rFonts w:asciiTheme="minorHAnsi" w:hAnsiTheme="minorHAnsi" w:cstheme="minorHAnsi"/>
          <w:sz w:val="20"/>
          <w:szCs w:val="20"/>
        </w:rPr>
        <w:t xml:space="preserve">bottom line burden for respondents is approximately </w:t>
      </w:r>
      <w:r w:rsidR="00616DDE" w:rsidRPr="00494A21">
        <w:rPr>
          <w:rFonts w:asciiTheme="minorHAnsi" w:hAnsiTheme="minorHAnsi" w:cstheme="minorHAnsi"/>
          <w:sz w:val="20"/>
          <w:szCs w:val="20"/>
        </w:rPr>
        <w:t>12.2</w:t>
      </w:r>
      <w:r w:rsidR="0028776E" w:rsidRPr="00494A21">
        <w:rPr>
          <w:rFonts w:asciiTheme="minorHAnsi" w:hAnsiTheme="minorHAnsi" w:cstheme="minorHAnsi"/>
          <w:sz w:val="20"/>
          <w:szCs w:val="20"/>
        </w:rPr>
        <w:t xml:space="preserve"> </w:t>
      </w:r>
      <w:r w:rsidRPr="00494A21">
        <w:rPr>
          <w:rFonts w:asciiTheme="minorHAnsi" w:hAnsiTheme="minorHAnsi" w:cstheme="minorHAnsi"/>
          <w:sz w:val="20"/>
          <w:szCs w:val="20"/>
        </w:rPr>
        <w:t xml:space="preserve">hours per year with an </w:t>
      </w:r>
      <w:r w:rsidR="0028776E" w:rsidRPr="00494A21">
        <w:rPr>
          <w:rFonts w:asciiTheme="minorHAnsi" w:hAnsiTheme="minorHAnsi" w:cstheme="minorHAnsi"/>
          <w:sz w:val="20"/>
          <w:szCs w:val="20"/>
        </w:rPr>
        <w:t xml:space="preserve">estimated average </w:t>
      </w:r>
      <w:r w:rsidRPr="00494A21">
        <w:rPr>
          <w:rFonts w:asciiTheme="minorHAnsi" w:hAnsiTheme="minorHAnsi" w:cstheme="minorHAnsi"/>
          <w:sz w:val="20"/>
          <w:szCs w:val="20"/>
        </w:rPr>
        <w:t>annual cost of approximately $</w:t>
      </w:r>
      <w:r w:rsidR="00B341F6" w:rsidRPr="00494A21">
        <w:rPr>
          <w:rFonts w:asciiTheme="minorHAnsi" w:hAnsiTheme="minorHAnsi" w:cstheme="minorHAnsi"/>
          <w:sz w:val="20"/>
          <w:szCs w:val="20"/>
        </w:rPr>
        <w:t>635.86</w:t>
      </w:r>
      <w:r w:rsidR="0028776E" w:rsidRPr="00494A21">
        <w:rPr>
          <w:rFonts w:asciiTheme="minorHAnsi" w:hAnsiTheme="minorHAnsi" w:cstheme="minorHAnsi"/>
          <w:sz w:val="20"/>
          <w:szCs w:val="20"/>
        </w:rPr>
        <w:t xml:space="preserve">. </w:t>
      </w:r>
      <w:r w:rsidR="00AD4FDA" w:rsidRPr="00494A21">
        <w:rPr>
          <w:rFonts w:asciiTheme="minorHAnsi" w:hAnsiTheme="minorHAnsi" w:cstheme="minorHAnsi"/>
          <w:sz w:val="20"/>
          <w:szCs w:val="20"/>
        </w:rPr>
        <w:t xml:space="preserve">Over </w:t>
      </w:r>
      <w:r w:rsidR="0028776E" w:rsidRPr="00494A21">
        <w:rPr>
          <w:rFonts w:asciiTheme="minorHAnsi" w:hAnsiTheme="minorHAnsi" w:cstheme="minorHAnsi"/>
          <w:sz w:val="20"/>
          <w:szCs w:val="20"/>
        </w:rPr>
        <w:t xml:space="preserve">the </w:t>
      </w:r>
      <w:r w:rsidR="00AD4FDA" w:rsidRPr="00494A21">
        <w:rPr>
          <w:rFonts w:asciiTheme="minorHAnsi" w:hAnsiTheme="minorHAnsi" w:cstheme="minorHAnsi"/>
          <w:sz w:val="20"/>
          <w:szCs w:val="20"/>
        </w:rPr>
        <w:t xml:space="preserve">three-year period covered by this ICR, EPA estimates the </w:t>
      </w:r>
      <w:r w:rsidR="0028776E" w:rsidRPr="00494A21">
        <w:rPr>
          <w:rFonts w:asciiTheme="minorHAnsi" w:hAnsiTheme="minorHAnsi" w:cstheme="minorHAnsi"/>
          <w:sz w:val="20"/>
          <w:szCs w:val="20"/>
        </w:rPr>
        <w:t xml:space="preserve">average annual </w:t>
      </w:r>
      <w:r w:rsidR="00AD4FDA" w:rsidRPr="00494A21">
        <w:rPr>
          <w:rFonts w:asciiTheme="minorHAnsi" w:hAnsiTheme="minorHAnsi" w:cstheme="minorHAnsi"/>
          <w:sz w:val="20"/>
          <w:szCs w:val="20"/>
        </w:rPr>
        <w:t xml:space="preserve">burden of the Program </w:t>
      </w:r>
      <w:r w:rsidR="0028776E" w:rsidRPr="00494A21">
        <w:rPr>
          <w:rFonts w:asciiTheme="minorHAnsi" w:hAnsiTheme="minorHAnsi" w:cstheme="minorHAnsi"/>
          <w:sz w:val="20"/>
          <w:szCs w:val="20"/>
        </w:rPr>
        <w:t xml:space="preserve">for all respondents </w:t>
      </w:r>
      <w:r w:rsidR="00077B19" w:rsidRPr="00494A21">
        <w:rPr>
          <w:rFonts w:asciiTheme="minorHAnsi" w:hAnsiTheme="minorHAnsi" w:cstheme="minorHAnsi"/>
          <w:sz w:val="20"/>
          <w:szCs w:val="20"/>
        </w:rPr>
        <w:t xml:space="preserve">for both the Partnership and Certified Stores </w:t>
      </w:r>
      <w:r w:rsidR="00AD4FDA" w:rsidRPr="00494A21">
        <w:rPr>
          <w:rFonts w:asciiTheme="minorHAnsi" w:hAnsiTheme="minorHAnsi" w:cstheme="minorHAnsi"/>
          <w:sz w:val="20"/>
          <w:szCs w:val="20"/>
        </w:rPr>
        <w:t xml:space="preserve">to be </w:t>
      </w:r>
      <w:bookmarkStart w:id="10" w:name="_Hlk785476"/>
      <w:r w:rsidR="00077B19" w:rsidRPr="00494A21">
        <w:rPr>
          <w:rFonts w:asciiTheme="minorHAnsi" w:hAnsiTheme="minorHAnsi" w:cstheme="minorHAnsi"/>
          <w:sz w:val="20"/>
          <w:szCs w:val="20"/>
        </w:rPr>
        <w:t>2,608</w:t>
      </w:r>
      <w:r w:rsidR="00BD019F" w:rsidRPr="00494A21">
        <w:rPr>
          <w:rFonts w:asciiTheme="minorHAnsi" w:hAnsiTheme="minorHAnsi" w:cstheme="minorHAnsi"/>
          <w:sz w:val="20"/>
          <w:szCs w:val="20"/>
        </w:rPr>
        <w:t xml:space="preserve"> </w:t>
      </w:r>
      <w:r w:rsidR="00AD4FDA" w:rsidRPr="00494A21">
        <w:rPr>
          <w:rFonts w:asciiTheme="minorHAnsi" w:hAnsiTheme="minorHAnsi" w:cstheme="minorHAnsi"/>
          <w:sz w:val="20"/>
          <w:szCs w:val="20"/>
        </w:rPr>
        <w:t xml:space="preserve">hours </w:t>
      </w:r>
      <w:r w:rsidR="0028776E" w:rsidRPr="00494A21">
        <w:rPr>
          <w:rFonts w:asciiTheme="minorHAnsi" w:hAnsiTheme="minorHAnsi" w:cstheme="minorHAnsi"/>
          <w:sz w:val="20"/>
          <w:szCs w:val="20"/>
        </w:rPr>
        <w:t>with an annual cost of</w:t>
      </w:r>
      <w:r w:rsidR="00AD4FDA" w:rsidRPr="00494A21">
        <w:rPr>
          <w:rFonts w:asciiTheme="minorHAnsi" w:hAnsiTheme="minorHAnsi" w:cstheme="minorHAnsi"/>
          <w:sz w:val="20"/>
          <w:szCs w:val="20"/>
        </w:rPr>
        <w:t xml:space="preserve"> $</w:t>
      </w:r>
      <w:r w:rsidR="00077B19" w:rsidRPr="00494A21">
        <w:rPr>
          <w:rFonts w:asciiTheme="minorHAnsi" w:hAnsiTheme="minorHAnsi" w:cstheme="minorHAnsi"/>
          <w:sz w:val="20"/>
          <w:szCs w:val="20"/>
        </w:rPr>
        <w:t>1</w:t>
      </w:r>
      <w:r w:rsidR="00C25CA2" w:rsidRPr="00494A21">
        <w:rPr>
          <w:rFonts w:asciiTheme="minorHAnsi" w:hAnsiTheme="minorHAnsi" w:cstheme="minorHAnsi"/>
          <w:sz w:val="20"/>
          <w:szCs w:val="20"/>
        </w:rPr>
        <w:t>10</w:t>
      </w:r>
      <w:r w:rsidR="00616DDE" w:rsidRPr="00494A21">
        <w:rPr>
          <w:rFonts w:asciiTheme="minorHAnsi" w:hAnsiTheme="minorHAnsi" w:cstheme="minorHAnsi"/>
          <w:sz w:val="20"/>
          <w:szCs w:val="20"/>
        </w:rPr>
        <w:t>,</w:t>
      </w:r>
      <w:r w:rsidR="00C25CA2" w:rsidRPr="00494A21">
        <w:rPr>
          <w:rFonts w:asciiTheme="minorHAnsi" w:hAnsiTheme="minorHAnsi" w:cstheme="minorHAnsi"/>
          <w:sz w:val="20"/>
          <w:szCs w:val="20"/>
        </w:rPr>
        <w:t>940</w:t>
      </w:r>
      <w:bookmarkEnd w:id="10"/>
      <w:r w:rsidR="00AD4FDA" w:rsidRPr="00494A21">
        <w:rPr>
          <w:rFonts w:asciiTheme="minorHAnsi" w:hAnsiTheme="minorHAnsi" w:cstheme="minorHAnsi"/>
          <w:sz w:val="20"/>
          <w:szCs w:val="20"/>
        </w:rPr>
        <w:t>.</w:t>
      </w: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(ii)  The Agency Tally</w:t>
      </w: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The </w:t>
      </w:r>
      <w:r w:rsidR="0028776E" w:rsidRPr="00494A21">
        <w:rPr>
          <w:rFonts w:asciiTheme="minorHAnsi" w:hAnsiTheme="minorHAnsi" w:cstheme="minorHAnsi"/>
          <w:sz w:val="20"/>
          <w:szCs w:val="20"/>
        </w:rPr>
        <w:t xml:space="preserve">estimate average </w:t>
      </w:r>
      <w:r w:rsidRPr="00494A21">
        <w:rPr>
          <w:rFonts w:asciiTheme="minorHAnsi" w:hAnsiTheme="minorHAnsi" w:cstheme="minorHAnsi"/>
          <w:sz w:val="20"/>
          <w:szCs w:val="20"/>
        </w:rPr>
        <w:t xml:space="preserve">annual burden to the Agency is approximately </w:t>
      </w:r>
      <w:r w:rsidR="00077B19" w:rsidRPr="00494A21">
        <w:rPr>
          <w:rFonts w:asciiTheme="minorHAnsi" w:hAnsiTheme="minorHAnsi" w:cstheme="minorHAnsi"/>
          <w:sz w:val="20"/>
          <w:szCs w:val="20"/>
        </w:rPr>
        <w:t>2,092</w:t>
      </w:r>
      <w:r w:rsidRPr="00494A21">
        <w:rPr>
          <w:rFonts w:asciiTheme="minorHAnsi" w:hAnsiTheme="minorHAnsi" w:cstheme="minorHAnsi"/>
          <w:sz w:val="20"/>
          <w:szCs w:val="20"/>
        </w:rPr>
        <w:t xml:space="preserve"> hours, at a cost of approximately $</w:t>
      </w:r>
      <w:r w:rsidR="00077B19" w:rsidRPr="00494A21">
        <w:rPr>
          <w:rFonts w:asciiTheme="minorHAnsi" w:hAnsiTheme="minorHAnsi" w:cstheme="minorHAnsi"/>
          <w:sz w:val="20"/>
          <w:szCs w:val="20"/>
        </w:rPr>
        <w:t>99,8</w:t>
      </w:r>
      <w:r w:rsidR="00C25CA2" w:rsidRPr="00494A21">
        <w:rPr>
          <w:rFonts w:asciiTheme="minorHAnsi" w:hAnsiTheme="minorHAnsi" w:cstheme="minorHAnsi"/>
          <w:sz w:val="20"/>
          <w:szCs w:val="20"/>
        </w:rPr>
        <w:t>98</w:t>
      </w:r>
      <w:r w:rsidR="00BD019F" w:rsidRPr="00494A21">
        <w:rPr>
          <w:rFonts w:asciiTheme="minorHAnsi" w:hAnsiTheme="minorHAnsi" w:cstheme="minorHAnsi"/>
          <w:sz w:val="20"/>
          <w:szCs w:val="20"/>
        </w:rPr>
        <w:t xml:space="preserve"> </w:t>
      </w:r>
      <w:r w:rsidRPr="00494A21">
        <w:rPr>
          <w:rFonts w:asciiTheme="minorHAnsi" w:hAnsiTheme="minorHAnsi" w:cstheme="minorHAnsi"/>
          <w:sz w:val="20"/>
          <w:szCs w:val="20"/>
        </w:rPr>
        <w:t>per year</w:t>
      </w:r>
      <w:r w:rsidR="00DA4E93" w:rsidRPr="00494A21">
        <w:rPr>
          <w:rFonts w:asciiTheme="minorHAnsi" w:hAnsiTheme="minorHAnsi" w:cstheme="minorHAnsi"/>
          <w:sz w:val="20"/>
          <w:szCs w:val="20"/>
        </w:rPr>
        <w:t>.</w:t>
      </w:r>
      <w:r w:rsidRPr="00494A21">
        <w:rPr>
          <w:rFonts w:asciiTheme="minorHAnsi" w:hAnsiTheme="minorHAnsi" w:cstheme="minorHAnsi"/>
          <w:sz w:val="20"/>
          <w:szCs w:val="20"/>
        </w:rPr>
        <w:t xml:space="preserve"> </w:t>
      </w:r>
    </w:p>
    <w:p w:rsidR="00417E37" w:rsidRPr="00494A21" w:rsidRDefault="00417E37" w:rsidP="00417E37">
      <w:pPr>
        <w:widowControl/>
        <w:ind w:firstLine="720"/>
        <w:rPr>
          <w:rFonts w:asciiTheme="minorHAnsi" w:hAnsiTheme="minorHAnsi" w:cstheme="minorHAnsi"/>
          <w:sz w:val="20"/>
          <w:szCs w:val="20"/>
        </w:rPr>
      </w:pPr>
    </w:p>
    <w:p w:rsidR="00417E37" w:rsidRPr="00494A21" w:rsidRDefault="00417E37" w:rsidP="00417E37">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bCs/>
          <w:sz w:val="20"/>
          <w:szCs w:val="20"/>
        </w:rPr>
        <w:t xml:space="preserve">As mentioned in Section 3(b) above, the version of the Supporting Statement that accompanied the prior notice in the </w:t>
      </w:r>
      <w:r w:rsidRPr="00494A21">
        <w:rPr>
          <w:rFonts w:asciiTheme="minorHAnsi" w:hAnsiTheme="minorHAnsi" w:cstheme="minorHAnsi"/>
          <w:i/>
          <w:sz w:val="20"/>
          <w:szCs w:val="20"/>
        </w:rPr>
        <w:t xml:space="preserve">Federal Register </w:t>
      </w:r>
      <w:r w:rsidRPr="00494A21">
        <w:rPr>
          <w:rFonts w:asciiTheme="minorHAnsi" w:hAnsiTheme="minorHAnsi" w:cstheme="minorHAnsi"/>
          <w:sz w:val="20"/>
          <w:szCs w:val="20"/>
        </w:rPr>
        <w:t>(83 FR 42116) differs from this version due to a miscalculation that appeared in Section 6(e) “Bottom Line Hours and Costs.” In part, d</w:t>
      </w:r>
      <w:r w:rsidRPr="00494A21">
        <w:rPr>
          <w:rFonts w:asciiTheme="minorHAnsi" w:hAnsiTheme="minorHAnsi" w:cstheme="minorHAnsi"/>
          <w:bCs/>
          <w:sz w:val="20"/>
          <w:szCs w:val="20"/>
        </w:rPr>
        <w:t xml:space="preserve">ue to the inclusion of voluntary submissions by individual supermarkets to become GreenChill certified, and the fact that these submissions are increasing annually, the total number of respondent hours are estimated to be </w:t>
      </w:r>
      <w:r w:rsidRPr="00494A21">
        <w:rPr>
          <w:rFonts w:asciiTheme="minorHAnsi" w:hAnsiTheme="minorHAnsi" w:cstheme="minorHAnsi"/>
          <w:sz w:val="20"/>
          <w:szCs w:val="20"/>
        </w:rPr>
        <w:t xml:space="preserve">2,608 hours with an average annual cost of $110,940. As a result, this represents an </w:t>
      </w:r>
      <w:r w:rsidRPr="00494A21">
        <w:rPr>
          <w:rFonts w:asciiTheme="minorHAnsi" w:hAnsiTheme="minorHAnsi" w:cstheme="minorHAnsi"/>
          <w:bCs/>
          <w:sz w:val="20"/>
          <w:szCs w:val="20"/>
        </w:rPr>
        <w:t>increase of 920 hours per year for respondents as compared with the ICR that is currently approved by OMB. The Agency hours and costs were revised as above to reflect this increase.</w:t>
      </w: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(ii</w:t>
      </w:r>
      <w:r w:rsidR="001A1EE2" w:rsidRPr="00494A21">
        <w:rPr>
          <w:rFonts w:asciiTheme="minorHAnsi" w:hAnsiTheme="minorHAnsi" w:cstheme="minorHAnsi"/>
          <w:sz w:val="20"/>
          <w:szCs w:val="20"/>
        </w:rPr>
        <w:t xml:space="preserve">i)  Variations In </w:t>
      </w:r>
      <w:r w:rsidRPr="00494A21">
        <w:rPr>
          <w:rFonts w:asciiTheme="minorHAnsi" w:hAnsiTheme="minorHAnsi" w:cstheme="minorHAnsi"/>
          <w:sz w:val="20"/>
          <w:szCs w:val="20"/>
        </w:rPr>
        <w:t>The Annual Bottom Line</w:t>
      </w: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p>
    <w:p w:rsidR="00AD4FDA" w:rsidRPr="00494A21" w:rsidRDefault="00AD4FDA"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EPA anticipates minimal variation in the annual respondent reporting/recordkeeping burden over the three-year period covered by this ICR.</w:t>
      </w:r>
    </w:p>
    <w:p w:rsidR="003B34A9" w:rsidRPr="00494A21" w:rsidRDefault="003B34A9">
      <w:pPr>
        <w:widowControl/>
        <w:autoSpaceDE/>
        <w:autoSpaceDN/>
        <w:adjustRightInd/>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r w:rsidRPr="00494A21">
        <w:rPr>
          <w:rFonts w:asciiTheme="minorHAnsi" w:hAnsiTheme="minorHAnsi" w:cstheme="minorHAnsi"/>
          <w:b/>
          <w:bCs/>
          <w:sz w:val="20"/>
          <w:szCs w:val="20"/>
        </w:rPr>
        <w:t>6(f)</w:t>
      </w:r>
      <w:r w:rsidRPr="00494A21">
        <w:rPr>
          <w:rFonts w:asciiTheme="minorHAnsi" w:hAnsiTheme="minorHAnsi" w:cstheme="minorHAnsi"/>
          <w:b/>
          <w:bCs/>
          <w:sz w:val="20"/>
          <w:szCs w:val="20"/>
        </w:rPr>
        <w:tab/>
        <w:t>Reasons for Change in Burden</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06036E" w:rsidRPr="00494A21" w:rsidRDefault="0006036E"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494A21">
        <w:rPr>
          <w:rFonts w:asciiTheme="minorHAnsi" w:hAnsiTheme="minorHAnsi" w:cstheme="minorHAnsi"/>
          <w:sz w:val="20"/>
          <w:szCs w:val="20"/>
        </w:rPr>
        <w:tab/>
        <w:t xml:space="preserve">This is the first </w:t>
      </w:r>
      <w:r w:rsidR="000D6A83" w:rsidRPr="00494A21">
        <w:rPr>
          <w:rFonts w:asciiTheme="minorHAnsi" w:hAnsiTheme="minorHAnsi" w:cstheme="minorHAnsi"/>
          <w:sz w:val="20"/>
          <w:szCs w:val="20"/>
        </w:rPr>
        <w:t>renewal</w:t>
      </w:r>
      <w:r w:rsidR="00B341F6" w:rsidRPr="00494A21">
        <w:rPr>
          <w:rFonts w:asciiTheme="minorHAnsi" w:hAnsiTheme="minorHAnsi" w:cstheme="minorHAnsi"/>
          <w:sz w:val="20"/>
          <w:szCs w:val="20"/>
        </w:rPr>
        <w:t xml:space="preserve"> of the </w:t>
      </w:r>
      <w:r w:rsidRPr="00494A21">
        <w:rPr>
          <w:rFonts w:asciiTheme="minorHAnsi" w:hAnsiTheme="minorHAnsi" w:cstheme="minorHAnsi"/>
          <w:sz w:val="20"/>
          <w:szCs w:val="20"/>
        </w:rPr>
        <w:t>ICR for the GreenChill Program.</w:t>
      </w:r>
      <w:r w:rsidR="00B341F6" w:rsidRPr="00494A21">
        <w:rPr>
          <w:rFonts w:asciiTheme="minorHAnsi" w:hAnsiTheme="minorHAnsi" w:cstheme="minorHAnsi"/>
          <w:sz w:val="20"/>
          <w:szCs w:val="20"/>
        </w:rPr>
        <w:t xml:space="preserve"> Adjustments are made to the number of partner companies submitting the Annual Report and the Refrigeration Management Plan reflecting industry consolidation, acquisitions and bankruptcy, and the number of companies newly joining the partnership. In addition, information provided by some partners during a quarterly meeting indicated a longer time to cross-check and verify the data submitted in the Annual Report.</w:t>
      </w:r>
      <w:r w:rsidR="00077B19" w:rsidRPr="00494A21">
        <w:rPr>
          <w:rFonts w:asciiTheme="minorHAnsi" w:hAnsiTheme="minorHAnsi" w:cstheme="minorHAnsi"/>
          <w:sz w:val="20"/>
          <w:szCs w:val="20"/>
        </w:rPr>
        <w:t xml:space="preserve"> Finally, the number of stores voluntarily submitting applications for GreenChill Certification is growing each year.</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01" w:hanging="681"/>
        <w:rPr>
          <w:rFonts w:asciiTheme="minorHAnsi" w:hAnsiTheme="minorHAnsi" w:cstheme="minorHAnsi"/>
          <w:b/>
          <w:bCs/>
          <w:sz w:val="20"/>
          <w:szCs w:val="20"/>
        </w:rPr>
      </w:pPr>
      <w:r w:rsidRPr="00494A21">
        <w:rPr>
          <w:rFonts w:asciiTheme="minorHAnsi" w:hAnsiTheme="minorHAnsi" w:cstheme="minorHAnsi"/>
          <w:b/>
          <w:bCs/>
          <w:sz w:val="20"/>
          <w:szCs w:val="20"/>
        </w:rPr>
        <w:t>6(g)</w:t>
      </w:r>
      <w:r w:rsidRPr="00494A21">
        <w:rPr>
          <w:rFonts w:asciiTheme="minorHAnsi" w:hAnsiTheme="minorHAnsi" w:cstheme="minorHAnsi"/>
          <w:b/>
          <w:bCs/>
          <w:sz w:val="20"/>
          <w:szCs w:val="20"/>
        </w:rPr>
        <w:tab/>
        <w:t>Burden Statement</w:t>
      </w: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
    <w:p w:rsidR="00807078" w:rsidRPr="00494A21" w:rsidRDefault="00807078"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rPr>
      </w:pPr>
      <w:r w:rsidRPr="00494A21">
        <w:rPr>
          <w:rFonts w:asciiTheme="minorHAnsi" w:hAnsiTheme="minorHAnsi" w:cstheme="minorHAnsi"/>
          <w:sz w:val="20"/>
          <w:szCs w:val="20"/>
        </w:rPr>
        <w:t xml:space="preserve">The average per </w:t>
      </w:r>
      <w:r w:rsidR="00761484" w:rsidRPr="00494A21">
        <w:rPr>
          <w:rFonts w:asciiTheme="minorHAnsi" w:hAnsiTheme="minorHAnsi" w:cstheme="minorHAnsi"/>
          <w:sz w:val="20"/>
          <w:szCs w:val="20"/>
        </w:rPr>
        <w:t>p</w:t>
      </w:r>
      <w:r w:rsidRPr="00494A21">
        <w:rPr>
          <w:rFonts w:asciiTheme="minorHAnsi" w:hAnsiTheme="minorHAnsi" w:cstheme="minorHAnsi"/>
          <w:sz w:val="20"/>
          <w:szCs w:val="20"/>
        </w:rPr>
        <w:t xml:space="preserve">artner reporting burden for information collection requirements associated with completing this ICR is estimated to be </w:t>
      </w:r>
      <w:r w:rsidR="00B341F6" w:rsidRPr="00494A21">
        <w:rPr>
          <w:rFonts w:asciiTheme="minorHAnsi" w:hAnsiTheme="minorHAnsi" w:cstheme="minorHAnsi"/>
          <w:sz w:val="20"/>
          <w:szCs w:val="20"/>
        </w:rPr>
        <w:t>12.2</w:t>
      </w:r>
      <w:r w:rsidR="0006036E" w:rsidRPr="00494A21">
        <w:rPr>
          <w:rFonts w:asciiTheme="minorHAnsi" w:hAnsiTheme="minorHAnsi" w:cstheme="minorHAnsi"/>
          <w:sz w:val="20"/>
          <w:szCs w:val="20"/>
        </w:rPr>
        <w:t xml:space="preserve"> </w:t>
      </w:r>
      <w:r w:rsidRPr="00494A21">
        <w:rPr>
          <w:rFonts w:asciiTheme="minorHAnsi" w:hAnsiTheme="minorHAnsi" w:cstheme="minorHAnsi"/>
          <w:sz w:val="20"/>
          <w:szCs w:val="20"/>
        </w:rPr>
        <w:t>hours</w:t>
      </w:r>
      <w:r w:rsidR="00077B19" w:rsidRPr="00494A21">
        <w:rPr>
          <w:rFonts w:asciiTheme="minorHAnsi" w:hAnsiTheme="minorHAnsi" w:cstheme="minorHAnsi"/>
          <w:sz w:val="20"/>
          <w:szCs w:val="20"/>
        </w:rPr>
        <w:t xml:space="preserve"> for the </w:t>
      </w:r>
      <w:r w:rsidR="002C64B2" w:rsidRPr="00494A21">
        <w:rPr>
          <w:rFonts w:asciiTheme="minorHAnsi" w:hAnsiTheme="minorHAnsi" w:cstheme="minorHAnsi"/>
          <w:sz w:val="20"/>
          <w:szCs w:val="20"/>
        </w:rPr>
        <w:t>Partnership</w:t>
      </w:r>
      <w:r w:rsidR="00077B19" w:rsidRPr="00494A21">
        <w:rPr>
          <w:rFonts w:asciiTheme="minorHAnsi" w:hAnsiTheme="minorHAnsi" w:cstheme="minorHAnsi"/>
          <w:sz w:val="20"/>
          <w:szCs w:val="20"/>
        </w:rPr>
        <w:t xml:space="preserve"> Program and 11 hours for the Store Certification Program</w:t>
      </w:r>
      <w:r w:rsidR="00035A89" w:rsidRPr="00494A21">
        <w:rPr>
          <w:rFonts w:asciiTheme="minorHAnsi" w:hAnsiTheme="minorHAnsi" w:cstheme="minorHAnsi"/>
          <w:sz w:val="20"/>
          <w:szCs w:val="20"/>
        </w:rPr>
        <w:t xml:space="preserve">. </w:t>
      </w:r>
    </w:p>
    <w:p w:rsidR="00A92A43" w:rsidRPr="00494A21" w:rsidRDefault="00A92A43"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lang w:val="en-CA"/>
        </w:rPr>
      </w:pPr>
    </w:p>
    <w:p w:rsidR="0037265C" w:rsidRPr="00494A21"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lang w:val="en-CA"/>
        </w:rPr>
      </w:pPr>
      <w:r w:rsidRPr="00494A21">
        <w:rPr>
          <w:rFonts w:asciiTheme="minorHAnsi" w:hAnsiTheme="minorHAnsi" w:cstheme="minorHAnsi"/>
          <w:sz w:val="20"/>
          <w:szCs w:val="20"/>
          <w:lang w:val="en-CA"/>
        </w:rPr>
        <w:t>Burden means the total time, effort, or financial resources expended by persons to generate, maintain, retain, or disclose or provide information to or for a Federal agency</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An agency may not conduct or sponsor, and a person is not required to respond to, a collection of information unless it displays a currently valid OMB control number</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The OMB control numbers for EPA's regulations are listed in 40 CFR part 9 and 48 CFR chapter 15</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 xml:space="preserve">   </w:t>
      </w:r>
    </w:p>
    <w:p w:rsidR="0037265C" w:rsidRPr="00494A21"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lang w:val="en-CA"/>
        </w:rPr>
      </w:pPr>
    </w:p>
    <w:p w:rsidR="00A92A43" w:rsidRPr="00494A21" w:rsidRDefault="0037265C" w:rsidP="0037265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lang w:val="en-CA"/>
        </w:rPr>
      </w:pPr>
      <w:r w:rsidRPr="00494A21">
        <w:rPr>
          <w:rFonts w:asciiTheme="minorHAnsi" w:hAnsiTheme="minorHAnsi" w:cstheme="minorHAnsi"/>
          <w:sz w:val="20"/>
          <w:szCs w:val="20"/>
          <w:lang w:val="en-CA"/>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06036E" w:rsidRPr="00494A21">
        <w:rPr>
          <w:rFonts w:asciiTheme="minorHAnsi" w:hAnsiTheme="minorHAnsi" w:cstheme="minorHAnsi"/>
          <w:sz w:val="20"/>
          <w:szCs w:val="20"/>
          <w:lang w:val="en-CA"/>
        </w:rPr>
        <w:t xml:space="preserve"> </w:t>
      </w:r>
      <w:r w:rsidR="0006036E" w:rsidRPr="00494A21">
        <w:rPr>
          <w:rFonts w:asciiTheme="minorHAnsi" w:hAnsiTheme="minorHAnsi" w:cstheme="minorHAnsi"/>
          <w:sz w:val="20"/>
          <w:szCs w:val="20"/>
        </w:rPr>
        <w:t>EPA-HQ-OAR-20</w:t>
      </w:r>
      <w:r w:rsidR="00FD6F4C" w:rsidRPr="00494A21">
        <w:rPr>
          <w:rFonts w:asciiTheme="minorHAnsi" w:hAnsiTheme="minorHAnsi" w:cstheme="minorHAnsi"/>
          <w:sz w:val="20"/>
          <w:szCs w:val="20"/>
        </w:rPr>
        <w:t>08-</w:t>
      </w:r>
      <w:r w:rsidR="00EE0807" w:rsidRPr="00494A21">
        <w:rPr>
          <w:rFonts w:asciiTheme="minorHAnsi" w:hAnsiTheme="minorHAnsi" w:cstheme="minorHAnsi"/>
          <w:sz w:val="20"/>
          <w:szCs w:val="20"/>
        </w:rPr>
        <w:t>0655,</w:t>
      </w:r>
      <w:r w:rsidRPr="00494A21">
        <w:rPr>
          <w:rFonts w:asciiTheme="minorHAnsi" w:hAnsiTheme="minorHAnsi" w:cstheme="minorHAnsi"/>
          <w:sz w:val="20"/>
          <w:szCs w:val="20"/>
          <w:lang w:val="en-CA"/>
        </w:rPr>
        <w:t xml:space="preserve"> which is available for online viewing at www.regulations.gov, or in person viewing at the Air and Radiation Docket in the EPA Docket Center (EPA/DC), EPA West, Room </w:t>
      </w:r>
      <w:r w:rsidR="008B6317" w:rsidRPr="00494A21">
        <w:rPr>
          <w:rFonts w:asciiTheme="minorHAnsi" w:hAnsiTheme="minorHAnsi" w:cstheme="minorHAnsi"/>
          <w:sz w:val="20"/>
          <w:szCs w:val="20"/>
          <w:lang w:val="en-CA"/>
        </w:rPr>
        <w:t>3334</w:t>
      </w:r>
      <w:r w:rsidRPr="00494A21">
        <w:rPr>
          <w:rFonts w:asciiTheme="minorHAnsi" w:hAnsiTheme="minorHAnsi" w:cstheme="minorHAnsi"/>
          <w:sz w:val="20"/>
          <w:szCs w:val="20"/>
          <w:lang w:val="en-CA"/>
        </w:rPr>
        <w:t>, 1301 Constitution Avenue, NW, Washington, D.C</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The EPA Docket Center Public Reading Room is open from 8:30 a.m. to 4:30 p.m., Monday through Friday, excluding legal holidays</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The telephone number for the Reading Room is (202) 566-1744, and the telephone number for the Air and Radiation Docket is 202-566-1742</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An electronic version of the public docket is available at www.regulations.gov</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This site can be used to submit or view public comments, access the index listing of the contents of the public docket, and to access those documents in the public docket that are available electronically</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When in the system, select “search,” then key in the Docket ID Number identified above</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494A21">
            <w:rPr>
              <w:rFonts w:asciiTheme="minorHAnsi" w:hAnsiTheme="minorHAnsi" w:cstheme="minorHAnsi"/>
              <w:sz w:val="20"/>
              <w:szCs w:val="20"/>
              <w:lang w:val="en-CA"/>
            </w:rPr>
            <w:t>725 17th Street, NW</w:t>
          </w:r>
        </w:smartTag>
        <w:r w:rsidRPr="00494A21">
          <w:rPr>
            <w:rFonts w:asciiTheme="minorHAnsi" w:hAnsiTheme="minorHAnsi" w:cstheme="minorHAnsi"/>
            <w:sz w:val="20"/>
            <w:szCs w:val="20"/>
            <w:lang w:val="en-CA"/>
          </w:rPr>
          <w:t xml:space="preserve">, </w:t>
        </w:r>
        <w:smartTag w:uri="urn:schemas-microsoft-com:office:smarttags" w:element="City">
          <w:r w:rsidRPr="00494A21">
            <w:rPr>
              <w:rFonts w:asciiTheme="minorHAnsi" w:hAnsiTheme="minorHAnsi" w:cstheme="minorHAnsi"/>
              <w:sz w:val="20"/>
              <w:szCs w:val="20"/>
              <w:lang w:val="en-CA"/>
            </w:rPr>
            <w:t>Washington</w:t>
          </w:r>
        </w:smartTag>
        <w:r w:rsidRPr="00494A21">
          <w:rPr>
            <w:rFonts w:asciiTheme="minorHAnsi" w:hAnsiTheme="minorHAnsi" w:cstheme="minorHAnsi"/>
            <w:sz w:val="20"/>
            <w:szCs w:val="20"/>
            <w:lang w:val="en-CA"/>
          </w:rPr>
          <w:t xml:space="preserve">, </w:t>
        </w:r>
        <w:smartTag w:uri="urn:schemas-microsoft-com:office:smarttags" w:element="State">
          <w:r w:rsidRPr="00494A21">
            <w:rPr>
              <w:rFonts w:asciiTheme="minorHAnsi" w:hAnsiTheme="minorHAnsi" w:cstheme="minorHAnsi"/>
              <w:sz w:val="20"/>
              <w:szCs w:val="20"/>
              <w:lang w:val="en-CA"/>
            </w:rPr>
            <w:t>D.C.</w:t>
          </w:r>
        </w:smartTag>
        <w:r w:rsidRPr="00494A21">
          <w:rPr>
            <w:rFonts w:asciiTheme="minorHAnsi" w:hAnsiTheme="minorHAnsi" w:cstheme="minorHAnsi"/>
            <w:sz w:val="20"/>
            <w:szCs w:val="20"/>
            <w:lang w:val="en-CA"/>
          </w:rPr>
          <w:t xml:space="preserve"> </w:t>
        </w:r>
        <w:smartTag w:uri="urn:schemas-microsoft-com:office:smarttags" w:element="PostalCode">
          <w:r w:rsidRPr="00494A21">
            <w:rPr>
              <w:rFonts w:asciiTheme="minorHAnsi" w:hAnsiTheme="minorHAnsi" w:cstheme="minorHAnsi"/>
              <w:sz w:val="20"/>
              <w:szCs w:val="20"/>
              <w:lang w:val="en-CA"/>
            </w:rPr>
            <w:t>20503</w:t>
          </w:r>
        </w:smartTag>
      </w:smartTag>
      <w:r w:rsidRPr="00494A21">
        <w:rPr>
          <w:rFonts w:asciiTheme="minorHAnsi" w:hAnsiTheme="minorHAnsi" w:cstheme="minorHAnsi"/>
          <w:sz w:val="20"/>
          <w:szCs w:val="20"/>
          <w:lang w:val="en-CA"/>
        </w:rPr>
        <w:t>, Attention: Desk Officer for EPA</w:t>
      </w:r>
      <w:r w:rsidR="00035A89"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Please include the EPA Docket ID Number</w:t>
      </w:r>
      <w:r w:rsidR="0006036E" w:rsidRPr="00494A21">
        <w:rPr>
          <w:rFonts w:asciiTheme="minorHAnsi" w:hAnsiTheme="minorHAnsi" w:cstheme="minorHAnsi"/>
          <w:sz w:val="20"/>
          <w:szCs w:val="20"/>
          <w:lang w:val="en-CA"/>
        </w:rPr>
        <w:t xml:space="preserve"> </w:t>
      </w:r>
      <w:r w:rsidR="0006036E" w:rsidRPr="00494A21">
        <w:rPr>
          <w:rFonts w:asciiTheme="minorHAnsi" w:hAnsiTheme="minorHAnsi" w:cstheme="minorHAnsi"/>
          <w:sz w:val="20"/>
          <w:szCs w:val="20"/>
        </w:rPr>
        <w:t>EPA-HQ-OAR-20</w:t>
      </w:r>
      <w:r w:rsidR="00EE0807" w:rsidRPr="00494A21">
        <w:rPr>
          <w:rFonts w:asciiTheme="minorHAnsi" w:hAnsiTheme="minorHAnsi" w:cstheme="minorHAnsi"/>
          <w:sz w:val="20"/>
          <w:szCs w:val="20"/>
        </w:rPr>
        <w:t>0</w:t>
      </w:r>
      <w:r w:rsidR="00913A62" w:rsidRPr="00494A21">
        <w:rPr>
          <w:rFonts w:asciiTheme="minorHAnsi" w:hAnsiTheme="minorHAnsi" w:cstheme="minorHAnsi"/>
          <w:sz w:val="20"/>
          <w:szCs w:val="20"/>
        </w:rPr>
        <w:t>8-</w:t>
      </w:r>
      <w:r w:rsidR="00EE0807" w:rsidRPr="00494A21">
        <w:rPr>
          <w:rFonts w:asciiTheme="minorHAnsi" w:hAnsiTheme="minorHAnsi" w:cstheme="minorHAnsi"/>
          <w:sz w:val="20"/>
          <w:szCs w:val="20"/>
        </w:rPr>
        <w:t>0655</w:t>
      </w:r>
      <w:r w:rsidRPr="00494A21">
        <w:rPr>
          <w:rFonts w:asciiTheme="minorHAnsi" w:hAnsiTheme="minorHAnsi" w:cstheme="minorHAnsi"/>
          <w:sz w:val="20"/>
          <w:szCs w:val="20"/>
          <w:lang w:val="en-CA"/>
        </w:rPr>
        <w:t xml:space="preserve"> and OMB Control Number 2060-</w:t>
      </w:r>
      <w:r w:rsidR="00913A62" w:rsidRPr="00494A21">
        <w:rPr>
          <w:rFonts w:asciiTheme="minorHAnsi" w:hAnsiTheme="minorHAnsi" w:cstheme="minorHAnsi"/>
          <w:sz w:val="20"/>
          <w:szCs w:val="20"/>
          <w:lang w:val="en-CA"/>
        </w:rPr>
        <w:t>0702</w:t>
      </w:r>
      <w:r w:rsidR="003C4851" w:rsidRPr="00494A21">
        <w:rPr>
          <w:rFonts w:asciiTheme="minorHAnsi" w:hAnsiTheme="minorHAnsi" w:cstheme="minorHAnsi"/>
          <w:sz w:val="20"/>
          <w:szCs w:val="20"/>
          <w:lang w:val="en-CA"/>
        </w:rPr>
        <w:t xml:space="preserve"> </w:t>
      </w:r>
      <w:r w:rsidRPr="00494A21">
        <w:rPr>
          <w:rFonts w:asciiTheme="minorHAnsi" w:hAnsiTheme="minorHAnsi" w:cstheme="minorHAnsi"/>
          <w:sz w:val="20"/>
          <w:szCs w:val="20"/>
          <w:lang w:val="en-CA"/>
        </w:rPr>
        <w:t>in any correspondence.</w:t>
      </w:r>
    </w:p>
    <w:p w:rsidR="0037265C" w:rsidRPr="00494A21"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lang w:val="en-CA"/>
        </w:rPr>
      </w:pPr>
    </w:p>
    <w:p w:rsidR="0037265C" w:rsidRPr="00494A21"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0"/>
          <w:szCs w:val="20"/>
          <w:lang w:val="en-CA"/>
        </w:rPr>
      </w:pPr>
    </w:p>
    <w:p w:rsidR="001E69AA" w:rsidRPr="00494A21" w:rsidRDefault="001E69AA">
      <w:pPr>
        <w:widowControl/>
        <w:autoSpaceDE/>
        <w:autoSpaceDN/>
        <w:adjustRightInd/>
        <w:rPr>
          <w:rFonts w:asciiTheme="minorHAnsi" w:hAnsiTheme="minorHAnsi" w:cstheme="minorHAnsi"/>
        </w:rPr>
      </w:pPr>
      <w:r w:rsidRPr="00494A21">
        <w:rPr>
          <w:rFonts w:asciiTheme="minorHAnsi" w:hAnsiTheme="minorHAnsi" w:cstheme="minorHAnsi"/>
        </w:rPr>
        <w:br w:type="page"/>
      </w:r>
    </w:p>
    <w:p w:rsidR="001E69AA" w:rsidRPr="00494A21" w:rsidRDefault="001E69AA">
      <w:pPr>
        <w:rPr>
          <w:rFonts w:asciiTheme="minorHAnsi" w:hAnsiTheme="minorHAnsi" w:cstheme="minorHAnsi"/>
        </w:rPr>
        <w:sectPr w:rsidR="001E69AA" w:rsidRPr="00494A21" w:rsidSect="000B41B9">
          <w:headerReference w:type="default" r:id="rId12"/>
          <w:footerReference w:type="default" r:id="rId13"/>
          <w:pgSz w:w="12240" w:h="15840"/>
          <w:pgMar w:top="1440" w:right="1440" w:bottom="1440" w:left="1440" w:header="1440" w:footer="1440" w:gutter="0"/>
          <w:pgNumType w:start="1"/>
          <w:cols w:space="720"/>
          <w:noEndnote/>
        </w:sectPr>
      </w:pPr>
    </w:p>
    <w:tbl>
      <w:tblPr>
        <w:tblW w:w="13008" w:type="dxa"/>
        <w:tblLook w:val="04A0" w:firstRow="1" w:lastRow="0" w:firstColumn="1" w:lastColumn="0" w:noHBand="0" w:noVBand="1"/>
      </w:tblPr>
      <w:tblGrid>
        <w:gridCol w:w="5303"/>
        <w:gridCol w:w="948"/>
        <w:gridCol w:w="980"/>
        <w:gridCol w:w="810"/>
        <w:gridCol w:w="774"/>
        <w:gridCol w:w="1098"/>
        <w:gridCol w:w="974"/>
        <w:gridCol w:w="1169"/>
        <w:gridCol w:w="952"/>
      </w:tblGrid>
      <w:tr w:rsidR="00341C88" w:rsidRPr="00494A21" w:rsidTr="00341C88">
        <w:trPr>
          <w:trHeight w:val="288"/>
        </w:trPr>
        <w:tc>
          <w:tcPr>
            <w:tcW w:w="5303"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xml:space="preserve">Table 2a. Estimated Individual Respondent Burden -- Year 1  </w:t>
            </w:r>
          </w:p>
        </w:tc>
        <w:tc>
          <w:tcPr>
            <w:tcW w:w="7705" w:type="dxa"/>
            <w:gridSpan w:val="8"/>
            <w:tcBorders>
              <w:top w:val="nil"/>
              <w:left w:val="nil"/>
              <w:bottom w:val="single" w:sz="4" w:space="0" w:color="auto"/>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 and Costs per Respondent/Activity -- Year 1</w:t>
            </w:r>
          </w:p>
        </w:tc>
      </w:tr>
      <w:tr w:rsidR="00341C88" w:rsidRPr="00494A21" w:rsidTr="00341C88">
        <w:trPr>
          <w:trHeight w:val="864"/>
        </w:trPr>
        <w:tc>
          <w:tcPr>
            <w:tcW w:w="5303"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b/>
                <w:bCs/>
                <w:color w:val="000000"/>
                <w:sz w:val="20"/>
                <w:szCs w:val="20"/>
              </w:rPr>
            </w:pPr>
          </w:p>
        </w:tc>
        <w:tc>
          <w:tcPr>
            <w:tcW w:w="948"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Manager</w:t>
            </w:r>
          </w:p>
        </w:tc>
        <w:tc>
          <w:tcPr>
            <w:tcW w:w="980"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Technical</w:t>
            </w:r>
          </w:p>
        </w:tc>
        <w:tc>
          <w:tcPr>
            <w:tcW w:w="810"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Clerical</w:t>
            </w:r>
          </w:p>
        </w:tc>
        <w:tc>
          <w:tcPr>
            <w:tcW w:w="774"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Legal</w:t>
            </w:r>
          </w:p>
        </w:tc>
        <w:tc>
          <w:tcPr>
            <w:tcW w:w="1098"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Consultant</w:t>
            </w:r>
          </w:p>
        </w:tc>
        <w:tc>
          <w:tcPr>
            <w:tcW w:w="974" w:type="dxa"/>
            <w:vMerge w:val="restart"/>
            <w:tcBorders>
              <w:top w:val="nil"/>
              <w:left w:val="nil"/>
              <w:bottom w:val="single" w:sz="4" w:space="0" w:color="000000"/>
              <w:right w:val="nil"/>
            </w:tcBorders>
            <w:shd w:val="clear" w:color="auto" w:fill="auto"/>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Respond. Hrs.   / Activity</w:t>
            </w:r>
          </w:p>
        </w:tc>
        <w:tc>
          <w:tcPr>
            <w:tcW w:w="1169" w:type="dxa"/>
            <w:vMerge w:val="restart"/>
            <w:tcBorders>
              <w:top w:val="nil"/>
              <w:left w:val="nil"/>
              <w:bottom w:val="single" w:sz="4" w:space="0" w:color="000000"/>
              <w:right w:val="nil"/>
            </w:tcBorders>
            <w:shd w:val="clear" w:color="auto" w:fill="auto"/>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Labor Costs / Activity</w:t>
            </w:r>
          </w:p>
        </w:tc>
        <w:tc>
          <w:tcPr>
            <w:tcW w:w="952" w:type="dxa"/>
            <w:vMerge w:val="restart"/>
            <w:tcBorders>
              <w:top w:val="nil"/>
              <w:left w:val="nil"/>
              <w:bottom w:val="single" w:sz="4" w:space="0" w:color="000000"/>
              <w:right w:val="nil"/>
            </w:tcBorders>
            <w:shd w:val="clear" w:color="auto" w:fill="auto"/>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Annual O&amp;M Costs</w:t>
            </w:r>
          </w:p>
        </w:tc>
      </w:tr>
      <w:tr w:rsidR="00341C88" w:rsidRPr="00494A21" w:rsidTr="00341C88">
        <w:trPr>
          <w:trHeight w:val="288"/>
        </w:trPr>
        <w:tc>
          <w:tcPr>
            <w:tcW w:w="5303" w:type="dxa"/>
            <w:tcBorders>
              <w:top w:val="nil"/>
              <w:left w:val="nil"/>
              <w:bottom w:val="nil"/>
              <w:right w:val="nil"/>
            </w:tcBorders>
            <w:shd w:val="clear" w:color="auto" w:fill="auto"/>
            <w:noWrap/>
            <w:vAlign w:val="bottom"/>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p>
        </w:tc>
        <w:tc>
          <w:tcPr>
            <w:tcW w:w="948"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$59.13 </w:t>
            </w:r>
          </w:p>
        </w:tc>
        <w:tc>
          <w:tcPr>
            <w:tcW w:w="980"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$48.90 </w:t>
            </w:r>
          </w:p>
        </w:tc>
        <w:tc>
          <w:tcPr>
            <w:tcW w:w="810"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$25.12 </w:t>
            </w:r>
          </w:p>
        </w:tc>
        <w:tc>
          <w:tcPr>
            <w:tcW w:w="774"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$51.85 </w:t>
            </w:r>
          </w:p>
        </w:tc>
        <w:tc>
          <w:tcPr>
            <w:tcW w:w="1098"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$31.61 </w:t>
            </w:r>
          </w:p>
        </w:tc>
        <w:tc>
          <w:tcPr>
            <w:tcW w:w="974" w:type="dxa"/>
            <w:vMerge/>
            <w:tcBorders>
              <w:top w:val="nil"/>
              <w:left w:val="nil"/>
              <w:bottom w:val="single" w:sz="4" w:space="0" w:color="000000"/>
              <w:right w:val="nil"/>
            </w:tcBorders>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1169" w:type="dxa"/>
            <w:vMerge/>
            <w:tcBorders>
              <w:top w:val="nil"/>
              <w:left w:val="nil"/>
              <w:bottom w:val="single" w:sz="4" w:space="0" w:color="000000"/>
              <w:right w:val="nil"/>
            </w:tcBorders>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952" w:type="dxa"/>
            <w:vMerge/>
            <w:tcBorders>
              <w:top w:val="nil"/>
              <w:left w:val="nil"/>
              <w:bottom w:val="single" w:sz="4" w:space="0" w:color="000000"/>
              <w:right w:val="nil"/>
            </w:tcBorders>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p>
        </w:tc>
      </w:tr>
      <w:tr w:rsidR="00341C88" w:rsidRPr="00494A21" w:rsidTr="00341C88">
        <w:trPr>
          <w:trHeight w:val="288"/>
        </w:trPr>
        <w:tc>
          <w:tcPr>
            <w:tcW w:w="5303" w:type="dxa"/>
            <w:tcBorders>
              <w:top w:val="nil"/>
              <w:left w:val="nil"/>
              <w:bottom w:val="nil"/>
              <w:right w:val="nil"/>
            </w:tcBorders>
            <w:shd w:val="clear" w:color="auto" w:fill="auto"/>
            <w:noWrap/>
            <w:vAlign w:val="bottom"/>
            <w:hideMark/>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Information Collection Activity</w:t>
            </w:r>
          </w:p>
        </w:tc>
        <w:tc>
          <w:tcPr>
            <w:tcW w:w="948"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980"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810"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774"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1098" w:type="dxa"/>
            <w:tcBorders>
              <w:top w:val="nil"/>
              <w:left w:val="nil"/>
              <w:bottom w:val="nil"/>
              <w:right w:val="nil"/>
            </w:tcBorders>
            <w:shd w:val="clear" w:color="auto" w:fill="auto"/>
            <w:noWrap/>
            <w:vAlign w:val="center"/>
            <w:hideMark/>
          </w:tcPr>
          <w:p w:rsidR="00341C88" w:rsidRPr="00494A21" w:rsidRDefault="00341C88" w:rsidP="00341C88">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974" w:type="dxa"/>
            <w:vMerge/>
            <w:tcBorders>
              <w:top w:val="nil"/>
              <w:left w:val="nil"/>
              <w:bottom w:val="single" w:sz="4" w:space="0" w:color="000000"/>
              <w:right w:val="nil"/>
            </w:tcBorders>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1169" w:type="dxa"/>
            <w:vMerge/>
            <w:tcBorders>
              <w:top w:val="nil"/>
              <w:left w:val="nil"/>
              <w:bottom w:val="single" w:sz="4" w:space="0" w:color="000000"/>
              <w:right w:val="nil"/>
            </w:tcBorders>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952" w:type="dxa"/>
            <w:vMerge/>
            <w:tcBorders>
              <w:top w:val="nil"/>
              <w:left w:val="nil"/>
              <w:bottom w:val="single" w:sz="4" w:space="0" w:color="000000"/>
              <w:right w:val="nil"/>
            </w:tcBorders>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p>
        </w:tc>
      </w:tr>
      <w:tr w:rsidR="00341C88" w:rsidRPr="00494A21" w:rsidTr="00341C88">
        <w:trPr>
          <w:trHeight w:val="288"/>
        </w:trPr>
        <w:tc>
          <w:tcPr>
            <w:tcW w:w="5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Partnership Agreement</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Receive and review the Partnership Agreement</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1.3</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3.2</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$169.55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Gather information and complete the Partnership Agreement</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1.5</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1.9</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$104.74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and submit the Partnership Agreement to EPA</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0.4</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$13.45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948"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5.5</w:t>
            </w:r>
          </w:p>
        </w:tc>
        <w:tc>
          <w:tcPr>
            <w:tcW w:w="1169"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$287.74 </w:t>
            </w:r>
          </w:p>
        </w:tc>
        <w:tc>
          <w:tcPr>
            <w:tcW w:w="952"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Refrigerant Management Plan</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Gather information and develop Plan</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1.4</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1.8</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0.5</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3.7</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$183.36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Develop an emission reduction goal for next year</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1.9</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0.6</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0.6</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3.1</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$156.76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Gain corporate approval for Plan</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1.4</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$75.82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and submit the Plan to EPA</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$14.34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948"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8.5</w:t>
            </w:r>
          </w:p>
        </w:tc>
        <w:tc>
          <w:tcPr>
            <w:tcW w:w="1169"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$430.28 </w:t>
            </w:r>
          </w:p>
        </w:tc>
        <w:tc>
          <w:tcPr>
            <w:tcW w:w="952" w:type="dxa"/>
            <w:tcBorders>
              <w:top w:val="nil"/>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Annual Report</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41C88" w:rsidRPr="00494A21" w:rsidTr="00341C88">
        <w:trPr>
          <w:trHeight w:val="552"/>
        </w:trPr>
        <w:tc>
          <w:tcPr>
            <w:tcW w:w="5303" w:type="dxa"/>
            <w:tcBorders>
              <w:top w:val="nil"/>
              <w:left w:val="single" w:sz="4" w:space="0" w:color="auto"/>
              <w:bottom w:val="single" w:sz="4" w:space="0" w:color="auto"/>
              <w:right w:val="single" w:sz="4" w:space="0" w:color="auto"/>
            </w:tcBorders>
            <w:shd w:val="clear" w:color="auto" w:fill="auto"/>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Select base year and aggregate information on installed refrigerant and emissions</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1.3</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0.9</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4.3</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$180.16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Complete the Annual Report form</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1.2</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0.8</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1.7</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3.7</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$152.78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nil"/>
              <w:left w:val="single" w:sz="4" w:space="0" w:color="auto"/>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and submit the Annual Report to EPA</w:t>
            </w:r>
          </w:p>
        </w:tc>
        <w:tc>
          <w:tcPr>
            <w:tcW w:w="94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98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169"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$14.34 </w:t>
            </w:r>
          </w:p>
        </w:tc>
        <w:tc>
          <w:tcPr>
            <w:tcW w:w="952" w:type="dxa"/>
            <w:tcBorders>
              <w:top w:val="nil"/>
              <w:left w:val="nil"/>
              <w:bottom w:val="single" w:sz="4" w:space="0" w:color="auto"/>
              <w:right w:val="single" w:sz="4" w:space="0" w:color="auto"/>
            </w:tcBorders>
            <w:shd w:val="clear" w:color="auto" w:fill="auto"/>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948" w:type="dxa"/>
            <w:tcBorders>
              <w:top w:val="single" w:sz="4" w:space="0" w:color="auto"/>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single" w:sz="4" w:space="0" w:color="auto"/>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single" w:sz="4" w:space="0" w:color="auto"/>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single" w:sz="4" w:space="0" w:color="auto"/>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single" w:sz="4" w:space="0" w:color="auto"/>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single" w:sz="4" w:space="0" w:color="auto"/>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8.3</w:t>
            </w:r>
          </w:p>
        </w:tc>
        <w:tc>
          <w:tcPr>
            <w:tcW w:w="1169" w:type="dxa"/>
            <w:tcBorders>
              <w:top w:val="single" w:sz="4" w:space="0" w:color="auto"/>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$347.28 </w:t>
            </w:r>
          </w:p>
        </w:tc>
        <w:tc>
          <w:tcPr>
            <w:tcW w:w="952" w:type="dxa"/>
            <w:tcBorders>
              <w:top w:val="single" w:sz="4" w:space="0" w:color="auto"/>
              <w:left w:val="nil"/>
              <w:bottom w:val="single" w:sz="4" w:space="0" w:color="auto"/>
              <w:right w:val="single" w:sz="4" w:space="0" w:color="auto"/>
            </w:tcBorders>
            <w:shd w:val="clear" w:color="000000" w:fill="E7E6E6"/>
            <w:noWrap/>
            <w:vAlign w:val="center"/>
            <w:hideMark/>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41C88" w:rsidRPr="00494A21" w:rsidTr="00341C88">
        <w:trPr>
          <w:trHeight w:val="288"/>
        </w:trPr>
        <w:tc>
          <w:tcPr>
            <w:tcW w:w="53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Total</w:t>
            </w:r>
          </w:p>
        </w:tc>
        <w:tc>
          <w:tcPr>
            <w:tcW w:w="948" w:type="dxa"/>
            <w:tcBorders>
              <w:top w:val="single" w:sz="4" w:space="0" w:color="auto"/>
              <w:left w:val="nil"/>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980" w:type="dxa"/>
            <w:tcBorders>
              <w:top w:val="single" w:sz="4" w:space="0" w:color="auto"/>
              <w:left w:val="nil"/>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774" w:type="dxa"/>
            <w:tcBorders>
              <w:top w:val="single" w:sz="4" w:space="0" w:color="auto"/>
              <w:left w:val="nil"/>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1098" w:type="dxa"/>
            <w:tcBorders>
              <w:top w:val="single" w:sz="4" w:space="0" w:color="auto"/>
              <w:left w:val="nil"/>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rPr>
                <w:rFonts w:asciiTheme="minorHAnsi" w:hAnsiTheme="minorHAnsi" w:cstheme="minorHAnsi"/>
                <w:color w:val="000000"/>
                <w:sz w:val="20"/>
                <w:szCs w:val="20"/>
              </w:rPr>
            </w:pPr>
          </w:p>
        </w:tc>
        <w:tc>
          <w:tcPr>
            <w:tcW w:w="9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22.3</w:t>
            </w:r>
          </w:p>
        </w:tc>
        <w:tc>
          <w:tcPr>
            <w:tcW w:w="1169" w:type="dxa"/>
            <w:tcBorders>
              <w:top w:val="single" w:sz="4" w:space="0" w:color="auto"/>
              <w:left w:val="nil"/>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$1,065.30 </w:t>
            </w:r>
          </w:p>
        </w:tc>
        <w:tc>
          <w:tcPr>
            <w:tcW w:w="952" w:type="dxa"/>
            <w:tcBorders>
              <w:top w:val="single" w:sz="4" w:space="0" w:color="auto"/>
              <w:left w:val="nil"/>
              <w:bottom w:val="single" w:sz="4" w:space="0" w:color="auto"/>
              <w:right w:val="single" w:sz="4" w:space="0" w:color="auto"/>
            </w:tcBorders>
            <w:shd w:val="clear" w:color="auto" w:fill="FFFFFF" w:themeFill="background1"/>
            <w:noWrap/>
            <w:vAlign w:val="center"/>
          </w:tcPr>
          <w:p w:rsidR="00341C88" w:rsidRPr="00494A21" w:rsidRDefault="00341C88" w:rsidP="00341C88">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bl>
    <w:p w:rsidR="009E1539" w:rsidRPr="00494A21" w:rsidRDefault="009E1539">
      <w:pPr>
        <w:rPr>
          <w:rFonts w:asciiTheme="minorHAnsi" w:hAnsiTheme="minorHAnsi" w:cstheme="minorHAnsi"/>
        </w:rPr>
      </w:pPr>
      <w:r w:rsidRPr="00494A21">
        <w:rPr>
          <w:rFonts w:asciiTheme="minorHAnsi" w:hAnsiTheme="minorHAnsi" w:cstheme="minorHAnsi"/>
        </w:rPr>
        <w:br w:type="page"/>
      </w:r>
    </w:p>
    <w:tbl>
      <w:tblPr>
        <w:tblW w:w="13175" w:type="dxa"/>
        <w:tblLook w:val="04A0" w:firstRow="1" w:lastRow="0" w:firstColumn="1" w:lastColumn="0" w:noHBand="0" w:noVBand="1"/>
      </w:tblPr>
      <w:tblGrid>
        <w:gridCol w:w="5360"/>
        <w:gridCol w:w="1030"/>
        <w:gridCol w:w="980"/>
        <w:gridCol w:w="810"/>
        <w:gridCol w:w="774"/>
        <w:gridCol w:w="1098"/>
        <w:gridCol w:w="974"/>
        <w:gridCol w:w="1180"/>
        <w:gridCol w:w="969"/>
      </w:tblGrid>
      <w:tr w:rsidR="004E10AF" w:rsidRPr="00494A21" w:rsidTr="004E10AF">
        <w:trPr>
          <w:trHeight w:val="564"/>
        </w:trPr>
        <w:tc>
          <w:tcPr>
            <w:tcW w:w="5360" w:type="dxa"/>
            <w:tcBorders>
              <w:top w:val="nil"/>
              <w:left w:val="nil"/>
              <w:bottom w:val="nil"/>
              <w:right w:val="nil"/>
            </w:tcBorders>
            <w:shd w:val="clear" w:color="auto" w:fill="auto"/>
            <w:vAlign w:val="center"/>
            <w:hideMark/>
          </w:tcPr>
          <w:p w:rsidR="004E10AF" w:rsidRPr="00494A21" w:rsidRDefault="004E10AF" w:rsidP="004E10AF">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Table 2b. Estimated Individual Respondent Burden -- Year 2 and Subsequent Years</w:t>
            </w:r>
          </w:p>
        </w:tc>
        <w:tc>
          <w:tcPr>
            <w:tcW w:w="7815" w:type="dxa"/>
            <w:gridSpan w:val="8"/>
            <w:tcBorders>
              <w:top w:val="nil"/>
              <w:left w:val="nil"/>
              <w:bottom w:val="single" w:sz="8" w:space="0" w:color="auto"/>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 and Costs per Respondent/Activity -- Year 2 and subsequent years</w:t>
            </w:r>
          </w:p>
        </w:tc>
      </w:tr>
      <w:tr w:rsidR="004E10AF" w:rsidRPr="00494A21" w:rsidTr="004E10AF">
        <w:trPr>
          <w:trHeight w:val="288"/>
        </w:trPr>
        <w:tc>
          <w:tcPr>
            <w:tcW w:w="5360" w:type="dxa"/>
            <w:tcBorders>
              <w:top w:val="nil"/>
              <w:left w:val="nil"/>
              <w:bottom w:val="nil"/>
              <w:right w:val="nil"/>
            </w:tcBorders>
            <w:shd w:val="clear" w:color="auto" w:fill="auto"/>
            <w:noWrap/>
            <w:vAlign w:val="bottom"/>
            <w:hideMark/>
          </w:tcPr>
          <w:p w:rsidR="004E10AF" w:rsidRPr="00494A21" w:rsidRDefault="004E10AF" w:rsidP="004E10AF">
            <w:pPr>
              <w:widowControl/>
              <w:autoSpaceDE/>
              <w:autoSpaceDN/>
              <w:adjustRightInd/>
              <w:jc w:val="center"/>
              <w:rPr>
                <w:rFonts w:asciiTheme="minorHAnsi" w:hAnsiTheme="minorHAnsi" w:cstheme="minorHAnsi"/>
                <w:b/>
                <w:bCs/>
                <w:color w:val="000000"/>
                <w:sz w:val="20"/>
                <w:szCs w:val="20"/>
              </w:rPr>
            </w:pPr>
          </w:p>
        </w:tc>
        <w:tc>
          <w:tcPr>
            <w:tcW w:w="103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Manager</w:t>
            </w:r>
          </w:p>
        </w:tc>
        <w:tc>
          <w:tcPr>
            <w:tcW w:w="98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Technical</w:t>
            </w:r>
          </w:p>
        </w:tc>
        <w:tc>
          <w:tcPr>
            <w:tcW w:w="81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Clerical</w:t>
            </w:r>
          </w:p>
        </w:tc>
        <w:tc>
          <w:tcPr>
            <w:tcW w:w="774"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Legal</w:t>
            </w:r>
          </w:p>
        </w:tc>
        <w:tc>
          <w:tcPr>
            <w:tcW w:w="1098"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Consultant</w:t>
            </w:r>
          </w:p>
        </w:tc>
        <w:tc>
          <w:tcPr>
            <w:tcW w:w="974" w:type="dxa"/>
            <w:vMerge w:val="restart"/>
            <w:tcBorders>
              <w:top w:val="nil"/>
              <w:left w:val="nil"/>
              <w:bottom w:val="nil"/>
              <w:right w:val="nil"/>
            </w:tcBorders>
            <w:shd w:val="clear" w:color="auto" w:fill="auto"/>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Respond. Hrs.   / Activity</w:t>
            </w:r>
          </w:p>
        </w:tc>
        <w:tc>
          <w:tcPr>
            <w:tcW w:w="1180" w:type="dxa"/>
            <w:vMerge w:val="restart"/>
            <w:tcBorders>
              <w:top w:val="nil"/>
              <w:left w:val="nil"/>
              <w:bottom w:val="nil"/>
              <w:right w:val="nil"/>
            </w:tcBorders>
            <w:shd w:val="clear" w:color="auto" w:fill="auto"/>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Labor Costs / Activity</w:t>
            </w:r>
          </w:p>
        </w:tc>
        <w:tc>
          <w:tcPr>
            <w:tcW w:w="962" w:type="dxa"/>
            <w:vMerge w:val="restart"/>
            <w:tcBorders>
              <w:top w:val="nil"/>
              <w:left w:val="nil"/>
              <w:bottom w:val="nil"/>
              <w:right w:val="nil"/>
            </w:tcBorders>
            <w:shd w:val="clear" w:color="auto" w:fill="auto"/>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Annual O&amp;M Costs</w:t>
            </w:r>
          </w:p>
        </w:tc>
      </w:tr>
      <w:tr w:rsidR="004E10AF" w:rsidRPr="00494A21" w:rsidTr="004E10AF">
        <w:trPr>
          <w:trHeight w:val="288"/>
        </w:trPr>
        <w:tc>
          <w:tcPr>
            <w:tcW w:w="5360" w:type="dxa"/>
            <w:tcBorders>
              <w:top w:val="nil"/>
              <w:left w:val="nil"/>
              <w:bottom w:val="nil"/>
              <w:right w:val="nil"/>
            </w:tcBorders>
            <w:shd w:val="clear" w:color="auto" w:fill="auto"/>
            <w:noWrap/>
            <w:vAlign w:val="bottom"/>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p>
        </w:tc>
        <w:tc>
          <w:tcPr>
            <w:tcW w:w="103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$59.13 </w:t>
            </w:r>
          </w:p>
        </w:tc>
        <w:tc>
          <w:tcPr>
            <w:tcW w:w="98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$48.90 </w:t>
            </w:r>
          </w:p>
        </w:tc>
        <w:tc>
          <w:tcPr>
            <w:tcW w:w="81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$25.12 </w:t>
            </w:r>
          </w:p>
        </w:tc>
        <w:tc>
          <w:tcPr>
            <w:tcW w:w="774"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$51.85 </w:t>
            </w:r>
          </w:p>
        </w:tc>
        <w:tc>
          <w:tcPr>
            <w:tcW w:w="1098"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$31.61 </w:t>
            </w:r>
          </w:p>
        </w:tc>
        <w:tc>
          <w:tcPr>
            <w:tcW w:w="974" w:type="dxa"/>
            <w:vMerge/>
            <w:tcBorders>
              <w:top w:val="nil"/>
              <w:left w:val="nil"/>
              <w:bottom w:val="nil"/>
              <w:right w:val="nil"/>
            </w:tcBorders>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p>
        </w:tc>
        <w:tc>
          <w:tcPr>
            <w:tcW w:w="1180" w:type="dxa"/>
            <w:vMerge/>
            <w:tcBorders>
              <w:top w:val="nil"/>
              <w:left w:val="nil"/>
              <w:bottom w:val="nil"/>
              <w:right w:val="nil"/>
            </w:tcBorders>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p>
        </w:tc>
        <w:tc>
          <w:tcPr>
            <w:tcW w:w="962" w:type="dxa"/>
            <w:vMerge/>
            <w:tcBorders>
              <w:top w:val="nil"/>
              <w:left w:val="nil"/>
              <w:bottom w:val="nil"/>
              <w:right w:val="nil"/>
            </w:tcBorders>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p>
        </w:tc>
      </w:tr>
      <w:tr w:rsidR="004E10AF" w:rsidRPr="00494A21" w:rsidTr="004E10AF">
        <w:trPr>
          <w:trHeight w:val="288"/>
        </w:trPr>
        <w:tc>
          <w:tcPr>
            <w:tcW w:w="536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Information Collection Activity</w:t>
            </w:r>
          </w:p>
        </w:tc>
        <w:tc>
          <w:tcPr>
            <w:tcW w:w="103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98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810"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774"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1098" w:type="dxa"/>
            <w:tcBorders>
              <w:top w:val="nil"/>
              <w:left w:val="nil"/>
              <w:bottom w:val="nil"/>
              <w:right w:val="nil"/>
            </w:tcBorders>
            <w:shd w:val="clear" w:color="auto" w:fill="auto"/>
            <w:noWrap/>
            <w:vAlign w:val="center"/>
            <w:hideMark/>
          </w:tcPr>
          <w:p w:rsidR="004E10AF" w:rsidRPr="00494A21" w:rsidRDefault="004E10AF" w:rsidP="004E10AF">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974" w:type="dxa"/>
            <w:vMerge/>
            <w:tcBorders>
              <w:top w:val="nil"/>
              <w:left w:val="nil"/>
              <w:bottom w:val="nil"/>
              <w:right w:val="nil"/>
            </w:tcBorders>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p>
        </w:tc>
        <w:tc>
          <w:tcPr>
            <w:tcW w:w="1180" w:type="dxa"/>
            <w:vMerge/>
            <w:tcBorders>
              <w:top w:val="nil"/>
              <w:left w:val="nil"/>
              <w:bottom w:val="nil"/>
              <w:right w:val="nil"/>
            </w:tcBorders>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p>
        </w:tc>
        <w:tc>
          <w:tcPr>
            <w:tcW w:w="962" w:type="dxa"/>
            <w:vMerge/>
            <w:tcBorders>
              <w:top w:val="nil"/>
              <w:left w:val="nil"/>
              <w:bottom w:val="nil"/>
              <w:right w:val="nil"/>
            </w:tcBorders>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p>
        </w:tc>
      </w:tr>
      <w:tr w:rsidR="004E10AF" w:rsidRPr="00494A21" w:rsidTr="004E10AF">
        <w:trPr>
          <w:trHeight w:val="288"/>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Refrigerant Management Plan</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Gather information and develop Plan</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1.8</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0.6</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2.7</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$143.31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Develop an emission reduction goal for next year</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1.8</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0.6</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0.6</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$150.85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Gain corporate approval for Plan</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1.4</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$75.82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and submit the Plan to EPA</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$14.04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1030"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7.4</w:t>
            </w:r>
          </w:p>
        </w:tc>
        <w:tc>
          <w:tcPr>
            <w:tcW w:w="1180"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$384.02 </w:t>
            </w:r>
          </w:p>
        </w:tc>
        <w:tc>
          <w:tcPr>
            <w:tcW w:w="962"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Annual Report</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4E10AF" w:rsidRPr="00494A21" w:rsidTr="004E10AF">
        <w:trPr>
          <w:trHeight w:val="552"/>
        </w:trPr>
        <w:tc>
          <w:tcPr>
            <w:tcW w:w="5360" w:type="dxa"/>
            <w:tcBorders>
              <w:top w:val="nil"/>
              <w:left w:val="single" w:sz="4" w:space="0" w:color="auto"/>
              <w:bottom w:val="single" w:sz="4" w:space="0" w:color="auto"/>
              <w:right w:val="single" w:sz="4" w:space="0" w:color="auto"/>
            </w:tcBorders>
            <w:shd w:val="clear" w:color="auto" w:fill="auto"/>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Select base year and aggregate information on installed refrigerant and emissions</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1.1</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0.4</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2.3</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$109.24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Complete the Annual Report form</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1.3</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2.1</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$78.94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and submit the Annual Report to EPA</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$14.34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1030"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4.7</w:t>
            </w:r>
          </w:p>
        </w:tc>
        <w:tc>
          <w:tcPr>
            <w:tcW w:w="1180"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$202.52 </w:t>
            </w:r>
          </w:p>
        </w:tc>
        <w:tc>
          <w:tcPr>
            <w:tcW w:w="962" w:type="dxa"/>
            <w:tcBorders>
              <w:top w:val="nil"/>
              <w:left w:val="nil"/>
              <w:bottom w:val="single" w:sz="4" w:space="0" w:color="auto"/>
              <w:right w:val="single" w:sz="4" w:space="0" w:color="auto"/>
            </w:tcBorders>
            <w:shd w:val="clear" w:color="000000" w:fill="E7E6E6"/>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4E10AF" w:rsidRPr="00494A21" w:rsidTr="004E10AF">
        <w:trPr>
          <w:trHeight w:val="288"/>
        </w:trPr>
        <w:tc>
          <w:tcPr>
            <w:tcW w:w="5360" w:type="dxa"/>
            <w:tcBorders>
              <w:top w:val="nil"/>
              <w:left w:val="single" w:sz="4" w:space="0" w:color="auto"/>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Total</w:t>
            </w:r>
          </w:p>
        </w:tc>
        <w:tc>
          <w:tcPr>
            <w:tcW w:w="103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98"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w:t>
            </w:r>
            <w:r w:rsidR="00474F8C" w:rsidRPr="00494A21">
              <w:rPr>
                <w:rFonts w:asciiTheme="minorHAnsi" w:hAnsiTheme="minorHAnsi" w:cstheme="minorHAnsi"/>
                <w:color w:val="000000"/>
                <w:sz w:val="20"/>
                <w:szCs w:val="20"/>
              </w:rPr>
              <w:t>2</w:t>
            </w:r>
            <w:r w:rsidRPr="00494A21">
              <w:rPr>
                <w:rFonts w:asciiTheme="minorHAnsi" w:hAnsiTheme="minorHAnsi" w:cstheme="minorHAnsi"/>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$586.54 </w:t>
            </w:r>
          </w:p>
        </w:tc>
        <w:tc>
          <w:tcPr>
            <w:tcW w:w="962" w:type="dxa"/>
            <w:tcBorders>
              <w:top w:val="nil"/>
              <w:left w:val="nil"/>
              <w:bottom w:val="single" w:sz="4" w:space="0" w:color="auto"/>
              <w:right w:val="single" w:sz="4" w:space="0" w:color="auto"/>
            </w:tcBorders>
            <w:shd w:val="clear" w:color="auto" w:fill="auto"/>
            <w:noWrap/>
            <w:vAlign w:val="center"/>
            <w:hideMark/>
          </w:tcPr>
          <w:p w:rsidR="004E10AF" w:rsidRPr="00494A21" w:rsidRDefault="004E10AF" w:rsidP="004E10AF">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bl>
    <w:p w:rsidR="000C7420" w:rsidRPr="00494A21" w:rsidRDefault="000C7420">
      <w:pPr>
        <w:widowControl/>
        <w:autoSpaceDE/>
        <w:autoSpaceDN/>
        <w:adjustRightInd/>
        <w:rPr>
          <w:rFonts w:asciiTheme="minorHAnsi" w:hAnsiTheme="minorHAnsi" w:cstheme="minorHAnsi"/>
        </w:rPr>
      </w:pPr>
      <w:r w:rsidRPr="00494A21">
        <w:rPr>
          <w:rFonts w:asciiTheme="minorHAnsi" w:hAnsiTheme="minorHAnsi" w:cstheme="minorHAnsi"/>
        </w:rPr>
        <w:br w:type="page"/>
      </w:r>
    </w:p>
    <w:tbl>
      <w:tblPr>
        <w:tblW w:w="10170" w:type="dxa"/>
        <w:tblLook w:val="04A0" w:firstRow="1" w:lastRow="0" w:firstColumn="1" w:lastColumn="0" w:noHBand="0" w:noVBand="1"/>
      </w:tblPr>
      <w:tblGrid>
        <w:gridCol w:w="5360"/>
        <w:gridCol w:w="948"/>
        <w:gridCol w:w="980"/>
        <w:gridCol w:w="974"/>
        <w:gridCol w:w="1220"/>
        <w:gridCol w:w="960"/>
      </w:tblGrid>
      <w:tr w:rsidR="00357C40" w:rsidRPr="00494A21" w:rsidTr="00357C40">
        <w:trPr>
          <w:trHeight w:val="300"/>
        </w:trPr>
        <w:tc>
          <w:tcPr>
            <w:tcW w:w="5360" w:type="dxa"/>
            <w:tcBorders>
              <w:top w:val="nil"/>
              <w:left w:val="nil"/>
              <w:bottom w:val="nil"/>
              <w:right w:val="nil"/>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xml:space="preserve">Table 3a. Estimated Agency Burden -- Year 1  </w:t>
            </w:r>
          </w:p>
        </w:tc>
        <w:tc>
          <w:tcPr>
            <w:tcW w:w="4810" w:type="dxa"/>
            <w:gridSpan w:val="5"/>
            <w:tcBorders>
              <w:top w:val="nil"/>
              <w:left w:val="nil"/>
              <w:bottom w:val="single" w:sz="8" w:space="0" w:color="auto"/>
              <w:right w:val="nil"/>
            </w:tcBorders>
            <w:shd w:val="clear" w:color="auto" w:fill="auto"/>
            <w:noWrap/>
            <w:vAlign w:val="center"/>
            <w:hideMark/>
          </w:tcPr>
          <w:p w:rsidR="00357C40" w:rsidRPr="00494A21" w:rsidRDefault="00357C40" w:rsidP="00357C40">
            <w:pPr>
              <w:widowControl/>
              <w:autoSpaceDE/>
              <w:autoSpaceDN/>
              <w:adjustRightInd/>
              <w:jc w:val="center"/>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 and Costs per Respondent/Activity -- Year 1</w:t>
            </w:r>
          </w:p>
        </w:tc>
      </w:tr>
      <w:tr w:rsidR="00357C40" w:rsidRPr="00494A21" w:rsidTr="00357C40">
        <w:trPr>
          <w:trHeight w:val="288"/>
        </w:trPr>
        <w:tc>
          <w:tcPr>
            <w:tcW w:w="5360" w:type="dxa"/>
            <w:tcBorders>
              <w:top w:val="nil"/>
              <w:left w:val="nil"/>
              <w:bottom w:val="nil"/>
              <w:right w:val="nil"/>
            </w:tcBorders>
            <w:shd w:val="clear" w:color="auto" w:fill="auto"/>
            <w:noWrap/>
            <w:vAlign w:val="bottom"/>
            <w:hideMark/>
          </w:tcPr>
          <w:p w:rsidR="00357C40" w:rsidRPr="00494A21" w:rsidRDefault="00357C40" w:rsidP="00357C40">
            <w:pPr>
              <w:widowControl/>
              <w:autoSpaceDE/>
              <w:autoSpaceDN/>
              <w:adjustRightInd/>
              <w:jc w:val="center"/>
              <w:rPr>
                <w:rFonts w:asciiTheme="minorHAnsi" w:hAnsiTheme="minorHAnsi" w:cstheme="minorHAnsi"/>
                <w:b/>
                <w:bCs/>
                <w:color w:val="000000"/>
                <w:sz w:val="20"/>
                <w:szCs w:val="20"/>
              </w:rPr>
            </w:pPr>
          </w:p>
        </w:tc>
        <w:tc>
          <w:tcPr>
            <w:tcW w:w="670" w:type="dxa"/>
            <w:tcBorders>
              <w:top w:val="nil"/>
              <w:left w:val="nil"/>
              <w:bottom w:val="nil"/>
              <w:right w:val="nil"/>
            </w:tcBorders>
            <w:shd w:val="clear" w:color="auto" w:fill="auto"/>
            <w:noWrap/>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Manager</w:t>
            </w:r>
          </w:p>
        </w:tc>
        <w:tc>
          <w:tcPr>
            <w:tcW w:w="980" w:type="dxa"/>
            <w:tcBorders>
              <w:top w:val="nil"/>
              <w:left w:val="nil"/>
              <w:bottom w:val="nil"/>
              <w:right w:val="nil"/>
            </w:tcBorders>
            <w:shd w:val="clear" w:color="auto" w:fill="auto"/>
            <w:noWrap/>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Technical</w:t>
            </w:r>
          </w:p>
        </w:tc>
        <w:tc>
          <w:tcPr>
            <w:tcW w:w="974" w:type="dxa"/>
            <w:vMerge w:val="restart"/>
            <w:tcBorders>
              <w:top w:val="nil"/>
              <w:left w:val="nil"/>
              <w:bottom w:val="single" w:sz="8" w:space="0" w:color="000000"/>
              <w:right w:val="nil"/>
            </w:tcBorders>
            <w:shd w:val="clear" w:color="auto" w:fill="auto"/>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Respond. Hrs.   / Activity</w:t>
            </w:r>
          </w:p>
        </w:tc>
        <w:tc>
          <w:tcPr>
            <w:tcW w:w="1220" w:type="dxa"/>
            <w:vMerge w:val="restart"/>
            <w:tcBorders>
              <w:top w:val="nil"/>
              <w:left w:val="nil"/>
              <w:bottom w:val="single" w:sz="8" w:space="0" w:color="000000"/>
              <w:right w:val="nil"/>
            </w:tcBorders>
            <w:shd w:val="clear" w:color="auto" w:fill="auto"/>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Labor Costs / Activity</w:t>
            </w:r>
          </w:p>
        </w:tc>
        <w:tc>
          <w:tcPr>
            <w:tcW w:w="960" w:type="dxa"/>
            <w:vMerge w:val="restart"/>
            <w:tcBorders>
              <w:top w:val="nil"/>
              <w:left w:val="nil"/>
              <w:bottom w:val="single" w:sz="8" w:space="0" w:color="000000"/>
              <w:right w:val="nil"/>
            </w:tcBorders>
            <w:shd w:val="clear" w:color="auto" w:fill="auto"/>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Annual O&amp;M Costs</w:t>
            </w:r>
          </w:p>
        </w:tc>
      </w:tr>
      <w:tr w:rsidR="00357C40" w:rsidRPr="00494A21" w:rsidTr="00357C40">
        <w:trPr>
          <w:trHeight w:val="288"/>
        </w:trPr>
        <w:tc>
          <w:tcPr>
            <w:tcW w:w="5360" w:type="dxa"/>
            <w:tcBorders>
              <w:top w:val="nil"/>
              <w:left w:val="nil"/>
              <w:bottom w:val="nil"/>
              <w:right w:val="nil"/>
            </w:tcBorders>
            <w:shd w:val="clear" w:color="auto" w:fill="auto"/>
            <w:noWrap/>
            <w:vAlign w:val="bottom"/>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p>
        </w:tc>
        <w:tc>
          <w:tcPr>
            <w:tcW w:w="670" w:type="dxa"/>
            <w:tcBorders>
              <w:top w:val="nil"/>
              <w:left w:val="nil"/>
              <w:bottom w:val="nil"/>
              <w:right w:val="nil"/>
            </w:tcBorders>
            <w:shd w:val="clear" w:color="auto" w:fill="auto"/>
            <w:noWrap/>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$64.59 </w:t>
            </w:r>
          </w:p>
        </w:tc>
        <w:tc>
          <w:tcPr>
            <w:tcW w:w="980" w:type="dxa"/>
            <w:tcBorders>
              <w:top w:val="nil"/>
              <w:left w:val="nil"/>
              <w:bottom w:val="nil"/>
              <w:right w:val="nil"/>
            </w:tcBorders>
            <w:shd w:val="clear" w:color="auto" w:fill="auto"/>
            <w:noWrap/>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$46.46 </w:t>
            </w:r>
          </w:p>
        </w:tc>
        <w:tc>
          <w:tcPr>
            <w:tcW w:w="974" w:type="dxa"/>
            <w:vMerge/>
            <w:tcBorders>
              <w:top w:val="nil"/>
              <w:left w:val="nil"/>
              <w:bottom w:val="single" w:sz="8" w:space="0" w:color="000000"/>
              <w:right w:val="nil"/>
            </w:tcBorders>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p>
        </w:tc>
        <w:tc>
          <w:tcPr>
            <w:tcW w:w="1220" w:type="dxa"/>
            <w:vMerge/>
            <w:tcBorders>
              <w:top w:val="nil"/>
              <w:left w:val="nil"/>
              <w:bottom w:val="single" w:sz="8" w:space="0" w:color="000000"/>
              <w:right w:val="nil"/>
            </w:tcBorders>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p>
        </w:tc>
        <w:tc>
          <w:tcPr>
            <w:tcW w:w="960" w:type="dxa"/>
            <w:vMerge/>
            <w:tcBorders>
              <w:top w:val="nil"/>
              <w:left w:val="nil"/>
              <w:bottom w:val="single" w:sz="8" w:space="0" w:color="000000"/>
              <w:right w:val="nil"/>
            </w:tcBorders>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p>
        </w:tc>
      </w:tr>
      <w:tr w:rsidR="00357C40" w:rsidRPr="00494A21" w:rsidTr="00357C40">
        <w:trPr>
          <w:trHeight w:val="300"/>
        </w:trPr>
        <w:tc>
          <w:tcPr>
            <w:tcW w:w="5360" w:type="dxa"/>
            <w:tcBorders>
              <w:top w:val="nil"/>
              <w:left w:val="nil"/>
              <w:bottom w:val="single" w:sz="8" w:space="0" w:color="auto"/>
              <w:right w:val="nil"/>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Information Collection Activity</w:t>
            </w:r>
          </w:p>
        </w:tc>
        <w:tc>
          <w:tcPr>
            <w:tcW w:w="670" w:type="dxa"/>
            <w:tcBorders>
              <w:top w:val="nil"/>
              <w:left w:val="nil"/>
              <w:bottom w:val="single" w:sz="8" w:space="0" w:color="auto"/>
              <w:right w:val="nil"/>
            </w:tcBorders>
            <w:shd w:val="clear" w:color="auto" w:fill="auto"/>
            <w:noWrap/>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980" w:type="dxa"/>
            <w:tcBorders>
              <w:top w:val="nil"/>
              <w:left w:val="nil"/>
              <w:bottom w:val="single" w:sz="8" w:space="0" w:color="auto"/>
              <w:right w:val="nil"/>
            </w:tcBorders>
            <w:shd w:val="clear" w:color="auto" w:fill="auto"/>
            <w:noWrap/>
            <w:vAlign w:val="center"/>
            <w:hideMark/>
          </w:tcPr>
          <w:p w:rsidR="00357C40" w:rsidRPr="00494A21" w:rsidRDefault="00357C40" w:rsidP="00357C4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974" w:type="dxa"/>
            <w:vMerge/>
            <w:tcBorders>
              <w:top w:val="nil"/>
              <w:left w:val="nil"/>
              <w:bottom w:val="single" w:sz="8" w:space="0" w:color="000000"/>
              <w:right w:val="nil"/>
            </w:tcBorders>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p>
        </w:tc>
        <w:tc>
          <w:tcPr>
            <w:tcW w:w="1220" w:type="dxa"/>
            <w:vMerge/>
            <w:tcBorders>
              <w:top w:val="nil"/>
              <w:left w:val="nil"/>
              <w:bottom w:val="single" w:sz="8" w:space="0" w:color="000000"/>
              <w:right w:val="nil"/>
            </w:tcBorders>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p>
        </w:tc>
        <w:tc>
          <w:tcPr>
            <w:tcW w:w="960" w:type="dxa"/>
            <w:vMerge/>
            <w:tcBorders>
              <w:top w:val="nil"/>
              <w:left w:val="nil"/>
              <w:bottom w:val="single" w:sz="8" w:space="0" w:color="000000"/>
              <w:right w:val="nil"/>
            </w:tcBorders>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Partnership Agreement</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Answer questions from potential Partners</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1.1</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1.1</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$51.11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564"/>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completed Partnership Agreement, check compliance, record information</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$13.94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the Partnership Agreement and return to the Partner</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$19.38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67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1.7</w:t>
            </w:r>
          </w:p>
        </w:tc>
        <w:tc>
          <w:tcPr>
            <w:tcW w:w="122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$84.42 </w:t>
            </w:r>
          </w:p>
        </w:tc>
        <w:tc>
          <w:tcPr>
            <w:tcW w:w="96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Refrigerant Management Plan</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Answer questions from Partner on completing a Plan</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$13.94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the Partner company's Plan</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$13.94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Record the emission goal and file the Partner's submission</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$32.52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Develop charts based on Partner's goals compared to prior year</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$32.52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67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122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$92.92 </w:t>
            </w:r>
          </w:p>
        </w:tc>
        <w:tc>
          <w:tcPr>
            <w:tcW w:w="96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Annual Report</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complete Annual Report</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$743.36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Enter data in GreenChill Partner tracking system</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$743.36 </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67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32</w:t>
            </w:r>
          </w:p>
        </w:tc>
        <w:tc>
          <w:tcPr>
            <w:tcW w:w="122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$1,486.72 </w:t>
            </w:r>
          </w:p>
        </w:tc>
        <w:tc>
          <w:tcPr>
            <w:tcW w:w="960" w:type="dxa"/>
            <w:tcBorders>
              <w:top w:val="nil"/>
              <w:left w:val="nil"/>
              <w:bottom w:val="single" w:sz="8" w:space="0" w:color="auto"/>
              <w:right w:val="single" w:sz="8"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r w:rsidR="00357C40" w:rsidRPr="00494A21" w:rsidTr="00357C40">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Total</w:t>
            </w:r>
          </w:p>
        </w:tc>
        <w:tc>
          <w:tcPr>
            <w:tcW w:w="67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74"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35.7</w:t>
            </w:r>
          </w:p>
        </w:tc>
        <w:tc>
          <w:tcPr>
            <w:tcW w:w="122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$1,664.06</w:t>
            </w:r>
          </w:p>
        </w:tc>
        <w:tc>
          <w:tcPr>
            <w:tcW w:w="960" w:type="dxa"/>
            <w:tcBorders>
              <w:top w:val="nil"/>
              <w:left w:val="nil"/>
              <w:bottom w:val="single" w:sz="8" w:space="0" w:color="auto"/>
              <w:right w:val="single" w:sz="8"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$0.00 </w:t>
            </w:r>
          </w:p>
        </w:tc>
      </w:tr>
    </w:tbl>
    <w:p w:rsidR="000C7420" w:rsidRPr="00494A21" w:rsidRDefault="000C7420" w:rsidP="00CC6004">
      <w:pPr>
        <w:rPr>
          <w:rFonts w:asciiTheme="minorHAnsi" w:hAnsiTheme="minorHAnsi" w:cstheme="minorHAnsi"/>
        </w:rPr>
      </w:pPr>
    </w:p>
    <w:p w:rsidR="000C7420" w:rsidRPr="00494A21" w:rsidRDefault="000C7420">
      <w:pPr>
        <w:widowControl/>
        <w:autoSpaceDE/>
        <w:autoSpaceDN/>
        <w:adjustRightInd/>
        <w:rPr>
          <w:rFonts w:asciiTheme="minorHAnsi" w:hAnsiTheme="minorHAnsi" w:cstheme="minorHAnsi"/>
        </w:rPr>
      </w:pPr>
      <w:r w:rsidRPr="00494A21">
        <w:rPr>
          <w:rFonts w:asciiTheme="minorHAnsi" w:hAnsiTheme="minorHAnsi" w:cstheme="minorHAnsi"/>
        </w:rPr>
        <w:br w:type="page"/>
      </w:r>
    </w:p>
    <w:tbl>
      <w:tblPr>
        <w:tblW w:w="10943" w:type="dxa"/>
        <w:tblInd w:w="5" w:type="dxa"/>
        <w:tblLook w:val="04A0" w:firstRow="1" w:lastRow="0" w:firstColumn="1" w:lastColumn="0" w:noHBand="0" w:noVBand="1"/>
      </w:tblPr>
      <w:tblGrid>
        <w:gridCol w:w="5459"/>
        <w:gridCol w:w="1230"/>
        <w:gridCol w:w="1230"/>
        <w:gridCol w:w="1020"/>
        <w:gridCol w:w="1051"/>
        <w:gridCol w:w="953"/>
      </w:tblGrid>
      <w:tr w:rsidR="000C7420" w:rsidRPr="00494A21" w:rsidTr="00357C40">
        <w:trPr>
          <w:trHeight w:val="540"/>
        </w:trPr>
        <w:tc>
          <w:tcPr>
            <w:tcW w:w="5459" w:type="dxa"/>
            <w:tcBorders>
              <w:top w:val="nil"/>
              <w:left w:val="nil"/>
              <w:bottom w:val="nil"/>
              <w:right w:val="nil"/>
            </w:tcBorders>
            <w:shd w:val="clear" w:color="auto" w:fill="auto"/>
            <w:vAlign w:val="bottom"/>
            <w:hideMark/>
          </w:tcPr>
          <w:p w:rsidR="000C7420" w:rsidRPr="00494A21" w:rsidRDefault="000C7420" w:rsidP="009803EC">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xml:space="preserve">Table 3b. Estimated Agency Burden -- Year 2 and </w:t>
            </w:r>
            <w:r w:rsidR="009803EC" w:rsidRPr="00494A21">
              <w:rPr>
                <w:rFonts w:asciiTheme="minorHAnsi" w:hAnsiTheme="minorHAnsi" w:cstheme="minorHAnsi"/>
                <w:b/>
                <w:bCs/>
                <w:color w:val="000000"/>
                <w:sz w:val="20"/>
                <w:szCs w:val="20"/>
              </w:rPr>
              <w:t>S</w:t>
            </w:r>
            <w:r w:rsidRPr="00494A21">
              <w:rPr>
                <w:rFonts w:asciiTheme="minorHAnsi" w:hAnsiTheme="minorHAnsi" w:cstheme="minorHAnsi"/>
                <w:b/>
                <w:bCs/>
                <w:color w:val="000000"/>
                <w:sz w:val="20"/>
                <w:szCs w:val="20"/>
              </w:rPr>
              <w:t xml:space="preserve">ubsequent </w:t>
            </w:r>
            <w:r w:rsidR="009803EC" w:rsidRPr="00494A21">
              <w:rPr>
                <w:rFonts w:asciiTheme="minorHAnsi" w:hAnsiTheme="minorHAnsi" w:cstheme="minorHAnsi"/>
                <w:b/>
                <w:bCs/>
                <w:color w:val="000000"/>
                <w:sz w:val="20"/>
                <w:szCs w:val="20"/>
              </w:rPr>
              <w:t>Y</w:t>
            </w:r>
            <w:r w:rsidRPr="00494A21">
              <w:rPr>
                <w:rFonts w:asciiTheme="minorHAnsi" w:hAnsiTheme="minorHAnsi" w:cstheme="minorHAnsi"/>
                <w:b/>
                <w:bCs/>
                <w:color w:val="000000"/>
                <w:sz w:val="20"/>
                <w:szCs w:val="20"/>
              </w:rPr>
              <w:t>ears</w:t>
            </w:r>
          </w:p>
        </w:tc>
        <w:tc>
          <w:tcPr>
            <w:tcW w:w="5484" w:type="dxa"/>
            <w:gridSpan w:val="5"/>
            <w:tcBorders>
              <w:top w:val="nil"/>
              <w:left w:val="nil"/>
              <w:bottom w:val="single" w:sz="8" w:space="0" w:color="auto"/>
              <w:right w:val="nil"/>
            </w:tcBorders>
            <w:shd w:val="clear" w:color="auto" w:fill="auto"/>
            <w:noWrap/>
            <w:vAlign w:val="bottom"/>
            <w:hideMark/>
          </w:tcPr>
          <w:p w:rsidR="000C7420" w:rsidRPr="00494A21" w:rsidRDefault="000C7420" w:rsidP="000C7420">
            <w:pPr>
              <w:widowControl/>
              <w:autoSpaceDE/>
              <w:autoSpaceDN/>
              <w:adjustRightInd/>
              <w:jc w:val="center"/>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 and Costs per Respondent/Activity -- Year 2 +</w:t>
            </w:r>
          </w:p>
        </w:tc>
      </w:tr>
      <w:tr w:rsidR="000C7420" w:rsidRPr="00494A21" w:rsidTr="00357C40">
        <w:trPr>
          <w:trHeight w:val="300"/>
        </w:trPr>
        <w:tc>
          <w:tcPr>
            <w:tcW w:w="5459" w:type="dxa"/>
            <w:tcBorders>
              <w:top w:val="nil"/>
              <w:left w:val="nil"/>
              <w:bottom w:val="nil"/>
              <w:right w:val="nil"/>
            </w:tcBorders>
            <w:shd w:val="clear" w:color="auto" w:fill="auto"/>
            <w:noWrap/>
            <w:vAlign w:val="bottom"/>
            <w:hideMark/>
          </w:tcPr>
          <w:p w:rsidR="000C7420" w:rsidRPr="00494A21" w:rsidRDefault="000C7420" w:rsidP="000C7420">
            <w:pPr>
              <w:widowControl/>
              <w:autoSpaceDE/>
              <w:autoSpaceDN/>
              <w:adjustRightInd/>
              <w:jc w:val="center"/>
              <w:rPr>
                <w:rFonts w:asciiTheme="minorHAnsi" w:hAnsiTheme="minorHAnsi" w:cstheme="minorHAnsi"/>
                <w:b/>
                <w:bCs/>
                <w:color w:val="000000"/>
                <w:sz w:val="20"/>
                <w:szCs w:val="20"/>
              </w:rPr>
            </w:pPr>
          </w:p>
        </w:tc>
        <w:tc>
          <w:tcPr>
            <w:tcW w:w="1230" w:type="dxa"/>
            <w:tcBorders>
              <w:top w:val="nil"/>
              <w:left w:val="nil"/>
              <w:bottom w:val="nil"/>
              <w:right w:val="nil"/>
            </w:tcBorders>
            <w:shd w:val="clear" w:color="auto" w:fill="auto"/>
            <w:noWrap/>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Manager</w:t>
            </w:r>
          </w:p>
        </w:tc>
        <w:tc>
          <w:tcPr>
            <w:tcW w:w="1230" w:type="dxa"/>
            <w:tcBorders>
              <w:top w:val="nil"/>
              <w:left w:val="nil"/>
              <w:bottom w:val="nil"/>
              <w:right w:val="nil"/>
            </w:tcBorders>
            <w:shd w:val="clear" w:color="auto" w:fill="auto"/>
            <w:noWrap/>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Technical</w:t>
            </w:r>
          </w:p>
        </w:tc>
        <w:tc>
          <w:tcPr>
            <w:tcW w:w="1020" w:type="dxa"/>
            <w:vMerge w:val="restart"/>
            <w:tcBorders>
              <w:top w:val="nil"/>
              <w:left w:val="nil"/>
              <w:bottom w:val="single" w:sz="8" w:space="0" w:color="000000"/>
              <w:right w:val="nil"/>
            </w:tcBorders>
            <w:shd w:val="clear" w:color="auto" w:fill="auto"/>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Respond. Hrs.   / Activity</w:t>
            </w:r>
          </w:p>
        </w:tc>
        <w:tc>
          <w:tcPr>
            <w:tcW w:w="1051" w:type="dxa"/>
            <w:vMerge w:val="restart"/>
            <w:tcBorders>
              <w:top w:val="nil"/>
              <w:left w:val="nil"/>
              <w:bottom w:val="single" w:sz="8" w:space="0" w:color="000000"/>
              <w:right w:val="nil"/>
            </w:tcBorders>
            <w:shd w:val="clear" w:color="auto" w:fill="auto"/>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Labor Costs / Activity</w:t>
            </w:r>
          </w:p>
        </w:tc>
        <w:tc>
          <w:tcPr>
            <w:tcW w:w="953" w:type="dxa"/>
            <w:vMerge w:val="restart"/>
            <w:tcBorders>
              <w:top w:val="nil"/>
              <w:left w:val="nil"/>
              <w:bottom w:val="single" w:sz="8" w:space="0" w:color="000000"/>
              <w:right w:val="nil"/>
            </w:tcBorders>
            <w:shd w:val="clear" w:color="auto" w:fill="auto"/>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Annual O&amp;M Costs</w:t>
            </w:r>
          </w:p>
        </w:tc>
      </w:tr>
      <w:tr w:rsidR="000C7420" w:rsidRPr="00494A21" w:rsidTr="00357C40">
        <w:trPr>
          <w:trHeight w:val="300"/>
        </w:trPr>
        <w:tc>
          <w:tcPr>
            <w:tcW w:w="5459" w:type="dxa"/>
            <w:tcBorders>
              <w:top w:val="nil"/>
              <w:left w:val="nil"/>
              <w:bottom w:val="nil"/>
              <w:right w:val="nil"/>
            </w:tcBorders>
            <w:shd w:val="clear" w:color="auto" w:fill="auto"/>
            <w:noWrap/>
            <w:vAlign w:val="bottom"/>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p>
        </w:tc>
        <w:tc>
          <w:tcPr>
            <w:tcW w:w="1230" w:type="dxa"/>
            <w:tcBorders>
              <w:top w:val="nil"/>
              <w:left w:val="nil"/>
              <w:bottom w:val="nil"/>
              <w:right w:val="nil"/>
            </w:tcBorders>
            <w:shd w:val="clear" w:color="auto" w:fill="auto"/>
            <w:noWrap/>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w:t>
            </w:r>
            <w:r w:rsidR="004E10AF" w:rsidRPr="00494A21">
              <w:rPr>
                <w:rFonts w:asciiTheme="minorHAnsi" w:hAnsiTheme="minorHAnsi" w:cstheme="minorHAnsi"/>
                <w:color w:val="000000"/>
                <w:sz w:val="20"/>
                <w:szCs w:val="20"/>
              </w:rPr>
              <w:t>64.59</w:t>
            </w:r>
          </w:p>
        </w:tc>
        <w:tc>
          <w:tcPr>
            <w:tcW w:w="1230" w:type="dxa"/>
            <w:tcBorders>
              <w:top w:val="nil"/>
              <w:left w:val="nil"/>
              <w:bottom w:val="nil"/>
              <w:right w:val="nil"/>
            </w:tcBorders>
            <w:shd w:val="clear" w:color="auto" w:fill="auto"/>
            <w:noWrap/>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w:t>
            </w:r>
            <w:r w:rsidR="004E10AF" w:rsidRPr="00494A21">
              <w:rPr>
                <w:rFonts w:asciiTheme="minorHAnsi" w:hAnsiTheme="minorHAnsi" w:cstheme="minorHAnsi"/>
                <w:color w:val="000000"/>
                <w:sz w:val="20"/>
                <w:szCs w:val="20"/>
              </w:rPr>
              <w:t>46.46</w:t>
            </w:r>
          </w:p>
        </w:tc>
        <w:tc>
          <w:tcPr>
            <w:tcW w:w="1020" w:type="dxa"/>
            <w:vMerge/>
            <w:tcBorders>
              <w:top w:val="nil"/>
              <w:left w:val="nil"/>
              <w:bottom w:val="single" w:sz="8" w:space="0" w:color="000000"/>
              <w:right w:val="nil"/>
            </w:tcBorders>
            <w:vAlign w:val="center"/>
            <w:hideMark/>
          </w:tcPr>
          <w:p w:rsidR="000C7420" w:rsidRPr="00494A21" w:rsidRDefault="000C7420" w:rsidP="000C7420">
            <w:pPr>
              <w:widowControl/>
              <w:autoSpaceDE/>
              <w:autoSpaceDN/>
              <w:adjustRightInd/>
              <w:rPr>
                <w:rFonts w:asciiTheme="minorHAnsi" w:hAnsiTheme="minorHAnsi" w:cstheme="minorHAnsi"/>
                <w:color w:val="000000"/>
                <w:sz w:val="20"/>
                <w:szCs w:val="20"/>
              </w:rPr>
            </w:pPr>
          </w:p>
        </w:tc>
        <w:tc>
          <w:tcPr>
            <w:tcW w:w="1051" w:type="dxa"/>
            <w:vMerge/>
            <w:tcBorders>
              <w:top w:val="nil"/>
              <w:left w:val="nil"/>
              <w:bottom w:val="single" w:sz="8" w:space="0" w:color="000000"/>
              <w:right w:val="nil"/>
            </w:tcBorders>
            <w:vAlign w:val="center"/>
            <w:hideMark/>
          </w:tcPr>
          <w:p w:rsidR="000C7420" w:rsidRPr="00494A21" w:rsidRDefault="000C7420" w:rsidP="000C7420">
            <w:pPr>
              <w:widowControl/>
              <w:autoSpaceDE/>
              <w:autoSpaceDN/>
              <w:adjustRightInd/>
              <w:rPr>
                <w:rFonts w:asciiTheme="minorHAnsi" w:hAnsiTheme="minorHAnsi" w:cstheme="minorHAnsi"/>
                <w:color w:val="000000"/>
                <w:sz w:val="20"/>
                <w:szCs w:val="20"/>
              </w:rPr>
            </w:pPr>
          </w:p>
        </w:tc>
        <w:tc>
          <w:tcPr>
            <w:tcW w:w="953" w:type="dxa"/>
            <w:vMerge/>
            <w:tcBorders>
              <w:top w:val="nil"/>
              <w:left w:val="nil"/>
              <w:bottom w:val="single" w:sz="8" w:space="0" w:color="000000"/>
              <w:right w:val="nil"/>
            </w:tcBorders>
            <w:vAlign w:val="center"/>
            <w:hideMark/>
          </w:tcPr>
          <w:p w:rsidR="000C7420" w:rsidRPr="00494A21" w:rsidRDefault="000C7420" w:rsidP="000C7420">
            <w:pPr>
              <w:widowControl/>
              <w:autoSpaceDE/>
              <w:autoSpaceDN/>
              <w:adjustRightInd/>
              <w:rPr>
                <w:rFonts w:asciiTheme="minorHAnsi" w:hAnsiTheme="minorHAnsi" w:cstheme="minorHAnsi"/>
                <w:color w:val="000000"/>
                <w:sz w:val="20"/>
                <w:szCs w:val="20"/>
              </w:rPr>
            </w:pPr>
          </w:p>
        </w:tc>
      </w:tr>
      <w:tr w:rsidR="000C7420" w:rsidRPr="00494A21" w:rsidTr="00357C40">
        <w:trPr>
          <w:trHeight w:val="315"/>
        </w:trPr>
        <w:tc>
          <w:tcPr>
            <w:tcW w:w="5459" w:type="dxa"/>
            <w:tcBorders>
              <w:top w:val="nil"/>
              <w:left w:val="nil"/>
              <w:bottom w:val="single" w:sz="8" w:space="0" w:color="auto"/>
              <w:right w:val="nil"/>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Information Collection Activity</w:t>
            </w:r>
          </w:p>
        </w:tc>
        <w:tc>
          <w:tcPr>
            <w:tcW w:w="1230" w:type="dxa"/>
            <w:tcBorders>
              <w:top w:val="nil"/>
              <w:left w:val="nil"/>
              <w:bottom w:val="single" w:sz="8" w:space="0" w:color="auto"/>
              <w:right w:val="nil"/>
            </w:tcBorders>
            <w:shd w:val="clear" w:color="auto" w:fill="auto"/>
            <w:noWrap/>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1230" w:type="dxa"/>
            <w:tcBorders>
              <w:top w:val="nil"/>
              <w:left w:val="nil"/>
              <w:bottom w:val="single" w:sz="8" w:space="0" w:color="auto"/>
              <w:right w:val="nil"/>
            </w:tcBorders>
            <w:shd w:val="clear" w:color="auto" w:fill="auto"/>
            <w:noWrap/>
            <w:vAlign w:val="center"/>
            <w:hideMark/>
          </w:tcPr>
          <w:p w:rsidR="000C7420" w:rsidRPr="00494A21" w:rsidRDefault="000C7420" w:rsidP="000C7420">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Hours</w:t>
            </w:r>
          </w:p>
        </w:tc>
        <w:tc>
          <w:tcPr>
            <w:tcW w:w="1020" w:type="dxa"/>
            <w:vMerge/>
            <w:tcBorders>
              <w:top w:val="nil"/>
              <w:left w:val="nil"/>
              <w:bottom w:val="single" w:sz="8" w:space="0" w:color="000000"/>
              <w:right w:val="nil"/>
            </w:tcBorders>
            <w:vAlign w:val="center"/>
            <w:hideMark/>
          </w:tcPr>
          <w:p w:rsidR="000C7420" w:rsidRPr="00494A21" w:rsidRDefault="000C7420" w:rsidP="000C7420">
            <w:pPr>
              <w:widowControl/>
              <w:autoSpaceDE/>
              <w:autoSpaceDN/>
              <w:adjustRightInd/>
              <w:rPr>
                <w:rFonts w:asciiTheme="minorHAnsi" w:hAnsiTheme="minorHAnsi" w:cstheme="minorHAnsi"/>
                <w:color w:val="000000"/>
                <w:sz w:val="20"/>
                <w:szCs w:val="20"/>
              </w:rPr>
            </w:pPr>
          </w:p>
        </w:tc>
        <w:tc>
          <w:tcPr>
            <w:tcW w:w="1051" w:type="dxa"/>
            <w:vMerge/>
            <w:tcBorders>
              <w:top w:val="nil"/>
              <w:left w:val="nil"/>
              <w:bottom w:val="single" w:sz="8" w:space="0" w:color="000000"/>
              <w:right w:val="nil"/>
            </w:tcBorders>
            <w:vAlign w:val="center"/>
            <w:hideMark/>
          </w:tcPr>
          <w:p w:rsidR="000C7420" w:rsidRPr="00494A21" w:rsidRDefault="000C7420" w:rsidP="000C7420">
            <w:pPr>
              <w:widowControl/>
              <w:autoSpaceDE/>
              <w:autoSpaceDN/>
              <w:adjustRightInd/>
              <w:rPr>
                <w:rFonts w:asciiTheme="minorHAnsi" w:hAnsiTheme="minorHAnsi" w:cstheme="minorHAnsi"/>
                <w:color w:val="000000"/>
                <w:sz w:val="20"/>
                <w:szCs w:val="20"/>
              </w:rPr>
            </w:pPr>
          </w:p>
        </w:tc>
        <w:tc>
          <w:tcPr>
            <w:tcW w:w="953" w:type="dxa"/>
            <w:vMerge/>
            <w:tcBorders>
              <w:top w:val="nil"/>
              <w:left w:val="nil"/>
              <w:bottom w:val="single" w:sz="8" w:space="0" w:color="000000"/>
              <w:right w:val="nil"/>
            </w:tcBorders>
            <w:vAlign w:val="center"/>
            <w:hideMark/>
          </w:tcPr>
          <w:p w:rsidR="000C7420" w:rsidRPr="00494A21" w:rsidRDefault="000C7420" w:rsidP="000C7420">
            <w:pPr>
              <w:widowControl/>
              <w:autoSpaceDE/>
              <w:autoSpaceDN/>
              <w:adjustRightInd/>
              <w:rPr>
                <w:rFonts w:asciiTheme="minorHAnsi" w:hAnsiTheme="minorHAnsi" w:cstheme="minorHAnsi"/>
                <w:color w:val="000000"/>
                <w:sz w:val="20"/>
                <w:szCs w:val="20"/>
              </w:rPr>
            </w:pPr>
          </w:p>
        </w:tc>
      </w:tr>
      <w:tr w:rsidR="000C742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Partnership Agreement</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53"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0C742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Answer questions from potential Partners</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051"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c>
          <w:tcPr>
            <w:tcW w:w="953"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0C7420" w:rsidRPr="00494A21" w:rsidTr="00357C40">
        <w:trPr>
          <w:trHeight w:val="525"/>
        </w:trPr>
        <w:tc>
          <w:tcPr>
            <w:tcW w:w="5459" w:type="dxa"/>
            <w:tcBorders>
              <w:top w:val="nil"/>
              <w:left w:val="single" w:sz="4" w:space="0" w:color="auto"/>
              <w:bottom w:val="single" w:sz="4" w:space="0" w:color="auto"/>
              <w:right w:val="single" w:sz="4" w:space="0" w:color="auto"/>
            </w:tcBorders>
            <w:shd w:val="clear" w:color="auto" w:fill="auto"/>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completed Partnership Agreement, check compliance, record information</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051"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c>
          <w:tcPr>
            <w:tcW w:w="953"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0C742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the Partnership Agreement and return to the Partner</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02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051"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c>
          <w:tcPr>
            <w:tcW w:w="953"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0C7420" w:rsidRPr="00494A21" w:rsidTr="00357C40">
        <w:trPr>
          <w:trHeight w:val="315"/>
        </w:trPr>
        <w:tc>
          <w:tcPr>
            <w:tcW w:w="5459" w:type="dxa"/>
            <w:tcBorders>
              <w:top w:val="nil"/>
              <w:left w:val="single" w:sz="4" w:space="0" w:color="auto"/>
              <w:bottom w:val="single" w:sz="8" w:space="0" w:color="auto"/>
              <w:right w:val="single" w:sz="4" w:space="0" w:color="auto"/>
            </w:tcBorders>
            <w:shd w:val="clear" w:color="000000" w:fill="E7E6E6"/>
            <w:noWrap/>
            <w:vAlign w:val="bottom"/>
            <w:hideMark/>
          </w:tcPr>
          <w:p w:rsidR="000C7420" w:rsidRPr="00494A21" w:rsidRDefault="000C7420" w:rsidP="000C742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1230" w:type="dxa"/>
            <w:tcBorders>
              <w:top w:val="nil"/>
              <w:left w:val="nil"/>
              <w:bottom w:val="single" w:sz="8" w:space="0" w:color="auto"/>
              <w:right w:val="single" w:sz="4" w:space="0" w:color="auto"/>
            </w:tcBorders>
            <w:shd w:val="clear" w:color="000000" w:fill="E7E6E6"/>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30" w:type="dxa"/>
            <w:tcBorders>
              <w:top w:val="nil"/>
              <w:left w:val="nil"/>
              <w:bottom w:val="single" w:sz="8" w:space="0" w:color="auto"/>
              <w:right w:val="single" w:sz="4" w:space="0" w:color="auto"/>
            </w:tcBorders>
            <w:shd w:val="clear" w:color="000000" w:fill="E7E6E6"/>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051" w:type="dxa"/>
            <w:tcBorders>
              <w:top w:val="nil"/>
              <w:left w:val="nil"/>
              <w:bottom w:val="single" w:sz="8" w:space="0" w:color="auto"/>
              <w:right w:val="single" w:sz="4" w:space="0" w:color="auto"/>
            </w:tcBorders>
            <w:shd w:val="clear" w:color="000000" w:fill="E7E6E6"/>
            <w:noWrap/>
            <w:vAlign w:val="bottom"/>
            <w:hideMark/>
          </w:tcPr>
          <w:p w:rsidR="000C7420" w:rsidRPr="00494A21" w:rsidRDefault="000C7420" w:rsidP="000C742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c>
          <w:tcPr>
            <w:tcW w:w="953" w:type="dxa"/>
            <w:tcBorders>
              <w:top w:val="nil"/>
              <w:left w:val="nil"/>
              <w:bottom w:val="single" w:sz="8" w:space="0" w:color="auto"/>
              <w:right w:val="single" w:sz="4" w:space="0" w:color="auto"/>
            </w:tcBorders>
            <w:shd w:val="clear" w:color="000000" w:fill="E7E6E6"/>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0C742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Refrigerant Management Plan</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3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53" w:type="dxa"/>
            <w:tcBorders>
              <w:top w:val="nil"/>
              <w:left w:val="nil"/>
              <w:bottom w:val="single" w:sz="4" w:space="0" w:color="auto"/>
              <w:right w:val="single" w:sz="4" w:space="0" w:color="auto"/>
            </w:tcBorders>
            <w:shd w:val="clear" w:color="auto" w:fill="auto"/>
            <w:noWrap/>
            <w:vAlign w:val="bottom"/>
            <w:hideMark/>
          </w:tcPr>
          <w:p w:rsidR="000C7420" w:rsidRPr="00494A21" w:rsidRDefault="000C7420" w:rsidP="000C742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57C4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Answer questions from Partner on completing a Plan</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$13.94 </w:t>
            </w:r>
          </w:p>
        </w:tc>
        <w:tc>
          <w:tcPr>
            <w:tcW w:w="953"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357C4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the Partner company's Plan</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0.3</w:t>
            </w:r>
          </w:p>
        </w:tc>
        <w:tc>
          <w:tcPr>
            <w:tcW w:w="1051"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$13.94 </w:t>
            </w:r>
          </w:p>
        </w:tc>
        <w:tc>
          <w:tcPr>
            <w:tcW w:w="953"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357C4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Record the emission goal and file the Partner's submission</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102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1051"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$32.52 </w:t>
            </w:r>
          </w:p>
        </w:tc>
        <w:tc>
          <w:tcPr>
            <w:tcW w:w="953"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357C4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Develop charts based on Partner's goals compared to prior year</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102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0.7</w:t>
            </w:r>
          </w:p>
        </w:tc>
        <w:tc>
          <w:tcPr>
            <w:tcW w:w="1051"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$32.52 </w:t>
            </w:r>
          </w:p>
        </w:tc>
        <w:tc>
          <w:tcPr>
            <w:tcW w:w="953"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357C40" w:rsidRPr="00494A21" w:rsidTr="00357C40">
        <w:trPr>
          <w:trHeight w:val="315"/>
        </w:trPr>
        <w:tc>
          <w:tcPr>
            <w:tcW w:w="5459" w:type="dxa"/>
            <w:tcBorders>
              <w:top w:val="nil"/>
              <w:left w:val="single" w:sz="4" w:space="0" w:color="auto"/>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1230" w:type="dxa"/>
            <w:tcBorders>
              <w:top w:val="nil"/>
              <w:left w:val="nil"/>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30" w:type="dxa"/>
            <w:tcBorders>
              <w:top w:val="nil"/>
              <w:left w:val="nil"/>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1051" w:type="dxa"/>
            <w:tcBorders>
              <w:top w:val="nil"/>
              <w:left w:val="nil"/>
              <w:bottom w:val="single" w:sz="8" w:space="0" w:color="auto"/>
              <w:right w:val="single" w:sz="4"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$92.92 </w:t>
            </w:r>
          </w:p>
        </w:tc>
        <w:tc>
          <w:tcPr>
            <w:tcW w:w="953" w:type="dxa"/>
            <w:tcBorders>
              <w:top w:val="nil"/>
              <w:left w:val="nil"/>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357C4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Annual Report</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53"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357C4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complete Annual Report</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16.0</w:t>
            </w:r>
          </w:p>
        </w:tc>
        <w:tc>
          <w:tcPr>
            <w:tcW w:w="1020"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1051"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$743.36 </w:t>
            </w:r>
          </w:p>
        </w:tc>
        <w:tc>
          <w:tcPr>
            <w:tcW w:w="953"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357C40" w:rsidRPr="00494A21" w:rsidTr="00357C40">
        <w:trPr>
          <w:trHeight w:val="300"/>
        </w:trPr>
        <w:tc>
          <w:tcPr>
            <w:tcW w:w="5459" w:type="dxa"/>
            <w:tcBorders>
              <w:top w:val="nil"/>
              <w:left w:val="single" w:sz="4" w:space="0" w:color="auto"/>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Enter data in GreenChill Partner tracking system</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w:t>
            </w:r>
          </w:p>
        </w:tc>
        <w:tc>
          <w:tcPr>
            <w:tcW w:w="1230"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16.0</w:t>
            </w:r>
          </w:p>
        </w:tc>
        <w:tc>
          <w:tcPr>
            <w:tcW w:w="1020"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1051" w:type="dxa"/>
            <w:tcBorders>
              <w:top w:val="nil"/>
              <w:left w:val="nil"/>
              <w:bottom w:val="single" w:sz="4"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$743.36 </w:t>
            </w:r>
          </w:p>
        </w:tc>
        <w:tc>
          <w:tcPr>
            <w:tcW w:w="953" w:type="dxa"/>
            <w:tcBorders>
              <w:top w:val="nil"/>
              <w:left w:val="nil"/>
              <w:bottom w:val="single" w:sz="4"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357C40" w:rsidRPr="00494A21" w:rsidTr="00357C40">
        <w:trPr>
          <w:trHeight w:val="315"/>
        </w:trPr>
        <w:tc>
          <w:tcPr>
            <w:tcW w:w="5459" w:type="dxa"/>
            <w:tcBorders>
              <w:top w:val="nil"/>
              <w:left w:val="single" w:sz="4" w:space="0" w:color="auto"/>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1230" w:type="dxa"/>
            <w:tcBorders>
              <w:top w:val="nil"/>
              <w:left w:val="nil"/>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30" w:type="dxa"/>
            <w:tcBorders>
              <w:top w:val="nil"/>
              <w:left w:val="nil"/>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20" w:type="dxa"/>
            <w:tcBorders>
              <w:top w:val="nil"/>
              <w:left w:val="nil"/>
              <w:bottom w:val="single" w:sz="8" w:space="0" w:color="auto"/>
              <w:right w:val="single" w:sz="4"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32</w:t>
            </w:r>
          </w:p>
        </w:tc>
        <w:tc>
          <w:tcPr>
            <w:tcW w:w="1051" w:type="dxa"/>
            <w:tcBorders>
              <w:top w:val="nil"/>
              <w:left w:val="nil"/>
              <w:bottom w:val="single" w:sz="8" w:space="0" w:color="auto"/>
              <w:right w:val="single" w:sz="4" w:space="0" w:color="auto"/>
            </w:tcBorders>
            <w:shd w:val="clear" w:color="000000" w:fill="E7E6E6"/>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$1,486.72 </w:t>
            </w:r>
          </w:p>
        </w:tc>
        <w:tc>
          <w:tcPr>
            <w:tcW w:w="953" w:type="dxa"/>
            <w:tcBorders>
              <w:top w:val="nil"/>
              <w:left w:val="nil"/>
              <w:bottom w:val="single" w:sz="8" w:space="0" w:color="auto"/>
              <w:right w:val="single" w:sz="4" w:space="0" w:color="auto"/>
            </w:tcBorders>
            <w:shd w:val="clear" w:color="000000" w:fill="E7E6E6"/>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r w:rsidR="00357C40" w:rsidRPr="00494A21" w:rsidTr="00357C40">
        <w:trPr>
          <w:trHeight w:val="315"/>
        </w:trPr>
        <w:tc>
          <w:tcPr>
            <w:tcW w:w="5459" w:type="dxa"/>
            <w:tcBorders>
              <w:top w:val="nil"/>
              <w:left w:val="single" w:sz="4" w:space="0" w:color="auto"/>
              <w:bottom w:val="single" w:sz="8"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Total</w:t>
            </w:r>
          </w:p>
        </w:tc>
        <w:tc>
          <w:tcPr>
            <w:tcW w:w="1230" w:type="dxa"/>
            <w:tcBorders>
              <w:top w:val="nil"/>
              <w:left w:val="nil"/>
              <w:bottom w:val="single" w:sz="8"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30" w:type="dxa"/>
            <w:tcBorders>
              <w:top w:val="nil"/>
              <w:left w:val="nil"/>
              <w:bottom w:val="single" w:sz="8"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020" w:type="dxa"/>
            <w:tcBorders>
              <w:top w:val="nil"/>
              <w:left w:val="nil"/>
              <w:bottom w:val="single" w:sz="8" w:space="0" w:color="auto"/>
              <w:right w:val="single" w:sz="4" w:space="0" w:color="auto"/>
            </w:tcBorders>
            <w:shd w:val="clear" w:color="auto" w:fill="auto"/>
            <w:noWrap/>
            <w:vAlign w:val="center"/>
            <w:hideMark/>
          </w:tcPr>
          <w:p w:rsidR="00357C40" w:rsidRPr="00494A21" w:rsidRDefault="00C70241"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34</w:t>
            </w:r>
          </w:p>
        </w:tc>
        <w:tc>
          <w:tcPr>
            <w:tcW w:w="1051" w:type="dxa"/>
            <w:tcBorders>
              <w:top w:val="nil"/>
              <w:left w:val="nil"/>
              <w:bottom w:val="single" w:sz="8" w:space="0" w:color="auto"/>
              <w:right w:val="single" w:sz="4" w:space="0" w:color="auto"/>
            </w:tcBorders>
            <w:shd w:val="clear" w:color="auto" w:fill="auto"/>
            <w:noWrap/>
            <w:vAlign w:val="center"/>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$1,579.64</w:t>
            </w:r>
          </w:p>
        </w:tc>
        <w:tc>
          <w:tcPr>
            <w:tcW w:w="953" w:type="dxa"/>
            <w:tcBorders>
              <w:top w:val="nil"/>
              <w:left w:val="nil"/>
              <w:bottom w:val="single" w:sz="8" w:space="0" w:color="auto"/>
              <w:right w:val="single" w:sz="4" w:space="0" w:color="auto"/>
            </w:tcBorders>
            <w:shd w:val="clear" w:color="auto" w:fill="auto"/>
            <w:noWrap/>
            <w:vAlign w:val="bottom"/>
            <w:hideMark/>
          </w:tcPr>
          <w:p w:rsidR="00357C40" w:rsidRPr="00494A21" w:rsidRDefault="00357C40" w:rsidP="00357C40">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$0.00</w:t>
            </w:r>
          </w:p>
        </w:tc>
      </w:tr>
    </w:tbl>
    <w:p w:rsidR="000C7420" w:rsidRPr="00494A21" w:rsidRDefault="000C7420" w:rsidP="00CC6004">
      <w:pPr>
        <w:rPr>
          <w:rFonts w:asciiTheme="minorHAnsi" w:hAnsiTheme="minorHAnsi" w:cstheme="minorHAnsi"/>
        </w:rPr>
      </w:pPr>
    </w:p>
    <w:p w:rsidR="000C7420" w:rsidRPr="00494A21" w:rsidRDefault="000C7420">
      <w:pPr>
        <w:widowControl/>
        <w:autoSpaceDE/>
        <w:autoSpaceDN/>
        <w:adjustRightInd/>
        <w:rPr>
          <w:rFonts w:asciiTheme="minorHAnsi" w:hAnsiTheme="minorHAnsi" w:cstheme="minorHAnsi"/>
        </w:rPr>
      </w:pPr>
      <w:r w:rsidRPr="00494A21">
        <w:rPr>
          <w:rFonts w:asciiTheme="minorHAnsi" w:hAnsiTheme="minorHAnsi" w:cstheme="minorHAnsi"/>
        </w:rPr>
        <w:br w:type="page"/>
      </w:r>
    </w:p>
    <w:tbl>
      <w:tblPr>
        <w:tblW w:w="11840" w:type="dxa"/>
        <w:tblLook w:val="04A0" w:firstRow="1" w:lastRow="0" w:firstColumn="1" w:lastColumn="0" w:noHBand="0" w:noVBand="1"/>
      </w:tblPr>
      <w:tblGrid>
        <w:gridCol w:w="5360"/>
        <w:gridCol w:w="1273"/>
        <w:gridCol w:w="960"/>
        <w:gridCol w:w="1160"/>
        <w:gridCol w:w="1273"/>
        <w:gridCol w:w="1178"/>
        <w:gridCol w:w="1320"/>
      </w:tblGrid>
      <w:tr w:rsidR="002C3869" w:rsidRPr="00494A21" w:rsidTr="002C3869">
        <w:trPr>
          <w:trHeight w:val="1068"/>
        </w:trPr>
        <w:tc>
          <w:tcPr>
            <w:tcW w:w="5360" w:type="dxa"/>
            <w:tcBorders>
              <w:top w:val="nil"/>
              <w:left w:val="nil"/>
              <w:bottom w:val="nil"/>
              <w:right w:val="nil"/>
            </w:tcBorders>
            <w:shd w:val="clear" w:color="auto" w:fill="auto"/>
            <w:vAlign w:val="center"/>
            <w:hideMark/>
          </w:tcPr>
          <w:p w:rsidR="002C3869" w:rsidRPr="00494A21" w:rsidRDefault="002C3869" w:rsidP="002C3869">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Table 4.  Total Estimated Burden &amp; Cost for Respondents in Year 1 and Subsequent Years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Number of Year 1  Respondents / Activity</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Total Burden Year 1 / Activity</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Total Costs for Year 1 / Activity</w:t>
            </w:r>
          </w:p>
        </w:tc>
        <w:tc>
          <w:tcPr>
            <w:tcW w:w="1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Average Respondents in Year 2 and Subsequent Years / Activity</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Total Avg. Burden in Year 2 and Subsequent Years / Activity</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Total Avg. Costs for Year 2 and Subsequent Years / Activity</w:t>
            </w:r>
          </w:p>
        </w:tc>
      </w:tr>
      <w:tr w:rsidR="002C3869" w:rsidRPr="00494A21" w:rsidTr="002C3869">
        <w:trPr>
          <w:trHeight w:val="288"/>
        </w:trPr>
        <w:tc>
          <w:tcPr>
            <w:tcW w:w="5360" w:type="dxa"/>
            <w:tcBorders>
              <w:top w:val="nil"/>
              <w:left w:val="nil"/>
              <w:bottom w:val="nil"/>
              <w:right w:val="nil"/>
            </w:tcBorders>
            <w:shd w:val="clear" w:color="auto" w:fill="auto"/>
            <w:noWrap/>
            <w:vAlign w:val="bottom"/>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r>
      <w:tr w:rsidR="002C3869" w:rsidRPr="00494A21" w:rsidTr="002C3869">
        <w:trPr>
          <w:trHeight w:val="300"/>
        </w:trPr>
        <w:tc>
          <w:tcPr>
            <w:tcW w:w="5360" w:type="dxa"/>
            <w:tcBorders>
              <w:top w:val="nil"/>
              <w:left w:val="nil"/>
              <w:bottom w:val="single" w:sz="8" w:space="0" w:color="auto"/>
              <w:right w:val="nil"/>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Information Collection Activity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Partnership Agreement</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Receive and review the Partnership Agreement</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6.4</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$339.10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Gather information and complete the Partnership Agreement</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3.8</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$209.48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and submit the Partnership Agreement to EPA</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0.8</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$26.90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8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11</w:t>
            </w:r>
          </w:p>
        </w:tc>
        <w:tc>
          <w:tcPr>
            <w:tcW w:w="11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$575.47</w:t>
            </w:r>
          </w:p>
        </w:tc>
        <w:tc>
          <w:tcPr>
            <w:tcW w:w="122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32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Refrigerant Management Plan</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Gather information and develop Plan</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7.4</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$366.72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81</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$4,299.30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Develop an emission reduction goal for next year</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6.2</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$313.52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90</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$4,525.38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Gain corporate approval for Plan</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2.8</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$151.64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42</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$2,274.66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and submit the Plan to EPA</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0.6</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$28.68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9</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$421.20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8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17</w:t>
            </w:r>
          </w:p>
        </w:tc>
        <w:tc>
          <w:tcPr>
            <w:tcW w:w="11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$860.56</w:t>
            </w:r>
          </w:p>
        </w:tc>
        <w:tc>
          <w:tcPr>
            <w:tcW w:w="122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222</w:t>
            </w:r>
          </w:p>
        </w:tc>
        <w:tc>
          <w:tcPr>
            <w:tcW w:w="132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$11,520.54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Annual Report</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2C3869" w:rsidRPr="00494A21" w:rsidTr="002C3869">
        <w:trPr>
          <w:trHeight w:val="564"/>
        </w:trPr>
        <w:tc>
          <w:tcPr>
            <w:tcW w:w="5360" w:type="dxa"/>
            <w:tcBorders>
              <w:top w:val="nil"/>
              <w:left w:val="single" w:sz="8" w:space="0" w:color="auto"/>
              <w:bottom w:val="single" w:sz="8" w:space="0" w:color="auto"/>
              <w:right w:val="single" w:sz="8" w:space="0" w:color="auto"/>
            </w:tcBorders>
            <w:shd w:val="clear" w:color="auto" w:fill="auto"/>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Select base year and aggregate information on installed refrigerant and emissions</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8.6</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$360.33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69</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$3,277.26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Complete the Annual Report form</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7.4</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$305.56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63</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$2,368.11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Sign and submit the Annual Report to EPA</w:t>
            </w:r>
          </w:p>
        </w:tc>
        <w:tc>
          <w:tcPr>
            <w:tcW w:w="8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0.6</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$28.68 </w:t>
            </w:r>
          </w:p>
        </w:tc>
        <w:tc>
          <w:tcPr>
            <w:tcW w:w="12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9</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$430.14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SUBTOTAL</w:t>
            </w:r>
          </w:p>
        </w:tc>
        <w:tc>
          <w:tcPr>
            <w:tcW w:w="8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16.6</w:t>
            </w:r>
          </w:p>
        </w:tc>
        <w:tc>
          <w:tcPr>
            <w:tcW w:w="11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$694.56</w:t>
            </w:r>
          </w:p>
        </w:tc>
        <w:tc>
          <w:tcPr>
            <w:tcW w:w="122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141</w:t>
            </w:r>
          </w:p>
        </w:tc>
        <w:tc>
          <w:tcPr>
            <w:tcW w:w="1320" w:type="dxa"/>
            <w:tcBorders>
              <w:top w:val="nil"/>
              <w:left w:val="nil"/>
              <w:bottom w:val="single" w:sz="8" w:space="0" w:color="auto"/>
              <w:right w:val="single" w:sz="8" w:space="0" w:color="auto"/>
            </w:tcBorders>
            <w:shd w:val="clear" w:color="000000" w:fill="E7E6E6"/>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$6,075.51 </w:t>
            </w:r>
          </w:p>
        </w:tc>
      </w:tr>
      <w:tr w:rsidR="002C3869" w:rsidRPr="00494A21" w:rsidTr="002C3869">
        <w:trPr>
          <w:trHeight w:val="300"/>
        </w:trPr>
        <w:tc>
          <w:tcPr>
            <w:tcW w:w="53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Total</w:t>
            </w:r>
          </w:p>
        </w:tc>
        <w:tc>
          <w:tcPr>
            <w:tcW w:w="860" w:type="dxa"/>
            <w:tcBorders>
              <w:top w:val="nil"/>
              <w:left w:val="nil"/>
              <w:bottom w:val="single" w:sz="8" w:space="0" w:color="auto"/>
              <w:right w:val="nil"/>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44.6</w:t>
            </w:r>
          </w:p>
        </w:tc>
        <w:tc>
          <w:tcPr>
            <w:tcW w:w="116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$2,130.60</w:t>
            </w:r>
          </w:p>
        </w:tc>
        <w:tc>
          <w:tcPr>
            <w:tcW w:w="1220" w:type="dxa"/>
            <w:tcBorders>
              <w:top w:val="nil"/>
              <w:left w:val="nil"/>
              <w:bottom w:val="single" w:sz="8" w:space="0" w:color="auto"/>
              <w:right w:val="nil"/>
            </w:tcBorders>
            <w:shd w:val="clear" w:color="auto" w:fill="auto"/>
            <w:noWrap/>
            <w:vAlign w:val="center"/>
            <w:hideMark/>
          </w:tcPr>
          <w:p w:rsidR="002C3869" w:rsidRPr="00494A21" w:rsidRDefault="002C3869" w:rsidP="002C3869">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363</w:t>
            </w:r>
          </w:p>
        </w:tc>
        <w:tc>
          <w:tcPr>
            <w:tcW w:w="1320" w:type="dxa"/>
            <w:tcBorders>
              <w:top w:val="nil"/>
              <w:left w:val="nil"/>
              <w:bottom w:val="single" w:sz="8" w:space="0" w:color="auto"/>
              <w:right w:val="single" w:sz="8" w:space="0" w:color="auto"/>
            </w:tcBorders>
            <w:shd w:val="clear" w:color="auto" w:fill="auto"/>
            <w:noWrap/>
            <w:vAlign w:val="center"/>
            <w:hideMark/>
          </w:tcPr>
          <w:p w:rsidR="002C3869" w:rsidRPr="00494A21" w:rsidRDefault="002C3869" w:rsidP="002C3869">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$17,596.05</w:t>
            </w:r>
          </w:p>
        </w:tc>
      </w:tr>
    </w:tbl>
    <w:p w:rsidR="00D72FEE" w:rsidRPr="00494A21" w:rsidRDefault="00D72FEE">
      <w:pPr>
        <w:widowControl/>
        <w:autoSpaceDE/>
        <w:autoSpaceDN/>
        <w:adjustRightInd/>
        <w:rPr>
          <w:rFonts w:asciiTheme="minorHAnsi" w:hAnsiTheme="minorHAnsi" w:cstheme="minorHAnsi"/>
        </w:rPr>
      </w:pPr>
    </w:p>
    <w:p w:rsidR="00D72FEE" w:rsidRPr="00494A21" w:rsidRDefault="00D72FEE">
      <w:pPr>
        <w:widowControl/>
        <w:autoSpaceDE/>
        <w:autoSpaceDN/>
        <w:adjustRightInd/>
        <w:rPr>
          <w:rFonts w:asciiTheme="minorHAnsi" w:hAnsiTheme="minorHAnsi" w:cstheme="minorHAnsi"/>
        </w:rPr>
      </w:pPr>
      <w:r w:rsidRPr="00494A21">
        <w:rPr>
          <w:rFonts w:asciiTheme="minorHAnsi" w:hAnsiTheme="minorHAnsi" w:cstheme="minorHAnsi"/>
        </w:rPr>
        <w:br w:type="page"/>
      </w:r>
    </w:p>
    <w:tbl>
      <w:tblPr>
        <w:tblW w:w="12668" w:type="dxa"/>
        <w:tblLook w:val="04A0" w:firstRow="1" w:lastRow="0" w:firstColumn="1" w:lastColumn="0" w:noHBand="0" w:noVBand="1"/>
      </w:tblPr>
      <w:tblGrid>
        <w:gridCol w:w="5092"/>
        <w:gridCol w:w="948"/>
        <w:gridCol w:w="980"/>
        <w:gridCol w:w="810"/>
        <w:gridCol w:w="810"/>
        <w:gridCol w:w="810"/>
        <w:gridCol w:w="700"/>
        <w:gridCol w:w="870"/>
        <w:gridCol w:w="808"/>
        <w:gridCol w:w="875"/>
      </w:tblGrid>
      <w:tr w:rsidR="00DD46BE" w:rsidRPr="00494A21" w:rsidTr="007A58AD">
        <w:trPr>
          <w:trHeight w:val="300"/>
        </w:trPr>
        <w:tc>
          <w:tcPr>
            <w:tcW w:w="6040" w:type="dxa"/>
            <w:gridSpan w:val="2"/>
            <w:tcBorders>
              <w:top w:val="nil"/>
              <w:left w:val="nil"/>
              <w:bottom w:val="nil"/>
              <w:right w:val="nil"/>
            </w:tcBorders>
            <w:shd w:val="clear" w:color="auto" w:fill="auto"/>
            <w:noWrap/>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Table 5. Estimated Burden and Cost for a Store Certification Application</w:t>
            </w:r>
          </w:p>
        </w:tc>
        <w:tc>
          <w:tcPr>
            <w:tcW w:w="980" w:type="dxa"/>
            <w:tcBorders>
              <w:top w:val="nil"/>
              <w:left w:val="nil"/>
              <w:bottom w:val="nil"/>
              <w:right w:val="nil"/>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p>
        </w:tc>
        <w:tc>
          <w:tcPr>
            <w:tcW w:w="810" w:type="dxa"/>
            <w:tcBorders>
              <w:top w:val="nil"/>
              <w:left w:val="nil"/>
              <w:bottom w:val="nil"/>
              <w:right w:val="nil"/>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sz w:val="20"/>
                <w:szCs w:val="20"/>
              </w:rPr>
            </w:pPr>
          </w:p>
        </w:tc>
        <w:tc>
          <w:tcPr>
            <w:tcW w:w="810" w:type="dxa"/>
            <w:tcBorders>
              <w:top w:val="nil"/>
              <w:left w:val="nil"/>
              <w:bottom w:val="nil"/>
              <w:right w:val="nil"/>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sz w:val="20"/>
                <w:szCs w:val="20"/>
              </w:rPr>
            </w:pPr>
          </w:p>
        </w:tc>
        <w:tc>
          <w:tcPr>
            <w:tcW w:w="810" w:type="dxa"/>
            <w:tcBorders>
              <w:top w:val="nil"/>
              <w:left w:val="nil"/>
              <w:bottom w:val="nil"/>
              <w:right w:val="nil"/>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sz w:val="20"/>
                <w:szCs w:val="20"/>
              </w:rPr>
            </w:pPr>
          </w:p>
        </w:tc>
        <w:tc>
          <w:tcPr>
            <w:tcW w:w="700" w:type="dxa"/>
            <w:tcBorders>
              <w:top w:val="nil"/>
              <w:left w:val="nil"/>
              <w:bottom w:val="nil"/>
              <w:right w:val="nil"/>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sz w:val="20"/>
                <w:szCs w:val="20"/>
              </w:rPr>
            </w:pPr>
          </w:p>
        </w:tc>
        <w:tc>
          <w:tcPr>
            <w:tcW w:w="870" w:type="dxa"/>
            <w:tcBorders>
              <w:top w:val="nil"/>
              <w:left w:val="nil"/>
              <w:bottom w:val="nil"/>
              <w:right w:val="nil"/>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sz w:val="20"/>
                <w:szCs w:val="20"/>
              </w:rPr>
            </w:pPr>
          </w:p>
        </w:tc>
        <w:tc>
          <w:tcPr>
            <w:tcW w:w="773" w:type="dxa"/>
            <w:tcBorders>
              <w:top w:val="nil"/>
              <w:left w:val="nil"/>
              <w:bottom w:val="nil"/>
              <w:right w:val="nil"/>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sz w:val="20"/>
                <w:szCs w:val="20"/>
              </w:rPr>
            </w:pPr>
          </w:p>
        </w:tc>
        <w:tc>
          <w:tcPr>
            <w:tcW w:w="875" w:type="dxa"/>
            <w:tcBorders>
              <w:top w:val="nil"/>
              <w:left w:val="nil"/>
              <w:bottom w:val="nil"/>
              <w:right w:val="nil"/>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sz w:val="20"/>
                <w:szCs w:val="20"/>
              </w:rPr>
            </w:pPr>
          </w:p>
        </w:tc>
      </w:tr>
      <w:tr w:rsidR="00DD46BE" w:rsidRPr="00494A21" w:rsidTr="007A58AD">
        <w:trPr>
          <w:trHeight w:val="765"/>
        </w:trPr>
        <w:tc>
          <w:tcPr>
            <w:tcW w:w="5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 Total</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Labor Costs</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O&amp;M Costs</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Stores (Estm. Annual)</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Total Hours</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Total Labor Costs</w:t>
            </w:r>
          </w:p>
        </w:tc>
      </w:tr>
      <w:tr w:rsidR="00DD46BE" w:rsidRPr="00494A21" w:rsidTr="007A58AD">
        <w:trPr>
          <w:trHeight w:val="51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Manager</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Technical</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Clerical</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5" w:type="dxa"/>
            <w:tcBorders>
              <w:top w:val="nil"/>
              <w:left w:val="nil"/>
              <w:bottom w:val="single" w:sz="4" w:space="0" w:color="auto"/>
              <w:right w:val="single" w:sz="4" w:space="0" w:color="auto"/>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color w:val="000000"/>
                <w:sz w:val="22"/>
                <w:szCs w:val="22"/>
              </w:rPr>
            </w:pPr>
            <w:r w:rsidRPr="00494A21">
              <w:rPr>
                <w:rFonts w:asciiTheme="minorHAnsi" w:hAnsiTheme="minorHAnsi" w:cstheme="minorHAnsi"/>
                <w:color w:val="000000"/>
                <w:sz w:val="22"/>
                <w:szCs w:val="22"/>
              </w:rPr>
              <w:t> </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DD46BE" w:rsidRPr="00494A21" w:rsidRDefault="00DD46BE" w:rsidP="00DD46BE">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$59.13 </w:t>
            </w:r>
          </w:p>
        </w:tc>
        <w:tc>
          <w:tcPr>
            <w:tcW w:w="980" w:type="dxa"/>
            <w:tcBorders>
              <w:top w:val="nil"/>
              <w:left w:val="nil"/>
              <w:bottom w:val="single" w:sz="4" w:space="0" w:color="auto"/>
              <w:right w:val="single" w:sz="4" w:space="0" w:color="auto"/>
            </w:tcBorders>
            <w:shd w:val="clear" w:color="auto" w:fill="auto"/>
            <w:noWrap/>
            <w:vAlign w:val="center"/>
            <w:hideMark/>
          </w:tcPr>
          <w:p w:rsidR="00DD46BE" w:rsidRPr="00494A21" w:rsidRDefault="00DD46BE" w:rsidP="00DD46BE">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$48.90 </w:t>
            </w:r>
          </w:p>
        </w:tc>
        <w:tc>
          <w:tcPr>
            <w:tcW w:w="810" w:type="dxa"/>
            <w:tcBorders>
              <w:top w:val="nil"/>
              <w:left w:val="nil"/>
              <w:bottom w:val="single" w:sz="4" w:space="0" w:color="auto"/>
              <w:right w:val="single" w:sz="4" w:space="0" w:color="auto"/>
            </w:tcBorders>
            <w:shd w:val="clear" w:color="auto" w:fill="auto"/>
            <w:noWrap/>
            <w:vAlign w:val="center"/>
            <w:hideMark/>
          </w:tcPr>
          <w:p w:rsidR="00DD46BE" w:rsidRPr="00494A21" w:rsidRDefault="00DD46BE" w:rsidP="00DD46BE">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$25.12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200</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5" w:type="dxa"/>
            <w:tcBorders>
              <w:top w:val="nil"/>
              <w:left w:val="nil"/>
              <w:bottom w:val="single" w:sz="4" w:space="0" w:color="auto"/>
              <w:right w:val="single" w:sz="4" w:space="0" w:color="auto"/>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color w:val="000000"/>
                <w:sz w:val="22"/>
                <w:szCs w:val="22"/>
              </w:rPr>
            </w:pPr>
            <w:r w:rsidRPr="00494A21">
              <w:rPr>
                <w:rFonts w:asciiTheme="minorHAnsi" w:hAnsiTheme="minorHAnsi" w:cstheme="minorHAnsi"/>
                <w:color w:val="000000"/>
                <w:sz w:val="22"/>
                <w:szCs w:val="22"/>
              </w:rPr>
              <w:t> </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Respondent Information Collection Activity</w:t>
            </w:r>
          </w:p>
        </w:tc>
        <w:tc>
          <w:tcPr>
            <w:tcW w:w="948"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98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0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73"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5" w:type="dxa"/>
            <w:tcBorders>
              <w:top w:val="nil"/>
              <w:left w:val="nil"/>
              <w:bottom w:val="single" w:sz="4" w:space="0" w:color="auto"/>
              <w:right w:val="single" w:sz="4" w:space="0" w:color="auto"/>
            </w:tcBorders>
            <w:shd w:val="clear" w:color="auto" w:fill="EEECE1" w:themeFill="background2"/>
            <w:noWrap/>
            <w:vAlign w:val="bottom"/>
            <w:hideMark/>
          </w:tcPr>
          <w:p w:rsidR="00DD46BE" w:rsidRPr="00494A21" w:rsidRDefault="00DD46BE" w:rsidP="00DD46BE">
            <w:pPr>
              <w:widowControl/>
              <w:autoSpaceDE/>
              <w:autoSpaceDN/>
              <w:adjustRightInd/>
              <w:rPr>
                <w:rFonts w:asciiTheme="minorHAnsi" w:hAnsiTheme="minorHAnsi" w:cstheme="minorHAnsi"/>
                <w:color w:val="000000"/>
                <w:sz w:val="22"/>
                <w:szCs w:val="22"/>
              </w:rPr>
            </w:pPr>
            <w:r w:rsidRPr="00494A21">
              <w:rPr>
                <w:rFonts w:asciiTheme="minorHAnsi" w:hAnsiTheme="minorHAnsi" w:cstheme="minorHAnsi"/>
                <w:color w:val="000000"/>
                <w:sz w:val="22"/>
                <w:szCs w:val="22"/>
              </w:rPr>
              <w:t> </w:t>
            </w:r>
          </w:p>
        </w:tc>
      </w:tr>
      <w:tr w:rsidR="00DD46BE" w:rsidRPr="00494A21" w:rsidTr="007A58AD">
        <w:trPr>
          <w:trHeight w:val="51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instructions and obtain appropriate application form</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1.2</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$49</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240</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$9,767</w:t>
            </w:r>
          </w:p>
        </w:tc>
      </w:tr>
      <w:tr w:rsidR="00DD46BE" w:rsidRPr="00494A21" w:rsidTr="007A58AD">
        <w:trPr>
          <w:trHeight w:val="51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Gather information, verifications, and appropriate documents</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7.5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$341</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1500</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$68,262</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Complete the application form</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1.8</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$53</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360</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$10,675</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Send the application form and associated documents</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$13</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100</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$2,512</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SUBTOTALS</w:t>
            </w:r>
          </w:p>
        </w:tc>
        <w:tc>
          <w:tcPr>
            <w:tcW w:w="948"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1.3</w:t>
            </w:r>
          </w:p>
        </w:tc>
        <w:tc>
          <w:tcPr>
            <w:tcW w:w="98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5.7</w:t>
            </w:r>
          </w:p>
        </w:tc>
        <w:tc>
          <w:tcPr>
            <w:tcW w:w="81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w:t>
            </w:r>
          </w:p>
        </w:tc>
        <w:tc>
          <w:tcPr>
            <w:tcW w:w="81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11</w:t>
            </w:r>
          </w:p>
        </w:tc>
        <w:tc>
          <w:tcPr>
            <w:tcW w:w="81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$456</w:t>
            </w:r>
          </w:p>
        </w:tc>
        <w:tc>
          <w:tcPr>
            <w:tcW w:w="70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87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2200</w:t>
            </w:r>
          </w:p>
        </w:tc>
        <w:tc>
          <w:tcPr>
            <w:tcW w:w="875"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$91,216</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r>
      <w:tr w:rsidR="00DD46BE" w:rsidRPr="00494A21" w:rsidTr="007A58AD">
        <w:trPr>
          <w:trHeight w:val="51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Hours</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324742"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Total Hours per Applic.</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Labor Costs</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O&amp;M Costs</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Total Hours</w:t>
            </w:r>
            <w:r w:rsidR="00324742" w:rsidRPr="00494A21">
              <w:rPr>
                <w:rFonts w:asciiTheme="minorHAnsi" w:hAnsiTheme="minorHAnsi" w:cstheme="minorHAnsi"/>
                <w:b/>
                <w:bCs/>
                <w:color w:val="000000"/>
                <w:sz w:val="20"/>
                <w:szCs w:val="20"/>
              </w:rPr>
              <w:t xml:space="preserve"> Annual</w:t>
            </w:r>
          </w:p>
        </w:tc>
        <w:tc>
          <w:tcPr>
            <w:tcW w:w="875" w:type="dxa"/>
            <w:tcBorders>
              <w:top w:val="nil"/>
              <w:left w:val="nil"/>
              <w:bottom w:val="single" w:sz="4" w:space="0" w:color="auto"/>
              <w:right w:val="single" w:sz="4" w:space="0" w:color="auto"/>
            </w:tcBorders>
            <w:shd w:val="clear" w:color="auto" w:fill="auto"/>
            <w:noWrap/>
            <w:vAlign w:val="center"/>
            <w:hideMark/>
          </w:tcPr>
          <w:p w:rsidR="00DD46BE" w:rsidRPr="00494A21" w:rsidRDefault="00DD46BE" w:rsidP="00DD46BE">
            <w:pPr>
              <w:widowControl/>
              <w:autoSpaceDE/>
              <w:autoSpaceDN/>
              <w:adjustRightInd/>
              <w:rPr>
                <w:rFonts w:asciiTheme="minorHAnsi" w:hAnsiTheme="minorHAnsi" w:cstheme="minorHAnsi"/>
                <w:color w:val="000000"/>
                <w:sz w:val="22"/>
                <w:szCs w:val="22"/>
              </w:rPr>
            </w:pPr>
            <w:r w:rsidRPr="00494A21">
              <w:rPr>
                <w:rFonts w:asciiTheme="minorHAnsi" w:hAnsiTheme="minorHAnsi" w:cstheme="minorHAnsi"/>
                <w:b/>
                <w:bCs/>
                <w:color w:val="000000"/>
                <w:sz w:val="20"/>
                <w:szCs w:val="20"/>
              </w:rPr>
              <w:t>Total Labor Costs</w:t>
            </w:r>
          </w:p>
        </w:tc>
      </w:tr>
      <w:tr w:rsidR="00DD46BE" w:rsidRPr="00494A21" w:rsidTr="007A58AD">
        <w:trPr>
          <w:trHeight w:val="51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Manager</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Technical</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5" w:type="dxa"/>
            <w:tcBorders>
              <w:top w:val="nil"/>
              <w:left w:val="nil"/>
              <w:bottom w:val="single" w:sz="4" w:space="0" w:color="auto"/>
              <w:right w:val="single" w:sz="4" w:space="0" w:color="auto"/>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color w:val="000000"/>
                <w:sz w:val="22"/>
                <w:szCs w:val="22"/>
              </w:rPr>
            </w:pPr>
            <w:r w:rsidRPr="00494A21">
              <w:rPr>
                <w:rFonts w:asciiTheme="minorHAnsi" w:hAnsiTheme="minorHAnsi" w:cstheme="minorHAnsi"/>
                <w:color w:val="000000"/>
                <w:sz w:val="22"/>
                <w:szCs w:val="22"/>
              </w:rPr>
              <w:t> </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rsidR="00DD46BE" w:rsidRPr="00494A21" w:rsidRDefault="00DD46BE" w:rsidP="00DD46BE">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$59.13 </w:t>
            </w:r>
          </w:p>
        </w:tc>
        <w:tc>
          <w:tcPr>
            <w:tcW w:w="980" w:type="dxa"/>
            <w:tcBorders>
              <w:top w:val="nil"/>
              <w:left w:val="nil"/>
              <w:bottom w:val="single" w:sz="4" w:space="0" w:color="auto"/>
              <w:right w:val="single" w:sz="4" w:space="0" w:color="auto"/>
            </w:tcBorders>
            <w:shd w:val="clear" w:color="auto" w:fill="auto"/>
            <w:noWrap/>
            <w:vAlign w:val="center"/>
            <w:hideMark/>
          </w:tcPr>
          <w:p w:rsidR="00DD46BE" w:rsidRPr="00494A21" w:rsidRDefault="00DD46BE" w:rsidP="00DD46BE">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$48.90 </w:t>
            </w:r>
          </w:p>
        </w:tc>
        <w:tc>
          <w:tcPr>
            <w:tcW w:w="810" w:type="dxa"/>
            <w:tcBorders>
              <w:top w:val="nil"/>
              <w:left w:val="nil"/>
              <w:bottom w:val="single" w:sz="4" w:space="0" w:color="auto"/>
              <w:right w:val="single" w:sz="4" w:space="0" w:color="auto"/>
            </w:tcBorders>
            <w:shd w:val="clear" w:color="auto" w:fill="auto"/>
            <w:noWrap/>
            <w:vAlign w:val="center"/>
            <w:hideMark/>
          </w:tcPr>
          <w:p w:rsidR="00DD46BE" w:rsidRPr="00494A21" w:rsidRDefault="00DD46BE" w:rsidP="00DD46BE">
            <w:pPr>
              <w:widowControl/>
              <w:autoSpaceDE/>
              <w:autoSpaceDN/>
              <w:adjustRightInd/>
              <w:jc w:val="center"/>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5" w:type="dxa"/>
            <w:tcBorders>
              <w:top w:val="nil"/>
              <w:left w:val="nil"/>
              <w:bottom w:val="single" w:sz="4" w:space="0" w:color="auto"/>
              <w:right w:val="single" w:sz="4" w:space="0" w:color="auto"/>
            </w:tcBorders>
            <w:shd w:val="clear" w:color="auto" w:fill="auto"/>
            <w:noWrap/>
            <w:vAlign w:val="bottom"/>
            <w:hideMark/>
          </w:tcPr>
          <w:p w:rsidR="00DD46BE" w:rsidRPr="00494A21" w:rsidRDefault="00DD46BE" w:rsidP="00DD46BE">
            <w:pPr>
              <w:widowControl/>
              <w:autoSpaceDE/>
              <w:autoSpaceDN/>
              <w:adjustRightInd/>
              <w:rPr>
                <w:rFonts w:asciiTheme="minorHAnsi" w:hAnsiTheme="minorHAnsi" w:cstheme="minorHAnsi"/>
                <w:color w:val="000000"/>
                <w:sz w:val="22"/>
                <w:szCs w:val="22"/>
              </w:rPr>
            </w:pPr>
            <w:r w:rsidRPr="00494A21">
              <w:rPr>
                <w:rFonts w:asciiTheme="minorHAnsi" w:hAnsiTheme="minorHAnsi" w:cstheme="minorHAnsi"/>
                <w:color w:val="000000"/>
                <w:sz w:val="22"/>
                <w:szCs w:val="22"/>
              </w:rPr>
              <w:t> </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Agency Information Collection Activity</w:t>
            </w:r>
          </w:p>
        </w:tc>
        <w:tc>
          <w:tcPr>
            <w:tcW w:w="948"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98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1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0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0"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773" w:type="dxa"/>
            <w:tcBorders>
              <w:top w:val="nil"/>
              <w:left w:val="nil"/>
              <w:bottom w:val="single" w:sz="4" w:space="0" w:color="auto"/>
              <w:right w:val="single" w:sz="4" w:space="0" w:color="auto"/>
            </w:tcBorders>
            <w:shd w:val="clear" w:color="auto" w:fill="EEECE1" w:themeFill="background2"/>
            <w:vAlign w:val="center"/>
            <w:hideMark/>
          </w:tcPr>
          <w:p w:rsidR="00DD46BE" w:rsidRPr="00494A21" w:rsidRDefault="00DD46BE" w:rsidP="00DD46BE">
            <w:pPr>
              <w:widowControl/>
              <w:autoSpaceDE/>
              <w:autoSpaceDN/>
              <w:adjustRightInd/>
              <w:rPr>
                <w:rFonts w:asciiTheme="minorHAnsi" w:hAnsiTheme="minorHAnsi" w:cstheme="minorHAnsi"/>
                <w:b/>
                <w:bCs/>
                <w:color w:val="000000"/>
                <w:sz w:val="20"/>
                <w:szCs w:val="20"/>
              </w:rPr>
            </w:pPr>
            <w:r w:rsidRPr="00494A21">
              <w:rPr>
                <w:rFonts w:asciiTheme="minorHAnsi" w:hAnsiTheme="minorHAnsi" w:cstheme="minorHAnsi"/>
                <w:b/>
                <w:bCs/>
                <w:color w:val="000000"/>
                <w:sz w:val="20"/>
                <w:szCs w:val="20"/>
              </w:rPr>
              <w:t> </w:t>
            </w:r>
          </w:p>
        </w:tc>
        <w:tc>
          <w:tcPr>
            <w:tcW w:w="875" w:type="dxa"/>
            <w:tcBorders>
              <w:top w:val="nil"/>
              <w:left w:val="nil"/>
              <w:bottom w:val="single" w:sz="4" w:space="0" w:color="auto"/>
              <w:right w:val="single" w:sz="4" w:space="0" w:color="auto"/>
            </w:tcBorders>
            <w:shd w:val="clear" w:color="auto" w:fill="EEECE1" w:themeFill="background2"/>
            <w:noWrap/>
            <w:vAlign w:val="bottom"/>
            <w:hideMark/>
          </w:tcPr>
          <w:p w:rsidR="00DD46BE" w:rsidRPr="00494A21" w:rsidRDefault="00DD46BE" w:rsidP="00DD46BE">
            <w:pPr>
              <w:widowControl/>
              <w:autoSpaceDE/>
              <w:autoSpaceDN/>
              <w:adjustRightInd/>
              <w:rPr>
                <w:rFonts w:asciiTheme="minorHAnsi" w:hAnsiTheme="minorHAnsi" w:cstheme="minorHAnsi"/>
                <w:color w:val="000000"/>
                <w:sz w:val="22"/>
                <w:szCs w:val="22"/>
              </w:rPr>
            </w:pPr>
            <w:r w:rsidRPr="00494A21">
              <w:rPr>
                <w:rFonts w:asciiTheme="minorHAnsi" w:hAnsiTheme="minorHAnsi" w:cstheme="minorHAnsi"/>
                <w:color w:val="000000"/>
                <w:sz w:val="22"/>
                <w:szCs w:val="22"/>
              </w:rPr>
              <w:t> </w:t>
            </w:r>
          </w:p>
        </w:tc>
      </w:tr>
      <w:tr w:rsidR="00DD46BE" w:rsidRPr="00494A21" w:rsidTr="00E319D8">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Receive and acknowledge application</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810" w:type="dxa"/>
            <w:tcBorders>
              <w:top w:val="nil"/>
              <w:left w:val="nil"/>
              <w:bottom w:val="single" w:sz="4" w:space="0" w:color="auto"/>
              <w:right w:val="single" w:sz="4" w:space="0" w:color="auto"/>
            </w:tcBorders>
            <w:shd w:val="clear" w:color="auto" w:fill="auto"/>
            <w:vAlign w:val="center"/>
          </w:tcPr>
          <w:p w:rsidR="00DD46BE" w:rsidRPr="00494A21" w:rsidRDefault="00324742"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$10</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40</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$1,956</w:t>
            </w:r>
          </w:p>
        </w:tc>
      </w:tr>
      <w:tr w:rsidR="00DD46BE" w:rsidRPr="00494A21" w:rsidTr="00E319D8">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for completeness &amp; accuracy, contact if necessary</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0.5</w:t>
            </w:r>
          </w:p>
        </w:tc>
        <w:tc>
          <w:tcPr>
            <w:tcW w:w="810" w:type="dxa"/>
            <w:tcBorders>
              <w:top w:val="nil"/>
              <w:left w:val="nil"/>
              <w:bottom w:val="single" w:sz="4" w:space="0" w:color="auto"/>
              <w:right w:val="single" w:sz="4" w:space="0" w:color="auto"/>
            </w:tcBorders>
            <w:shd w:val="clear" w:color="auto" w:fill="auto"/>
            <w:vAlign w:val="center"/>
          </w:tcPr>
          <w:p w:rsidR="00DD46BE" w:rsidRPr="00494A21" w:rsidRDefault="00324742"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.5</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$24</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100</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$4,890</w:t>
            </w:r>
          </w:p>
        </w:tc>
      </w:tr>
      <w:tr w:rsidR="00DD46BE" w:rsidRPr="00494A21" w:rsidTr="00E319D8">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Review in relation to criteria</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tcPr>
          <w:p w:rsidR="00DD46BE" w:rsidRPr="00494A21" w:rsidRDefault="00324742"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$196</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800</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$39,120</w:t>
            </w:r>
          </w:p>
        </w:tc>
      </w:tr>
      <w:tr w:rsidR="00DD46BE" w:rsidRPr="00494A21" w:rsidTr="00E319D8">
        <w:trPr>
          <w:trHeight w:val="300"/>
        </w:trPr>
        <w:tc>
          <w:tcPr>
            <w:tcW w:w="5092" w:type="dxa"/>
            <w:tcBorders>
              <w:top w:val="nil"/>
              <w:left w:val="single" w:sz="4" w:space="0" w:color="auto"/>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Send communication about certification</w:t>
            </w:r>
          </w:p>
        </w:tc>
        <w:tc>
          <w:tcPr>
            <w:tcW w:w="948"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98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0.2</w:t>
            </w:r>
          </w:p>
        </w:tc>
        <w:tc>
          <w:tcPr>
            <w:tcW w:w="810" w:type="dxa"/>
            <w:tcBorders>
              <w:top w:val="nil"/>
              <w:left w:val="nil"/>
              <w:bottom w:val="single" w:sz="4" w:space="0" w:color="auto"/>
              <w:right w:val="single" w:sz="4" w:space="0" w:color="auto"/>
            </w:tcBorders>
            <w:shd w:val="clear" w:color="auto" w:fill="auto"/>
            <w:vAlign w:val="center"/>
          </w:tcPr>
          <w:p w:rsidR="00DD46BE" w:rsidRPr="00494A21" w:rsidRDefault="00324742"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$16</w:t>
            </w:r>
          </w:p>
        </w:tc>
        <w:tc>
          <w:tcPr>
            <w:tcW w:w="81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70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70"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60</w:t>
            </w:r>
          </w:p>
        </w:tc>
        <w:tc>
          <w:tcPr>
            <w:tcW w:w="875" w:type="dxa"/>
            <w:tcBorders>
              <w:top w:val="nil"/>
              <w:left w:val="nil"/>
              <w:bottom w:val="single" w:sz="4" w:space="0" w:color="auto"/>
              <w:right w:val="single" w:sz="4" w:space="0" w:color="auto"/>
            </w:tcBorders>
            <w:shd w:val="clear" w:color="auto" w:fill="auto"/>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$3,139</w:t>
            </w:r>
          </w:p>
        </w:tc>
      </w:tr>
      <w:tr w:rsidR="00DD46BE" w:rsidRPr="00494A21" w:rsidTr="007A58AD">
        <w:trPr>
          <w:trHeight w:val="300"/>
        </w:trPr>
        <w:tc>
          <w:tcPr>
            <w:tcW w:w="5092" w:type="dxa"/>
            <w:tcBorders>
              <w:top w:val="nil"/>
              <w:left w:val="single" w:sz="4" w:space="0" w:color="auto"/>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rPr>
                <w:rFonts w:asciiTheme="minorHAnsi" w:hAnsiTheme="minorHAnsi" w:cstheme="minorHAnsi"/>
                <w:color w:val="000000"/>
                <w:sz w:val="20"/>
                <w:szCs w:val="20"/>
              </w:rPr>
            </w:pPr>
            <w:r w:rsidRPr="00494A21">
              <w:rPr>
                <w:rFonts w:asciiTheme="minorHAnsi" w:hAnsiTheme="minorHAnsi" w:cstheme="minorHAnsi"/>
                <w:color w:val="000000"/>
                <w:sz w:val="20"/>
                <w:szCs w:val="20"/>
              </w:rPr>
              <w:t>SUBTOTALS</w:t>
            </w:r>
          </w:p>
        </w:tc>
        <w:tc>
          <w:tcPr>
            <w:tcW w:w="948"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0.1</w:t>
            </w:r>
          </w:p>
        </w:tc>
        <w:tc>
          <w:tcPr>
            <w:tcW w:w="98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3.8</w:t>
            </w:r>
          </w:p>
        </w:tc>
        <w:tc>
          <w:tcPr>
            <w:tcW w:w="810" w:type="dxa"/>
            <w:tcBorders>
              <w:top w:val="nil"/>
              <w:left w:val="nil"/>
              <w:bottom w:val="single" w:sz="4" w:space="0" w:color="auto"/>
              <w:right w:val="single" w:sz="4" w:space="0" w:color="auto"/>
            </w:tcBorders>
            <w:shd w:val="clear" w:color="000000" w:fill="E7E6E6"/>
            <w:vAlign w:val="center"/>
            <w:hideMark/>
          </w:tcPr>
          <w:p w:rsidR="00DD46BE" w:rsidRPr="00494A21" w:rsidRDefault="00C25CA2"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5</w:t>
            </w:r>
          </w:p>
        </w:tc>
        <w:tc>
          <w:tcPr>
            <w:tcW w:w="81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$246</w:t>
            </w:r>
          </w:p>
        </w:tc>
        <w:tc>
          <w:tcPr>
            <w:tcW w:w="81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xml:space="preserve">$0 </w:t>
            </w:r>
          </w:p>
        </w:tc>
        <w:tc>
          <w:tcPr>
            <w:tcW w:w="70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870"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 </w:t>
            </w:r>
          </w:p>
        </w:tc>
        <w:tc>
          <w:tcPr>
            <w:tcW w:w="773"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1,000</w:t>
            </w:r>
          </w:p>
        </w:tc>
        <w:tc>
          <w:tcPr>
            <w:tcW w:w="875" w:type="dxa"/>
            <w:tcBorders>
              <w:top w:val="nil"/>
              <w:left w:val="nil"/>
              <w:bottom w:val="single" w:sz="4" w:space="0" w:color="auto"/>
              <w:right w:val="single" w:sz="4" w:space="0" w:color="auto"/>
            </w:tcBorders>
            <w:shd w:val="clear" w:color="000000" w:fill="E7E6E6"/>
            <w:vAlign w:val="center"/>
            <w:hideMark/>
          </w:tcPr>
          <w:p w:rsidR="00DD46BE" w:rsidRPr="00494A21" w:rsidRDefault="00DD46BE" w:rsidP="00DD46BE">
            <w:pPr>
              <w:widowControl/>
              <w:autoSpaceDE/>
              <w:autoSpaceDN/>
              <w:adjustRightInd/>
              <w:jc w:val="right"/>
              <w:rPr>
                <w:rFonts w:asciiTheme="minorHAnsi" w:hAnsiTheme="minorHAnsi" w:cstheme="minorHAnsi"/>
                <w:color w:val="000000"/>
                <w:sz w:val="20"/>
                <w:szCs w:val="20"/>
              </w:rPr>
            </w:pPr>
            <w:r w:rsidRPr="00494A21">
              <w:rPr>
                <w:rFonts w:asciiTheme="minorHAnsi" w:hAnsiTheme="minorHAnsi" w:cstheme="minorHAnsi"/>
                <w:color w:val="000000"/>
                <w:sz w:val="20"/>
                <w:szCs w:val="20"/>
              </w:rPr>
              <w:t>$49,105</w:t>
            </w:r>
          </w:p>
        </w:tc>
      </w:tr>
    </w:tbl>
    <w:p w:rsidR="007A58AD" w:rsidRPr="00494A21" w:rsidRDefault="007A58AD" w:rsidP="0078035E">
      <w:pPr>
        <w:widowControl/>
        <w:autoSpaceDE/>
        <w:autoSpaceDN/>
        <w:adjustRightInd/>
        <w:rPr>
          <w:rFonts w:asciiTheme="minorHAnsi" w:hAnsiTheme="minorHAnsi" w:cstheme="minorHAnsi"/>
        </w:rPr>
        <w:sectPr w:rsidR="007A58AD" w:rsidRPr="00494A21" w:rsidSect="007A58AD">
          <w:pgSz w:w="15840" w:h="12240" w:orient="landscape"/>
          <w:pgMar w:top="1440" w:right="1440" w:bottom="0" w:left="1440" w:header="1296" w:footer="1296" w:gutter="0"/>
          <w:cols w:space="720"/>
          <w:noEndnote/>
          <w:docGrid w:linePitch="326"/>
        </w:sectPr>
      </w:pPr>
    </w:p>
    <w:p w:rsidR="007A58AD" w:rsidRPr="00494A21" w:rsidRDefault="007A58AD" w:rsidP="007A58AD">
      <w:pPr>
        <w:rPr>
          <w:rFonts w:asciiTheme="minorHAnsi" w:hAnsiTheme="minorHAnsi" w:cstheme="minorHAnsi"/>
          <w:szCs w:val="20"/>
        </w:rPr>
      </w:pPr>
    </w:p>
    <w:sectPr w:rsidR="007A58AD" w:rsidRPr="00494A21" w:rsidSect="00B318F4">
      <w:pgSz w:w="12240" w:h="15840"/>
      <w:pgMar w:top="492" w:right="1440" w:bottom="1440" w:left="1440" w:header="1296" w:footer="129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A71" w:rsidRDefault="00074A71">
      <w:r>
        <w:separator/>
      </w:r>
    </w:p>
  </w:endnote>
  <w:endnote w:type="continuationSeparator" w:id="0">
    <w:p w:rsidR="00074A71" w:rsidRDefault="0007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E" w:rsidRDefault="006B049E">
    <w:pPr>
      <w:spacing w:line="240" w:lineRule="exact"/>
    </w:pPr>
  </w:p>
  <w:p w:rsidR="006B049E" w:rsidRDefault="006B049E">
    <w:pPr>
      <w:tabs>
        <w:tab w:val="center" w:pos="4680"/>
      </w:tabs>
      <w:rPr>
        <w:sz w:val="20"/>
        <w:szCs w:val="20"/>
      </w:rPr>
    </w:pP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E" w:rsidRDefault="006B049E">
    <w:pPr>
      <w:spacing w:line="240" w:lineRule="exact"/>
    </w:pPr>
  </w:p>
  <w:p w:rsidR="006B049E" w:rsidRDefault="006B049E">
    <w:pPr>
      <w:tabs>
        <w:tab w:val="center" w:pos="4680"/>
      </w:tabs>
      <w:rPr>
        <w:sz w:val="20"/>
        <w:szCs w:val="20"/>
      </w:rPr>
    </w:pP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E" w:rsidRPr="00B318F4" w:rsidRDefault="006B049E" w:rsidP="00B31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A71" w:rsidRDefault="00074A71">
      <w:r>
        <w:separator/>
      </w:r>
    </w:p>
  </w:footnote>
  <w:footnote w:type="continuationSeparator" w:id="0">
    <w:p w:rsidR="00074A71" w:rsidRDefault="00074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E" w:rsidRDefault="006B049E">
    <w:pPr>
      <w:framePr w:w="9361" w:wrap="notBeside" w:vAnchor="text" w:hAnchor="text" w:x="1" w:y="1"/>
      <w:jc w:val="right"/>
      <w:rPr>
        <w:sz w:val="20"/>
        <w:szCs w:val="20"/>
      </w:rPr>
    </w:pPr>
    <w:r>
      <w:rPr>
        <w:sz w:val="20"/>
        <w:szCs w:val="20"/>
      </w:rPr>
      <w:fldChar w:fldCharType="begin"/>
    </w:r>
    <w:r>
      <w:rPr>
        <w:sz w:val="20"/>
        <w:szCs w:val="20"/>
      </w:rPr>
      <w:instrText xml:space="preserve"> PAGE  \* Arabic </w:instrText>
    </w:r>
    <w:r>
      <w:rPr>
        <w:sz w:val="20"/>
        <w:szCs w:val="20"/>
      </w:rPr>
      <w:fldChar w:fldCharType="separate"/>
    </w:r>
    <w:r>
      <w:rPr>
        <w:noProof/>
        <w:sz w:val="20"/>
        <w:szCs w:val="20"/>
      </w:rPr>
      <w:t>25</w:t>
    </w:r>
    <w:r>
      <w:rPr>
        <w:sz w:val="20"/>
        <w:szCs w:val="20"/>
      </w:rPr>
      <w:fldChar w:fldCharType="end"/>
    </w:r>
  </w:p>
  <w:p w:rsidR="006B049E" w:rsidRDefault="006B049E" w:rsidP="00B318F4">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692_"/>
      </v:shape>
    </w:pict>
  </w:numPicBullet>
  <w:abstractNum w:abstractNumId="0">
    <w:nsid w:val="A8354D7A"/>
    <w:multiLevelType w:val="hybridMultilevel"/>
    <w:tmpl w:val="001DE6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EF58B43E"/>
    <w:lvl w:ilvl="0">
      <w:numFmt w:val="bullet"/>
      <w:lvlText w:val="*"/>
      <w:lvlJc w:val="left"/>
    </w:lvl>
  </w:abstractNum>
  <w:abstractNum w:abstractNumId="2">
    <w:nsid w:val="02F5A5B4"/>
    <w:multiLevelType w:val="hybridMultilevel"/>
    <w:tmpl w:val="B50F3F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A8782C"/>
    <w:multiLevelType w:val="hybridMultilevel"/>
    <w:tmpl w:val="EC26E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7D58B0"/>
    <w:multiLevelType w:val="hybridMultilevel"/>
    <w:tmpl w:val="99173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FF14F46"/>
    <w:multiLevelType w:val="hybridMultilevel"/>
    <w:tmpl w:val="FE64F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034AD7"/>
    <w:multiLevelType w:val="hybridMultilevel"/>
    <w:tmpl w:val="CCE2A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926BD9"/>
    <w:multiLevelType w:val="hybridMultilevel"/>
    <w:tmpl w:val="7234D8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7F3760D"/>
    <w:multiLevelType w:val="hybridMultilevel"/>
    <w:tmpl w:val="64300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37106"/>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DAF79D6"/>
    <w:multiLevelType w:val="hybridMultilevel"/>
    <w:tmpl w:val="C50A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912A15"/>
    <w:multiLevelType w:val="hybridMultilevel"/>
    <w:tmpl w:val="5B8C9C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D75667"/>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6055A36"/>
    <w:multiLevelType w:val="hybridMultilevel"/>
    <w:tmpl w:val="1FF8F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1B7420"/>
    <w:multiLevelType w:val="hybridMultilevel"/>
    <w:tmpl w:val="6C687178"/>
    <w:lvl w:ilvl="0" w:tplc="DA2A1B7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66C26"/>
    <w:multiLevelType w:val="hybridMultilevel"/>
    <w:tmpl w:val="97DA200A"/>
    <w:lvl w:ilvl="0" w:tplc="E9F04414">
      <w:start w:val="1"/>
      <w:numFmt w:val="bullet"/>
      <w:lvlText w:val=""/>
      <w:lvlJc w:val="left"/>
      <w:pPr>
        <w:tabs>
          <w:tab w:val="num" w:pos="2520"/>
        </w:tabs>
        <w:ind w:left="2520" w:hanging="360"/>
      </w:pPr>
      <w:rPr>
        <w:rFonts w:ascii="Symbol" w:hAnsi="Symbol"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230381"/>
    <w:multiLevelType w:val="hybridMultilevel"/>
    <w:tmpl w:val="443AFA1E"/>
    <w:lvl w:ilvl="0" w:tplc="DA2A1B7C">
      <w:start w:val="1"/>
      <w:numFmt w:val="bullet"/>
      <w:lvlText w:val=""/>
      <w:lvlPicBulletId w:val="0"/>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BB7264"/>
    <w:multiLevelType w:val="hybridMultilevel"/>
    <w:tmpl w:val="95320B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030D29"/>
    <w:multiLevelType w:val="hybridMultilevel"/>
    <w:tmpl w:val="2662C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4C625C"/>
    <w:multiLevelType w:val="hybridMultilevel"/>
    <w:tmpl w:val="4FA274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C5E29E1"/>
    <w:multiLevelType w:val="hybridMultilevel"/>
    <w:tmpl w:val="A292237E"/>
    <w:lvl w:ilvl="0" w:tplc="DA2A1B7C">
      <w:start w:val="1"/>
      <w:numFmt w:val="bullet"/>
      <w:lvlText w:val=""/>
      <w:lvlPicBulletId w:val="0"/>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C62E27"/>
    <w:multiLevelType w:val="hybridMultilevel"/>
    <w:tmpl w:val="84F04F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F2429B"/>
    <w:multiLevelType w:val="hybridMultilevel"/>
    <w:tmpl w:val="F31E6530"/>
    <w:lvl w:ilvl="0" w:tplc="7E6431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7052AB"/>
    <w:multiLevelType w:val="hybridMultilevel"/>
    <w:tmpl w:val="41223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574390"/>
    <w:multiLevelType w:val="hybridMultilevel"/>
    <w:tmpl w:val="622237EA"/>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5A4AC6"/>
    <w:multiLevelType w:val="hybridMultilevel"/>
    <w:tmpl w:val="8242B5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52F3235"/>
    <w:multiLevelType w:val="hybridMultilevel"/>
    <w:tmpl w:val="D484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034907"/>
    <w:multiLevelType w:val="hybridMultilevel"/>
    <w:tmpl w:val="8EF23E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8993CAF"/>
    <w:multiLevelType w:val="hybridMultilevel"/>
    <w:tmpl w:val="B002E772"/>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AB1C96"/>
    <w:multiLevelType w:val="hybridMultilevel"/>
    <w:tmpl w:val="A204F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DF55868"/>
    <w:multiLevelType w:val="hybridMultilevel"/>
    <w:tmpl w:val="8C2CE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FF503B"/>
    <w:multiLevelType w:val="hybridMultilevel"/>
    <w:tmpl w:val="634A7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5177144"/>
    <w:multiLevelType w:val="hybridMultilevel"/>
    <w:tmpl w:val="0E182D66"/>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9538B8"/>
    <w:multiLevelType w:val="hybridMultilevel"/>
    <w:tmpl w:val="99142322"/>
    <w:lvl w:ilvl="0" w:tplc="04090001">
      <w:start w:val="1"/>
      <w:numFmt w:val="bullet"/>
      <w:lvlText w:val=""/>
      <w:lvlJc w:val="left"/>
      <w:pPr>
        <w:tabs>
          <w:tab w:val="num" w:pos="1080"/>
        </w:tabs>
        <w:ind w:left="1080" w:hanging="360"/>
      </w:pPr>
      <w:rPr>
        <w:rFonts w:ascii="Symbol" w:hAnsi="Symbol" w:hint="default"/>
      </w:rPr>
    </w:lvl>
    <w:lvl w:ilvl="1" w:tplc="96FE3D78">
      <w:numFmt w:val="bullet"/>
      <w:lvlText w:val="-"/>
      <w:lvlJc w:val="left"/>
      <w:pPr>
        <w:tabs>
          <w:tab w:val="num" w:pos="2205"/>
        </w:tabs>
        <w:ind w:left="2205" w:hanging="765"/>
      </w:pPr>
      <w:rPr>
        <w:rFonts w:ascii="Shruti" w:eastAsia="Times New Roman" w:hAnsi="Shruti" w:cs="Shrut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EE3576A"/>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1A920D8"/>
    <w:multiLevelType w:val="hybridMultilevel"/>
    <w:tmpl w:val="5240B2BE"/>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0E09A1"/>
    <w:multiLevelType w:val="hybridMultilevel"/>
    <w:tmpl w:val="5214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502E03"/>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720"/>
        <w:lvlJc w:val="left"/>
        <w:pPr>
          <w:ind w:left="1440" w:hanging="720"/>
        </w:pPr>
        <w:rPr>
          <w:rFonts w:ascii="Shruti" w:hAnsi="Shruti" w:cs="Shruti" w:hint="default"/>
        </w:rPr>
      </w:lvl>
    </w:lvlOverride>
  </w:num>
  <w:num w:numId="2">
    <w:abstractNumId w:val="1"/>
    <w:lvlOverride w:ilvl="0">
      <w:lvl w:ilvl="0">
        <w:numFmt w:val="bullet"/>
        <w:lvlText w:val="-"/>
        <w:legacy w:legacy="1" w:legacySpace="0" w:legacyIndent="681"/>
        <w:lvlJc w:val="left"/>
        <w:pPr>
          <w:ind w:left="1401" w:hanging="681"/>
        </w:pPr>
        <w:rPr>
          <w:rFonts w:ascii="Shruti" w:hAnsi="Shruti" w:cs="Shruti" w:hint="default"/>
        </w:rPr>
      </w:lvl>
    </w:lvlOverride>
  </w:num>
  <w:num w:numId="3">
    <w:abstractNumId w:val="1"/>
    <w:lvlOverride w:ilvl="0">
      <w:lvl w:ilvl="0">
        <w:numFmt w:val="bullet"/>
        <w:lvlText w:val="-"/>
        <w:legacy w:legacy="1" w:legacySpace="0" w:legacyIndent="3600"/>
        <w:lvlJc w:val="left"/>
        <w:pPr>
          <w:ind w:left="4320" w:hanging="3600"/>
        </w:pPr>
        <w:rPr>
          <w:rFonts w:ascii="Shruti" w:hAnsi="Shruti" w:cs="Shruti" w:hint="default"/>
        </w:rPr>
      </w:lvl>
    </w:lvlOverride>
  </w:num>
  <w:num w:numId="4">
    <w:abstractNumId w:val="1"/>
    <w:lvlOverride w:ilvl="0">
      <w:lvl w:ilvl="0">
        <w:numFmt w:val="bullet"/>
        <w:lvlText w:val="-"/>
        <w:legacy w:legacy="1" w:legacySpace="0" w:legacyIndent="2880"/>
        <w:lvlJc w:val="left"/>
        <w:pPr>
          <w:ind w:left="3600" w:hanging="2880"/>
        </w:pPr>
        <w:rPr>
          <w:rFonts w:ascii="Shruti" w:hAnsi="Shruti" w:cs="Shruti" w:hint="default"/>
        </w:rPr>
      </w:lvl>
    </w:lvlOverride>
  </w:num>
  <w:num w:numId="5">
    <w:abstractNumId w:val="15"/>
  </w:num>
  <w:num w:numId="6">
    <w:abstractNumId w:val="37"/>
  </w:num>
  <w:num w:numId="7">
    <w:abstractNumId w:val="35"/>
  </w:num>
  <w:num w:numId="8">
    <w:abstractNumId w:val="12"/>
  </w:num>
  <w:num w:numId="9">
    <w:abstractNumId w:val="32"/>
  </w:num>
  <w:num w:numId="10">
    <w:abstractNumId w:val="34"/>
  </w:num>
  <w:num w:numId="11">
    <w:abstractNumId w:val="28"/>
  </w:num>
  <w:num w:numId="12">
    <w:abstractNumId w:val="9"/>
  </w:num>
  <w:num w:numId="13">
    <w:abstractNumId w:val="24"/>
  </w:num>
  <w:num w:numId="14">
    <w:abstractNumId w:val="31"/>
  </w:num>
  <w:num w:numId="15">
    <w:abstractNumId w:val="13"/>
  </w:num>
  <w:num w:numId="16">
    <w:abstractNumId w:val="23"/>
  </w:num>
  <w:num w:numId="17">
    <w:abstractNumId w:val="19"/>
  </w:num>
  <w:num w:numId="18">
    <w:abstractNumId w:val="33"/>
  </w:num>
  <w:num w:numId="19">
    <w:abstractNumId w:val="7"/>
  </w:num>
  <w:num w:numId="20">
    <w:abstractNumId w:val="27"/>
  </w:num>
  <w:num w:numId="21">
    <w:abstractNumId w:val="25"/>
  </w:num>
  <w:num w:numId="22">
    <w:abstractNumId w:val="21"/>
  </w:num>
  <w:num w:numId="23">
    <w:abstractNumId w:val="11"/>
  </w:num>
  <w:num w:numId="24">
    <w:abstractNumId w:val="3"/>
  </w:num>
  <w:num w:numId="25">
    <w:abstractNumId w:val="5"/>
  </w:num>
  <w:num w:numId="26">
    <w:abstractNumId w:val="10"/>
  </w:num>
  <w:num w:numId="27">
    <w:abstractNumId w:val="4"/>
  </w:num>
  <w:num w:numId="28">
    <w:abstractNumId w:val="0"/>
  </w:num>
  <w:num w:numId="29">
    <w:abstractNumId w:val="2"/>
  </w:num>
  <w:num w:numId="30">
    <w:abstractNumId w:val="6"/>
  </w:num>
  <w:num w:numId="31">
    <w:abstractNumId w:val="17"/>
  </w:num>
  <w:num w:numId="32">
    <w:abstractNumId w:val="16"/>
  </w:num>
  <w:num w:numId="33">
    <w:abstractNumId w:val="20"/>
  </w:num>
  <w:num w:numId="34">
    <w:abstractNumId w:val="14"/>
  </w:num>
  <w:num w:numId="35">
    <w:abstractNumId w:val="22"/>
  </w:num>
  <w:num w:numId="36">
    <w:abstractNumId w:val="18"/>
  </w:num>
  <w:num w:numId="37">
    <w:abstractNumId w:val="30"/>
  </w:num>
  <w:num w:numId="38">
    <w:abstractNumId w:val="26"/>
  </w:num>
  <w:num w:numId="39">
    <w:abstractNumId w:val="36"/>
  </w:num>
  <w:num w:numId="40">
    <w:abstractNumId w:val="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78"/>
    <w:rsid w:val="00006BB7"/>
    <w:rsid w:val="00007410"/>
    <w:rsid w:val="00013C4C"/>
    <w:rsid w:val="00017A4C"/>
    <w:rsid w:val="0002297C"/>
    <w:rsid w:val="0002703F"/>
    <w:rsid w:val="00027C11"/>
    <w:rsid w:val="00034A99"/>
    <w:rsid w:val="00034AFD"/>
    <w:rsid w:val="00035133"/>
    <w:rsid w:val="00035A89"/>
    <w:rsid w:val="000363CE"/>
    <w:rsid w:val="000510BE"/>
    <w:rsid w:val="0006036E"/>
    <w:rsid w:val="00060D57"/>
    <w:rsid w:val="00062B20"/>
    <w:rsid w:val="00063B71"/>
    <w:rsid w:val="00073394"/>
    <w:rsid w:val="00073AA0"/>
    <w:rsid w:val="00073BE7"/>
    <w:rsid w:val="00074A71"/>
    <w:rsid w:val="00077B19"/>
    <w:rsid w:val="00080596"/>
    <w:rsid w:val="00080D63"/>
    <w:rsid w:val="00081E51"/>
    <w:rsid w:val="000822CF"/>
    <w:rsid w:val="00085C4F"/>
    <w:rsid w:val="00086AAE"/>
    <w:rsid w:val="00087268"/>
    <w:rsid w:val="000A3894"/>
    <w:rsid w:val="000A4F8E"/>
    <w:rsid w:val="000B41B9"/>
    <w:rsid w:val="000B60D5"/>
    <w:rsid w:val="000C3DB9"/>
    <w:rsid w:val="000C609E"/>
    <w:rsid w:val="000C7420"/>
    <w:rsid w:val="000D2C2A"/>
    <w:rsid w:val="000D3BC6"/>
    <w:rsid w:val="000D448B"/>
    <w:rsid w:val="000D4783"/>
    <w:rsid w:val="000D6A83"/>
    <w:rsid w:val="000E2F9D"/>
    <w:rsid w:val="000F2A99"/>
    <w:rsid w:val="000F6B7E"/>
    <w:rsid w:val="00100280"/>
    <w:rsid w:val="00101322"/>
    <w:rsid w:val="001019DA"/>
    <w:rsid w:val="00101C19"/>
    <w:rsid w:val="00101E9A"/>
    <w:rsid w:val="00102686"/>
    <w:rsid w:val="00103562"/>
    <w:rsid w:val="001041FD"/>
    <w:rsid w:val="00111E83"/>
    <w:rsid w:val="00116560"/>
    <w:rsid w:val="001166F0"/>
    <w:rsid w:val="001253BF"/>
    <w:rsid w:val="00131DEA"/>
    <w:rsid w:val="001424BD"/>
    <w:rsid w:val="00143E33"/>
    <w:rsid w:val="001460D7"/>
    <w:rsid w:val="0015237B"/>
    <w:rsid w:val="00165DD7"/>
    <w:rsid w:val="00166501"/>
    <w:rsid w:val="00166AF1"/>
    <w:rsid w:val="001671D7"/>
    <w:rsid w:val="00172ACC"/>
    <w:rsid w:val="00176301"/>
    <w:rsid w:val="00180C48"/>
    <w:rsid w:val="00186954"/>
    <w:rsid w:val="00190BBA"/>
    <w:rsid w:val="001931EB"/>
    <w:rsid w:val="00194713"/>
    <w:rsid w:val="00196C9F"/>
    <w:rsid w:val="001A17FD"/>
    <w:rsid w:val="001A1EE2"/>
    <w:rsid w:val="001A539C"/>
    <w:rsid w:val="001A734B"/>
    <w:rsid w:val="001A7815"/>
    <w:rsid w:val="001B2064"/>
    <w:rsid w:val="001B293F"/>
    <w:rsid w:val="001B755D"/>
    <w:rsid w:val="001C2362"/>
    <w:rsid w:val="001C6F80"/>
    <w:rsid w:val="001D21E5"/>
    <w:rsid w:val="001D7228"/>
    <w:rsid w:val="001E190D"/>
    <w:rsid w:val="001E589C"/>
    <w:rsid w:val="001E69AA"/>
    <w:rsid w:val="001E7B18"/>
    <w:rsid w:val="001F0960"/>
    <w:rsid w:val="001F17DC"/>
    <w:rsid w:val="001F1C50"/>
    <w:rsid w:val="00200190"/>
    <w:rsid w:val="00200B4E"/>
    <w:rsid w:val="002014F1"/>
    <w:rsid w:val="00202A24"/>
    <w:rsid w:val="002114E4"/>
    <w:rsid w:val="0021669B"/>
    <w:rsid w:val="002226EC"/>
    <w:rsid w:val="00226A3D"/>
    <w:rsid w:val="0023610E"/>
    <w:rsid w:val="002407AC"/>
    <w:rsid w:val="002416F2"/>
    <w:rsid w:val="00241A0D"/>
    <w:rsid w:val="0024718A"/>
    <w:rsid w:val="00247F34"/>
    <w:rsid w:val="00250EE0"/>
    <w:rsid w:val="00251891"/>
    <w:rsid w:val="00251D2C"/>
    <w:rsid w:val="00255242"/>
    <w:rsid w:val="00275B27"/>
    <w:rsid w:val="0028757D"/>
    <w:rsid w:val="0028776E"/>
    <w:rsid w:val="00292FE1"/>
    <w:rsid w:val="00297AE0"/>
    <w:rsid w:val="002A1345"/>
    <w:rsid w:val="002A27FD"/>
    <w:rsid w:val="002A32C4"/>
    <w:rsid w:val="002B330E"/>
    <w:rsid w:val="002C3869"/>
    <w:rsid w:val="002C3A7A"/>
    <w:rsid w:val="002C3D97"/>
    <w:rsid w:val="002C64B2"/>
    <w:rsid w:val="002C6DBD"/>
    <w:rsid w:val="002D405F"/>
    <w:rsid w:val="002E0164"/>
    <w:rsid w:val="002E057E"/>
    <w:rsid w:val="002E5F8C"/>
    <w:rsid w:val="002F097F"/>
    <w:rsid w:val="002F1FD0"/>
    <w:rsid w:val="002F3396"/>
    <w:rsid w:val="002F3FA1"/>
    <w:rsid w:val="002F5FD2"/>
    <w:rsid w:val="003132FB"/>
    <w:rsid w:val="00316BEC"/>
    <w:rsid w:val="003204A4"/>
    <w:rsid w:val="00324742"/>
    <w:rsid w:val="0032585B"/>
    <w:rsid w:val="00325A95"/>
    <w:rsid w:val="00326FC0"/>
    <w:rsid w:val="00330461"/>
    <w:rsid w:val="00332D31"/>
    <w:rsid w:val="00335F6F"/>
    <w:rsid w:val="00337191"/>
    <w:rsid w:val="00341C88"/>
    <w:rsid w:val="003443B1"/>
    <w:rsid w:val="00345C14"/>
    <w:rsid w:val="00350ECE"/>
    <w:rsid w:val="00351DA0"/>
    <w:rsid w:val="0035576C"/>
    <w:rsid w:val="00357C40"/>
    <w:rsid w:val="00361370"/>
    <w:rsid w:val="0036292E"/>
    <w:rsid w:val="00365928"/>
    <w:rsid w:val="00370CBC"/>
    <w:rsid w:val="0037265C"/>
    <w:rsid w:val="0038077C"/>
    <w:rsid w:val="003818EC"/>
    <w:rsid w:val="00382CD5"/>
    <w:rsid w:val="00382CDA"/>
    <w:rsid w:val="00382E31"/>
    <w:rsid w:val="00384595"/>
    <w:rsid w:val="00384826"/>
    <w:rsid w:val="00387283"/>
    <w:rsid w:val="00393BD9"/>
    <w:rsid w:val="00394B16"/>
    <w:rsid w:val="00395D53"/>
    <w:rsid w:val="00396D29"/>
    <w:rsid w:val="003A259F"/>
    <w:rsid w:val="003B34A9"/>
    <w:rsid w:val="003C36C2"/>
    <w:rsid w:val="003C3E82"/>
    <w:rsid w:val="003C4851"/>
    <w:rsid w:val="003C500C"/>
    <w:rsid w:val="003D4905"/>
    <w:rsid w:val="003E0FBE"/>
    <w:rsid w:val="003E752F"/>
    <w:rsid w:val="00412AC5"/>
    <w:rsid w:val="00412E06"/>
    <w:rsid w:val="00414618"/>
    <w:rsid w:val="00415514"/>
    <w:rsid w:val="00417E37"/>
    <w:rsid w:val="004231DC"/>
    <w:rsid w:val="00433CD9"/>
    <w:rsid w:val="00442120"/>
    <w:rsid w:val="0044349D"/>
    <w:rsid w:val="00443AB6"/>
    <w:rsid w:val="004442F5"/>
    <w:rsid w:val="004457AD"/>
    <w:rsid w:val="00453B29"/>
    <w:rsid w:val="0045539B"/>
    <w:rsid w:val="00455854"/>
    <w:rsid w:val="00455DED"/>
    <w:rsid w:val="00465BE1"/>
    <w:rsid w:val="00472587"/>
    <w:rsid w:val="0047276C"/>
    <w:rsid w:val="0047417C"/>
    <w:rsid w:val="00474F8C"/>
    <w:rsid w:val="00480CFD"/>
    <w:rsid w:val="00484569"/>
    <w:rsid w:val="004858F7"/>
    <w:rsid w:val="00492665"/>
    <w:rsid w:val="00494A21"/>
    <w:rsid w:val="00495850"/>
    <w:rsid w:val="004A5ADC"/>
    <w:rsid w:val="004B731A"/>
    <w:rsid w:val="004B7EE1"/>
    <w:rsid w:val="004C276C"/>
    <w:rsid w:val="004E10AF"/>
    <w:rsid w:val="004E2AF1"/>
    <w:rsid w:val="004E4277"/>
    <w:rsid w:val="004E5D47"/>
    <w:rsid w:val="004F5C4B"/>
    <w:rsid w:val="004F7920"/>
    <w:rsid w:val="00500ECA"/>
    <w:rsid w:val="005041DB"/>
    <w:rsid w:val="00505AA3"/>
    <w:rsid w:val="005111C8"/>
    <w:rsid w:val="0051528B"/>
    <w:rsid w:val="00525DF4"/>
    <w:rsid w:val="00527F88"/>
    <w:rsid w:val="005307B1"/>
    <w:rsid w:val="0053231A"/>
    <w:rsid w:val="00532694"/>
    <w:rsid w:val="005327C3"/>
    <w:rsid w:val="00533EC3"/>
    <w:rsid w:val="005341BC"/>
    <w:rsid w:val="005348FB"/>
    <w:rsid w:val="00534B33"/>
    <w:rsid w:val="00551B2C"/>
    <w:rsid w:val="00565524"/>
    <w:rsid w:val="00567C8D"/>
    <w:rsid w:val="00574801"/>
    <w:rsid w:val="00575490"/>
    <w:rsid w:val="005763C3"/>
    <w:rsid w:val="00580FC8"/>
    <w:rsid w:val="00587F3C"/>
    <w:rsid w:val="00590CAD"/>
    <w:rsid w:val="00591ED9"/>
    <w:rsid w:val="00593F3D"/>
    <w:rsid w:val="005A40D2"/>
    <w:rsid w:val="005A6844"/>
    <w:rsid w:val="005B3CF4"/>
    <w:rsid w:val="005C09DC"/>
    <w:rsid w:val="005C1245"/>
    <w:rsid w:val="005C651C"/>
    <w:rsid w:val="005C6F4B"/>
    <w:rsid w:val="005D41A9"/>
    <w:rsid w:val="005D7259"/>
    <w:rsid w:val="005E3C85"/>
    <w:rsid w:val="005F629D"/>
    <w:rsid w:val="00604D27"/>
    <w:rsid w:val="006064FD"/>
    <w:rsid w:val="00610CE1"/>
    <w:rsid w:val="0061197D"/>
    <w:rsid w:val="00613EAD"/>
    <w:rsid w:val="006163EA"/>
    <w:rsid w:val="00616DDE"/>
    <w:rsid w:val="00617649"/>
    <w:rsid w:val="00624CA9"/>
    <w:rsid w:val="00625282"/>
    <w:rsid w:val="00625D96"/>
    <w:rsid w:val="00627519"/>
    <w:rsid w:val="00627EE7"/>
    <w:rsid w:val="006331FC"/>
    <w:rsid w:val="00635311"/>
    <w:rsid w:val="006379ED"/>
    <w:rsid w:val="00642F8C"/>
    <w:rsid w:val="00644A58"/>
    <w:rsid w:val="00657B7C"/>
    <w:rsid w:val="006602A6"/>
    <w:rsid w:val="0066437D"/>
    <w:rsid w:val="00673F8B"/>
    <w:rsid w:val="00675849"/>
    <w:rsid w:val="006759A3"/>
    <w:rsid w:val="006763C3"/>
    <w:rsid w:val="006822DF"/>
    <w:rsid w:val="00692C5E"/>
    <w:rsid w:val="00696382"/>
    <w:rsid w:val="006A0E8F"/>
    <w:rsid w:val="006A10EE"/>
    <w:rsid w:val="006A2C61"/>
    <w:rsid w:val="006A597A"/>
    <w:rsid w:val="006B049E"/>
    <w:rsid w:val="006B16AE"/>
    <w:rsid w:val="006B2465"/>
    <w:rsid w:val="006B6010"/>
    <w:rsid w:val="006C7EF4"/>
    <w:rsid w:val="006D030B"/>
    <w:rsid w:val="006D08C4"/>
    <w:rsid w:val="006D1517"/>
    <w:rsid w:val="006D5634"/>
    <w:rsid w:val="006D6F93"/>
    <w:rsid w:val="006D6FCB"/>
    <w:rsid w:val="006E4411"/>
    <w:rsid w:val="006E4C53"/>
    <w:rsid w:val="006E6076"/>
    <w:rsid w:val="00702016"/>
    <w:rsid w:val="007102C0"/>
    <w:rsid w:val="00721C16"/>
    <w:rsid w:val="00721EB1"/>
    <w:rsid w:val="00731B3D"/>
    <w:rsid w:val="007320B9"/>
    <w:rsid w:val="00732C25"/>
    <w:rsid w:val="00734A32"/>
    <w:rsid w:val="00736B39"/>
    <w:rsid w:val="00750350"/>
    <w:rsid w:val="00761484"/>
    <w:rsid w:val="007654CC"/>
    <w:rsid w:val="007666C1"/>
    <w:rsid w:val="0077058D"/>
    <w:rsid w:val="00775FEA"/>
    <w:rsid w:val="0078035E"/>
    <w:rsid w:val="0078344C"/>
    <w:rsid w:val="00785D5E"/>
    <w:rsid w:val="0078686E"/>
    <w:rsid w:val="007914B3"/>
    <w:rsid w:val="00791EAD"/>
    <w:rsid w:val="00793EEA"/>
    <w:rsid w:val="00794EE0"/>
    <w:rsid w:val="007A05EB"/>
    <w:rsid w:val="007A58AD"/>
    <w:rsid w:val="007A7251"/>
    <w:rsid w:val="007B428D"/>
    <w:rsid w:val="007B4545"/>
    <w:rsid w:val="007B4ED7"/>
    <w:rsid w:val="007B7045"/>
    <w:rsid w:val="007C3545"/>
    <w:rsid w:val="007C62F2"/>
    <w:rsid w:val="007D212F"/>
    <w:rsid w:val="007E05D9"/>
    <w:rsid w:val="007E0911"/>
    <w:rsid w:val="007E3AB5"/>
    <w:rsid w:val="007E6AF5"/>
    <w:rsid w:val="007F10C3"/>
    <w:rsid w:val="007F3239"/>
    <w:rsid w:val="007F7024"/>
    <w:rsid w:val="00803379"/>
    <w:rsid w:val="00807078"/>
    <w:rsid w:val="00810BEC"/>
    <w:rsid w:val="0081131B"/>
    <w:rsid w:val="00820F78"/>
    <w:rsid w:val="008227C8"/>
    <w:rsid w:val="00825DAC"/>
    <w:rsid w:val="008356B8"/>
    <w:rsid w:val="0083691F"/>
    <w:rsid w:val="008446EB"/>
    <w:rsid w:val="008523AC"/>
    <w:rsid w:val="00852739"/>
    <w:rsid w:val="008532A4"/>
    <w:rsid w:val="00854FAA"/>
    <w:rsid w:val="008564A3"/>
    <w:rsid w:val="00857707"/>
    <w:rsid w:val="00862F63"/>
    <w:rsid w:val="00865650"/>
    <w:rsid w:val="008659FA"/>
    <w:rsid w:val="00871B83"/>
    <w:rsid w:val="0087406A"/>
    <w:rsid w:val="008747D8"/>
    <w:rsid w:val="00874F20"/>
    <w:rsid w:val="00880DAE"/>
    <w:rsid w:val="0088273D"/>
    <w:rsid w:val="00886A3F"/>
    <w:rsid w:val="00886D37"/>
    <w:rsid w:val="008973E3"/>
    <w:rsid w:val="008976E4"/>
    <w:rsid w:val="008A2EAF"/>
    <w:rsid w:val="008B6317"/>
    <w:rsid w:val="008B76DD"/>
    <w:rsid w:val="008C0175"/>
    <w:rsid w:val="008C4005"/>
    <w:rsid w:val="008D01CE"/>
    <w:rsid w:val="008D1C86"/>
    <w:rsid w:val="008D1EB3"/>
    <w:rsid w:val="008D33A0"/>
    <w:rsid w:val="008D436E"/>
    <w:rsid w:val="0090132D"/>
    <w:rsid w:val="009023A3"/>
    <w:rsid w:val="00906C1E"/>
    <w:rsid w:val="00911906"/>
    <w:rsid w:val="00913A62"/>
    <w:rsid w:val="009163EA"/>
    <w:rsid w:val="00920A3B"/>
    <w:rsid w:val="00924F97"/>
    <w:rsid w:val="00927A87"/>
    <w:rsid w:val="00931D3D"/>
    <w:rsid w:val="009332B5"/>
    <w:rsid w:val="00935269"/>
    <w:rsid w:val="009447CF"/>
    <w:rsid w:val="00946ABA"/>
    <w:rsid w:val="00957949"/>
    <w:rsid w:val="009613A7"/>
    <w:rsid w:val="009615DB"/>
    <w:rsid w:val="009645E8"/>
    <w:rsid w:val="00964C7B"/>
    <w:rsid w:val="0097161C"/>
    <w:rsid w:val="009746B3"/>
    <w:rsid w:val="00976E23"/>
    <w:rsid w:val="009803EC"/>
    <w:rsid w:val="009804AA"/>
    <w:rsid w:val="00985254"/>
    <w:rsid w:val="00987EB0"/>
    <w:rsid w:val="00987FBC"/>
    <w:rsid w:val="0099027E"/>
    <w:rsid w:val="00990396"/>
    <w:rsid w:val="00991715"/>
    <w:rsid w:val="009919EB"/>
    <w:rsid w:val="00993EC1"/>
    <w:rsid w:val="00994731"/>
    <w:rsid w:val="009A65B8"/>
    <w:rsid w:val="009B58FD"/>
    <w:rsid w:val="009C0856"/>
    <w:rsid w:val="009C73F9"/>
    <w:rsid w:val="009D2CC7"/>
    <w:rsid w:val="009D7118"/>
    <w:rsid w:val="009D7F51"/>
    <w:rsid w:val="009E1539"/>
    <w:rsid w:val="009E608C"/>
    <w:rsid w:val="009E6BCF"/>
    <w:rsid w:val="009F4A6C"/>
    <w:rsid w:val="00A00C2C"/>
    <w:rsid w:val="00A04B4F"/>
    <w:rsid w:val="00A061FD"/>
    <w:rsid w:val="00A1446A"/>
    <w:rsid w:val="00A15FF9"/>
    <w:rsid w:val="00A16725"/>
    <w:rsid w:val="00A253B9"/>
    <w:rsid w:val="00A34490"/>
    <w:rsid w:val="00A3519C"/>
    <w:rsid w:val="00A3546D"/>
    <w:rsid w:val="00A44299"/>
    <w:rsid w:val="00A46098"/>
    <w:rsid w:val="00A53DD1"/>
    <w:rsid w:val="00A64A7A"/>
    <w:rsid w:val="00A763BE"/>
    <w:rsid w:val="00A7643A"/>
    <w:rsid w:val="00A77459"/>
    <w:rsid w:val="00A80000"/>
    <w:rsid w:val="00A8082D"/>
    <w:rsid w:val="00A90EAB"/>
    <w:rsid w:val="00A92A43"/>
    <w:rsid w:val="00A93473"/>
    <w:rsid w:val="00A93CD3"/>
    <w:rsid w:val="00A951F3"/>
    <w:rsid w:val="00A9614A"/>
    <w:rsid w:val="00A97472"/>
    <w:rsid w:val="00AA0507"/>
    <w:rsid w:val="00AA1265"/>
    <w:rsid w:val="00AA2F6C"/>
    <w:rsid w:val="00AA490F"/>
    <w:rsid w:val="00AB5F78"/>
    <w:rsid w:val="00AB7188"/>
    <w:rsid w:val="00AC1503"/>
    <w:rsid w:val="00AC4651"/>
    <w:rsid w:val="00AC5594"/>
    <w:rsid w:val="00AD4800"/>
    <w:rsid w:val="00AD4FDA"/>
    <w:rsid w:val="00AD661D"/>
    <w:rsid w:val="00AD686C"/>
    <w:rsid w:val="00B00228"/>
    <w:rsid w:val="00B020A0"/>
    <w:rsid w:val="00B07920"/>
    <w:rsid w:val="00B10570"/>
    <w:rsid w:val="00B1141E"/>
    <w:rsid w:val="00B1145E"/>
    <w:rsid w:val="00B11CF6"/>
    <w:rsid w:val="00B249EE"/>
    <w:rsid w:val="00B261D6"/>
    <w:rsid w:val="00B318F4"/>
    <w:rsid w:val="00B340AB"/>
    <w:rsid w:val="00B341F6"/>
    <w:rsid w:val="00B377D2"/>
    <w:rsid w:val="00B41EF7"/>
    <w:rsid w:val="00B46D46"/>
    <w:rsid w:val="00B55DEB"/>
    <w:rsid w:val="00B56F35"/>
    <w:rsid w:val="00B64782"/>
    <w:rsid w:val="00B709D6"/>
    <w:rsid w:val="00B728F2"/>
    <w:rsid w:val="00B75184"/>
    <w:rsid w:val="00B84F08"/>
    <w:rsid w:val="00B869A0"/>
    <w:rsid w:val="00B9006F"/>
    <w:rsid w:val="00B92E49"/>
    <w:rsid w:val="00B9797D"/>
    <w:rsid w:val="00BA1C4C"/>
    <w:rsid w:val="00BA4EE4"/>
    <w:rsid w:val="00BA6015"/>
    <w:rsid w:val="00BB0ED4"/>
    <w:rsid w:val="00BC19A6"/>
    <w:rsid w:val="00BC2FA8"/>
    <w:rsid w:val="00BC6E7D"/>
    <w:rsid w:val="00BD019F"/>
    <w:rsid w:val="00BD1FD9"/>
    <w:rsid w:val="00BD7884"/>
    <w:rsid w:val="00BE555C"/>
    <w:rsid w:val="00BF3F7B"/>
    <w:rsid w:val="00BF6B46"/>
    <w:rsid w:val="00C01DD7"/>
    <w:rsid w:val="00C042CF"/>
    <w:rsid w:val="00C05994"/>
    <w:rsid w:val="00C06485"/>
    <w:rsid w:val="00C0772E"/>
    <w:rsid w:val="00C11C54"/>
    <w:rsid w:val="00C205FC"/>
    <w:rsid w:val="00C25CA2"/>
    <w:rsid w:val="00C269B4"/>
    <w:rsid w:val="00C34CAA"/>
    <w:rsid w:val="00C35C23"/>
    <w:rsid w:val="00C3658B"/>
    <w:rsid w:val="00C37920"/>
    <w:rsid w:val="00C408BD"/>
    <w:rsid w:val="00C441A5"/>
    <w:rsid w:val="00C568BB"/>
    <w:rsid w:val="00C6356C"/>
    <w:rsid w:val="00C65E0C"/>
    <w:rsid w:val="00C67836"/>
    <w:rsid w:val="00C70241"/>
    <w:rsid w:val="00C7262F"/>
    <w:rsid w:val="00C72922"/>
    <w:rsid w:val="00C7481F"/>
    <w:rsid w:val="00C77590"/>
    <w:rsid w:val="00C77E51"/>
    <w:rsid w:val="00C81100"/>
    <w:rsid w:val="00C83DC5"/>
    <w:rsid w:val="00CA015E"/>
    <w:rsid w:val="00CA22F9"/>
    <w:rsid w:val="00CA2C2C"/>
    <w:rsid w:val="00CA743A"/>
    <w:rsid w:val="00CA7D31"/>
    <w:rsid w:val="00CB0A38"/>
    <w:rsid w:val="00CC44CE"/>
    <w:rsid w:val="00CC5DA5"/>
    <w:rsid w:val="00CC6004"/>
    <w:rsid w:val="00CD02B5"/>
    <w:rsid w:val="00CE0C00"/>
    <w:rsid w:val="00CE122E"/>
    <w:rsid w:val="00CE2526"/>
    <w:rsid w:val="00CE4287"/>
    <w:rsid w:val="00CF28D6"/>
    <w:rsid w:val="00CF45E0"/>
    <w:rsid w:val="00CF7C14"/>
    <w:rsid w:val="00D06455"/>
    <w:rsid w:val="00D10813"/>
    <w:rsid w:val="00D1599C"/>
    <w:rsid w:val="00D15AD4"/>
    <w:rsid w:val="00D539CF"/>
    <w:rsid w:val="00D55515"/>
    <w:rsid w:val="00D6410E"/>
    <w:rsid w:val="00D669FF"/>
    <w:rsid w:val="00D715CF"/>
    <w:rsid w:val="00D72FEE"/>
    <w:rsid w:val="00D734F7"/>
    <w:rsid w:val="00D76C22"/>
    <w:rsid w:val="00D7799D"/>
    <w:rsid w:val="00D80C83"/>
    <w:rsid w:val="00D81706"/>
    <w:rsid w:val="00D828A4"/>
    <w:rsid w:val="00D941D8"/>
    <w:rsid w:val="00DA4E93"/>
    <w:rsid w:val="00DA5E3C"/>
    <w:rsid w:val="00DA6841"/>
    <w:rsid w:val="00DB7DAC"/>
    <w:rsid w:val="00DC14AB"/>
    <w:rsid w:val="00DC33FD"/>
    <w:rsid w:val="00DC5802"/>
    <w:rsid w:val="00DD137C"/>
    <w:rsid w:val="00DD46BE"/>
    <w:rsid w:val="00DD60EC"/>
    <w:rsid w:val="00DD7B17"/>
    <w:rsid w:val="00DE0C03"/>
    <w:rsid w:val="00DE1ED2"/>
    <w:rsid w:val="00DE64E9"/>
    <w:rsid w:val="00E0034A"/>
    <w:rsid w:val="00E026B1"/>
    <w:rsid w:val="00E02B7D"/>
    <w:rsid w:val="00E0557B"/>
    <w:rsid w:val="00E05A6E"/>
    <w:rsid w:val="00E07229"/>
    <w:rsid w:val="00E101DB"/>
    <w:rsid w:val="00E12739"/>
    <w:rsid w:val="00E14230"/>
    <w:rsid w:val="00E155B4"/>
    <w:rsid w:val="00E171EA"/>
    <w:rsid w:val="00E21428"/>
    <w:rsid w:val="00E2733E"/>
    <w:rsid w:val="00E3162C"/>
    <w:rsid w:val="00E319D8"/>
    <w:rsid w:val="00E42FD5"/>
    <w:rsid w:val="00E4420A"/>
    <w:rsid w:val="00E44D57"/>
    <w:rsid w:val="00E474F5"/>
    <w:rsid w:val="00E53743"/>
    <w:rsid w:val="00E567C1"/>
    <w:rsid w:val="00E6541D"/>
    <w:rsid w:val="00E66FF6"/>
    <w:rsid w:val="00E74F1E"/>
    <w:rsid w:val="00E762E7"/>
    <w:rsid w:val="00E8679A"/>
    <w:rsid w:val="00E86C80"/>
    <w:rsid w:val="00E974F9"/>
    <w:rsid w:val="00EA1213"/>
    <w:rsid w:val="00EA282B"/>
    <w:rsid w:val="00EA4E48"/>
    <w:rsid w:val="00EA7594"/>
    <w:rsid w:val="00EB00F8"/>
    <w:rsid w:val="00EB12C5"/>
    <w:rsid w:val="00EC1AC0"/>
    <w:rsid w:val="00EC2C39"/>
    <w:rsid w:val="00EC3319"/>
    <w:rsid w:val="00ED013B"/>
    <w:rsid w:val="00ED1C1F"/>
    <w:rsid w:val="00EE0807"/>
    <w:rsid w:val="00EE2C4F"/>
    <w:rsid w:val="00EE3AF3"/>
    <w:rsid w:val="00EF19AA"/>
    <w:rsid w:val="00EF766D"/>
    <w:rsid w:val="00F0229D"/>
    <w:rsid w:val="00F07745"/>
    <w:rsid w:val="00F13408"/>
    <w:rsid w:val="00F14874"/>
    <w:rsid w:val="00F15A2F"/>
    <w:rsid w:val="00F15B76"/>
    <w:rsid w:val="00F16449"/>
    <w:rsid w:val="00F2029B"/>
    <w:rsid w:val="00F222A2"/>
    <w:rsid w:val="00F24E58"/>
    <w:rsid w:val="00F25BBD"/>
    <w:rsid w:val="00F25E3E"/>
    <w:rsid w:val="00F31E3A"/>
    <w:rsid w:val="00F436CA"/>
    <w:rsid w:val="00F633D9"/>
    <w:rsid w:val="00F64073"/>
    <w:rsid w:val="00F64143"/>
    <w:rsid w:val="00F655D6"/>
    <w:rsid w:val="00F75371"/>
    <w:rsid w:val="00F76154"/>
    <w:rsid w:val="00F776E2"/>
    <w:rsid w:val="00F84134"/>
    <w:rsid w:val="00F94C88"/>
    <w:rsid w:val="00F97687"/>
    <w:rsid w:val="00FA0351"/>
    <w:rsid w:val="00FA035D"/>
    <w:rsid w:val="00FA54A1"/>
    <w:rsid w:val="00FA7A9B"/>
    <w:rsid w:val="00FB14BF"/>
    <w:rsid w:val="00FB6407"/>
    <w:rsid w:val="00FC191A"/>
    <w:rsid w:val="00FC2731"/>
    <w:rsid w:val="00FC4CB7"/>
    <w:rsid w:val="00FD148A"/>
    <w:rsid w:val="00FD164C"/>
    <w:rsid w:val="00FD1865"/>
    <w:rsid w:val="00FD314D"/>
    <w:rsid w:val="00FD6F4C"/>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195F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78"/>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807078"/>
    <w:pPr>
      <w:ind w:left="1401" w:hanging="681"/>
    </w:pPr>
  </w:style>
  <w:style w:type="paragraph" w:styleId="HTMLPreformatted">
    <w:name w:val="HTML Preformatted"/>
    <w:basedOn w:val="Normal"/>
    <w:rsid w:val="00807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basedOn w:val="DefaultParagraphFont"/>
    <w:rsid w:val="000D2C2A"/>
    <w:rPr>
      <w:sz w:val="16"/>
      <w:szCs w:val="16"/>
    </w:rPr>
  </w:style>
  <w:style w:type="paragraph" w:styleId="CommentText">
    <w:name w:val="annotation text"/>
    <w:basedOn w:val="Normal"/>
    <w:link w:val="CommentTextChar"/>
    <w:rsid w:val="000D2C2A"/>
    <w:rPr>
      <w:sz w:val="20"/>
      <w:szCs w:val="20"/>
    </w:rPr>
  </w:style>
  <w:style w:type="character" w:customStyle="1" w:styleId="CommentTextChar">
    <w:name w:val="Comment Text Char"/>
    <w:basedOn w:val="DefaultParagraphFont"/>
    <w:link w:val="CommentText"/>
    <w:rsid w:val="000D2C2A"/>
    <w:rPr>
      <w:rFonts w:ascii="Shruti" w:hAnsi="Shruti"/>
    </w:rPr>
  </w:style>
  <w:style w:type="paragraph" w:styleId="CommentSubject">
    <w:name w:val="annotation subject"/>
    <w:basedOn w:val="CommentText"/>
    <w:next w:val="CommentText"/>
    <w:link w:val="CommentSubjectChar"/>
    <w:rsid w:val="000D2C2A"/>
    <w:rPr>
      <w:b/>
      <w:bCs/>
    </w:rPr>
  </w:style>
  <w:style w:type="character" w:customStyle="1" w:styleId="CommentSubjectChar">
    <w:name w:val="Comment Subject Char"/>
    <w:basedOn w:val="CommentTextChar"/>
    <w:link w:val="CommentSubject"/>
    <w:rsid w:val="000D2C2A"/>
    <w:rPr>
      <w:rFonts w:ascii="Shruti" w:hAnsi="Shruti"/>
      <w:b/>
      <w:bCs/>
    </w:rPr>
  </w:style>
  <w:style w:type="paragraph" w:styleId="BalloonText">
    <w:name w:val="Balloon Text"/>
    <w:basedOn w:val="Normal"/>
    <w:link w:val="BalloonTextChar"/>
    <w:rsid w:val="000D2C2A"/>
    <w:rPr>
      <w:rFonts w:ascii="Tahoma" w:hAnsi="Tahoma" w:cs="Tahoma"/>
      <w:sz w:val="16"/>
      <w:szCs w:val="16"/>
    </w:rPr>
  </w:style>
  <w:style w:type="character" w:customStyle="1" w:styleId="BalloonTextChar">
    <w:name w:val="Balloon Text Char"/>
    <w:basedOn w:val="DefaultParagraphFont"/>
    <w:link w:val="BalloonText"/>
    <w:rsid w:val="000D2C2A"/>
    <w:rPr>
      <w:rFonts w:ascii="Tahoma" w:hAnsi="Tahoma" w:cs="Tahoma"/>
      <w:sz w:val="16"/>
      <w:szCs w:val="16"/>
    </w:rPr>
  </w:style>
  <w:style w:type="paragraph" w:styleId="Revision">
    <w:name w:val="Revision"/>
    <w:hidden/>
    <w:uiPriority w:val="99"/>
    <w:semiHidden/>
    <w:rsid w:val="000D2C2A"/>
    <w:rPr>
      <w:rFonts w:ascii="Shruti" w:hAnsi="Shruti"/>
      <w:sz w:val="24"/>
      <w:szCs w:val="24"/>
    </w:rPr>
  </w:style>
  <w:style w:type="paragraph" w:customStyle="1" w:styleId="Default">
    <w:name w:val="Default"/>
    <w:rsid w:val="00FD1865"/>
    <w:pPr>
      <w:autoSpaceDE w:val="0"/>
      <w:autoSpaceDN w:val="0"/>
      <w:adjustRightInd w:val="0"/>
    </w:pPr>
    <w:rPr>
      <w:rFonts w:ascii="Minion Pro" w:hAnsi="Minion Pro" w:cs="Minion Pro"/>
      <w:color w:val="000000"/>
      <w:sz w:val="24"/>
      <w:szCs w:val="24"/>
    </w:rPr>
  </w:style>
  <w:style w:type="paragraph" w:styleId="ListParagraph">
    <w:name w:val="List Paragraph"/>
    <w:basedOn w:val="Normal"/>
    <w:uiPriority w:val="34"/>
    <w:qFormat/>
    <w:rsid w:val="00F14874"/>
    <w:pPr>
      <w:ind w:left="720"/>
    </w:pPr>
  </w:style>
  <w:style w:type="character" w:styleId="Hyperlink">
    <w:name w:val="Hyperlink"/>
    <w:basedOn w:val="DefaultParagraphFont"/>
    <w:uiPriority w:val="99"/>
    <w:unhideWhenUsed/>
    <w:rsid w:val="00A53DD1"/>
    <w:rPr>
      <w:color w:val="3333CC"/>
      <w:u w:val="single"/>
    </w:rPr>
  </w:style>
  <w:style w:type="paragraph" w:styleId="Header">
    <w:name w:val="header"/>
    <w:basedOn w:val="Normal"/>
    <w:link w:val="HeaderChar"/>
    <w:rsid w:val="00345C14"/>
    <w:pPr>
      <w:tabs>
        <w:tab w:val="center" w:pos="4680"/>
        <w:tab w:val="right" w:pos="9360"/>
      </w:tabs>
    </w:pPr>
  </w:style>
  <w:style w:type="character" w:customStyle="1" w:styleId="HeaderChar">
    <w:name w:val="Header Char"/>
    <w:basedOn w:val="DefaultParagraphFont"/>
    <w:link w:val="Header"/>
    <w:rsid w:val="00345C14"/>
    <w:rPr>
      <w:rFonts w:ascii="Shruti" w:hAnsi="Shruti"/>
      <w:sz w:val="24"/>
      <w:szCs w:val="24"/>
    </w:rPr>
  </w:style>
  <w:style w:type="paragraph" w:styleId="Footer">
    <w:name w:val="footer"/>
    <w:basedOn w:val="Normal"/>
    <w:link w:val="FooterChar"/>
    <w:rsid w:val="00345C14"/>
    <w:pPr>
      <w:tabs>
        <w:tab w:val="center" w:pos="4680"/>
        <w:tab w:val="right" w:pos="9360"/>
      </w:tabs>
    </w:pPr>
  </w:style>
  <w:style w:type="character" w:customStyle="1" w:styleId="FooterChar">
    <w:name w:val="Footer Char"/>
    <w:basedOn w:val="DefaultParagraphFont"/>
    <w:link w:val="Footer"/>
    <w:rsid w:val="00345C14"/>
    <w:rPr>
      <w:rFonts w:ascii="Shruti" w:hAnsi="Shruti"/>
      <w:sz w:val="24"/>
      <w:szCs w:val="24"/>
    </w:rPr>
  </w:style>
  <w:style w:type="paragraph" w:customStyle="1" w:styleId="TableTitle">
    <w:name w:val="Table Title"/>
    <w:basedOn w:val="Normal"/>
    <w:rsid w:val="006163EA"/>
    <w:pPr>
      <w:widowControl/>
      <w:autoSpaceDE/>
      <w:autoSpaceDN/>
      <w:adjustRightInd/>
    </w:pPr>
    <w:rPr>
      <w:rFonts w:ascii="Times New Roman" w:hAnsi="Times New Roman"/>
      <w:b/>
      <w:szCs w:val="20"/>
    </w:rPr>
  </w:style>
  <w:style w:type="paragraph" w:styleId="FootnoteText">
    <w:name w:val="footnote text"/>
    <w:basedOn w:val="Normal"/>
    <w:link w:val="FootnoteTextChar"/>
    <w:semiHidden/>
    <w:unhideWhenUsed/>
    <w:rsid w:val="00F436CA"/>
    <w:rPr>
      <w:sz w:val="20"/>
      <w:szCs w:val="20"/>
    </w:rPr>
  </w:style>
  <w:style w:type="character" w:customStyle="1" w:styleId="FootnoteTextChar">
    <w:name w:val="Footnote Text Char"/>
    <w:basedOn w:val="DefaultParagraphFont"/>
    <w:link w:val="FootnoteText"/>
    <w:semiHidden/>
    <w:rsid w:val="00F436CA"/>
    <w:rPr>
      <w:rFonts w:ascii="Shruti" w:hAnsi="Shruti"/>
    </w:rPr>
  </w:style>
  <w:style w:type="character" w:styleId="FootnoteReference">
    <w:name w:val="footnote reference"/>
    <w:basedOn w:val="DefaultParagraphFont"/>
    <w:semiHidden/>
    <w:unhideWhenUsed/>
    <w:rsid w:val="00F436CA"/>
    <w:rPr>
      <w:vertAlign w:val="superscript"/>
    </w:rPr>
  </w:style>
  <w:style w:type="table" w:styleId="TableGrid">
    <w:name w:val="Table Grid"/>
    <w:basedOn w:val="TableNormal"/>
    <w:rsid w:val="00D7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13408"/>
    <w:rPr>
      <w:color w:val="605E5C"/>
      <w:shd w:val="clear" w:color="auto" w:fill="E1DFDD"/>
    </w:rPr>
  </w:style>
  <w:style w:type="character" w:styleId="FollowedHyperlink">
    <w:name w:val="FollowedHyperlink"/>
    <w:basedOn w:val="DefaultParagraphFont"/>
    <w:uiPriority w:val="99"/>
    <w:semiHidden/>
    <w:unhideWhenUsed/>
    <w:rsid w:val="005F62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78"/>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807078"/>
    <w:pPr>
      <w:ind w:left="1401" w:hanging="681"/>
    </w:pPr>
  </w:style>
  <w:style w:type="paragraph" w:styleId="HTMLPreformatted">
    <w:name w:val="HTML Preformatted"/>
    <w:basedOn w:val="Normal"/>
    <w:rsid w:val="00807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basedOn w:val="DefaultParagraphFont"/>
    <w:rsid w:val="000D2C2A"/>
    <w:rPr>
      <w:sz w:val="16"/>
      <w:szCs w:val="16"/>
    </w:rPr>
  </w:style>
  <w:style w:type="paragraph" w:styleId="CommentText">
    <w:name w:val="annotation text"/>
    <w:basedOn w:val="Normal"/>
    <w:link w:val="CommentTextChar"/>
    <w:rsid w:val="000D2C2A"/>
    <w:rPr>
      <w:sz w:val="20"/>
      <w:szCs w:val="20"/>
    </w:rPr>
  </w:style>
  <w:style w:type="character" w:customStyle="1" w:styleId="CommentTextChar">
    <w:name w:val="Comment Text Char"/>
    <w:basedOn w:val="DefaultParagraphFont"/>
    <w:link w:val="CommentText"/>
    <w:rsid w:val="000D2C2A"/>
    <w:rPr>
      <w:rFonts w:ascii="Shruti" w:hAnsi="Shruti"/>
    </w:rPr>
  </w:style>
  <w:style w:type="paragraph" w:styleId="CommentSubject">
    <w:name w:val="annotation subject"/>
    <w:basedOn w:val="CommentText"/>
    <w:next w:val="CommentText"/>
    <w:link w:val="CommentSubjectChar"/>
    <w:rsid w:val="000D2C2A"/>
    <w:rPr>
      <w:b/>
      <w:bCs/>
    </w:rPr>
  </w:style>
  <w:style w:type="character" w:customStyle="1" w:styleId="CommentSubjectChar">
    <w:name w:val="Comment Subject Char"/>
    <w:basedOn w:val="CommentTextChar"/>
    <w:link w:val="CommentSubject"/>
    <w:rsid w:val="000D2C2A"/>
    <w:rPr>
      <w:rFonts w:ascii="Shruti" w:hAnsi="Shruti"/>
      <w:b/>
      <w:bCs/>
    </w:rPr>
  </w:style>
  <w:style w:type="paragraph" w:styleId="BalloonText">
    <w:name w:val="Balloon Text"/>
    <w:basedOn w:val="Normal"/>
    <w:link w:val="BalloonTextChar"/>
    <w:rsid w:val="000D2C2A"/>
    <w:rPr>
      <w:rFonts w:ascii="Tahoma" w:hAnsi="Tahoma" w:cs="Tahoma"/>
      <w:sz w:val="16"/>
      <w:szCs w:val="16"/>
    </w:rPr>
  </w:style>
  <w:style w:type="character" w:customStyle="1" w:styleId="BalloonTextChar">
    <w:name w:val="Balloon Text Char"/>
    <w:basedOn w:val="DefaultParagraphFont"/>
    <w:link w:val="BalloonText"/>
    <w:rsid w:val="000D2C2A"/>
    <w:rPr>
      <w:rFonts w:ascii="Tahoma" w:hAnsi="Tahoma" w:cs="Tahoma"/>
      <w:sz w:val="16"/>
      <w:szCs w:val="16"/>
    </w:rPr>
  </w:style>
  <w:style w:type="paragraph" w:styleId="Revision">
    <w:name w:val="Revision"/>
    <w:hidden/>
    <w:uiPriority w:val="99"/>
    <w:semiHidden/>
    <w:rsid w:val="000D2C2A"/>
    <w:rPr>
      <w:rFonts w:ascii="Shruti" w:hAnsi="Shruti"/>
      <w:sz w:val="24"/>
      <w:szCs w:val="24"/>
    </w:rPr>
  </w:style>
  <w:style w:type="paragraph" w:customStyle="1" w:styleId="Default">
    <w:name w:val="Default"/>
    <w:rsid w:val="00FD1865"/>
    <w:pPr>
      <w:autoSpaceDE w:val="0"/>
      <w:autoSpaceDN w:val="0"/>
      <w:adjustRightInd w:val="0"/>
    </w:pPr>
    <w:rPr>
      <w:rFonts w:ascii="Minion Pro" w:hAnsi="Minion Pro" w:cs="Minion Pro"/>
      <w:color w:val="000000"/>
      <w:sz w:val="24"/>
      <w:szCs w:val="24"/>
    </w:rPr>
  </w:style>
  <w:style w:type="paragraph" w:styleId="ListParagraph">
    <w:name w:val="List Paragraph"/>
    <w:basedOn w:val="Normal"/>
    <w:uiPriority w:val="34"/>
    <w:qFormat/>
    <w:rsid w:val="00F14874"/>
    <w:pPr>
      <w:ind w:left="720"/>
    </w:pPr>
  </w:style>
  <w:style w:type="character" w:styleId="Hyperlink">
    <w:name w:val="Hyperlink"/>
    <w:basedOn w:val="DefaultParagraphFont"/>
    <w:uiPriority w:val="99"/>
    <w:unhideWhenUsed/>
    <w:rsid w:val="00A53DD1"/>
    <w:rPr>
      <w:color w:val="3333CC"/>
      <w:u w:val="single"/>
    </w:rPr>
  </w:style>
  <w:style w:type="paragraph" w:styleId="Header">
    <w:name w:val="header"/>
    <w:basedOn w:val="Normal"/>
    <w:link w:val="HeaderChar"/>
    <w:rsid w:val="00345C14"/>
    <w:pPr>
      <w:tabs>
        <w:tab w:val="center" w:pos="4680"/>
        <w:tab w:val="right" w:pos="9360"/>
      </w:tabs>
    </w:pPr>
  </w:style>
  <w:style w:type="character" w:customStyle="1" w:styleId="HeaderChar">
    <w:name w:val="Header Char"/>
    <w:basedOn w:val="DefaultParagraphFont"/>
    <w:link w:val="Header"/>
    <w:rsid w:val="00345C14"/>
    <w:rPr>
      <w:rFonts w:ascii="Shruti" w:hAnsi="Shruti"/>
      <w:sz w:val="24"/>
      <w:szCs w:val="24"/>
    </w:rPr>
  </w:style>
  <w:style w:type="paragraph" w:styleId="Footer">
    <w:name w:val="footer"/>
    <w:basedOn w:val="Normal"/>
    <w:link w:val="FooterChar"/>
    <w:rsid w:val="00345C14"/>
    <w:pPr>
      <w:tabs>
        <w:tab w:val="center" w:pos="4680"/>
        <w:tab w:val="right" w:pos="9360"/>
      </w:tabs>
    </w:pPr>
  </w:style>
  <w:style w:type="character" w:customStyle="1" w:styleId="FooterChar">
    <w:name w:val="Footer Char"/>
    <w:basedOn w:val="DefaultParagraphFont"/>
    <w:link w:val="Footer"/>
    <w:rsid w:val="00345C14"/>
    <w:rPr>
      <w:rFonts w:ascii="Shruti" w:hAnsi="Shruti"/>
      <w:sz w:val="24"/>
      <w:szCs w:val="24"/>
    </w:rPr>
  </w:style>
  <w:style w:type="paragraph" w:customStyle="1" w:styleId="TableTitle">
    <w:name w:val="Table Title"/>
    <w:basedOn w:val="Normal"/>
    <w:rsid w:val="006163EA"/>
    <w:pPr>
      <w:widowControl/>
      <w:autoSpaceDE/>
      <w:autoSpaceDN/>
      <w:adjustRightInd/>
    </w:pPr>
    <w:rPr>
      <w:rFonts w:ascii="Times New Roman" w:hAnsi="Times New Roman"/>
      <w:b/>
      <w:szCs w:val="20"/>
    </w:rPr>
  </w:style>
  <w:style w:type="paragraph" w:styleId="FootnoteText">
    <w:name w:val="footnote text"/>
    <w:basedOn w:val="Normal"/>
    <w:link w:val="FootnoteTextChar"/>
    <w:semiHidden/>
    <w:unhideWhenUsed/>
    <w:rsid w:val="00F436CA"/>
    <w:rPr>
      <w:sz w:val="20"/>
      <w:szCs w:val="20"/>
    </w:rPr>
  </w:style>
  <w:style w:type="character" w:customStyle="1" w:styleId="FootnoteTextChar">
    <w:name w:val="Footnote Text Char"/>
    <w:basedOn w:val="DefaultParagraphFont"/>
    <w:link w:val="FootnoteText"/>
    <w:semiHidden/>
    <w:rsid w:val="00F436CA"/>
    <w:rPr>
      <w:rFonts w:ascii="Shruti" w:hAnsi="Shruti"/>
    </w:rPr>
  </w:style>
  <w:style w:type="character" w:styleId="FootnoteReference">
    <w:name w:val="footnote reference"/>
    <w:basedOn w:val="DefaultParagraphFont"/>
    <w:semiHidden/>
    <w:unhideWhenUsed/>
    <w:rsid w:val="00F436CA"/>
    <w:rPr>
      <w:vertAlign w:val="superscript"/>
    </w:rPr>
  </w:style>
  <w:style w:type="table" w:styleId="TableGrid">
    <w:name w:val="Table Grid"/>
    <w:basedOn w:val="TableNormal"/>
    <w:rsid w:val="00D7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13408"/>
    <w:rPr>
      <w:color w:val="605E5C"/>
      <w:shd w:val="clear" w:color="auto" w:fill="E1DFDD"/>
    </w:rPr>
  </w:style>
  <w:style w:type="character" w:styleId="FollowedHyperlink">
    <w:name w:val="FollowedHyperlink"/>
    <w:basedOn w:val="DefaultParagraphFont"/>
    <w:uiPriority w:val="99"/>
    <w:semiHidden/>
    <w:unhideWhenUsed/>
    <w:rsid w:val="005F6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7529">
      <w:bodyDiv w:val="1"/>
      <w:marLeft w:val="0"/>
      <w:marRight w:val="0"/>
      <w:marTop w:val="0"/>
      <w:marBottom w:val="0"/>
      <w:divBdr>
        <w:top w:val="none" w:sz="0" w:space="0" w:color="auto"/>
        <w:left w:val="none" w:sz="0" w:space="0" w:color="auto"/>
        <w:bottom w:val="none" w:sz="0" w:space="0" w:color="auto"/>
        <w:right w:val="none" w:sz="0" w:space="0" w:color="auto"/>
      </w:divBdr>
    </w:div>
    <w:div w:id="87191403">
      <w:bodyDiv w:val="1"/>
      <w:marLeft w:val="0"/>
      <w:marRight w:val="0"/>
      <w:marTop w:val="0"/>
      <w:marBottom w:val="0"/>
      <w:divBdr>
        <w:top w:val="none" w:sz="0" w:space="0" w:color="auto"/>
        <w:left w:val="none" w:sz="0" w:space="0" w:color="auto"/>
        <w:bottom w:val="none" w:sz="0" w:space="0" w:color="auto"/>
        <w:right w:val="none" w:sz="0" w:space="0" w:color="auto"/>
      </w:divBdr>
    </w:div>
    <w:div w:id="91098179">
      <w:bodyDiv w:val="1"/>
      <w:marLeft w:val="0"/>
      <w:marRight w:val="0"/>
      <w:marTop w:val="0"/>
      <w:marBottom w:val="0"/>
      <w:divBdr>
        <w:top w:val="none" w:sz="0" w:space="0" w:color="auto"/>
        <w:left w:val="none" w:sz="0" w:space="0" w:color="auto"/>
        <w:bottom w:val="none" w:sz="0" w:space="0" w:color="auto"/>
        <w:right w:val="none" w:sz="0" w:space="0" w:color="auto"/>
      </w:divBdr>
    </w:div>
    <w:div w:id="96366737">
      <w:bodyDiv w:val="1"/>
      <w:marLeft w:val="60"/>
      <w:marRight w:val="60"/>
      <w:marTop w:val="60"/>
      <w:marBottom w:val="15"/>
      <w:divBdr>
        <w:top w:val="none" w:sz="0" w:space="0" w:color="auto"/>
        <w:left w:val="none" w:sz="0" w:space="0" w:color="auto"/>
        <w:bottom w:val="none" w:sz="0" w:space="0" w:color="auto"/>
        <w:right w:val="none" w:sz="0" w:space="0" w:color="auto"/>
      </w:divBdr>
      <w:divsChild>
        <w:div w:id="1700619378">
          <w:marLeft w:val="0"/>
          <w:marRight w:val="0"/>
          <w:marTop w:val="0"/>
          <w:marBottom w:val="0"/>
          <w:divBdr>
            <w:top w:val="none" w:sz="0" w:space="0" w:color="auto"/>
            <w:left w:val="none" w:sz="0" w:space="0" w:color="auto"/>
            <w:bottom w:val="none" w:sz="0" w:space="0" w:color="auto"/>
            <w:right w:val="none" w:sz="0" w:space="0" w:color="auto"/>
          </w:divBdr>
        </w:div>
        <w:div w:id="570232550">
          <w:marLeft w:val="0"/>
          <w:marRight w:val="0"/>
          <w:marTop w:val="0"/>
          <w:marBottom w:val="0"/>
          <w:divBdr>
            <w:top w:val="none" w:sz="0" w:space="0" w:color="auto"/>
            <w:left w:val="none" w:sz="0" w:space="0" w:color="auto"/>
            <w:bottom w:val="none" w:sz="0" w:space="0" w:color="auto"/>
            <w:right w:val="none" w:sz="0" w:space="0" w:color="auto"/>
          </w:divBdr>
        </w:div>
        <w:div w:id="734745781">
          <w:marLeft w:val="0"/>
          <w:marRight w:val="0"/>
          <w:marTop w:val="0"/>
          <w:marBottom w:val="0"/>
          <w:divBdr>
            <w:top w:val="none" w:sz="0" w:space="0" w:color="auto"/>
            <w:left w:val="none" w:sz="0" w:space="0" w:color="auto"/>
            <w:bottom w:val="none" w:sz="0" w:space="0" w:color="auto"/>
            <w:right w:val="none" w:sz="0" w:space="0" w:color="auto"/>
          </w:divBdr>
        </w:div>
        <w:div w:id="1031227170">
          <w:marLeft w:val="0"/>
          <w:marRight w:val="0"/>
          <w:marTop w:val="0"/>
          <w:marBottom w:val="0"/>
          <w:divBdr>
            <w:top w:val="none" w:sz="0" w:space="0" w:color="auto"/>
            <w:left w:val="none" w:sz="0" w:space="0" w:color="auto"/>
            <w:bottom w:val="none" w:sz="0" w:space="0" w:color="auto"/>
            <w:right w:val="none" w:sz="0" w:space="0" w:color="auto"/>
          </w:divBdr>
        </w:div>
      </w:divsChild>
    </w:div>
    <w:div w:id="97992329">
      <w:bodyDiv w:val="1"/>
      <w:marLeft w:val="0"/>
      <w:marRight w:val="0"/>
      <w:marTop w:val="0"/>
      <w:marBottom w:val="0"/>
      <w:divBdr>
        <w:top w:val="none" w:sz="0" w:space="0" w:color="auto"/>
        <w:left w:val="none" w:sz="0" w:space="0" w:color="auto"/>
        <w:bottom w:val="none" w:sz="0" w:space="0" w:color="auto"/>
        <w:right w:val="none" w:sz="0" w:space="0" w:color="auto"/>
      </w:divBdr>
    </w:div>
    <w:div w:id="207183878">
      <w:bodyDiv w:val="1"/>
      <w:marLeft w:val="0"/>
      <w:marRight w:val="0"/>
      <w:marTop w:val="0"/>
      <w:marBottom w:val="0"/>
      <w:divBdr>
        <w:top w:val="none" w:sz="0" w:space="0" w:color="auto"/>
        <w:left w:val="none" w:sz="0" w:space="0" w:color="auto"/>
        <w:bottom w:val="none" w:sz="0" w:space="0" w:color="auto"/>
        <w:right w:val="none" w:sz="0" w:space="0" w:color="auto"/>
      </w:divBdr>
    </w:div>
    <w:div w:id="238755499">
      <w:bodyDiv w:val="1"/>
      <w:marLeft w:val="0"/>
      <w:marRight w:val="0"/>
      <w:marTop w:val="0"/>
      <w:marBottom w:val="0"/>
      <w:divBdr>
        <w:top w:val="none" w:sz="0" w:space="0" w:color="auto"/>
        <w:left w:val="none" w:sz="0" w:space="0" w:color="auto"/>
        <w:bottom w:val="none" w:sz="0" w:space="0" w:color="auto"/>
        <w:right w:val="none" w:sz="0" w:space="0" w:color="auto"/>
      </w:divBdr>
    </w:div>
    <w:div w:id="269162133">
      <w:bodyDiv w:val="1"/>
      <w:marLeft w:val="0"/>
      <w:marRight w:val="0"/>
      <w:marTop w:val="0"/>
      <w:marBottom w:val="0"/>
      <w:divBdr>
        <w:top w:val="none" w:sz="0" w:space="0" w:color="auto"/>
        <w:left w:val="none" w:sz="0" w:space="0" w:color="auto"/>
        <w:bottom w:val="none" w:sz="0" w:space="0" w:color="auto"/>
        <w:right w:val="none" w:sz="0" w:space="0" w:color="auto"/>
      </w:divBdr>
    </w:div>
    <w:div w:id="510295650">
      <w:bodyDiv w:val="1"/>
      <w:marLeft w:val="0"/>
      <w:marRight w:val="0"/>
      <w:marTop w:val="0"/>
      <w:marBottom w:val="0"/>
      <w:divBdr>
        <w:top w:val="none" w:sz="0" w:space="0" w:color="auto"/>
        <w:left w:val="none" w:sz="0" w:space="0" w:color="auto"/>
        <w:bottom w:val="none" w:sz="0" w:space="0" w:color="auto"/>
        <w:right w:val="none" w:sz="0" w:space="0" w:color="auto"/>
      </w:divBdr>
    </w:div>
    <w:div w:id="522940632">
      <w:bodyDiv w:val="1"/>
      <w:marLeft w:val="0"/>
      <w:marRight w:val="0"/>
      <w:marTop w:val="0"/>
      <w:marBottom w:val="0"/>
      <w:divBdr>
        <w:top w:val="none" w:sz="0" w:space="0" w:color="auto"/>
        <w:left w:val="none" w:sz="0" w:space="0" w:color="auto"/>
        <w:bottom w:val="none" w:sz="0" w:space="0" w:color="auto"/>
        <w:right w:val="none" w:sz="0" w:space="0" w:color="auto"/>
      </w:divBdr>
    </w:div>
    <w:div w:id="551964199">
      <w:bodyDiv w:val="1"/>
      <w:marLeft w:val="0"/>
      <w:marRight w:val="0"/>
      <w:marTop w:val="0"/>
      <w:marBottom w:val="0"/>
      <w:divBdr>
        <w:top w:val="none" w:sz="0" w:space="0" w:color="auto"/>
        <w:left w:val="none" w:sz="0" w:space="0" w:color="auto"/>
        <w:bottom w:val="none" w:sz="0" w:space="0" w:color="auto"/>
        <w:right w:val="none" w:sz="0" w:space="0" w:color="auto"/>
      </w:divBdr>
    </w:div>
    <w:div w:id="606541907">
      <w:bodyDiv w:val="1"/>
      <w:marLeft w:val="0"/>
      <w:marRight w:val="0"/>
      <w:marTop w:val="0"/>
      <w:marBottom w:val="0"/>
      <w:divBdr>
        <w:top w:val="none" w:sz="0" w:space="0" w:color="auto"/>
        <w:left w:val="none" w:sz="0" w:space="0" w:color="auto"/>
        <w:bottom w:val="none" w:sz="0" w:space="0" w:color="auto"/>
        <w:right w:val="none" w:sz="0" w:space="0" w:color="auto"/>
      </w:divBdr>
    </w:div>
    <w:div w:id="769473523">
      <w:bodyDiv w:val="1"/>
      <w:marLeft w:val="0"/>
      <w:marRight w:val="0"/>
      <w:marTop w:val="0"/>
      <w:marBottom w:val="0"/>
      <w:divBdr>
        <w:top w:val="none" w:sz="0" w:space="0" w:color="auto"/>
        <w:left w:val="none" w:sz="0" w:space="0" w:color="auto"/>
        <w:bottom w:val="none" w:sz="0" w:space="0" w:color="auto"/>
        <w:right w:val="none" w:sz="0" w:space="0" w:color="auto"/>
      </w:divBdr>
    </w:div>
    <w:div w:id="783614190">
      <w:bodyDiv w:val="1"/>
      <w:marLeft w:val="0"/>
      <w:marRight w:val="0"/>
      <w:marTop w:val="0"/>
      <w:marBottom w:val="0"/>
      <w:divBdr>
        <w:top w:val="none" w:sz="0" w:space="0" w:color="auto"/>
        <w:left w:val="none" w:sz="0" w:space="0" w:color="auto"/>
        <w:bottom w:val="none" w:sz="0" w:space="0" w:color="auto"/>
        <w:right w:val="none" w:sz="0" w:space="0" w:color="auto"/>
      </w:divBdr>
    </w:div>
    <w:div w:id="1188521137">
      <w:bodyDiv w:val="1"/>
      <w:marLeft w:val="0"/>
      <w:marRight w:val="0"/>
      <w:marTop w:val="0"/>
      <w:marBottom w:val="0"/>
      <w:divBdr>
        <w:top w:val="none" w:sz="0" w:space="0" w:color="auto"/>
        <w:left w:val="none" w:sz="0" w:space="0" w:color="auto"/>
        <w:bottom w:val="none" w:sz="0" w:space="0" w:color="auto"/>
        <w:right w:val="none" w:sz="0" w:space="0" w:color="auto"/>
      </w:divBdr>
    </w:div>
    <w:div w:id="1192917324">
      <w:bodyDiv w:val="1"/>
      <w:marLeft w:val="0"/>
      <w:marRight w:val="0"/>
      <w:marTop w:val="0"/>
      <w:marBottom w:val="0"/>
      <w:divBdr>
        <w:top w:val="none" w:sz="0" w:space="0" w:color="auto"/>
        <w:left w:val="none" w:sz="0" w:space="0" w:color="auto"/>
        <w:bottom w:val="none" w:sz="0" w:space="0" w:color="auto"/>
        <w:right w:val="none" w:sz="0" w:space="0" w:color="auto"/>
      </w:divBdr>
    </w:div>
    <w:div w:id="1245458533">
      <w:bodyDiv w:val="1"/>
      <w:marLeft w:val="0"/>
      <w:marRight w:val="0"/>
      <w:marTop w:val="0"/>
      <w:marBottom w:val="0"/>
      <w:divBdr>
        <w:top w:val="none" w:sz="0" w:space="0" w:color="auto"/>
        <w:left w:val="none" w:sz="0" w:space="0" w:color="auto"/>
        <w:bottom w:val="none" w:sz="0" w:space="0" w:color="auto"/>
        <w:right w:val="none" w:sz="0" w:space="0" w:color="auto"/>
      </w:divBdr>
    </w:div>
    <w:div w:id="1276407597">
      <w:bodyDiv w:val="1"/>
      <w:marLeft w:val="60"/>
      <w:marRight w:val="60"/>
      <w:marTop w:val="60"/>
      <w:marBottom w:val="15"/>
      <w:divBdr>
        <w:top w:val="none" w:sz="0" w:space="0" w:color="auto"/>
        <w:left w:val="none" w:sz="0" w:space="0" w:color="auto"/>
        <w:bottom w:val="none" w:sz="0" w:space="0" w:color="auto"/>
        <w:right w:val="none" w:sz="0" w:space="0" w:color="auto"/>
      </w:divBdr>
      <w:divsChild>
        <w:div w:id="760418134">
          <w:marLeft w:val="0"/>
          <w:marRight w:val="0"/>
          <w:marTop w:val="0"/>
          <w:marBottom w:val="0"/>
          <w:divBdr>
            <w:top w:val="none" w:sz="0" w:space="0" w:color="auto"/>
            <w:left w:val="none" w:sz="0" w:space="0" w:color="auto"/>
            <w:bottom w:val="none" w:sz="0" w:space="0" w:color="auto"/>
            <w:right w:val="none" w:sz="0" w:space="0" w:color="auto"/>
          </w:divBdr>
        </w:div>
        <w:div w:id="1789273963">
          <w:marLeft w:val="0"/>
          <w:marRight w:val="0"/>
          <w:marTop w:val="0"/>
          <w:marBottom w:val="0"/>
          <w:divBdr>
            <w:top w:val="none" w:sz="0" w:space="0" w:color="auto"/>
            <w:left w:val="none" w:sz="0" w:space="0" w:color="auto"/>
            <w:bottom w:val="none" w:sz="0" w:space="0" w:color="auto"/>
            <w:right w:val="none" w:sz="0" w:space="0" w:color="auto"/>
          </w:divBdr>
        </w:div>
        <w:div w:id="930578289">
          <w:marLeft w:val="0"/>
          <w:marRight w:val="0"/>
          <w:marTop w:val="0"/>
          <w:marBottom w:val="0"/>
          <w:divBdr>
            <w:top w:val="none" w:sz="0" w:space="0" w:color="auto"/>
            <w:left w:val="none" w:sz="0" w:space="0" w:color="auto"/>
            <w:bottom w:val="none" w:sz="0" w:space="0" w:color="auto"/>
            <w:right w:val="none" w:sz="0" w:space="0" w:color="auto"/>
          </w:divBdr>
        </w:div>
      </w:divsChild>
    </w:div>
    <w:div w:id="1338845033">
      <w:bodyDiv w:val="1"/>
      <w:marLeft w:val="0"/>
      <w:marRight w:val="0"/>
      <w:marTop w:val="0"/>
      <w:marBottom w:val="0"/>
      <w:divBdr>
        <w:top w:val="none" w:sz="0" w:space="0" w:color="auto"/>
        <w:left w:val="none" w:sz="0" w:space="0" w:color="auto"/>
        <w:bottom w:val="none" w:sz="0" w:space="0" w:color="auto"/>
        <w:right w:val="none" w:sz="0" w:space="0" w:color="auto"/>
      </w:divBdr>
    </w:div>
    <w:div w:id="1440373327">
      <w:bodyDiv w:val="1"/>
      <w:marLeft w:val="0"/>
      <w:marRight w:val="0"/>
      <w:marTop w:val="0"/>
      <w:marBottom w:val="0"/>
      <w:divBdr>
        <w:top w:val="none" w:sz="0" w:space="0" w:color="auto"/>
        <w:left w:val="none" w:sz="0" w:space="0" w:color="auto"/>
        <w:bottom w:val="none" w:sz="0" w:space="0" w:color="auto"/>
        <w:right w:val="none" w:sz="0" w:space="0" w:color="auto"/>
      </w:divBdr>
    </w:div>
    <w:div w:id="1496653025">
      <w:bodyDiv w:val="1"/>
      <w:marLeft w:val="0"/>
      <w:marRight w:val="0"/>
      <w:marTop w:val="0"/>
      <w:marBottom w:val="0"/>
      <w:divBdr>
        <w:top w:val="none" w:sz="0" w:space="0" w:color="auto"/>
        <w:left w:val="none" w:sz="0" w:space="0" w:color="auto"/>
        <w:bottom w:val="none" w:sz="0" w:space="0" w:color="auto"/>
        <w:right w:val="none" w:sz="0" w:space="0" w:color="auto"/>
      </w:divBdr>
    </w:div>
    <w:div w:id="1647316367">
      <w:bodyDiv w:val="1"/>
      <w:marLeft w:val="0"/>
      <w:marRight w:val="0"/>
      <w:marTop w:val="0"/>
      <w:marBottom w:val="0"/>
      <w:divBdr>
        <w:top w:val="none" w:sz="0" w:space="0" w:color="auto"/>
        <w:left w:val="none" w:sz="0" w:space="0" w:color="auto"/>
        <w:bottom w:val="none" w:sz="0" w:space="0" w:color="auto"/>
        <w:right w:val="none" w:sz="0" w:space="0" w:color="auto"/>
      </w:divBdr>
    </w:div>
    <w:div w:id="1653293157">
      <w:bodyDiv w:val="1"/>
      <w:marLeft w:val="0"/>
      <w:marRight w:val="0"/>
      <w:marTop w:val="0"/>
      <w:marBottom w:val="0"/>
      <w:divBdr>
        <w:top w:val="none" w:sz="0" w:space="0" w:color="auto"/>
        <w:left w:val="none" w:sz="0" w:space="0" w:color="auto"/>
        <w:bottom w:val="none" w:sz="0" w:space="0" w:color="auto"/>
        <w:right w:val="none" w:sz="0" w:space="0" w:color="auto"/>
      </w:divBdr>
    </w:div>
    <w:div w:id="1808400614">
      <w:bodyDiv w:val="1"/>
      <w:marLeft w:val="0"/>
      <w:marRight w:val="0"/>
      <w:marTop w:val="0"/>
      <w:marBottom w:val="0"/>
      <w:divBdr>
        <w:top w:val="none" w:sz="0" w:space="0" w:color="auto"/>
        <w:left w:val="none" w:sz="0" w:space="0" w:color="auto"/>
        <w:bottom w:val="none" w:sz="0" w:space="0" w:color="auto"/>
        <w:right w:val="none" w:sz="0" w:space="0" w:color="auto"/>
      </w:divBdr>
    </w:div>
    <w:div w:id="1882473014">
      <w:bodyDiv w:val="1"/>
      <w:marLeft w:val="0"/>
      <w:marRight w:val="0"/>
      <w:marTop w:val="0"/>
      <w:marBottom w:val="0"/>
      <w:divBdr>
        <w:top w:val="none" w:sz="0" w:space="0" w:color="auto"/>
        <w:left w:val="none" w:sz="0" w:space="0" w:color="auto"/>
        <w:bottom w:val="none" w:sz="0" w:space="0" w:color="auto"/>
        <w:right w:val="none" w:sz="0" w:space="0" w:color="auto"/>
      </w:divBdr>
    </w:div>
    <w:div w:id="1918250156">
      <w:bodyDiv w:val="1"/>
      <w:marLeft w:val="0"/>
      <w:marRight w:val="0"/>
      <w:marTop w:val="0"/>
      <w:marBottom w:val="0"/>
      <w:divBdr>
        <w:top w:val="none" w:sz="0" w:space="0" w:color="auto"/>
        <w:left w:val="none" w:sz="0" w:space="0" w:color="auto"/>
        <w:bottom w:val="none" w:sz="0" w:space="0" w:color="auto"/>
        <w:right w:val="none" w:sz="0" w:space="0" w:color="auto"/>
      </w:divBdr>
    </w:div>
    <w:div w:id="194676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13104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7D54-2D96-4176-BA46-B6BE160A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7237</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48398</CharactersWithSpaces>
  <SharedDoc>false</SharedDoc>
  <HLinks>
    <vt:vector size="12" baseType="variant">
      <vt:variant>
        <vt:i4>6750332</vt:i4>
      </vt:variant>
      <vt:variant>
        <vt:i4>3</vt:i4>
      </vt:variant>
      <vt:variant>
        <vt:i4>0</vt:i4>
      </vt:variant>
      <vt:variant>
        <vt:i4>5</vt:i4>
      </vt:variant>
      <vt:variant>
        <vt:lpwstr>http://www.bls.gov/news.release/eci.t02.htm</vt:lpwstr>
      </vt:variant>
      <vt:variant>
        <vt:lpwstr/>
      </vt:variant>
      <vt:variant>
        <vt:i4>2490431</vt:i4>
      </vt:variant>
      <vt:variant>
        <vt:i4>0</vt:i4>
      </vt:variant>
      <vt:variant>
        <vt:i4>0</vt:i4>
      </vt:variant>
      <vt:variant>
        <vt:i4>5</vt:i4>
      </vt:variant>
      <vt:variant>
        <vt:lpwstr>http://www.epa.gov/gasstar/tools/program-forms.html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Berkowitz/Honabarger</dc:creator>
  <cp:keywords/>
  <dc:description/>
  <cp:lastModifiedBy>SYSTEM</cp:lastModifiedBy>
  <cp:revision>2</cp:revision>
  <cp:lastPrinted>2018-08-09T13:39:00Z</cp:lastPrinted>
  <dcterms:created xsi:type="dcterms:W3CDTF">2019-05-29T16:30:00Z</dcterms:created>
  <dcterms:modified xsi:type="dcterms:W3CDTF">2019-05-29T16:30:00Z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