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7A4" w:rsidP="00DE77A4" w:rsidRDefault="00351F91" w14:paraId="08D759AC" w14:textId="25F03A23">
      <w:pPr>
        <w:spacing w:after="0" w:line="240" w:lineRule="auto"/>
        <w:ind w:left="2880" w:firstLine="720"/>
        <w:rPr>
          <w:rFonts w:ascii="Times New Roman" w:hAnsi="Times New Roman" w:cs="Times New Roman"/>
          <w:sz w:val="26"/>
          <w:szCs w:val="26"/>
        </w:rPr>
      </w:pPr>
      <w:r>
        <w:rPr>
          <w:rFonts w:ascii="Times New Roman" w:hAnsi="Times New Roman" w:cs="Times New Roman"/>
          <w:sz w:val="26"/>
          <w:szCs w:val="26"/>
        </w:rPr>
        <w:t>FER</w:t>
      </w:r>
      <w:r w:rsidR="00C87B66">
        <w:rPr>
          <w:rFonts w:ascii="Times New Roman" w:hAnsi="Times New Roman" w:cs="Times New Roman"/>
          <w:sz w:val="26"/>
          <w:szCs w:val="26"/>
        </w:rPr>
        <w:t xml:space="preserve">C </w:t>
      </w:r>
      <w:r w:rsidR="00DE77A4">
        <w:rPr>
          <w:rFonts w:ascii="Times New Roman" w:hAnsi="Times New Roman" w:cs="Times New Roman"/>
          <w:sz w:val="26"/>
          <w:szCs w:val="26"/>
        </w:rPr>
        <w:t xml:space="preserve">Supporting Statement for </w:t>
      </w:r>
    </w:p>
    <w:p w:rsidR="00DE77A4" w:rsidP="00DE77A4" w:rsidRDefault="00DE77A4" w14:paraId="4897C3B8"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FERC-551, Reporting of Flow Volume and Capacity by Interstate Natural Gas Pipelines</w:t>
      </w:r>
    </w:p>
    <w:p w:rsidR="00DE77A4" w:rsidP="00DE77A4" w:rsidRDefault="00DE77A4" w14:paraId="013C5871" w14:textId="77777777">
      <w:pPr>
        <w:spacing w:after="0" w:line="240" w:lineRule="auto"/>
        <w:jc w:val="center"/>
        <w:rPr>
          <w:rFonts w:ascii="Times New Roman" w:hAnsi="Times New Roman" w:cs="Times New Roman"/>
          <w:sz w:val="26"/>
          <w:szCs w:val="26"/>
        </w:rPr>
      </w:pPr>
    </w:p>
    <w:p w:rsidR="00DE77A4" w:rsidP="00DE77A4" w:rsidRDefault="00DE77A4" w14:paraId="03199E6D"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Federal Energy Regulatory Commission (FERC or Commission) requests that the Office of Management and Budget (OMB) review and approve </w:t>
      </w:r>
      <w:r w:rsidRPr="00DE77A4">
        <w:rPr>
          <w:rFonts w:ascii="Times New Roman" w:hAnsi="Times New Roman" w:eastAsia="Times New Roman" w:cs="Times New Roman"/>
          <w:b/>
          <w:sz w:val="26"/>
          <w:szCs w:val="26"/>
        </w:rPr>
        <w:t>FERC-551 (Reporting of Flow Volume and Capacity by Interstate Natural Gas Pipelines)</w:t>
      </w:r>
      <w:r>
        <w:rPr>
          <w:rFonts w:ascii="Times New Roman" w:hAnsi="Times New Roman" w:eastAsia="Times New Roman" w:cs="Times New Roman"/>
          <w:sz w:val="26"/>
          <w:szCs w:val="26"/>
        </w:rPr>
        <w:t xml:space="preserve"> for a three-year period under OMB Control Number 1902-0243.  FERC-551 is an existing data collection with reporting requirements in 18 Code of Federal Regulations (CFR) section </w:t>
      </w:r>
      <w:r>
        <w:rPr>
          <w:rFonts w:ascii="Times New Roman" w:hAnsi="Times New Roman"/>
          <w:bCs/>
          <w:sz w:val="26"/>
          <w:szCs w:val="26"/>
        </w:rPr>
        <w:t>284.13(b).</w:t>
      </w:r>
      <w:r>
        <w:rPr>
          <w:rFonts w:ascii="Times New Roman" w:hAnsi="Times New Roman" w:eastAsia="Times New Roman" w:cs="Times New Roman"/>
          <w:sz w:val="26"/>
          <w:szCs w:val="26"/>
        </w:rPr>
        <w:t xml:space="preserve">  </w:t>
      </w:r>
    </w:p>
    <w:p w:rsidR="00DE77A4" w:rsidP="00DE77A4" w:rsidRDefault="00DE77A4" w14:paraId="08DF77FF" w14:textId="77777777">
      <w:pPr>
        <w:spacing w:after="0" w:line="240" w:lineRule="auto"/>
        <w:rPr>
          <w:rFonts w:ascii="Times New Roman" w:hAnsi="Times New Roman" w:cs="Times New Roman"/>
          <w:sz w:val="26"/>
          <w:szCs w:val="26"/>
        </w:rPr>
      </w:pPr>
    </w:p>
    <w:p w:rsidR="00DE77A4" w:rsidP="00DE77A4" w:rsidRDefault="00DE77A4" w14:paraId="000B19B0"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CIRCUMSTANCES THAT MAKE THE COLLECTION OF INFORMATION NECESSARY</w:t>
      </w:r>
    </w:p>
    <w:p w:rsidR="00DE77A4" w:rsidP="00DE77A4" w:rsidRDefault="00DE77A4" w14:paraId="44E527F0" w14:textId="77777777">
      <w:pPr>
        <w:spacing w:after="0" w:line="240" w:lineRule="auto"/>
        <w:rPr>
          <w:rFonts w:ascii="Times New Roman" w:hAnsi="Times New Roman" w:cs="Times New Roman"/>
          <w:sz w:val="26"/>
          <w:szCs w:val="26"/>
        </w:rPr>
      </w:pPr>
    </w:p>
    <w:p w:rsidR="00DE77A4" w:rsidP="00DE77A4" w:rsidRDefault="00DE77A4" w14:paraId="2639E90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With the passage of</w:t>
      </w:r>
      <w:r>
        <w:rPr>
          <w:rFonts w:ascii="Times New Roman" w:hAnsi="Times New Roman" w:eastAsia="Times New Roman" w:cs="Times New Roman"/>
          <w:sz w:val="24"/>
          <w:szCs w:val="24"/>
        </w:rPr>
        <w:t xml:space="preserve"> </w:t>
      </w:r>
      <w:r>
        <w:rPr>
          <w:rFonts w:ascii="Times New Roman" w:hAnsi="Times New Roman" w:cs="Times New Roman"/>
          <w:sz w:val="26"/>
          <w:szCs w:val="26"/>
        </w:rPr>
        <w:t>the Energy Policy Act of 2005 (</w:t>
      </w:r>
      <w:proofErr w:type="spellStart"/>
      <w:r>
        <w:rPr>
          <w:rFonts w:ascii="Times New Roman" w:hAnsi="Times New Roman" w:cs="Times New Roman"/>
          <w:sz w:val="26"/>
          <w:szCs w:val="26"/>
        </w:rPr>
        <w:t>EPAct</w:t>
      </w:r>
      <w:proofErr w:type="spellEnd"/>
      <w:r>
        <w:rPr>
          <w:rFonts w:ascii="Times New Roman" w:hAnsi="Times New Roman" w:cs="Times New Roman"/>
          <w:sz w:val="26"/>
          <w:szCs w:val="26"/>
        </w:rPr>
        <w:t xml:space="preserve"> 2005)</w:t>
      </w:r>
      <w:r>
        <w:rPr>
          <w:rFonts w:ascii="Times New Roman" w:hAnsi="Times New Roman" w:cs="Times New Roman"/>
          <w:sz w:val="26"/>
          <w:szCs w:val="26"/>
          <w:vertAlign w:val="superscript"/>
        </w:rPr>
        <w:footnoteReference w:id="1"/>
      </w:r>
      <w:r>
        <w:rPr>
          <w:rFonts w:ascii="Times New Roman" w:hAnsi="Times New Roman" w:cs="Times New Roman"/>
          <w:sz w:val="26"/>
          <w:szCs w:val="26"/>
        </w:rPr>
        <w:t>, Congress affirmed a commitment to competition in wholesale natural gas and electricity markets as national policy. As part of this commitment to competition, in the transparency provisions, Congress charged the Commission with assuring the integrity of the wholesale markets and assuring fair competition by facilitating price transparency in those markets.  It also significantly strengthened the Commission’s regulatory tools in the transparency provisions, specifically, in Section 220 of the Federal Power Act and Section 23 of the Natural Gas Act (NGA).</w:t>
      </w:r>
    </w:p>
    <w:p w:rsidR="00DE77A4" w:rsidP="00DE77A4" w:rsidRDefault="00DE77A4" w14:paraId="16ACB4B7" w14:textId="77777777">
      <w:pPr>
        <w:spacing w:after="0" w:line="240" w:lineRule="auto"/>
        <w:rPr>
          <w:rFonts w:ascii="Times New Roman" w:hAnsi="Times New Roman" w:cs="Times New Roman"/>
          <w:sz w:val="26"/>
          <w:szCs w:val="26"/>
        </w:rPr>
      </w:pPr>
    </w:p>
    <w:p w:rsidR="00DE77A4" w:rsidP="00DE77A4" w:rsidRDefault="00DE77A4" w14:paraId="0A154613" w14:textId="77777777">
      <w:pPr>
        <w:spacing w:after="0" w:line="240" w:lineRule="auto"/>
        <w:rPr>
          <w:rFonts w:ascii="Times New Roman" w:hAnsi="Times New Roman" w:cs="Times New Roman"/>
          <w:sz w:val="26"/>
          <w:szCs w:val="26"/>
        </w:rPr>
      </w:pPr>
    </w:p>
    <w:p w:rsidR="00DE77A4" w:rsidP="00DE77A4" w:rsidRDefault="00DE77A4" w14:paraId="6D2DEF96"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HOW, BY WHOM, AND FOR WHAT PURPOSE THE INFORMATION IS TO BE USED AND THE CONSEQUENCES OF NOT COLLECTING THE INFORMATION</w:t>
      </w:r>
    </w:p>
    <w:p w:rsidR="00DE77A4" w:rsidP="00DE77A4" w:rsidRDefault="00DE77A4" w14:paraId="164D3F89" w14:textId="3B01C3E2">
      <w:pPr>
        <w:spacing w:line="240" w:lineRule="auto"/>
        <w:rPr>
          <w:rFonts w:ascii="Times New Roman" w:hAnsi="Times New Roman" w:cs="Times New Roman"/>
          <w:bCs/>
          <w:sz w:val="26"/>
          <w:szCs w:val="26"/>
        </w:rPr>
      </w:pPr>
      <w:r>
        <w:rPr>
          <w:rFonts w:ascii="Times New Roman" w:hAnsi="Times New Roman" w:cs="Times New Roman"/>
          <w:b/>
          <w:bCs/>
          <w:sz w:val="26"/>
          <w:szCs w:val="26"/>
        </w:rPr>
        <w:t>General Background.</w:t>
      </w:r>
      <w:r>
        <w:rPr>
          <w:rFonts w:ascii="Times New Roman" w:hAnsi="Times New Roman" w:cs="Times New Roman"/>
          <w:bCs/>
          <w:sz w:val="26"/>
          <w:szCs w:val="26"/>
        </w:rPr>
        <w:t xml:space="preserve">  On September 19, 2008, Order No. 714, the Commission revised its regulations to require that, effective October 1, 2010, all tariffs and tariff revisions and rate change applications for the public utilities, natural gas pipelines, oil pipelines and power administrations be filed electronically according to a set standard developed in conjunction with the North American Energy Standards Board.  That effort was part of the Commission’s efforts to comply with the Paperwork Reduction Act, the Government Paperwork Elimination Act (GPEA), and the E-Government Act of 2002 by developing the capability to file electronically with the Commission via the Internet.</w:t>
      </w:r>
      <w:r>
        <w:rPr>
          <w:rStyle w:val="FootnoteReference"/>
          <w:rFonts w:ascii="Times New Roman" w:hAnsi="Times New Roman" w:cs="Times New Roman"/>
          <w:bCs/>
          <w:sz w:val="26"/>
          <w:szCs w:val="26"/>
          <w:vertAlign w:val="superscript"/>
        </w:rPr>
        <w:footnoteReference w:id="2"/>
      </w:r>
    </w:p>
    <w:p w:rsidR="00DE77A4" w:rsidP="00DE77A4" w:rsidRDefault="00FF1C9A" w14:paraId="2C8B2FEE" w14:textId="55D109DF">
      <w:pPr>
        <w:spacing w:after="0" w:line="240" w:lineRule="auto"/>
        <w:rPr>
          <w:rFonts w:ascii="Times New Roman" w:hAnsi="Times New Roman" w:cs="Times New Roman"/>
          <w:bCs/>
          <w:sz w:val="26"/>
          <w:szCs w:val="26"/>
        </w:rPr>
      </w:pPr>
      <w:r>
        <w:rPr>
          <w:rFonts w:ascii="Times New Roman" w:hAnsi="Times New Roman" w:cs="Times New Roman"/>
          <w:bCs/>
          <w:sz w:val="26"/>
          <w:szCs w:val="26"/>
        </w:rPr>
        <w:lastRenderedPageBreak/>
        <w:t>In addition, the Commission required that a</w:t>
      </w:r>
      <w:r w:rsidR="00DE77A4">
        <w:rPr>
          <w:rFonts w:ascii="Times New Roman" w:hAnsi="Times New Roman" w:cs="Times New Roman"/>
          <w:bCs/>
          <w:sz w:val="26"/>
          <w:szCs w:val="26"/>
        </w:rPr>
        <w:t>ll pipeline</w:t>
      </w:r>
      <w:r>
        <w:rPr>
          <w:rFonts w:ascii="Times New Roman" w:hAnsi="Times New Roman" w:cs="Times New Roman"/>
          <w:bCs/>
          <w:sz w:val="26"/>
          <w:szCs w:val="26"/>
        </w:rPr>
        <w:t>’s revise their</w:t>
      </w:r>
      <w:r w:rsidR="00DE77A4">
        <w:rPr>
          <w:rFonts w:ascii="Times New Roman" w:hAnsi="Times New Roman" w:cs="Times New Roman"/>
          <w:bCs/>
          <w:sz w:val="26"/>
          <w:szCs w:val="26"/>
        </w:rPr>
        <w:t xml:space="preserve"> tariffs to unbundle gas supplies from transportation on the pipeline. </w:t>
      </w:r>
      <w:r>
        <w:rPr>
          <w:rFonts w:ascii="Times New Roman" w:hAnsi="Times New Roman" w:cs="Times New Roman"/>
          <w:bCs/>
          <w:sz w:val="26"/>
          <w:szCs w:val="26"/>
        </w:rPr>
        <w:t xml:space="preserve">The Commission also </w:t>
      </w:r>
      <w:r w:rsidR="00DE77A4">
        <w:rPr>
          <w:rFonts w:ascii="Times New Roman" w:hAnsi="Times New Roman" w:cs="Times New Roman"/>
          <w:bCs/>
          <w:sz w:val="26"/>
          <w:szCs w:val="26"/>
        </w:rPr>
        <w:t>requir</w:t>
      </w:r>
      <w:r>
        <w:rPr>
          <w:rFonts w:ascii="Times New Roman" w:hAnsi="Times New Roman" w:cs="Times New Roman"/>
          <w:bCs/>
          <w:sz w:val="26"/>
          <w:szCs w:val="26"/>
        </w:rPr>
        <w:t>ed</w:t>
      </w:r>
      <w:r w:rsidR="00DE77A4">
        <w:rPr>
          <w:rFonts w:ascii="Times New Roman" w:hAnsi="Times New Roman" w:cs="Times New Roman"/>
          <w:bCs/>
          <w:sz w:val="26"/>
          <w:szCs w:val="26"/>
        </w:rPr>
        <w:t xml:space="preserve"> every pipeline and every shipper </w:t>
      </w:r>
      <w:r>
        <w:rPr>
          <w:rFonts w:ascii="Times New Roman" w:hAnsi="Times New Roman" w:cs="Times New Roman"/>
          <w:bCs/>
          <w:sz w:val="26"/>
          <w:szCs w:val="26"/>
        </w:rPr>
        <w:t xml:space="preserve">to post any unused and available next day </w:t>
      </w:r>
      <w:r w:rsidR="00DE77A4">
        <w:rPr>
          <w:rFonts w:ascii="Times New Roman" w:hAnsi="Times New Roman" w:cs="Times New Roman"/>
          <w:bCs/>
          <w:sz w:val="26"/>
          <w:szCs w:val="26"/>
        </w:rPr>
        <w:t xml:space="preserve">capacity </w:t>
      </w:r>
      <w:r>
        <w:rPr>
          <w:rFonts w:ascii="Times New Roman" w:hAnsi="Times New Roman" w:cs="Times New Roman"/>
          <w:bCs/>
          <w:sz w:val="26"/>
          <w:szCs w:val="26"/>
        </w:rPr>
        <w:t xml:space="preserve">so that it is </w:t>
      </w:r>
      <w:r w:rsidR="00DE77A4">
        <w:rPr>
          <w:rFonts w:ascii="Times New Roman" w:hAnsi="Times New Roman" w:cs="Times New Roman"/>
          <w:bCs/>
          <w:sz w:val="26"/>
          <w:szCs w:val="26"/>
        </w:rPr>
        <w:t xml:space="preserve">available for </w:t>
      </w:r>
      <w:r>
        <w:rPr>
          <w:rFonts w:ascii="Times New Roman" w:hAnsi="Times New Roman" w:cs="Times New Roman"/>
          <w:bCs/>
          <w:sz w:val="26"/>
          <w:szCs w:val="26"/>
        </w:rPr>
        <w:t xml:space="preserve">other </w:t>
      </w:r>
      <w:r w:rsidR="00DE77A4">
        <w:rPr>
          <w:rFonts w:ascii="Times New Roman" w:hAnsi="Times New Roman" w:cs="Times New Roman"/>
          <w:bCs/>
          <w:sz w:val="26"/>
          <w:szCs w:val="26"/>
        </w:rPr>
        <w:t>shipper</w:t>
      </w:r>
      <w:r>
        <w:rPr>
          <w:rFonts w:ascii="Times New Roman" w:hAnsi="Times New Roman" w:cs="Times New Roman"/>
          <w:bCs/>
          <w:sz w:val="26"/>
          <w:szCs w:val="26"/>
        </w:rPr>
        <w:t>s</w:t>
      </w:r>
      <w:r w:rsidR="00DE77A4">
        <w:rPr>
          <w:rFonts w:ascii="Times New Roman" w:hAnsi="Times New Roman" w:cs="Times New Roman"/>
          <w:bCs/>
          <w:sz w:val="26"/>
          <w:szCs w:val="26"/>
        </w:rPr>
        <w:t xml:space="preserve"> to bid on.   FERC-551 is a part of the posting requirement.</w:t>
      </w:r>
    </w:p>
    <w:p w:rsidR="00DE77A4" w:rsidP="00DE77A4" w:rsidRDefault="00DE77A4" w14:paraId="72BA8A09" w14:textId="77777777">
      <w:pPr>
        <w:spacing w:after="0" w:line="240" w:lineRule="auto"/>
        <w:rPr>
          <w:rFonts w:ascii="Times New Roman" w:hAnsi="Times New Roman" w:cs="Times New Roman"/>
          <w:bCs/>
          <w:sz w:val="26"/>
          <w:szCs w:val="26"/>
        </w:rPr>
      </w:pPr>
    </w:p>
    <w:p w:rsidR="00DE77A4" w:rsidP="00DE77A4" w:rsidRDefault="00DE77A4" w14:paraId="794E6D88" w14:textId="15037C20">
      <w:pPr>
        <w:spacing w:after="0" w:line="240" w:lineRule="auto"/>
        <w:rPr>
          <w:rFonts w:ascii="Times New Roman" w:hAnsi="Times New Roman" w:cs="Times New Roman"/>
          <w:sz w:val="26"/>
          <w:szCs w:val="26"/>
        </w:rPr>
      </w:pPr>
      <w:r>
        <w:rPr>
          <w:rFonts w:ascii="Times New Roman" w:hAnsi="Times New Roman" w:cs="Times New Roman"/>
          <w:b/>
          <w:bCs/>
          <w:sz w:val="26"/>
          <w:szCs w:val="26"/>
        </w:rPr>
        <w:t>FERC-551.</w:t>
      </w:r>
      <w:r>
        <w:rPr>
          <w:rFonts w:ascii="Times New Roman" w:hAnsi="Times New Roman" w:cs="Times New Roman"/>
          <w:bCs/>
          <w:sz w:val="26"/>
          <w:szCs w:val="26"/>
        </w:rPr>
        <w:t xml:space="preserve">  FERC-551 requires natural gas pipelines to post information on their websites </w:t>
      </w:r>
      <w:r w:rsidR="001D5AF4">
        <w:rPr>
          <w:rFonts w:ascii="Times New Roman" w:hAnsi="Times New Roman" w:cs="Times New Roman"/>
          <w:bCs/>
          <w:sz w:val="26"/>
          <w:szCs w:val="26"/>
        </w:rPr>
        <w:t>regarding</w:t>
      </w:r>
      <w:r>
        <w:rPr>
          <w:rFonts w:ascii="Times New Roman" w:hAnsi="Times New Roman" w:cs="Times New Roman"/>
          <w:bCs/>
          <w:sz w:val="26"/>
          <w:szCs w:val="26"/>
        </w:rPr>
        <w:t xml:space="preserve"> contracts related to firm and interruptible services. The postings must be </w:t>
      </w:r>
      <w:r w:rsidR="001D5AF4">
        <w:rPr>
          <w:rFonts w:ascii="Times New Roman" w:hAnsi="Times New Roman" w:cs="Times New Roman"/>
          <w:bCs/>
          <w:sz w:val="26"/>
          <w:szCs w:val="26"/>
        </w:rPr>
        <w:t>made</w:t>
      </w:r>
      <w:r>
        <w:rPr>
          <w:rFonts w:ascii="Times New Roman" w:hAnsi="Times New Roman" w:cs="Times New Roman"/>
          <w:bCs/>
          <w:sz w:val="26"/>
          <w:szCs w:val="26"/>
        </w:rPr>
        <w:t xml:space="preserve"> at a minimum, </w:t>
      </w:r>
      <w:proofErr w:type="gramStart"/>
      <w:r>
        <w:rPr>
          <w:rFonts w:ascii="Times New Roman" w:hAnsi="Times New Roman" w:cs="Times New Roman"/>
          <w:bCs/>
          <w:sz w:val="26"/>
          <w:szCs w:val="26"/>
        </w:rPr>
        <w:t>on a daily basis</w:t>
      </w:r>
      <w:proofErr w:type="gramEnd"/>
      <w:r>
        <w:rPr>
          <w:rFonts w:ascii="Times New Roman" w:hAnsi="Times New Roman" w:cs="Times New Roman"/>
          <w:bCs/>
          <w:sz w:val="26"/>
          <w:szCs w:val="26"/>
        </w:rPr>
        <w:t xml:space="preserve">.  </w:t>
      </w:r>
      <w:r>
        <w:rPr>
          <w:rFonts w:ascii="Times New Roman" w:hAnsi="Times New Roman"/>
          <w:sz w:val="26"/>
          <w:szCs w:val="26"/>
        </w:rPr>
        <w:t xml:space="preserve">The daily posting instruction for each entity is located </w:t>
      </w:r>
      <w:r w:rsidR="004D410B">
        <w:rPr>
          <w:rFonts w:ascii="Times New Roman" w:hAnsi="Times New Roman"/>
          <w:sz w:val="26"/>
          <w:szCs w:val="26"/>
        </w:rPr>
        <w:t>at</w:t>
      </w:r>
      <w:r>
        <w:rPr>
          <w:rFonts w:ascii="Times New Roman" w:hAnsi="Times New Roman"/>
          <w:sz w:val="26"/>
          <w:szCs w:val="26"/>
        </w:rPr>
        <w:t xml:space="preserve"> </w:t>
      </w:r>
      <w:r w:rsidR="001D5AF4">
        <w:rPr>
          <w:rFonts w:ascii="Times New Roman" w:hAnsi="Times New Roman"/>
          <w:sz w:val="26"/>
          <w:szCs w:val="26"/>
        </w:rPr>
        <w:t>1</w:t>
      </w:r>
      <w:r>
        <w:rPr>
          <w:rFonts w:ascii="Times New Roman" w:hAnsi="Times New Roman"/>
          <w:sz w:val="26"/>
          <w:szCs w:val="26"/>
        </w:rPr>
        <w:t xml:space="preserve">8 CFR </w:t>
      </w:r>
      <w:r>
        <w:rPr>
          <w:rFonts w:ascii="Times New Roman" w:hAnsi="Times New Roman"/>
          <w:bCs/>
          <w:sz w:val="26"/>
          <w:szCs w:val="26"/>
        </w:rPr>
        <w:t>§284.13(b)</w:t>
      </w:r>
      <w:r w:rsidR="001D5AF4">
        <w:rPr>
          <w:rFonts w:ascii="Times New Roman" w:hAnsi="Times New Roman"/>
          <w:bCs/>
          <w:sz w:val="26"/>
          <w:szCs w:val="26"/>
        </w:rPr>
        <w:t xml:space="preserve"> (2019) (</w:t>
      </w:r>
      <w:r>
        <w:rPr>
          <w:rFonts w:ascii="Times New Roman" w:hAnsi="Times New Roman"/>
          <w:bCs/>
          <w:sz w:val="26"/>
          <w:szCs w:val="26"/>
        </w:rPr>
        <w:t xml:space="preserve">Reporting </w:t>
      </w:r>
      <w:r w:rsidR="001D5AF4">
        <w:rPr>
          <w:rFonts w:ascii="Times New Roman" w:hAnsi="Times New Roman"/>
          <w:bCs/>
          <w:sz w:val="26"/>
          <w:szCs w:val="26"/>
        </w:rPr>
        <w:t>R</w:t>
      </w:r>
      <w:r>
        <w:rPr>
          <w:rFonts w:ascii="Times New Roman" w:hAnsi="Times New Roman"/>
          <w:bCs/>
          <w:sz w:val="26"/>
          <w:szCs w:val="26"/>
        </w:rPr>
        <w:t xml:space="preserve">equirements for </w:t>
      </w:r>
      <w:r w:rsidR="001D5AF4">
        <w:rPr>
          <w:rFonts w:ascii="Times New Roman" w:hAnsi="Times New Roman"/>
          <w:bCs/>
          <w:sz w:val="26"/>
          <w:szCs w:val="26"/>
        </w:rPr>
        <w:t>I</w:t>
      </w:r>
      <w:r>
        <w:rPr>
          <w:rFonts w:ascii="Times New Roman" w:hAnsi="Times New Roman"/>
          <w:bCs/>
          <w:sz w:val="26"/>
          <w:szCs w:val="26"/>
        </w:rPr>
        <w:t xml:space="preserve">nterstate </w:t>
      </w:r>
      <w:r w:rsidR="001D5AF4">
        <w:rPr>
          <w:rFonts w:ascii="Times New Roman" w:hAnsi="Times New Roman"/>
          <w:bCs/>
          <w:sz w:val="26"/>
          <w:szCs w:val="26"/>
        </w:rPr>
        <w:t>P</w:t>
      </w:r>
      <w:r>
        <w:rPr>
          <w:rFonts w:ascii="Times New Roman" w:hAnsi="Times New Roman"/>
          <w:bCs/>
          <w:sz w:val="26"/>
          <w:szCs w:val="26"/>
        </w:rPr>
        <w:t>ipelines</w:t>
      </w:r>
      <w:r w:rsidR="001D5AF4">
        <w:rPr>
          <w:rFonts w:ascii="Times New Roman" w:hAnsi="Times New Roman"/>
          <w:bCs/>
          <w:sz w:val="26"/>
          <w:szCs w:val="26"/>
        </w:rPr>
        <w:t>)</w:t>
      </w:r>
      <w:r>
        <w:rPr>
          <w:rFonts w:ascii="Times New Roman" w:hAnsi="Times New Roman"/>
          <w:bCs/>
          <w:sz w:val="26"/>
          <w:szCs w:val="26"/>
        </w:rPr>
        <w:t>.</w:t>
      </w:r>
      <w:r>
        <w:rPr>
          <w:rStyle w:val="FootnoteReference"/>
          <w:rFonts w:ascii="Times New Roman" w:hAnsi="Times New Roman"/>
          <w:bCs/>
          <w:sz w:val="26"/>
          <w:szCs w:val="26"/>
          <w:vertAlign w:val="superscript"/>
        </w:rPr>
        <w:footnoteReference w:id="3"/>
      </w:r>
      <w:r>
        <w:rPr>
          <w:rFonts w:ascii="Times New Roman" w:hAnsi="Times New Roman"/>
          <w:bCs/>
          <w:sz w:val="26"/>
          <w:szCs w:val="26"/>
        </w:rPr>
        <w:t xml:space="preserve"> </w:t>
      </w:r>
    </w:p>
    <w:p w:rsidR="00DE77A4" w:rsidP="00DE77A4" w:rsidRDefault="00DE77A4" w14:paraId="50CCFAC2" w14:textId="77777777">
      <w:pPr>
        <w:spacing w:after="0" w:line="240" w:lineRule="auto"/>
        <w:textAlignment w:val="center"/>
        <w:rPr>
          <w:rFonts w:ascii="Times New Roman" w:hAnsi="Times New Roman" w:cs="Times New Roman"/>
          <w:sz w:val="26"/>
          <w:szCs w:val="26"/>
        </w:rPr>
      </w:pPr>
    </w:p>
    <w:p w:rsidR="007B27EC" w:rsidP="00DE77A4" w:rsidRDefault="00DE77A4" w14:paraId="4A1EA87B" w14:textId="21404297">
      <w:pPr>
        <w:spacing w:line="240" w:lineRule="auto"/>
        <w:rPr>
          <w:rFonts w:ascii="Times New Roman" w:hAnsi="Times New Roman" w:cs="Times New Roman"/>
          <w:sz w:val="26"/>
          <w:szCs w:val="26"/>
        </w:rPr>
      </w:pPr>
      <w:r>
        <w:rPr>
          <w:rFonts w:ascii="Times New Roman" w:hAnsi="Times New Roman" w:cs="Times New Roman"/>
          <w:sz w:val="26"/>
          <w:szCs w:val="26"/>
        </w:rPr>
        <w:t xml:space="preserve">The daily posting of information by interstate pipelines is necessary to provide information regarding the price and availability of natural gas to market participants, state commissions, </w:t>
      </w:r>
      <w:r w:rsidR="001D5AF4">
        <w:rPr>
          <w:rFonts w:ascii="Times New Roman" w:hAnsi="Times New Roman" w:cs="Times New Roman"/>
          <w:sz w:val="26"/>
          <w:szCs w:val="26"/>
        </w:rPr>
        <w:t>the Commission</w:t>
      </w:r>
      <w:r>
        <w:rPr>
          <w:rFonts w:ascii="Times New Roman" w:hAnsi="Times New Roman" w:cs="Times New Roman"/>
          <w:sz w:val="26"/>
          <w:szCs w:val="26"/>
        </w:rPr>
        <w:t xml:space="preserve">, and the public.  </w:t>
      </w:r>
    </w:p>
    <w:p w:rsidR="00DE77A4" w:rsidP="00DE77A4" w:rsidRDefault="001D5AF4" w14:paraId="616B0AF1" w14:textId="10864C29">
      <w:pPr>
        <w:spacing w:line="240" w:lineRule="auto"/>
        <w:rPr>
          <w:rFonts w:ascii="Times New Roman" w:hAnsi="Times New Roman" w:cs="Times New Roman"/>
          <w:sz w:val="26"/>
          <w:szCs w:val="26"/>
        </w:rPr>
      </w:pPr>
      <w:r>
        <w:rPr>
          <w:rFonts w:ascii="Times New Roman" w:hAnsi="Times New Roman" w:cs="Times New Roman"/>
          <w:sz w:val="26"/>
          <w:szCs w:val="26"/>
        </w:rPr>
        <w:t>P</w:t>
      </w:r>
      <w:r w:rsidR="00DE77A4">
        <w:rPr>
          <w:rFonts w:ascii="Times New Roman" w:hAnsi="Times New Roman" w:cs="Times New Roman"/>
          <w:sz w:val="26"/>
          <w:szCs w:val="26"/>
        </w:rPr>
        <w:t>osting capacity for transportation service contribute</w:t>
      </w:r>
      <w:r>
        <w:rPr>
          <w:rFonts w:ascii="Times New Roman" w:hAnsi="Times New Roman" w:cs="Times New Roman"/>
          <w:sz w:val="26"/>
          <w:szCs w:val="26"/>
        </w:rPr>
        <w:t>s</w:t>
      </w:r>
      <w:r w:rsidR="00DE77A4">
        <w:rPr>
          <w:rFonts w:ascii="Times New Roman" w:hAnsi="Times New Roman" w:cs="Times New Roman"/>
          <w:sz w:val="26"/>
          <w:szCs w:val="26"/>
        </w:rPr>
        <w:t xml:space="preserve"> to market transparency by aiding the understanding of the volumetric/availability drivers behind price movements</w:t>
      </w:r>
      <w:r>
        <w:rPr>
          <w:rFonts w:ascii="Times New Roman" w:hAnsi="Times New Roman" w:cs="Times New Roman"/>
          <w:sz w:val="26"/>
          <w:szCs w:val="26"/>
        </w:rPr>
        <w:t>.  This information</w:t>
      </w:r>
      <w:r w:rsidR="00DE77A4">
        <w:rPr>
          <w:rFonts w:ascii="Times New Roman" w:hAnsi="Times New Roman" w:cs="Times New Roman"/>
          <w:sz w:val="26"/>
          <w:szCs w:val="26"/>
        </w:rPr>
        <w:t xml:space="preserve"> provides a better picture of disruptions in interstate natural gas flows in the case of disturbances to the pipeline system and allows for the monitoring of potentially manipulative or unduly discriminatory activity in the interstate </w:t>
      </w:r>
      <w:r>
        <w:rPr>
          <w:rFonts w:ascii="Times New Roman" w:hAnsi="Times New Roman" w:cs="Times New Roman"/>
          <w:sz w:val="26"/>
          <w:szCs w:val="26"/>
        </w:rPr>
        <w:t xml:space="preserve">natural gas </w:t>
      </w:r>
      <w:r w:rsidR="00DE77A4">
        <w:rPr>
          <w:rFonts w:ascii="Times New Roman" w:hAnsi="Times New Roman" w:cs="Times New Roman"/>
          <w:sz w:val="26"/>
          <w:szCs w:val="26"/>
        </w:rPr>
        <w:t xml:space="preserve">market. </w:t>
      </w:r>
      <w:r>
        <w:rPr>
          <w:rFonts w:ascii="Times New Roman" w:hAnsi="Times New Roman" w:cs="Times New Roman"/>
          <w:sz w:val="26"/>
          <w:szCs w:val="26"/>
        </w:rPr>
        <w:t xml:space="preserve">If the </w:t>
      </w:r>
      <w:r w:rsidR="00DE77A4">
        <w:rPr>
          <w:rFonts w:ascii="Times New Roman" w:hAnsi="Times New Roman" w:cs="Times New Roman"/>
          <w:sz w:val="26"/>
          <w:szCs w:val="26"/>
        </w:rPr>
        <w:t xml:space="preserve">Commission </w:t>
      </w:r>
      <w:r>
        <w:rPr>
          <w:rFonts w:ascii="Times New Roman" w:hAnsi="Times New Roman" w:cs="Times New Roman"/>
          <w:sz w:val="26"/>
          <w:szCs w:val="26"/>
        </w:rPr>
        <w:t xml:space="preserve">was unable </w:t>
      </w:r>
      <w:r w:rsidR="00DE77A4">
        <w:rPr>
          <w:rFonts w:ascii="Times New Roman" w:hAnsi="Times New Roman" w:cs="Times New Roman"/>
          <w:sz w:val="26"/>
          <w:szCs w:val="26"/>
        </w:rPr>
        <w:t>to collect this information</w:t>
      </w:r>
      <w:r>
        <w:rPr>
          <w:rFonts w:ascii="Times New Roman" w:hAnsi="Times New Roman" w:cs="Times New Roman"/>
          <w:sz w:val="26"/>
          <w:szCs w:val="26"/>
        </w:rPr>
        <w:t xml:space="preserve">, </w:t>
      </w:r>
      <w:r w:rsidR="00DE77A4">
        <w:rPr>
          <w:rFonts w:ascii="Times New Roman" w:hAnsi="Times New Roman" w:cs="Times New Roman"/>
          <w:sz w:val="26"/>
          <w:szCs w:val="26"/>
        </w:rPr>
        <w:t xml:space="preserve">it </w:t>
      </w:r>
      <w:r>
        <w:rPr>
          <w:rFonts w:ascii="Times New Roman" w:hAnsi="Times New Roman" w:cs="Times New Roman"/>
          <w:sz w:val="26"/>
          <w:szCs w:val="26"/>
        </w:rPr>
        <w:t>would be difficult to</w:t>
      </w:r>
      <w:r w:rsidR="00DE77A4">
        <w:rPr>
          <w:rFonts w:ascii="Times New Roman" w:hAnsi="Times New Roman" w:cs="Times New Roman"/>
          <w:sz w:val="26"/>
          <w:szCs w:val="26"/>
        </w:rPr>
        <w:t xml:space="preserve"> monitor and evaluate transactions and operations of interstate pipelines and </w:t>
      </w:r>
      <w:r>
        <w:rPr>
          <w:rFonts w:ascii="Times New Roman" w:hAnsi="Times New Roman" w:cs="Times New Roman"/>
          <w:sz w:val="26"/>
          <w:szCs w:val="26"/>
        </w:rPr>
        <w:t xml:space="preserve">to </w:t>
      </w:r>
      <w:r w:rsidR="00DE77A4">
        <w:rPr>
          <w:rFonts w:ascii="Times New Roman" w:hAnsi="Times New Roman" w:cs="Times New Roman"/>
          <w:sz w:val="26"/>
          <w:szCs w:val="26"/>
        </w:rPr>
        <w:t xml:space="preserve">perform its regulatory functions and statutory responsibilities as enumerated by the Energy Policy Act of 2005. </w:t>
      </w:r>
    </w:p>
    <w:p w:rsidR="00DE77A4" w:rsidP="00DE77A4" w:rsidRDefault="00DE77A4" w14:paraId="628FAB12" w14:textId="77777777">
      <w:pPr>
        <w:spacing w:after="0" w:line="240" w:lineRule="auto"/>
        <w:rPr>
          <w:rFonts w:ascii="Times New Roman" w:hAnsi="Times New Roman" w:cs="Times New Roman"/>
          <w:sz w:val="26"/>
          <w:szCs w:val="26"/>
        </w:rPr>
      </w:pPr>
    </w:p>
    <w:p w:rsidRPr="0041721F" w:rsidR="00DE77A4" w:rsidP="00DE77A4" w:rsidRDefault="00DE77A4" w14:paraId="3CA2C47B" w14:textId="77777777">
      <w:pPr>
        <w:pStyle w:val="ListParagraph"/>
        <w:numPr>
          <w:ilvl w:val="0"/>
          <w:numId w:val="1"/>
        </w:numPr>
        <w:spacing w:after="0" w:line="240" w:lineRule="auto"/>
        <w:ind w:left="360"/>
        <w:rPr>
          <w:rFonts w:ascii="Times New Roman" w:hAnsi="Times New Roman" w:cs="Times New Roman"/>
          <w:b/>
          <w:sz w:val="26"/>
          <w:szCs w:val="26"/>
        </w:rPr>
      </w:pPr>
      <w:r w:rsidRPr="0041721F">
        <w:rPr>
          <w:rFonts w:ascii="Times New Roman" w:hAnsi="Times New Roman" w:cs="Times New Roman"/>
          <w:b/>
          <w:sz w:val="26"/>
          <w:szCs w:val="26"/>
        </w:rPr>
        <w:t>DESCRIBE ANY CONSIDERATION OF THE USE OF IMPROVED INFORMATION TECHNOLOGY TO REDUCE THE BURDEN AND TECHNICAL OR LEGAL OBSTACLES TO REDUCING BURDEN</w:t>
      </w:r>
    </w:p>
    <w:p w:rsidR="00DE77A4" w:rsidP="00DE77A4" w:rsidRDefault="00DE77A4" w14:paraId="4B586E96" w14:textId="77777777">
      <w:pPr>
        <w:spacing w:after="0" w:line="240" w:lineRule="auto"/>
        <w:rPr>
          <w:rFonts w:ascii="Times New Roman" w:hAnsi="Times New Roman" w:eastAsia="Times New Roman" w:cs="Times New Roman"/>
          <w:sz w:val="26"/>
          <w:szCs w:val="26"/>
        </w:rPr>
      </w:pPr>
    </w:p>
    <w:p w:rsidR="00DE77A4" w:rsidP="00DE77A4" w:rsidRDefault="00DE77A4" w14:paraId="1A974A69" w14:textId="536B5147">
      <w:pPr>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rPr>
        <w:t xml:space="preserve">FERC-551 </w:t>
      </w:r>
      <w:r w:rsidR="001D5AF4">
        <w:rPr>
          <w:rFonts w:ascii="Times New Roman" w:hAnsi="Times New Roman" w:eastAsia="Times New Roman" w:cs="Times New Roman"/>
          <w:sz w:val="26"/>
          <w:szCs w:val="26"/>
        </w:rPr>
        <w:t xml:space="preserve">allows companies to fulfill the </w:t>
      </w:r>
      <w:r>
        <w:rPr>
          <w:rFonts w:ascii="Times New Roman" w:hAnsi="Times New Roman" w:eastAsia="Times New Roman" w:cs="Times New Roman"/>
          <w:sz w:val="26"/>
          <w:szCs w:val="26"/>
        </w:rPr>
        <w:t xml:space="preserve">posting requirements </w:t>
      </w:r>
      <w:r w:rsidR="001D5AF4">
        <w:rPr>
          <w:rFonts w:ascii="Times New Roman" w:hAnsi="Times New Roman" w:eastAsia="Times New Roman" w:cs="Times New Roman"/>
          <w:sz w:val="26"/>
          <w:szCs w:val="26"/>
        </w:rPr>
        <w:t xml:space="preserve">by including the information on </w:t>
      </w:r>
      <w:r>
        <w:rPr>
          <w:rFonts w:ascii="Times New Roman" w:hAnsi="Times New Roman" w:eastAsia="Times New Roman" w:cs="Times New Roman"/>
          <w:sz w:val="26"/>
          <w:szCs w:val="26"/>
        </w:rPr>
        <w:t xml:space="preserve">the companies’ </w:t>
      </w:r>
      <w:proofErr w:type="gramStart"/>
      <w:r>
        <w:rPr>
          <w:rFonts w:ascii="Times New Roman" w:hAnsi="Times New Roman" w:eastAsia="Times New Roman" w:cs="Times New Roman"/>
          <w:sz w:val="26"/>
          <w:szCs w:val="26"/>
        </w:rPr>
        <w:t>websites</w:t>
      </w:r>
      <w:r w:rsidR="001D5AF4">
        <w:rPr>
          <w:rFonts w:ascii="Times New Roman" w:hAnsi="Times New Roman" w:eastAsia="Times New Roman" w:cs="Times New Roman"/>
          <w:sz w:val="26"/>
          <w:szCs w:val="26"/>
        </w:rPr>
        <w:t>, and</w:t>
      </w:r>
      <w:proofErr w:type="gramEnd"/>
      <w:r w:rsidR="001D5AF4">
        <w:rPr>
          <w:rFonts w:ascii="Times New Roman" w:hAnsi="Times New Roman" w:eastAsia="Times New Roman" w:cs="Times New Roman"/>
          <w:sz w:val="26"/>
          <w:szCs w:val="26"/>
        </w:rPr>
        <w:t xml:space="preserve"> does not require companies to file the information with the Commission.</w:t>
      </w:r>
      <w:r>
        <w:rPr>
          <w:rFonts w:ascii="Times New Roman" w:hAnsi="Times New Roman" w:eastAsia="Times New Roman" w:cs="Times New Roman"/>
          <w:sz w:val="26"/>
          <w:szCs w:val="26"/>
        </w:rPr>
        <w:t xml:space="preserve"> </w:t>
      </w:r>
      <w:r w:rsidR="002E0AA3">
        <w:rPr>
          <w:rFonts w:ascii="Times New Roman" w:hAnsi="Times New Roman" w:eastAsia="Times New Roman" w:cs="Times New Roman"/>
          <w:sz w:val="26"/>
          <w:szCs w:val="26"/>
        </w:rPr>
        <w:t xml:space="preserve"> </w:t>
      </w:r>
      <w:r w:rsidR="00005FAF">
        <w:rPr>
          <w:rFonts w:ascii="Times New Roman" w:hAnsi="Times New Roman" w:eastAsia="Times New Roman" w:cs="Times New Roman"/>
          <w:sz w:val="26"/>
          <w:szCs w:val="26"/>
        </w:rPr>
        <w:t xml:space="preserve">As such, the companies may pursue internal information technology burden reductions. </w:t>
      </w:r>
      <w:r w:rsidR="00310C5A">
        <w:rPr>
          <w:rFonts w:ascii="Times New Roman" w:hAnsi="Times New Roman" w:eastAsia="Times New Roman" w:cs="Times New Roman"/>
          <w:sz w:val="26"/>
          <w:szCs w:val="26"/>
        </w:rPr>
        <w:t xml:space="preserve">The Commission has received no comments proposing </w:t>
      </w:r>
      <w:r w:rsidR="00005FAF">
        <w:rPr>
          <w:rFonts w:ascii="Times New Roman" w:hAnsi="Times New Roman" w:eastAsia="Times New Roman" w:cs="Times New Roman"/>
          <w:sz w:val="26"/>
          <w:szCs w:val="26"/>
        </w:rPr>
        <w:t>industry-wide burden</w:t>
      </w:r>
      <w:r w:rsidR="00535B17">
        <w:rPr>
          <w:rFonts w:ascii="Times New Roman" w:hAnsi="Times New Roman" w:eastAsia="Times New Roman" w:cs="Times New Roman"/>
          <w:sz w:val="26"/>
          <w:szCs w:val="26"/>
        </w:rPr>
        <w:t xml:space="preserve"> </w:t>
      </w:r>
      <w:r w:rsidR="00005FAF">
        <w:rPr>
          <w:rFonts w:ascii="Times New Roman" w:hAnsi="Times New Roman" w:eastAsia="Times New Roman" w:cs="Times New Roman"/>
          <w:sz w:val="26"/>
          <w:szCs w:val="26"/>
        </w:rPr>
        <w:t>reduction.</w:t>
      </w:r>
    </w:p>
    <w:p w:rsidR="00DE77A4" w:rsidP="00DE77A4" w:rsidRDefault="00DE77A4" w14:paraId="390E506C" w14:textId="77777777">
      <w:pPr>
        <w:spacing w:after="0" w:line="240" w:lineRule="auto"/>
        <w:rPr>
          <w:rFonts w:ascii="Times New Roman" w:hAnsi="Times New Roman" w:cs="Times New Roman"/>
          <w:sz w:val="26"/>
          <w:szCs w:val="26"/>
        </w:rPr>
      </w:pPr>
    </w:p>
    <w:p w:rsidRPr="0041721F" w:rsidR="00DE77A4" w:rsidP="00DE77A4" w:rsidRDefault="00DE77A4" w14:paraId="75301480" w14:textId="77777777">
      <w:pPr>
        <w:pStyle w:val="ListParagraph"/>
        <w:numPr>
          <w:ilvl w:val="0"/>
          <w:numId w:val="1"/>
        </w:numPr>
        <w:spacing w:after="0" w:line="240" w:lineRule="auto"/>
        <w:ind w:left="360"/>
        <w:rPr>
          <w:rFonts w:ascii="Times New Roman" w:hAnsi="Times New Roman" w:cs="Times New Roman"/>
          <w:b/>
          <w:sz w:val="26"/>
          <w:szCs w:val="26"/>
        </w:rPr>
      </w:pPr>
      <w:r w:rsidRPr="0041721F">
        <w:rPr>
          <w:rFonts w:ascii="Times New Roman" w:hAnsi="Times New Roman" w:cs="Times New Roman"/>
          <w:b/>
          <w:sz w:val="26"/>
          <w:szCs w:val="26"/>
        </w:rPr>
        <w:t>DESCRIBE EFFORTS TO IDENTIF</w:t>
      </w:r>
      <w:r w:rsidRPr="0041721F" w:rsidR="006440DE">
        <w:rPr>
          <w:rFonts w:ascii="Times New Roman" w:hAnsi="Times New Roman" w:cs="Times New Roman"/>
          <w:b/>
          <w:sz w:val="26"/>
          <w:szCs w:val="26"/>
        </w:rPr>
        <w:t>Y</w:t>
      </w:r>
      <w:r w:rsidRPr="0041721F">
        <w:rPr>
          <w:rFonts w:ascii="Times New Roman" w:hAnsi="Times New Roman" w:cs="Times New Roman"/>
          <w:b/>
          <w:sz w:val="26"/>
          <w:szCs w:val="26"/>
        </w:rPr>
        <w:t xml:space="preserve"> DUPLICATION AND SHOW SPECIFICALLY WHY ANY SIMILAR INFORMATION ALREADY AVAILABLE CANNOT BE USED OR MODIFIED FOR USE FOR THE PURPOSE(S) DESCRIBED IN INSTRUCTION NO. 2</w:t>
      </w:r>
    </w:p>
    <w:p w:rsidR="00DE77A4" w:rsidP="00DE77A4" w:rsidRDefault="00DE77A4" w14:paraId="508F6776" w14:textId="77777777">
      <w:pPr>
        <w:spacing w:after="0" w:line="240" w:lineRule="auto"/>
        <w:rPr>
          <w:rFonts w:ascii="Times New Roman" w:hAnsi="Times New Roman" w:cs="Times New Roman"/>
          <w:bCs/>
          <w:sz w:val="26"/>
          <w:szCs w:val="26"/>
        </w:rPr>
      </w:pPr>
    </w:p>
    <w:p w:rsidR="00B17955" w:rsidP="00DE77A4" w:rsidRDefault="00DE03F1" w14:paraId="2881088A" w14:textId="5CB54540">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The Commiss</w:t>
      </w:r>
      <w:r w:rsidR="004D410B">
        <w:rPr>
          <w:rFonts w:ascii="Times New Roman" w:hAnsi="Times New Roman" w:eastAsia="Times New Roman" w:cs="Times New Roman"/>
          <w:sz w:val="26"/>
          <w:szCs w:val="26"/>
        </w:rPr>
        <w:t>i</w:t>
      </w:r>
      <w:r>
        <w:rPr>
          <w:rFonts w:ascii="Times New Roman" w:hAnsi="Times New Roman" w:eastAsia="Times New Roman" w:cs="Times New Roman"/>
          <w:sz w:val="26"/>
          <w:szCs w:val="26"/>
        </w:rPr>
        <w:t xml:space="preserve">on </w:t>
      </w:r>
      <w:r w:rsidR="00B17955">
        <w:rPr>
          <w:rFonts w:ascii="Times New Roman" w:hAnsi="Times New Roman" w:eastAsia="Times New Roman" w:cs="Times New Roman"/>
          <w:sz w:val="26"/>
          <w:szCs w:val="26"/>
        </w:rPr>
        <w:t xml:space="preserve">periodically reviews filing requirements as OMB review dates arise or as it may deem necessary in carrying out its regulatory responsibilities under the NGA.  All Commission information collections are subject to analysis by Commission staff and are examined for redundancy.  </w:t>
      </w:r>
      <w:r>
        <w:rPr>
          <w:rFonts w:ascii="Times New Roman" w:hAnsi="Times New Roman" w:eastAsia="Times New Roman" w:cs="Times New Roman"/>
          <w:sz w:val="26"/>
          <w:szCs w:val="26"/>
        </w:rPr>
        <w:t>The Commission is unaware of any</w:t>
      </w:r>
      <w:r w:rsidR="00B17955">
        <w:rPr>
          <w:rFonts w:ascii="Times New Roman" w:hAnsi="Times New Roman" w:eastAsia="Times New Roman" w:cs="Times New Roman"/>
          <w:sz w:val="26"/>
          <w:szCs w:val="26"/>
        </w:rPr>
        <w:t xml:space="preserve"> other source of this information</w:t>
      </w:r>
      <w:r>
        <w:rPr>
          <w:rFonts w:ascii="Times New Roman" w:hAnsi="Times New Roman" w:eastAsia="Times New Roman" w:cs="Times New Roman"/>
          <w:sz w:val="26"/>
          <w:szCs w:val="26"/>
        </w:rPr>
        <w:t xml:space="preserve"> at the federal, state or local level</w:t>
      </w:r>
      <w:r w:rsidR="00B17955">
        <w:rPr>
          <w:rFonts w:ascii="Times New Roman" w:hAnsi="Times New Roman" w:eastAsia="Times New Roman" w:cs="Times New Roman"/>
          <w:sz w:val="26"/>
          <w:szCs w:val="26"/>
        </w:rPr>
        <w:t>.</w:t>
      </w:r>
    </w:p>
    <w:p w:rsidR="00DE77A4" w:rsidP="00DE77A4" w:rsidRDefault="00DE77A4" w14:paraId="79315478" w14:textId="77777777">
      <w:pPr>
        <w:spacing w:after="0" w:line="240" w:lineRule="auto"/>
        <w:rPr>
          <w:rFonts w:ascii="Times New Roman" w:hAnsi="Times New Roman" w:cs="Times New Roman"/>
          <w:bCs/>
          <w:sz w:val="26"/>
          <w:szCs w:val="26"/>
        </w:rPr>
      </w:pPr>
    </w:p>
    <w:p w:rsidR="00DE77A4" w:rsidP="00DE77A4" w:rsidRDefault="00DE77A4" w14:paraId="74828497"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METHODS USED TO MINIMIZE THE BURDEN IN COLLECTION OF INFORMATION INVOLVING SMALL ENTITIES</w:t>
      </w:r>
    </w:p>
    <w:p w:rsidR="00DE77A4" w:rsidP="00DE77A4" w:rsidRDefault="00DE77A4" w14:paraId="4E257E94" w14:textId="77777777">
      <w:pPr>
        <w:spacing w:after="0" w:line="240" w:lineRule="auto"/>
        <w:rPr>
          <w:rFonts w:ascii="Times New Roman" w:hAnsi="Times New Roman" w:cs="Times New Roman"/>
          <w:sz w:val="26"/>
          <w:szCs w:val="26"/>
        </w:rPr>
      </w:pPr>
    </w:p>
    <w:p w:rsidR="00DE77A4" w:rsidP="00DE77A4" w:rsidRDefault="00DE77A4" w14:paraId="0F75D8FF" w14:textId="004B966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Small entities subject to this collection may request a waiver from the posting requirements.  </w:t>
      </w:r>
    </w:p>
    <w:p w:rsidR="00DE77A4" w:rsidP="00DE77A4" w:rsidRDefault="00DE77A4" w14:paraId="37127153" w14:textId="77777777">
      <w:pPr>
        <w:spacing w:after="0" w:line="240" w:lineRule="auto"/>
        <w:rPr>
          <w:rFonts w:ascii="Times New Roman" w:hAnsi="Times New Roman" w:cs="Times New Roman"/>
          <w:sz w:val="26"/>
          <w:szCs w:val="26"/>
        </w:rPr>
      </w:pPr>
    </w:p>
    <w:p w:rsidR="00DE77A4" w:rsidP="00DE77A4" w:rsidRDefault="00DE77A4" w14:paraId="599249F4"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CONSEQUENCE TO FEDERAL PROGRAM IF COLLECTION WERE CONDUCTED LESS FREQUENTLY</w:t>
      </w:r>
    </w:p>
    <w:p w:rsidR="00DE77A4" w:rsidP="00DE77A4" w:rsidRDefault="00DE77A4" w14:paraId="5C2BF672" w14:textId="77777777">
      <w:pPr>
        <w:spacing w:after="0" w:line="240" w:lineRule="auto"/>
        <w:rPr>
          <w:rFonts w:ascii="Times New Roman" w:hAnsi="Times New Roman" w:cs="Times New Roman"/>
          <w:sz w:val="26"/>
          <w:szCs w:val="26"/>
        </w:rPr>
      </w:pPr>
    </w:p>
    <w:p w:rsidR="00DE77A4" w:rsidP="00DE77A4" w:rsidRDefault="00DE77A4" w14:paraId="1D9A6755" w14:textId="554298A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As noted above, the daily posting of flow information by interstate pipelines provides several benefits to the functioning of natural gas markets </w:t>
      </w:r>
      <w:r w:rsidR="00DE03F1">
        <w:rPr>
          <w:rFonts w:ascii="Times New Roman" w:hAnsi="Times New Roman" w:cs="Times New Roman"/>
          <w:sz w:val="26"/>
          <w:szCs w:val="26"/>
        </w:rPr>
        <w:t xml:space="preserve">by </w:t>
      </w:r>
      <w:r>
        <w:rPr>
          <w:rFonts w:ascii="Times New Roman" w:hAnsi="Times New Roman" w:cs="Times New Roman"/>
          <w:sz w:val="26"/>
          <w:szCs w:val="26"/>
        </w:rPr>
        <w:t>protect</w:t>
      </w:r>
      <w:r w:rsidR="00DE03F1">
        <w:rPr>
          <w:rFonts w:ascii="Times New Roman" w:hAnsi="Times New Roman" w:cs="Times New Roman"/>
          <w:sz w:val="26"/>
          <w:szCs w:val="26"/>
        </w:rPr>
        <w:t>ing</w:t>
      </w:r>
      <w:r>
        <w:rPr>
          <w:rFonts w:ascii="Times New Roman" w:hAnsi="Times New Roman" w:cs="Times New Roman"/>
          <w:sz w:val="26"/>
          <w:szCs w:val="26"/>
        </w:rPr>
        <w:t xml:space="preserve"> the integrity of physical, interstate natural gas markets, protec</w:t>
      </w:r>
      <w:r w:rsidR="00DE03F1">
        <w:rPr>
          <w:rFonts w:ascii="Times New Roman" w:hAnsi="Times New Roman" w:cs="Times New Roman"/>
          <w:sz w:val="26"/>
          <w:szCs w:val="26"/>
        </w:rPr>
        <w:t>ting</w:t>
      </w:r>
      <w:r>
        <w:rPr>
          <w:rFonts w:ascii="Times New Roman" w:hAnsi="Times New Roman" w:cs="Times New Roman"/>
          <w:sz w:val="26"/>
          <w:szCs w:val="26"/>
        </w:rPr>
        <w:t xml:space="preserve"> fair competition in those </w:t>
      </w:r>
      <w:r w:rsidR="00DE03F1">
        <w:rPr>
          <w:rFonts w:ascii="Times New Roman" w:hAnsi="Times New Roman" w:cs="Times New Roman"/>
          <w:sz w:val="26"/>
          <w:szCs w:val="26"/>
        </w:rPr>
        <w:t xml:space="preserve">market, </w:t>
      </w:r>
      <w:r>
        <w:rPr>
          <w:rFonts w:ascii="Times New Roman" w:hAnsi="Times New Roman" w:cs="Times New Roman"/>
          <w:sz w:val="26"/>
          <w:szCs w:val="26"/>
        </w:rPr>
        <w:t>and</w:t>
      </w:r>
      <w:bookmarkStart w:name="_GoBack" w:id="0"/>
      <w:bookmarkEnd w:id="0"/>
      <w:r>
        <w:rPr>
          <w:rFonts w:ascii="Times New Roman" w:hAnsi="Times New Roman" w:cs="Times New Roman"/>
          <w:sz w:val="26"/>
          <w:szCs w:val="26"/>
        </w:rPr>
        <w:t xml:space="preserve"> serv</w:t>
      </w:r>
      <w:r w:rsidR="00DE03F1">
        <w:rPr>
          <w:rFonts w:ascii="Times New Roman" w:hAnsi="Times New Roman" w:cs="Times New Roman"/>
          <w:sz w:val="26"/>
          <w:szCs w:val="26"/>
        </w:rPr>
        <w:t>ing</w:t>
      </w:r>
      <w:r>
        <w:rPr>
          <w:rFonts w:ascii="Times New Roman" w:hAnsi="Times New Roman" w:cs="Times New Roman"/>
          <w:sz w:val="26"/>
          <w:szCs w:val="26"/>
        </w:rPr>
        <w:t xml:space="preserve"> the public interest by better protecting consumers.</w:t>
      </w:r>
    </w:p>
    <w:p w:rsidR="00DE77A4" w:rsidP="00DE77A4" w:rsidRDefault="00DE77A4" w14:paraId="477ADB48" w14:textId="77777777">
      <w:pPr>
        <w:spacing w:after="0" w:line="240" w:lineRule="auto"/>
        <w:rPr>
          <w:rFonts w:ascii="Times New Roman" w:hAnsi="Times New Roman" w:cs="Times New Roman"/>
          <w:sz w:val="26"/>
          <w:szCs w:val="26"/>
        </w:rPr>
      </w:pPr>
    </w:p>
    <w:p w:rsidR="00DE77A4" w:rsidP="00DE77A4" w:rsidRDefault="00DE03F1" w14:paraId="4F3B23DC" w14:textId="245F0430">
      <w:pPr>
        <w:spacing w:after="0" w:line="240" w:lineRule="auto"/>
        <w:rPr>
          <w:rFonts w:ascii="Times New Roman" w:hAnsi="Times New Roman" w:cs="Times New Roman"/>
          <w:sz w:val="26"/>
          <w:szCs w:val="26"/>
        </w:rPr>
      </w:pPr>
      <w:r>
        <w:rPr>
          <w:rFonts w:ascii="Times New Roman" w:hAnsi="Times New Roman" w:cs="Times New Roman"/>
          <w:sz w:val="26"/>
          <w:szCs w:val="26"/>
        </w:rPr>
        <w:t>Effective market monitoring relies, in part, on the availability of t</w:t>
      </w:r>
      <w:r w:rsidR="00DE77A4">
        <w:rPr>
          <w:rFonts w:ascii="Times New Roman" w:hAnsi="Times New Roman" w:cs="Times New Roman"/>
          <w:sz w:val="26"/>
          <w:szCs w:val="26"/>
        </w:rPr>
        <w:t xml:space="preserve">imely information.  </w:t>
      </w:r>
      <w:r>
        <w:rPr>
          <w:rFonts w:ascii="Times New Roman" w:hAnsi="Times New Roman" w:cs="Times New Roman"/>
          <w:sz w:val="26"/>
          <w:szCs w:val="26"/>
        </w:rPr>
        <w:t xml:space="preserve">Less frequent reporting could </w:t>
      </w:r>
      <w:r w:rsidR="00DE77A4">
        <w:rPr>
          <w:rFonts w:ascii="Times New Roman" w:hAnsi="Times New Roman" w:cs="Times New Roman"/>
          <w:sz w:val="26"/>
          <w:szCs w:val="26"/>
        </w:rPr>
        <w:t xml:space="preserve">hinder the Commission in meeting </w:t>
      </w:r>
      <w:r>
        <w:rPr>
          <w:rFonts w:ascii="Times New Roman" w:hAnsi="Times New Roman" w:cs="Times New Roman"/>
          <w:sz w:val="26"/>
          <w:szCs w:val="26"/>
        </w:rPr>
        <w:t xml:space="preserve">its regulatory </w:t>
      </w:r>
      <w:r w:rsidR="00DE77A4">
        <w:rPr>
          <w:rFonts w:ascii="Times New Roman" w:hAnsi="Times New Roman" w:cs="Times New Roman"/>
          <w:sz w:val="26"/>
          <w:szCs w:val="26"/>
        </w:rPr>
        <w:t>objective</w:t>
      </w:r>
      <w:r>
        <w:rPr>
          <w:rFonts w:ascii="Times New Roman" w:hAnsi="Times New Roman" w:cs="Times New Roman"/>
          <w:sz w:val="26"/>
          <w:szCs w:val="26"/>
        </w:rPr>
        <w:t xml:space="preserve">s.  </w:t>
      </w:r>
      <w:r w:rsidR="00DE77A4">
        <w:rPr>
          <w:rFonts w:ascii="Times New Roman" w:hAnsi="Times New Roman" w:cs="Times New Roman"/>
          <w:sz w:val="26"/>
          <w:szCs w:val="26"/>
        </w:rPr>
        <w:t xml:space="preserve"> The daily posting of flow information by interstate pipelines is necessary to provide information regarding the price and availability of natural gas to market participants, State commissions, </w:t>
      </w:r>
      <w:r>
        <w:rPr>
          <w:rFonts w:ascii="Times New Roman" w:hAnsi="Times New Roman" w:cs="Times New Roman"/>
          <w:sz w:val="26"/>
          <w:szCs w:val="26"/>
        </w:rPr>
        <w:t>the Commission</w:t>
      </w:r>
      <w:r w:rsidR="00DE77A4">
        <w:rPr>
          <w:rFonts w:ascii="Times New Roman" w:hAnsi="Times New Roman" w:cs="Times New Roman"/>
          <w:sz w:val="26"/>
          <w:szCs w:val="26"/>
        </w:rPr>
        <w:t xml:space="preserve">, and the public.  </w:t>
      </w:r>
    </w:p>
    <w:p w:rsidR="00DE77A4" w:rsidP="00DE77A4" w:rsidRDefault="00DE77A4" w14:paraId="2ADB8C6F" w14:textId="77777777">
      <w:pPr>
        <w:spacing w:after="0" w:line="240" w:lineRule="auto"/>
        <w:rPr>
          <w:rFonts w:ascii="Times New Roman" w:hAnsi="Times New Roman" w:cs="Times New Roman"/>
          <w:sz w:val="26"/>
          <w:szCs w:val="26"/>
        </w:rPr>
      </w:pPr>
    </w:p>
    <w:p w:rsidR="00DE77A4" w:rsidP="00DE77A4" w:rsidRDefault="00DE77A4" w14:paraId="43A74C2D"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EXPLAIN ANY SPECIAL CIRCUMSTANCES RELATING TO THE INFORMATION COLLECTION</w:t>
      </w:r>
    </w:p>
    <w:p w:rsidR="00DE77A4" w:rsidP="00DE77A4" w:rsidRDefault="00DE77A4" w14:paraId="042229A0" w14:textId="77777777">
      <w:pPr>
        <w:spacing w:after="0" w:line="240" w:lineRule="auto"/>
        <w:rPr>
          <w:rFonts w:ascii="Times New Roman" w:hAnsi="Times New Roman" w:eastAsia="Times New Roman" w:cs="Times New Roman"/>
          <w:sz w:val="26"/>
          <w:szCs w:val="26"/>
        </w:rPr>
      </w:pPr>
    </w:p>
    <w:p w:rsidR="00DE77A4" w:rsidP="00DE77A4" w:rsidRDefault="00DE03F1" w14:paraId="783EA3FA" w14:textId="69FF470D">
      <w:pPr>
        <w:spacing w:after="0" w:line="240" w:lineRule="auto"/>
        <w:rPr>
          <w:rFonts w:ascii="Times New Roman" w:hAnsi="Times New Roman" w:cs="Times New Roman"/>
          <w:sz w:val="26"/>
          <w:szCs w:val="26"/>
        </w:rPr>
      </w:pPr>
      <w:r>
        <w:rPr>
          <w:rFonts w:ascii="Times New Roman" w:hAnsi="Times New Roman" w:cs="Times New Roman"/>
          <w:sz w:val="26"/>
          <w:szCs w:val="26"/>
        </w:rPr>
        <w:t>There are no special circumstances related to the collection.</w:t>
      </w:r>
    </w:p>
    <w:p w:rsidR="00DE03F1" w:rsidP="00DE77A4" w:rsidRDefault="00DE03F1" w14:paraId="01559F0F" w14:textId="77777777">
      <w:pPr>
        <w:spacing w:after="0" w:line="240" w:lineRule="auto"/>
        <w:rPr>
          <w:rFonts w:ascii="Times New Roman" w:hAnsi="Times New Roman" w:cs="Times New Roman"/>
          <w:sz w:val="26"/>
          <w:szCs w:val="26"/>
        </w:rPr>
      </w:pPr>
    </w:p>
    <w:p w:rsidR="00DE77A4" w:rsidP="00DE77A4" w:rsidRDefault="00DE77A4" w14:paraId="162593F3"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EFFORTS TO CONSULT OUTSIDE THE AGENCY: SUMMARIZE PUBLIC COMMENTS AND THE AGENCY’S RESPONSE</w:t>
      </w:r>
    </w:p>
    <w:p w:rsidR="00DE77A4" w:rsidP="00DE77A4" w:rsidRDefault="00DE77A4" w14:paraId="3AA99AEF" w14:textId="77777777">
      <w:pPr>
        <w:spacing w:line="240" w:lineRule="auto"/>
        <w:rPr>
          <w:rFonts w:ascii="Times New Roman" w:hAnsi="Times New Roman" w:cs="Times New Roman"/>
          <w:sz w:val="26"/>
          <w:szCs w:val="26"/>
        </w:rPr>
      </w:pPr>
    </w:p>
    <w:p w:rsidR="006440DE" w:rsidP="006440DE" w:rsidRDefault="00DE77A4" w14:paraId="17A98B82" w14:textId="0FA0FFF9">
      <w:pPr>
        <w:spacing w:after="0" w:line="240" w:lineRule="auto"/>
        <w:rPr>
          <w:rFonts w:ascii="Times New Roman" w:hAnsi="Times New Roman" w:cs="Times New Roman"/>
          <w:sz w:val="26"/>
          <w:szCs w:val="26"/>
        </w:rPr>
      </w:pPr>
      <w:r>
        <w:rPr>
          <w:rFonts w:ascii="Times New Roman" w:hAnsi="Times New Roman" w:cs="Times New Roman"/>
          <w:sz w:val="26"/>
          <w:szCs w:val="26"/>
        </w:rPr>
        <w:t>In accordance with OMB requirements, the Commission published a 60-day notice</w:t>
      </w:r>
      <w:r>
        <w:rPr>
          <w:rStyle w:val="FootnoteReference"/>
          <w:rFonts w:ascii="Times New Roman" w:hAnsi="Times New Roman" w:cs="Times New Roman"/>
          <w:sz w:val="26"/>
          <w:szCs w:val="26"/>
          <w:vertAlign w:val="superscript"/>
        </w:rPr>
        <w:footnoteReference w:id="4"/>
      </w:r>
      <w:r>
        <w:rPr>
          <w:rFonts w:ascii="Times New Roman" w:hAnsi="Times New Roman" w:cs="Times New Roman"/>
          <w:sz w:val="26"/>
          <w:szCs w:val="26"/>
        </w:rPr>
        <w:t xml:space="preserve"> and a 30-day notice</w:t>
      </w:r>
      <w:r>
        <w:rPr>
          <w:rStyle w:val="FootnoteReference"/>
          <w:rFonts w:ascii="Times New Roman" w:hAnsi="Times New Roman" w:cs="Times New Roman"/>
          <w:sz w:val="26"/>
          <w:szCs w:val="26"/>
          <w:vertAlign w:val="superscript"/>
        </w:rPr>
        <w:footnoteReference w:id="5"/>
      </w:r>
      <w:r>
        <w:rPr>
          <w:rFonts w:ascii="Times New Roman" w:hAnsi="Times New Roman" w:cs="Times New Roman"/>
          <w:sz w:val="26"/>
          <w:szCs w:val="26"/>
        </w:rPr>
        <w:t xml:space="preserve"> in the Federal Register</w:t>
      </w:r>
      <w:r w:rsidR="00921EC3">
        <w:rPr>
          <w:rFonts w:ascii="Times New Roman" w:hAnsi="Times New Roman" w:cs="Times New Roman"/>
          <w:sz w:val="26"/>
          <w:szCs w:val="26"/>
        </w:rPr>
        <w:t xml:space="preserve"> on</w:t>
      </w:r>
      <w:r>
        <w:rPr>
          <w:rFonts w:ascii="Times New Roman" w:hAnsi="Times New Roman" w:cs="Times New Roman"/>
          <w:sz w:val="26"/>
          <w:szCs w:val="26"/>
        </w:rPr>
        <w:t xml:space="preserve"> </w:t>
      </w:r>
      <w:r w:rsidR="006440DE">
        <w:rPr>
          <w:rFonts w:ascii="Times New Roman" w:hAnsi="Times New Roman" w:cs="Times New Roman"/>
          <w:sz w:val="26"/>
          <w:szCs w:val="26"/>
        </w:rPr>
        <w:t>9/12/2019</w:t>
      </w:r>
      <w:r w:rsidR="00B17955">
        <w:rPr>
          <w:rFonts w:ascii="Times New Roman" w:hAnsi="Times New Roman" w:cs="Times New Roman"/>
          <w:bCs/>
          <w:sz w:val="26"/>
          <w:szCs w:val="26"/>
        </w:rPr>
        <w:t xml:space="preserve"> and </w:t>
      </w:r>
      <w:r w:rsidR="008D6E34">
        <w:rPr>
          <w:rFonts w:ascii="Times New Roman" w:hAnsi="Times New Roman" w:cs="Times New Roman"/>
          <w:bCs/>
          <w:sz w:val="26"/>
          <w:szCs w:val="26"/>
        </w:rPr>
        <w:t>2/18/2020</w:t>
      </w:r>
      <w:r w:rsidR="00921EC3">
        <w:rPr>
          <w:rFonts w:ascii="Times New Roman" w:hAnsi="Times New Roman" w:cs="Times New Roman"/>
          <w:bCs/>
          <w:sz w:val="26"/>
          <w:szCs w:val="26"/>
        </w:rPr>
        <w:t>,</w:t>
      </w:r>
      <w:r w:rsidR="00B17955">
        <w:rPr>
          <w:rFonts w:ascii="Times New Roman" w:hAnsi="Times New Roman" w:cs="Times New Roman"/>
          <w:bCs/>
          <w:sz w:val="26"/>
          <w:szCs w:val="26"/>
        </w:rPr>
        <w:t xml:space="preserve"> </w:t>
      </w:r>
      <w:r w:rsidR="006440DE">
        <w:rPr>
          <w:rFonts w:ascii="Times New Roman" w:hAnsi="Times New Roman" w:cs="Times New Roman"/>
          <w:bCs/>
          <w:sz w:val="26"/>
          <w:szCs w:val="26"/>
        </w:rPr>
        <w:t xml:space="preserve">respectively.  </w:t>
      </w:r>
      <w:r w:rsidR="00921EC3">
        <w:rPr>
          <w:rFonts w:ascii="Times New Roman" w:hAnsi="Times New Roman" w:cs="Times New Roman"/>
          <w:bCs/>
          <w:sz w:val="26"/>
          <w:szCs w:val="26"/>
        </w:rPr>
        <w:t xml:space="preserve">In the </w:t>
      </w:r>
      <w:r w:rsidR="006440DE">
        <w:rPr>
          <w:rFonts w:ascii="Times New Roman" w:hAnsi="Times New Roman" w:cs="Times New Roman"/>
          <w:bCs/>
          <w:sz w:val="26"/>
          <w:szCs w:val="26"/>
        </w:rPr>
        <w:lastRenderedPageBreak/>
        <w:t xml:space="preserve">public notice, the Commission noted that it would be requesting a three-year extension of the public reporting burden with no change to the existing requirements.  </w:t>
      </w:r>
    </w:p>
    <w:p w:rsidR="00DE77A4" w:rsidP="00DE77A4" w:rsidRDefault="00DE77A4" w14:paraId="5E59B50B" w14:textId="76F5103D">
      <w:pPr>
        <w:spacing w:line="240" w:lineRule="auto"/>
        <w:rPr>
          <w:rFonts w:ascii="Times New Roman" w:hAnsi="Times New Roman" w:cs="Times New Roman"/>
          <w:sz w:val="26"/>
          <w:szCs w:val="26"/>
        </w:rPr>
      </w:pPr>
      <w:r>
        <w:rPr>
          <w:rFonts w:ascii="Times New Roman" w:hAnsi="Times New Roman" w:cs="Times New Roman"/>
          <w:sz w:val="26"/>
          <w:szCs w:val="26"/>
        </w:rPr>
        <w:t xml:space="preserve">The Commission received </w:t>
      </w:r>
      <w:r w:rsidRPr="00AD56C2">
        <w:rPr>
          <w:rFonts w:ascii="Times New Roman" w:hAnsi="Times New Roman" w:cs="Times New Roman"/>
          <w:sz w:val="26"/>
          <w:szCs w:val="26"/>
        </w:rPr>
        <w:t>no</w:t>
      </w:r>
      <w:r>
        <w:rPr>
          <w:rFonts w:ascii="Times New Roman" w:hAnsi="Times New Roman" w:cs="Times New Roman"/>
          <w:sz w:val="26"/>
          <w:szCs w:val="26"/>
        </w:rPr>
        <w:t xml:space="preserve"> </w:t>
      </w:r>
      <w:r w:rsidR="00921EC3">
        <w:rPr>
          <w:rFonts w:ascii="Times New Roman" w:hAnsi="Times New Roman" w:cs="Times New Roman"/>
          <w:sz w:val="26"/>
          <w:szCs w:val="26"/>
        </w:rPr>
        <w:t xml:space="preserve">public </w:t>
      </w:r>
      <w:r>
        <w:rPr>
          <w:rFonts w:ascii="Times New Roman" w:hAnsi="Times New Roman" w:cs="Times New Roman"/>
          <w:sz w:val="26"/>
          <w:szCs w:val="26"/>
        </w:rPr>
        <w:t xml:space="preserve">comments </w:t>
      </w:r>
      <w:r w:rsidR="00AD56C2">
        <w:rPr>
          <w:rFonts w:ascii="Times New Roman" w:hAnsi="Times New Roman" w:cs="Times New Roman"/>
          <w:sz w:val="26"/>
          <w:szCs w:val="26"/>
        </w:rPr>
        <w:t>on the 60-day notice</w:t>
      </w:r>
      <w:r>
        <w:rPr>
          <w:rFonts w:ascii="Times New Roman" w:hAnsi="Times New Roman" w:cs="Times New Roman"/>
          <w:sz w:val="26"/>
          <w:szCs w:val="26"/>
        </w:rPr>
        <w:t>.</w:t>
      </w:r>
      <w:r w:rsidR="004D410B">
        <w:rPr>
          <w:rFonts w:ascii="Times New Roman" w:hAnsi="Times New Roman" w:cs="Times New Roman"/>
          <w:sz w:val="26"/>
          <w:szCs w:val="26"/>
        </w:rPr>
        <w:t xml:space="preserve">  The comment period on the 30-day notice remains open.</w:t>
      </w:r>
    </w:p>
    <w:p w:rsidR="00DE77A4" w:rsidP="00DE77A4" w:rsidRDefault="00DE77A4" w14:paraId="32835764" w14:textId="77777777">
      <w:pPr>
        <w:spacing w:after="0" w:line="240" w:lineRule="auto"/>
        <w:rPr>
          <w:rFonts w:ascii="Times New Roman" w:hAnsi="Times New Roman" w:cs="Times New Roman"/>
          <w:sz w:val="26"/>
          <w:szCs w:val="26"/>
        </w:rPr>
      </w:pPr>
    </w:p>
    <w:p w:rsidR="00DE77A4" w:rsidP="00DE77A4" w:rsidRDefault="00DE77A4" w14:paraId="73BC5C7C"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EXPLAIN ANY PAYMENT OR GIFTS TO RESPONDENTS</w:t>
      </w:r>
    </w:p>
    <w:p w:rsidR="00DE77A4" w:rsidP="00DE77A4" w:rsidRDefault="00DE77A4" w14:paraId="1C34F3FD" w14:textId="77777777">
      <w:pPr>
        <w:spacing w:after="0" w:line="240" w:lineRule="auto"/>
        <w:rPr>
          <w:rFonts w:ascii="Times New Roman" w:hAnsi="Times New Roman" w:cs="Times New Roman"/>
          <w:sz w:val="26"/>
          <w:szCs w:val="26"/>
        </w:rPr>
      </w:pPr>
    </w:p>
    <w:p w:rsidR="00DE77A4" w:rsidP="00DE77A4" w:rsidRDefault="00DE77A4" w14:paraId="3680FCF7"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payments or gifts to respondents in the FERC-551 requirements.</w:t>
      </w:r>
    </w:p>
    <w:p w:rsidR="00DE77A4" w:rsidP="00DE77A4" w:rsidRDefault="00DE77A4" w14:paraId="0D755139" w14:textId="77777777">
      <w:pPr>
        <w:spacing w:after="0" w:line="240" w:lineRule="auto"/>
        <w:rPr>
          <w:rFonts w:ascii="Times New Roman" w:hAnsi="Times New Roman" w:cs="Times New Roman"/>
          <w:sz w:val="26"/>
          <w:szCs w:val="26"/>
        </w:rPr>
      </w:pPr>
    </w:p>
    <w:p w:rsidR="00DE77A4" w:rsidP="00DE77A4" w:rsidRDefault="00DE77A4" w14:paraId="68B9A1BD"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ANY ASSURANCE OF CONFIDENTIALITY PROVIDED TO RESPONDENTS</w:t>
      </w:r>
    </w:p>
    <w:p w:rsidR="00DE77A4" w:rsidP="00DE77A4" w:rsidRDefault="00DE77A4" w14:paraId="347ECC0B" w14:textId="77777777">
      <w:pPr>
        <w:spacing w:after="0" w:line="240" w:lineRule="auto"/>
        <w:rPr>
          <w:rFonts w:ascii="Times New Roman" w:hAnsi="Times New Roman" w:eastAsia="Times New Roman" w:cs="Times New Roman"/>
          <w:sz w:val="26"/>
          <w:szCs w:val="26"/>
        </w:rPr>
      </w:pPr>
    </w:p>
    <w:p w:rsidR="00DE77A4" w:rsidP="00DE77A4" w:rsidRDefault="00DE77A4" w14:paraId="7F66898D" w14:textId="77777777">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data submitted to pipelines’ internet websites is public information and, therefore, is not considered confidential. </w:t>
      </w:r>
    </w:p>
    <w:p w:rsidR="006440DE" w:rsidP="00DE77A4" w:rsidRDefault="006440DE" w14:paraId="1BB7D1F9" w14:textId="77777777">
      <w:pPr>
        <w:spacing w:after="0" w:line="240" w:lineRule="auto"/>
        <w:rPr>
          <w:rFonts w:ascii="Times New Roman" w:hAnsi="Times New Roman" w:cs="Times New Roman"/>
          <w:sz w:val="26"/>
          <w:szCs w:val="26"/>
        </w:rPr>
      </w:pPr>
    </w:p>
    <w:p w:rsidR="00DE77A4" w:rsidP="00DE77A4" w:rsidRDefault="00DE77A4" w14:paraId="75FEF8B9"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DE77A4" w:rsidP="00DE77A4" w:rsidRDefault="00DE77A4" w14:paraId="5198C50C" w14:textId="77777777">
      <w:pPr>
        <w:spacing w:after="0" w:line="240" w:lineRule="auto"/>
        <w:rPr>
          <w:rFonts w:ascii="Times New Roman" w:hAnsi="Times New Roman" w:cs="Times New Roman"/>
          <w:sz w:val="26"/>
          <w:szCs w:val="26"/>
        </w:rPr>
      </w:pPr>
    </w:p>
    <w:p w:rsidR="00DE77A4" w:rsidP="00DE77A4" w:rsidRDefault="00DE77A4" w14:paraId="6CCC304D" w14:textId="77777777">
      <w:pPr>
        <w:spacing w:line="240" w:lineRule="auto"/>
        <w:rPr>
          <w:rFonts w:ascii="Times New Roman" w:hAnsi="Times New Roman" w:cs="Times New Roman"/>
          <w:sz w:val="26"/>
          <w:szCs w:val="26"/>
        </w:rPr>
      </w:pPr>
      <w:r>
        <w:rPr>
          <w:rFonts w:ascii="Times New Roman" w:hAnsi="Times New Roman" w:cs="Times New Roman"/>
          <w:sz w:val="26"/>
          <w:szCs w:val="26"/>
        </w:rPr>
        <w:t>There are no questions of a sensitive nature that are considered private that are associated with the FERC-551 reporting requirements.</w:t>
      </w:r>
    </w:p>
    <w:p w:rsidR="00DE77A4" w:rsidP="00DE77A4" w:rsidRDefault="00DE77A4" w14:paraId="7065FD18"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ESTIMATED BURDEN OF COLLECTION OF INFORMATION</w:t>
      </w:r>
    </w:p>
    <w:p w:rsidR="00DE77A4" w:rsidP="00DE77A4" w:rsidRDefault="00DE77A4" w14:paraId="13AB7D21" w14:textId="77777777">
      <w:pPr>
        <w:spacing w:after="0" w:line="240" w:lineRule="auto"/>
        <w:rPr>
          <w:rFonts w:ascii="Times New Roman" w:hAnsi="Times New Roman" w:eastAsia="Times New Roman" w:cs="Times New Roman"/>
          <w:sz w:val="26"/>
          <w:szCs w:val="26"/>
        </w:rPr>
      </w:pPr>
    </w:p>
    <w:p w:rsidRPr="00FE7362" w:rsidR="00FE7362" w:rsidP="00FE7362" w:rsidRDefault="00FE7362" w14:paraId="34EC14C2" w14:textId="327CE634">
      <w:pPr>
        <w:spacing w:after="0" w:line="240" w:lineRule="auto"/>
        <w:rPr>
          <w:rFonts w:ascii="Times New Roman" w:hAnsi="Times New Roman" w:cs="Times New Roman"/>
          <w:sz w:val="26"/>
          <w:szCs w:val="26"/>
        </w:rPr>
      </w:pPr>
      <w:r w:rsidRPr="00FE7362">
        <w:rPr>
          <w:rFonts w:ascii="Times New Roman" w:hAnsi="Times New Roman" w:cs="Times New Roman"/>
          <w:sz w:val="26"/>
          <w:szCs w:val="26"/>
        </w:rPr>
        <w:t>The Commission estimates the annual public reporting burden and cost</w:t>
      </w:r>
      <w:r w:rsidRPr="00FE7362">
        <w:rPr>
          <w:rFonts w:ascii="Times New Roman" w:hAnsi="Times New Roman" w:cs="Times New Roman"/>
          <w:sz w:val="26"/>
          <w:szCs w:val="26"/>
          <w:vertAlign w:val="superscript"/>
        </w:rPr>
        <w:t xml:space="preserve"> </w:t>
      </w:r>
      <w:r w:rsidRPr="00FE7362">
        <w:rPr>
          <w:rFonts w:ascii="Times New Roman" w:hAnsi="Times New Roman" w:cs="Times New Roman"/>
          <w:sz w:val="26"/>
          <w:szCs w:val="26"/>
        </w:rPr>
        <w:t>for the information collection as:</w:t>
      </w:r>
    </w:p>
    <w:p w:rsidRPr="00FE7362" w:rsidR="00FE7362" w:rsidP="00FE7362" w:rsidRDefault="00FE7362" w14:paraId="5FE5320A" w14:textId="77777777">
      <w:pPr>
        <w:spacing w:after="0" w:line="240" w:lineRule="auto"/>
        <w:rPr>
          <w:rFonts w:ascii="Times New Roman" w:hAnsi="Times New Roman" w:cs="Times New Roman"/>
          <w:b/>
          <w:sz w:val="26"/>
          <w:szCs w:val="26"/>
        </w:rPr>
      </w:pPr>
    </w:p>
    <w:tbl>
      <w:tblPr>
        <w:tblW w:w="5426"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3"/>
        <w:gridCol w:w="1632"/>
        <w:gridCol w:w="1531"/>
        <w:gridCol w:w="1404"/>
        <w:gridCol w:w="1342"/>
        <w:gridCol w:w="1711"/>
        <w:gridCol w:w="1574"/>
      </w:tblGrid>
      <w:tr w:rsidR="00DE77A4" w:rsidTr="00FE7362" w14:paraId="2E04A9D9" w14:textId="77777777">
        <w:trPr>
          <w:cantSplit/>
          <w:trHeight w:val="827"/>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cPr>
          <w:p w:rsidR="00DE77A4" w:rsidRDefault="00DE77A4" w14:paraId="76BD821F"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FERC-551: Reporting of Flow Volume and Capacity by Interstate Natural Gas Pipelines</w:t>
            </w:r>
          </w:p>
          <w:p w:rsidR="00DE77A4" w:rsidRDefault="00DE77A4" w14:paraId="5F35CCF5" w14:textId="77777777">
            <w:pPr>
              <w:spacing w:after="0" w:line="240" w:lineRule="auto"/>
              <w:rPr>
                <w:rFonts w:ascii="Times New Roman" w:hAnsi="Times New Roman" w:cs="Times New Roman"/>
                <w:b/>
                <w:sz w:val="26"/>
                <w:szCs w:val="26"/>
              </w:rPr>
            </w:pPr>
          </w:p>
        </w:tc>
      </w:tr>
      <w:tr w:rsidR="00FE7362" w:rsidTr="00FE7362" w14:paraId="54AA4B25" w14:textId="77777777">
        <w:trPr>
          <w:cantSplit/>
          <w:trHeight w:val="2196"/>
        </w:trPr>
        <w:tc>
          <w:tcPr>
            <w:tcW w:w="440" w:type="pct"/>
            <w:tcBorders>
              <w:top w:val="single" w:color="auto" w:sz="4" w:space="0"/>
              <w:left w:val="single" w:color="auto" w:sz="4" w:space="0"/>
              <w:bottom w:val="single" w:color="auto" w:sz="4" w:space="0"/>
              <w:right w:val="single" w:color="auto" w:sz="4" w:space="0"/>
            </w:tcBorders>
            <w:shd w:val="clear" w:color="auto" w:fill="D9D9D9"/>
          </w:tcPr>
          <w:p w:rsidR="00DE77A4" w:rsidRDefault="00DE77A4" w14:paraId="03F4B151" w14:textId="77777777">
            <w:pPr>
              <w:spacing w:after="0" w:line="240" w:lineRule="auto"/>
              <w:rPr>
                <w:rFonts w:ascii="Times New Roman" w:hAnsi="Times New Roman" w:cs="Times New Roman"/>
                <w:b/>
                <w:sz w:val="26"/>
                <w:szCs w:val="26"/>
              </w:rPr>
            </w:pPr>
          </w:p>
        </w:tc>
        <w:tc>
          <w:tcPr>
            <w:tcW w:w="749" w:type="pct"/>
            <w:tcBorders>
              <w:top w:val="single" w:color="auto" w:sz="4" w:space="0"/>
              <w:left w:val="single" w:color="auto" w:sz="4" w:space="0"/>
              <w:bottom w:val="single" w:color="auto" w:sz="4" w:space="0"/>
              <w:right w:val="single" w:color="auto" w:sz="4" w:space="0"/>
            </w:tcBorders>
            <w:shd w:val="clear" w:color="auto" w:fill="D9D9D9"/>
            <w:hideMark/>
          </w:tcPr>
          <w:p w:rsidR="00DE77A4" w:rsidRDefault="00DE77A4" w14:paraId="5D432ED7"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Number of Respondents</w:t>
            </w:r>
            <w:r>
              <w:rPr>
                <w:rFonts w:ascii="Times New Roman" w:hAnsi="Times New Roman" w:cs="Times New Roman"/>
                <w:b/>
                <w:sz w:val="26"/>
                <w:szCs w:val="26"/>
              </w:rPr>
              <w:br/>
              <w:t>(1)</w:t>
            </w:r>
          </w:p>
        </w:tc>
        <w:tc>
          <w:tcPr>
            <w:tcW w:w="703" w:type="pct"/>
            <w:tcBorders>
              <w:top w:val="single" w:color="auto" w:sz="4" w:space="0"/>
              <w:left w:val="single" w:color="auto" w:sz="4" w:space="0"/>
              <w:bottom w:val="single" w:color="auto" w:sz="4" w:space="0"/>
              <w:right w:val="single" w:color="auto" w:sz="4" w:space="0"/>
            </w:tcBorders>
            <w:shd w:val="clear" w:color="auto" w:fill="D9D9D9"/>
            <w:hideMark/>
          </w:tcPr>
          <w:p w:rsidR="00DE77A4" w:rsidRDefault="00DE77A4" w14:paraId="7568D3B5"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Annual Number of Responses per Respondent</w:t>
            </w:r>
          </w:p>
          <w:p w:rsidR="00DE77A4" w:rsidRDefault="00DE77A4" w14:paraId="518EAC48"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(2)</w:t>
            </w:r>
          </w:p>
        </w:tc>
        <w:tc>
          <w:tcPr>
            <w:tcW w:w="646" w:type="pct"/>
            <w:tcBorders>
              <w:top w:val="single" w:color="auto" w:sz="4" w:space="0"/>
              <w:left w:val="single" w:color="auto" w:sz="4" w:space="0"/>
              <w:bottom w:val="single" w:color="auto" w:sz="4" w:space="0"/>
              <w:right w:val="single" w:color="auto" w:sz="4" w:space="0"/>
            </w:tcBorders>
            <w:shd w:val="clear" w:color="auto" w:fill="D9D9D9"/>
            <w:hideMark/>
          </w:tcPr>
          <w:p w:rsidR="00DE77A4" w:rsidRDefault="00DE77A4" w14:paraId="697424CA"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Total Number of Responses (</w:t>
            </w:r>
            <w:proofErr w:type="gramStart"/>
            <w:r>
              <w:rPr>
                <w:rFonts w:ascii="Times New Roman" w:hAnsi="Times New Roman" w:cs="Times New Roman"/>
                <w:b/>
                <w:sz w:val="26"/>
                <w:szCs w:val="26"/>
              </w:rPr>
              <w:t>1)*</w:t>
            </w:r>
            <w:proofErr w:type="gramEnd"/>
            <w:r>
              <w:rPr>
                <w:rFonts w:ascii="Times New Roman" w:hAnsi="Times New Roman" w:cs="Times New Roman"/>
                <w:b/>
                <w:sz w:val="26"/>
                <w:szCs w:val="26"/>
              </w:rPr>
              <w:t>(2)=(3)</w:t>
            </w:r>
          </w:p>
        </w:tc>
        <w:tc>
          <w:tcPr>
            <w:tcW w:w="617" w:type="pct"/>
            <w:tcBorders>
              <w:top w:val="single" w:color="auto" w:sz="4" w:space="0"/>
              <w:left w:val="single" w:color="auto" w:sz="4" w:space="0"/>
              <w:bottom w:val="single" w:color="auto" w:sz="4" w:space="0"/>
              <w:right w:val="single" w:color="auto" w:sz="4" w:space="0"/>
            </w:tcBorders>
            <w:shd w:val="clear" w:color="auto" w:fill="D9D9D9"/>
            <w:hideMark/>
          </w:tcPr>
          <w:p w:rsidR="00DE77A4" w:rsidRDefault="00DE77A4" w14:paraId="27B44309"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Average Burden &amp; Cost </w:t>
            </w:r>
            <w:r w:rsidR="00FE7362">
              <w:rPr>
                <w:rFonts w:ascii="Times New Roman" w:hAnsi="Times New Roman" w:cs="Times New Roman"/>
                <w:b/>
                <w:sz w:val="26"/>
                <w:szCs w:val="26"/>
              </w:rPr>
              <w:t xml:space="preserve">($) </w:t>
            </w:r>
            <w:r>
              <w:rPr>
                <w:rFonts w:ascii="Times New Roman" w:hAnsi="Times New Roman" w:cs="Times New Roman"/>
                <w:b/>
                <w:sz w:val="26"/>
                <w:szCs w:val="26"/>
              </w:rPr>
              <w:t>Per Response</w:t>
            </w:r>
            <w:r>
              <w:rPr>
                <w:rFonts w:ascii="Times New Roman" w:hAnsi="Times New Roman" w:cs="Times New Roman"/>
                <w:b/>
                <w:sz w:val="26"/>
                <w:szCs w:val="26"/>
                <w:vertAlign w:val="superscript"/>
              </w:rPr>
              <w:footnoteReference w:id="6"/>
            </w:r>
          </w:p>
          <w:p w:rsidR="00DE77A4" w:rsidRDefault="00DE77A4" w14:paraId="497C6817"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(4)</w:t>
            </w:r>
          </w:p>
        </w:tc>
        <w:tc>
          <w:tcPr>
            <w:tcW w:w="784" w:type="pct"/>
            <w:tcBorders>
              <w:top w:val="single" w:color="auto" w:sz="4" w:space="0"/>
              <w:left w:val="single" w:color="auto" w:sz="4" w:space="0"/>
              <w:bottom w:val="single" w:color="auto" w:sz="4" w:space="0"/>
              <w:right w:val="single" w:color="auto" w:sz="4" w:space="0"/>
            </w:tcBorders>
            <w:shd w:val="clear" w:color="auto" w:fill="D9D9D9"/>
            <w:hideMark/>
          </w:tcPr>
          <w:p w:rsidR="00DE77A4" w:rsidRDefault="00DE77A4" w14:paraId="44B2208F"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Total Annual Burden Hours &amp; Total Annual Cost</w:t>
            </w:r>
            <w:r w:rsidR="00FE7362">
              <w:rPr>
                <w:rFonts w:ascii="Times New Roman" w:hAnsi="Times New Roman" w:cs="Times New Roman"/>
                <w:b/>
                <w:sz w:val="26"/>
                <w:szCs w:val="26"/>
              </w:rPr>
              <w:t xml:space="preserve"> ($)</w:t>
            </w:r>
          </w:p>
          <w:p w:rsidR="00DE77A4" w:rsidRDefault="00DE77A4" w14:paraId="0097DE80"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3)*</w:t>
            </w:r>
            <w:proofErr w:type="gramEnd"/>
            <w:r>
              <w:rPr>
                <w:rFonts w:ascii="Times New Roman" w:hAnsi="Times New Roman" w:cs="Times New Roman"/>
                <w:b/>
                <w:sz w:val="26"/>
                <w:szCs w:val="26"/>
              </w:rPr>
              <w:t>(4)=(5)</w:t>
            </w:r>
          </w:p>
        </w:tc>
        <w:tc>
          <w:tcPr>
            <w:tcW w:w="1060" w:type="pct"/>
            <w:tcBorders>
              <w:top w:val="single" w:color="auto" w:sz="4" w:space="0"/>
              <w:left w:val="single" w:color="auto" w:sz="4" w:space="0"/>
              <w:bottom w:val="single" w:color="auto" w:sz="4" w:space="0"/>
              <w:right w:val="single" w:color="auto" w:sz="4" w:space="0"/>
            </w:tcBorders>
            <w:shd w:val="clear" w:color="auto" w:fill="D9D9D9"/>
            <w:hideMark/>
          </w:tcPr>
          <w:p w:rsidR="00DE77A4" w:rsidRDefault="00DE77A4" w14:paraId="5D3F9217"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Burden Hours&amp; Cost </w:t>
            </w:r>
            <w:r w:rsidR="00FE7362">
              <w:rPr>
                <w:rFonts w:ascii="Times New Roman" w:hAnsi="Times New Roman" w:cs="Times New Roman"/>
                <w:b/>
                <w:sz w:val="26"/>
                <w:szCs w:val="26"/>
              </w:rPr>
              <w:t xml:space="preserve">($) </w:t>
            </w:r>
            <w:r>
              <w:rPr>
                <w:rFonts w:ascii="Times New Roman" w:hAnsi="Times New Roman" w:cs="Times New Roman"/>
                <w:b/>
                <w:sz w:val="26"/>
                <w:szCs w:val="26"/>
              </w:rPr>
              <w:t>per Respondent</w:t>
            </w:r>
          </w:p>
          <w:p w:rsidR="00DE77A4" w:rsidRDefault="00DE77A4" w14:paraId="6AD46208"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w:t>
            </w:r>
          </w:p>
          <w:p w:rsidR="00DE77A4" w:rsidRDefault="00DE77A4" w14:paraId="70C1C4DD"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5)÷</w:t>
            </w:r>
            <w:proofErr w:type="gramEnd"/>
            <w:r>
              <w:rPr>
                <w:rFonts w:ascii="Times New Roman" w:hAnsi="Times New Roman" w:cs="Times New Roman"/>
                <w:b/>
                <w:sz w:val="26"/>
                <w:szCs w:val="26"/>
              </w:rPr>
              <w:t>(1)</w:t>
            </w:r>
          </w:p>
        </w:tc>
      </w:tr>
      <w:tr w:rsidR="00286923" w:rsidTr="00FE7362" w14:paraId="01A83E8A" w14:textId="77777777">
        <w:trPr>
          <w:cantSplit/>
          <w:trHeight w:val="827"/>
        </w:trPr>
        <w:tc>
          <w:tcPr>
            <w:tcW w:w="440" w:type="pct"/>
            <w:tcBorders>
              <w:top w:val="single" w:color="auto" w:sz="4" w:space="0"/>
              <w:left w:val="single" w:color="auto" w:sz="4" w:space="0"/>
              <w:bottom w:val="single" w:color="auto" w:sz="4" w:space="0"/>
              <w:right w:val="single" w:color="auto" w:sz="4" w:space="0"/>
            </w:tcBorders>
            <w:hideMark/>
          </w:tcPr>
          <w:p w:rsidRPr="00286923" w:rsidR="00DE77A4" w:rsidRDefault="00DE77A4" w14:paraId="2411A3D5" w14:textId="77777777">
            <w:pPr>
              <w:spacing w:after="0" w:line="240" w:lineRule="auto"/>
              <w:rPr>
                <w:rFonts w:ascii="Times New Roman" w:hAnsi="Times New Roman" w:cs="Times New Roman"/>
                <w:sz w:val="26"/>
                <w:szCs w:val="26"/>
              </w:rPr>
            </w:pPr>
            <w:r w:rsidRPr="00286923">
              <w:rPr>
                <w:rFonts w:ascii="Times New Roman" w:hAnsi="Times New Roman" w:cs="Times New Roman"/>
                <w:sz w:val="26"/>
                <w:szCs w:val="26"/>
              </w:rPr>
              <w:lastRenderedPageBreak/>
              <w:t>FERC-551</w:t>
            </w:r>
          </w:p>
        </w:tc>
        <w:tc>
          <w:tcPr>
            <w:tcW w:w="749" w:type="pct"/>
            <w:tcBorders>
              <w:top w:val="single" w:color="auto" w:sz="4" w:space="0"/>
              <w:left w:val="single" w:color="auto" w:sz="4" w:space="0"/>
              <w:bottom w:val="single" w:color="auto" w:sz="4" w:space="0"/>
              <w:right w:val="single" w:color="auto" w:sz="4" w:space="0"/>
            </w:tcBorders>
            <w:hideMark/>
          </w:tcPr>
          <w:p w:rsidRPr="00286923" w:rsidR="00DE77A4" w:rsidP="00286923" w:rsidRDefault="00DE77A4" w14:paraId="53C6F09A" w14:textId="77777777">
            <w:pPr>
              <w:spacing w:after="0" w:line="240" w:lineRule="auto"/>
              <w:jc w:val="right"/>
              <w:rPr>
                <w:rFonts w:ascii="Times New Roman" w:hAnsi="Times New Roman" w:cs="Times New Roman"/>
                <w:sz w:val="26"/>
                <w:szCs w:val="26"/>
              </w:rPr>
            </w:pPr>
            <w:r w:rsidRPr="00286923">
              <w:rPr>
                <w:rFonts w:ascii="Times New Roman" w:hAnsi="Times New Roman" w:cs="Times New Roman"/>
                <w:sz w:val="26"/>
                <w:szCs w:val="26"/>
              </w:rPr>
              <w:t>1</w:t>
            </w:r>
            <w:r w:rsidRPr="00286923" w:rsidR="00286923">
              <w:rPr>
                <w:rFonts w:ascii="Times New Roman" w:hAnsi="Times New Roman" w:cs="Times New Roman"/>
                <w:sz w:val="26"/>
                <w:szCs w:val="26"/>
              </w:rPr>
              <w:t>72</w:t>
            </w:r>
          </w:p>
        </w:tc>
        <w:tc>
          <w:tcPr>
            <w:tcW w:w="703" w:type="pct"/>
            <w:tcBorders>
              <w:top w:val="single" w:color="auto" w:sz="4" w:space="0"/>
              <w:left w:val="single" w:color="auto" w:sz="4" w:space="0"/>
              <w:bottom w:val="single" w:color="auto" w:sz="4" w:space="0"/>
              <w:right w:val="single" w:color="auto" w:sz="4" w:space="0"/>
            </w:tcBorders>
            <w:hideMark/>
          </w:tcPr>
          <w:p w:rsidRPr="00286923" w:rsidR="00DE77A4" w:rsidP="00286923" w:rsidRDefault="00DE77A4" w14:paraId="12093610" w14:textId="77777777">
            <w:pPr>
              <w:spacing w:after="0" w:line="240" w:lineRule="auto"/>
              <w:jc w:val="right"/>
              <w:rPr>
                <w:rFonts w:ascii="Times New Roman" w:hAnsi="Times New Roman" w:cs="Times New Roman"/>
                <w:sz w:val="26"/>
                <w:szCs w:val="26"/>
              </w:rPr>
            </w:pPr>
            <w:r w:rsidRPr="00286923">
              <w:rPr>
                <w:rFonts w:ascii="Times New Roman" w:hAnsi="Times New Roman" w:cs="Times New Roman"/>
                <w:sz w:val="26"/>
                <w:szCs w:val="26"/>
              </w:rPr>
              <w:t>365</w:t>
            </w:r>
          </w:p>
        </w:tc>
        <w:tc>
          <w:tcPr>
            <w:tcW w:w="646" w:type="pct"/>
            <w:tcBorders>
              <w:top w:val="single" w:color="auto" w:sz="4" w:space="0"/>
              <w:left w:val="single" w:color="auto" w:sz="4" w:space="0"/>
              <w:bottom w:val="single" w:color="auto" w:sz="4" w:space="0"/>
              <w:right w:val="single" w:color="auto" w:sz="4" w:space="0"/>
            </w:tcBorders>
            <w:hideMark/>
          </w:tcPr>
          <w:p w:rsidRPr="00286923" w:rsidR="00DE77A4" w:rsidP="00286923" w:rsidRDefault="00DE77A4" w14:paraId="066BCFCB" w14:textId="77777777">
            <w:pPr>
              <w:spacing w:after="0" w:line="240" w:lineRule="auto"/>
              <w:jc w:val="right"/>
              <w:rPr>
                <w:rFonts w:ascii="Times New Roman" w:hAnsi="Times New Roman" w:cs="Times New Roman"/>
                <w:sz w:val="26"/>
                <w:szCs w:val="26"/>
              </w:rPr>
            </w:pPr>
            <w:r w:rsidRPr="00286923">
              <w:rPr>
                <w:rFonts w:ascii="Times New Roman" w:hAnsi="Times New Roman" w:cs="Times New Roman"/>
                <w:sz w:val="26"/>
                <w:szCs w:val="26"/>
              </w:rPr>
              <w:t>6</w:t>
            </w:r>
            <w:r w:rsidRPr="00286923" w:rsidR="00286923">
              <w:rPr>
                <w:rFonts w:ascii="Times New Roman" w:hAnsi="Times New Roman" w:cs="Times New Roman"/>
                <w:sz w:val="26"/>
                <w:szCs w:val="26"/>
              </w:rPr>
              <w:t>2,780</w:t>
            </w:r>
          </w:p>
        </w:tc>
        <w:tc>
          <w:tcPr>
            <w:tcW w:w="617" w:type="pct"/>
            <w:tcBorders>
              <w:top w:val="single" w:color="auto" w:sz="4" w:space="0"/>
              <w:left w:val="single" w:color="auto" w:sz="4" w:space="0"/>
              <w:bottom w:val="single" w:color="auto" w:sz="4" w:space="0"/>
              <w:right w:val="single" w:color="auto" w:sz="4" w:space="0"/>
            </w:tcBorders>
            <w:hideMark/>
          </w:tcPr>
          <w:p w:rsidRPr="00286923" w:rsidR="00DE77A4" w:rsidP="00286923" w:rsidRDefault="00DE77A4" w14:paraId="710F5943" w14:textId="77777777">
            <w:pPr>
              <w:spacing w:after="0" w:line="240" w:lineRule="auto"/>
              <w:jc w:val="right"/>
              <w:rPr>
                <w:rFonts w:ascii="Times New Roman" w:hAnsi="Times New Roman" w:cs="Times New Roman"/>
                <w:sz w:val="26"/>
                <w:szCs w:val="26"/>
              </w:rPr>
            </w:pPr>
            <w:r w:rsidRPr="00286923">
              <w:rPr>
                <w:rFonts w:ascii="Times New Roman" w:hAnsi="Times New Roman" w:cs="Times New Roman"/>
                <w:sz w:val="26"/>
                <w:szCs w:val="26"/>
              </w:rPr>
              <w:t>0.5 hours;</w:t>
            </w:r>
          </w:p>
          <w:p w:rsidRPr="00286923" w:rsidR="00DE77A4" w:rsidP="00286923" w:rsidRDefault="00DE77A4" w14:paraId="74E05A38" w14:textId="77777777">
            <w:pPr>
              <w:spacing w:after="0" w:line="240" w:lineRule="auto"/>
              <w:jc w:val="right"/>
              <w:rPr>
                <w:rFonts w:ascii="Times New Roman" w:hAnsi="Times New Roman" w:cs="Times New Roman"/>
                <w:sz w:val="26"/>
                <w:szCs w:val="26"/>
              </w:rPr>
            </w:pPr>
            <w:r w:rsidRPr="00286923">
              <w:rPr>
                <w:rFonts w:ascii="Times New Roman" w:hAnsi="Times New Roman" w:cs="Times New Roman"/>
                <w:sz w:val="26"/>
                <w:szCs w:val="26"/>
              </w:rPr>
              <w:t>$</w:t>
            </w:r>
            <w:r w:rsidRPr="00286923" w:rsidR="00286923">
              <w:rPr>
                <w:rFonts w:ascii="Times New Roman" w:hAnsi="Times New Roman" w:cs="Times New Roman"/>
                <w:sz w:val="26"/>
                <w:szCs w:val="26"/>
              </w:rPr>
              <w:t>25.59</w:t>
            </w:r>
          </w:p>
        </w:tc>
        <w:tc>
          <w:tcPr>
            <w:tcW w:w="784" w:type="pct"/>
            <w:tcBorders>
              <w:top w:val="single" w:color="auto" w:sz="4" w:space="0"/>
              <w:left w:val="single" w:color="auto" w:sz="4" w:space="0"/>
              <w:bottom w:val="single" w:color="auto" w:sz="4" w:space="0"/>
              <w:right w:val="single" w:color="auto" w:sz="4" w:space="0"/>
            </w:tcBorders>
            <w:hideMark/>
          </w:tcPr>
          <w:p w:rsidRPr="00286923" w:rsidR="00DE77A4" w:rsidP="00286923" w:rsidRDefault="00DE77A4" w14:paraId="5DF21259" w14:textId="77777777">
            <w:pPr>
              <w:spacing w:after="0" w:line="240" w:lineRule="auto"/>
              <w:jc w:val="right"/>
              <w:rPr>
                <w:rFonts w:ascii="Times New Roman" w:hAnsi="Times New Roman" w:cs="Times New Roman"/>
                <w:sz w:val="26"/>
                <w:szCs w:val="26"/>
              </w:rPr>
            </w:pPr>
            <w:r w:rsidRPr="00286923">
              <w:rPr>
                <w:rFonts w:ascii="Times New Roman" w:hAnsi="Times New Roman" w:cs="Times New Roman"/>
                <w:sz w:val="26"/>
                <w:szCs w:val="26"/>
              </w:rPr>
              <w:t>3</w:t>
            </w:r>
            <w:r w:rsidRPr="00286923" w:rsidR="00286923">
              <w:rPr>
                <w:rFonts w:ascii="Times New Roman" w:hAnsi="Times New Roman" w:cs="Times New Roman"/>
                <w:sz w:val="26"/>
                <w:szCs w:val="26"/>
              </w:rPr>
              <w:t xml:space="preserve">1,390 </w:t>
            </w:r>
            <w:proofErr w:type="gramStart"/>
            <w:r w:rsidRPr="00286923">
              <w:rPr>
                <w:rFonts w:ascii="Times New Roman" w:hAnsi="Times New Roman" w:cs="Times New Roman"/>
                <w:sz w:val="26"/>
                <w:szCs w:val="26"/>
              </w:rPr>
              <w:t>hrs. ;</w:t>
            </w:r>
            <w:proofErr w:type="gramEnd"/>
          </w:p>
          <w:p w:rsidRPr="00286923" w:rsidR="00DE77A4" w:rsidP="00286923" w:rsidRDefault="00DE77A4" w14:paraId="2AB6D1DA" w14:textId="77777777">
            <w:pPr>
              <w:spacing w:after="0" w:line="240" w:lineRule="auto"/>
              <w:jc w:val="right"/>
              <w:rPr>
                <w:rFonts w:ascii="Times New Roman" w:hAnsi="Times New Roman" w:cs="Times New Roman"/>
                <w:sz w:val="26"/>
                <w:szCs w:val="26"/>
              </w:rPr>
            </w:pPr>
            <w:r w:rsidRPr="00286923">
              <w:rPr>
                <w:rFonts w:ascii="Times New Roman" w:hAnsi="Times New Roman" w:cs="Times New Roman"/>
                <w:sz w:val="26"/>
                <w:szCs w:val="26"/>
              </w:rPr>
              <w:t>$1,</w:t>
            </w:r>
            <w:r w:rsidRPr="00286923" w:rsidR="00286923">
              <w:rPr>
                <w:rFonts w:ascii="Times New Roman" w:hAnsi="Times New Roman" w:cs="Times New Roman"/>
                <w:sz w:val="26"/>
                <w:szCs w:val="26"/>
              </w:rPr>
              <w:t>606,540.20</w:t>
            </w:r>
          </w:p>
        </w:tc>
        <w:tc>
          <w:tcPr>
            <w:tcW w:w="1060" w:type="pct"/>
            <w:tcBorders>
              <w:top w:val="single" w:color="auto" w:sz="4" w:space="0"/>
              <w:left w:val="single" w:color="auto" w:sz="4" w:space="0"/>
              <w:bottom w:val="single" w:color="auto" w:sz="4" w:space="0"/>
              <w:right w:val="single" w:color="auto" w:sz="4" w:space="0"/>
            </w:tcBorders>
            <w:hideMark/>
          </w:tcPr>
          <w:p w:rsidRPr="00286923" w:rsidR="00DE77A4" w:rsidP="00286923" w:rsidRDefault="00DE77A4" w14:paraId="429D52CA" w14:textId="77777777">
            <w:pPr>
              <w:spacing w:after="0" w:line="240" w:lineRule="auto"/>
              <w:jc w:val="right"/>
              <w:rPr>
                <w:rFonts w:ascii="Times New Roman" w:hAnsi="Times New Roman" w:cs="Times New Roman"/>
                <w:sz w:val="26"/>
                <w:szCs w:val="26"/>
              </w:rPr>
            </w:pPr>
            <w:r w:rsidRPr="00286923">
              <w:rPr>
                <w:rFonts w:ascii="Times New Roman" w:hAnsi="Times New Roman" w:cs="Times New Roman"/>
                <w:sz w:val="26"/>
                <w:szCs w:val="26"/>
              </w:rPr>
              <w:t xml:space="preserve">182.5 </w:t>
            </w:r>
            <w:proofErr w:type="gramStart"/>
            <w:r w:rsidRPr="00286923">
              <w:rPr>
                <w:rFonts w:ascii="Times New Roman" w:hAnsi="Times New Roman" w:cs="Times New Roman"/>
                <w:sz w:val="26"/>
                <w:szCs w:val="26"/>
              </w:rPr>
              <w:t>hrs. ;</w:t>
            </w:r>
            <w:proofErr w:type="gramEnd"/>
          </w:p>
          <w:p w:rsidRPr="00286923" w:rsidR="00DE77A4" w:rsidP="00286923" w:rsidRDefault="00DE77A4" w14:paraId="287DEADF" w14:textId="77777777">
            <w:pPr>
              <w:spacing w:after="0" w:line="240" w:lineRule="auto"/>
              <w:jc w:val="right"/>
              <w:rPr>
                <w:rFonts w:ascii="Times New Roman" w:hAnsi="Times New Roman" w:cs="Times New Roman"/>
                <w:sz w:val="26"/>
                <w:szCs w:val="26"/>
              </w:rPr>
            </w:pPr>
            <w:r w:rsidRPr="00286923">
              <w:rPr>
                <w:rFonts w:ascii="Times New Roman" w:hAnsi="Times New Roman" w:cs="Times New Roman"/>
                <w:sz w:val="26"/>
                <w:szCs w:val="26"/>
              </w:rPr>
              <w:t>$</w:t>
            </w:r>
            <w:r w:rsidRPr="00286923" w:rsidR="00286923">
              <w:rPr>
                <w:rFonts w:ascii="Times New Roman" w:hAnsi="Times New Roman" w:cs="Times New Roman"/>
                <w:sz w:val="26"/>
                <w:szCs w:val="26"/>
              </w:rPr>
              <w:t>9,340.35</w:t>
            </w:r>
          </w:p>
        </w:tc>
      </w:tr>
    </w:tbl>
    <w:p w:rsidR="00DE77A4" w:rsidP="00DE77A4" w:rsidRDefault="00DE77A4" w14:paraId="2E73D939" w14:textId="77777777">
      <w:pPr>
        <w:spacing w:after="0" w:line="240" w:lineRule="auto"/>
        <w:rPr>
          <w:rFonts w:ascii="Times New Roman" w:hAnsi="Times New Roman" w:cs="Times New Roman"/>
          <w:sz w:val="26"/>
          <w:szCs w:val="26"/>
        </w:rPr>
      </w:pPr>
    </w:p>
    <w:p w:rsidR="00DE77A4" w:rsidP="00DE77A4" w:rsidRDefault="00DE77A4" w14:paraId="2D61362D"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 OF THE TOTAL ANNUAL COST BURDEN TO RESPONDENTS</w:t>
      </w:r>
    </w:p>
    <w:p w:rsidR="00DE77A4" w:rsidP="00DE77A4" w:rsidRDefault="00DE77A4" w14:paraId="056832DB" w14:textId="77777777">
      <w:pPr>
        <w:spacing w:after="0" w:line="240" w:lineRule="auto"/>
        <w:rPr>
          <w:rFonts w:ascii="Times New Roman" w:hAnsi="Times New Roman" w:cs="Times New Roman"/>
          <w:sz w:val="26"/>
          <w:szCs w:val="26"/>
        </w:rPr>
      </w:pPr>
    </w:p>
    <w:p w:rsidR="00DE77A4" w:rsidP="00DE77A4" w:rsidRDefault="00DE77A4" w14:paraId="0973B6D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start-up or other non-labor costs associated with the information collection.</w:t>
      </w:r>
    </w:p>
    <w:p w:rsidR="00DE77A4" w:rsidP="00DE77A4" w:rsidRDefault="00DE77A4" w14:paraId="373B206D" w14:textId="7C981E0C">
      <w:pPr>
        <w:spacing w:after="0" w:line="240" w:lineRule="auto"/>
        <w:rPr>
          <w:rFonts w:ascii="Times New Roman" w:hAnsi="Times New Roman" w:cs="Times New Roman"/>
          <w:sz w:val="26"/>
          <w:szCs w:val="26"/>
        </w:rPr>
      </w:pPr>
      <w:r>
        <w:rPr>
          <w:rFonts w:ascii="Times New Roman" w:hAnsi="Times New Roman" w:cs="Times New Roman"/>
          <w:sz w:val="26"/>
          <w:szCs w:val="26"/>
        </w:rPr>
        <w:t>All costs are associated with the burden hours and accounted for in Question #12.</w:t>
      </w:r>
    </w:p>
    <w:p w:rsidR="00DE77A4" w:rsidP="00DE77A4" w:rsidRDefault="00DE77A4" w14:paraId="7257D983" w14:textId="77777777">
      <w:pPr>
        <w:spacing w:after="0" w:line="240" w:lineRule="auto"/>
        <w:rPr>
          <w:rFonts w:ascii="Times New Roman" w:hAnsi="Times New Roman" w:cs="Times New Roman"/>
          <w:sz w:val="26"/>
          <w:szCs w:val="26"/>
        </w:rPr>
      </w:pPr>
    </w:p>
    <w:p w:rsidR="00DE77A4" w:rsidP="00DE77A4" w:rsidRDefault="00DE77A4" w14:paraId="2F406BEE"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ESTIMATED ANNUALIZED COST TO FEDERAL GOVERNMENT</w:t>
      </w:r>
    </w:p>
    <w:p w:rsidR="00DE77A4" w:rsidP="00DE77A4" w:rsidRDefault="00DE77A4" w14:paraId="55794E52" w14:textId="77777777">
      <w:pPr>
        <w:spacing w:after="0" w:line="240" w:lineRule="auto"/>
        <w:rPr>
          <w:rFonts w:ascii="Times New Roman" w:hAnsi="Times New Roman" w:cs="Times New Roman"/>
          <w:sz w:val="26"/>
          <w:szCs w:val="26"/>
        </w:rPr>
      </w:pPr>
    </w:p>
    <w:p w:rsidR="00FE7362" w:rsidP="00FE7362" w:rsidRDefault="00FE7362" w14:paraId="29BE76DC" w14:textId="77777777">
      <w:pPr>
        <w:tabs>
          <w:tab w:val="left" w:pos="720"/>
        </w:tabs>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  </w:t>
      </w:r>
    </w:p>
    <w:p w:rsidR="00FE7362" w:rsidP="00FE7362" w:rsidRDefault="00FE7362" w14:paraId="0AE28BF3" w14:textId="77777777">
      <w:pPr>
        <w:tabs>
          <w:tab w:val="left" w:pos="720"/>
        </w:tabs>
        <w:spacing w:after="0" w:line="240" w:lineRule="auto"/>
        <w:rPr>
          <w:rFonts w:ascii="Times New Roman" w:hAnsi="Times New Roman" w:eastAsia="Times New Roman" w:cs="Times New Roman"/>
          <w:sz w:val="26"/>
          <w:szCs w:val="26"/>
        </w:rPr>
      </w:pPr>
    </w:p>
    <w:p w:rsidR="00FE7362" w:rsidP="00FE7362" w:rsidRDefault="00FE7362" w14:paraId="301F9B55" w14:textId="77777777">
      <w:pPr>
        <w:pStyle w:val="FootnoteText"/>
        <w:rPr>
          <w:sz w:val="26"/>
          <w:szCs w:val="26"/>
        </w:rPr>
      </w:pPr>
      <w:r>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rsidR="00DE77A4" w:rsidP="00DE77A4" w:rsidRDefault="00DE77A4" w14:paraId="4796CC3E" w14:textId="77777777">
      <w:pPr>
        <w:tabs>
          <w:tab w:val="left" w:pos="-1440"/>
        </w:tabs>
        <w:autoSpaceDE w:val="0"/>
        <w:autoSpaceDN w:val="0"/>
        <w:adjustRightInd w:val="0"/>
        <w:spacing w:after="0" w:line="240" w:lineRule="auto"/>
        <w:rPr>
          <w:rFonts w:ascii="Times New Roman" w:hAnsi="Times New Roman" w:eastAsia="Times New Roman" w:cs="Times New Roman"/>
          <w:sz w:val="26"/>
          <w:szCs w:val="26"/>
        </w:rPr>
      </w:pPr>
    </w:p>
    <w:p w:rsidR="00DE77A4" w:rsidP="00DE77A4" w:rsidRDefault="00DE77A4" w14:paraId="7F26417C" w14:textId="72C5A54C">
      <w:pPr>
        <w:tabs>
          <w:tab w:val="left" w:pos="-1440"/>
        </w:tabs>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estimated average annual cost </w:t>
      </w:r>
      <w:r w:rsidR="004D410B">
        <w:rPr>
          <w:rFonts w:ascii="Times New Roman" w:hAnsi="Times New Roman" w:eastAsia="Times New Roman" w:cs="Times New Roman"/>
          <w:sz w:val="26"/>
          <w:szCs w:val="26"/>
        </w:rPr>
        <w:t xml:space="preserve">to the Commission </w:t>
      </w:r>
      <w:r>
        <w:rPr>
          <w:rFonts w:ascii="Times New Roman" w:hAnsi="Times New Roman" w:eastAsia="Times New Roman" w:cs="Times New Roman"/>
          <w:sz w:val="26"/>
          <w:szCs w:val="26"/>
        </w:rPr>
        <w:t xml:space="preserve">of FERC-551 </w:t>
      </w:r>
      <w:r w:rsidR="004D410B">
        <w:rPr>
          <w:rFonts w:ascii="Times New Roman" w:hAnsi="Times New Roman" w:eastAsia="Times New Roman" w:cs="Times New Roman"/>
          <w:sz w:val="26"/>
          <w:szCs w:val="26"/>
        </w:rPr>
        <w:t>is set forth below</w:t>
      </w:r>
      <w:r>
        <w:rPr>
          <w:rFonts w:ascii="Times New Roman" w:hAnsi="Times New Roman" w:eastAsia="Times New Roman" w:cs="Times New Roman"/>
          <w:sz w:val="26"/>
          <w:szCs w:val="26"/>
        </w:rPr>
        <w:t xml:space="preserve">.  </w:t>
      </w:r>
    </w:p>
    <w:p w:rsidR="00DE77A4" w:rsidP="00DE77A4" w:rsidRDefault="00DE77A4" w14:paraId="79AB1F84" w14:textId="77777777">
      <w:pPr>
        <w:widowControl w:val="0"/>
        <w:tabs>
          <w:tab w:val="left" w:pos="-1440"/>
        </w:tabs>
        <w:autoSpaceDE w:val="0"/>
        <w:autoSpaceDN w:val="0"/>
        <w:adjustRightInd w:val="0"/>
        <w:spacing w:after="0" w:line="240" w:lineRule="auto"/>
        <w:rPr>
          <w:rFonts w:ascii="Times New Roman" w:hAnsi="Times New Roman" w:eastAsia="Times New Roman" w:cs="Times New Roman"/>
          <w:b/>
          <w:bCs/>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00DE77A4" w:rsidTr="00DE77A4" w14:paraId="36D07CCB"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00DE77A4" w:rsidRDefault="00DE77A4" w14:paraId="34E4F354"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00DE77A4" w:rsidRDefault="00DE77A4" w14:paraId="4E57B867"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00DE77A4" w:rsidRDefault="00DE77A4" w14:paraId="164A2DEC"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Estimated Annual Federal Cost</w:t>
            </w:r>
          </w:p>
        </w:tc>
      </w:tr>
      <w:tr w:rsidR="00DE77A4" w:rsidTr="00DE77A4" w14:paraId="18CA422B" w14:textId="77777777">
        <w:tc>
          <w:tcPr>
            <w:tcW w:w="3182" w:type="dxa"/>
            <w:tcBorders>
              <w:top w:val="single" w:color="auto" w:sz="4" w:space="0"/>
              <w:left w:val="single" w:color="auto" w:sz="4" w:space="0"/>
              <w:bottom w:val="single" w:color="auto" w:sz="4" w:space="0"/>
              <w:right w:val="single" w:color="auto" w:sz="4" w:space="0"/>
            </w:tcBorders>
            <w:hideMark/>
          </w:tcPr>
          <w:p w:rsidR="00DE77A4" w:rsidRDefault="00DE77A4" w14:paraId="77504B37"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Analysis and Processing of filings</w:t>
            </w:r>
          </w:p>
        </w:tc>
        <w:tc>
          <w:tcPr>
            <w:tcW w:w="3201" w:type="dxa"/>
            <w:tcBorders>
              <w:top w:val="single" w:color="auto" w:sz="4" w:space="0"/>
              <w:left w:val="single" w:color="auto" w:sz="4" w:space="0"/>
              <w:bottom w:val="single" w:color="auto" w:sz="4" w:space="0"/>
              <w:right w:val="single" w:color="auto" w:sz="4" w:space="0"/>
            </w:tcBorders>
            <w:vAlign w:val="bottom"/>
            <w:hideMark/>
          </w:tcPr>
          <w:p w:rsidR="00DE77A4" w:rsidRDefault="00DE77A4" w14:paraId="5E626428"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00DE77A4" w:rsidRDefault="00DE77A4" w14:paraId="7FA93103"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w:t>
            </w:r>
          </w:p>
        </w:tc>
      </w:tr>
      <w:tr w:rsidR="00DE77A4" w:rsidTr="00DE77A4" w14:paraId="19E60128" w14:textId="77777777">
        <w:tc>
          <w:tcPr>
            <w:tcW w:w="3182" w:type="dxa"/>
            <w:tcBorders>
              <w:top w:val="single" w:color="auto" w:sz="4" w:space="0"/>
              <w:left w:val="single" w:color="auto" w:sz="4" w:space="0"/>
              <w:bottom w:val="single" w:color="auto" w:sz="4" w:space="0"/>
              <w:right w:val="single" w:color="auto" w:sz="4" w:space="0"/>
            </w:tcBorders>
            <w:hideMark/>
          </w:tcPr>
          <w:p w:rsidR="00DE77A4" w:rsidRDefault="00DE77A4" w14:paraId="22592BB0"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PRA Administrative Cost</w:t>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rsidR="00DE77A4" w:rsidRDefault="00DE77A4" w14:paraId="51EDBE07"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00DE77A4" w:rsidRDefault="00DE77A4" w14:paraId="289FEA23"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sidR="00FE7362">
              <w:rPr>
                <w:rFonts w:ascii="Times New Roman" w:hAnsi="Times New Roman" w:eastAsia="Times New Roman" w:cs="Times New Roman"/>
                <w:sz w:val="26"/>
                <w:szCs w:val="26"/>
              </w:rPr>
              <w:t>4,832</w:t>
            </w:r>
          </w:p>
        </w:tc>
      </w:tr>
      <w:tr w:rsidR="00DE77A4" w:rsidTr="00DE77A4" w14:paraId="7BA1EC89" w14:textId="77777777">
        <w:tc>
          <w:tcPr>
            <w:tcW w:w="3182" w:type="dxa"/>
            <w:tcBorders>
              <w:top w:val="single" w:color="auto" w:sz="4" w:space="0"/>
              <w:left w:val="single" w:color="auto" w:sz="4" w:space="0"/>
              <w:bottom w:val="single" w:color="auto" w:sz="4" w:space="0"/>
              <w:right w:val="single" w:color="auto" w:sz="4" w:space="0"/>
            </w:tcBorders>
            <w:hideMark/>
          </w:tcPr>
          <w:p w:rsidR="00DE77A4" w:rsidRDefault="00DE77A4" w14:paraId="27C7171A"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FERC Total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DE77A4" w:rsidRDefault="00DE77A4" w14:paraId="1BCE036F" w14:textId="77777777">
            <w:pPr>
              <w:spacing w:after="0"/>
              <w:rPr>
                <w:rFonts w:ascii="Times New Roman" w:hAnsi="Times New Roman" w:eastAsia="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00DE77A4" w:rsidRDefault="00DE77A4" w14:paraId="49667BA3"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sidR="00FE7362">
              <w:rPr>
                <w:rFonts w:ascii="Times New Roman" w:hAnsi="Times New Roman" w:eastAsia="Times New Roman" w:cs="Times New Roman"/>
                <w:sz w:val="26"/>
                <w:szCs w:val="26"/>
              </w:rPr>
              <w:t>4,832</w:t>
            </w:r>
          </w:p>
        </w:tc>
      </w:tr>
    </w:tbl>
    <w:p w:rsidR="00DE77A4" w:rsidP="00DE77A4" w:rsidRDefault="00DE77A4" w14:paraId="0DFC3930" w14:textId="77777777">
      <w:pPr>
        <w:widowControl w:val="0"/>
        <w:autoSpaceDE w:val="0"/>
        <w:autoSpaceDN w:val="0"/>
        <w:adjustRightInd w:val="0"/>
        <w:spacing w:after="0" w:line="240" w:lineRule="auto"/>
        <w:rPr>
          <w:rFonts w:ascii="Times New Roman" w:hAnsi="Times New Roman" w:eastAsia="Times New Roman" w:cs="Times New Roman"/>
          <w:b/>
          <w:bCs/>
          <w:sz w:val="26"/>
          <w:szCs w:val="26"/>
        </w:rPr>
      </w:pPr>
    </w:p>
    <w:p w:rsidR="00DE77A4" w:rsidP="00DE77A4" w:rsidRDefault="00DE77A4" w14:paraId="202A8BD4" w14:textId="77777777">
      <w:pPr>
        <w:pStyle w:val="ListParagraph"/>
        <w:numPr>
          <w:ilvl w:val="0"/>
          <w:numId w:val="1"/>
        </w:numPr>
        <w:spacing w:after="0" w:line="240" w:lineRule="auto"/>
        <w:ind w:left="360"/>
        <w:rPr>
          <w:rFonts w:ascii="Times New Roman" w:hAnsi="Times New Roman" w:cs="Times New Roman"/>
          <w:b/>
          <w:sz w:val="26"/>
          <w:szCs w:val="26"/>
        </w:rPr>
      </w:pPr>
      <w:r w:rsidRPr="0041721F">
        <w:rPr>
          <w:rFonts w:ascii="Times New Roman" w:hAnsi="Times New Roman" w:cs="Times New Roman"/>
          <w:b/>
          <w:sz w:val="26"/>
          <w:szCs w:val="26"/>
        </w:rPr>
        <w:lastRenderedPageBreak/>
        <w:t>REAS</w:t>
      </w:r>
      <w:r>
        <w:rPr>
          <w:rFonts w:ascii="Times New Roman" w:hAnsi="Times New Roman" w:cs="Times New Roman"/>
          <w:b/>
          <w:sz w:val="26"/>
          <w:szCs w:val="26"/>
        </w:rPr>
        <w:t>ONS FOR CHANGES IN BURDEN INCLUDING THE NEED FOR ANY INCREASE</w:t>
      </w:r>
    </w:p>
    <w:p w:rsidR="00DE77A4" w:rsidP="00DE77A4" w:rsidRDefault="00DE77A4" w14:paraId="1B430FFF" w14:textId="77777777">
      <w:pPr>
        <w:spacing w:after="0" w:line="240" w:lineRule="auto"/>
        <w:rPr>
          <w:rFonts w:ascii="Times New Roman" w:hAnsi="Times New Roman" w:cs="Times New Roman"/>
          <w:sz w:val="26"/>
          <w:szCs w:val="26"/>
        </w:rPr>
      </w:pPr>
    </w:p>
    <w:p w:rsidR="00DE77A4" w:rsidP="00DE77A4" w:rsidRDefault="00DE77A4" w14:paraId="76C96427"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There are no changes to the reporting/posting requirements.  </w:t>
      </w:r>
    </w:p>
    <w:p w:rsidR="00DE77A4" w:rsidP="00DE77A4" w:rsidRDefault="00DE77A4" w14:paraId="2714270D" w14:textId="77777777">
      <w:pPr>
        <w:spacing w:after="0" w:line="240" w:lineRule="auto"/>
        <w:rPr>
          <w:rFonts w:ascii="Times New Roman" w:hAnsi="Times New Roman" w:cs="Times New Roman"/>
          <w:sz w:val="26"/>
          <w:szCs w:val="26"/>
        </w:rPr>
      </w:pPr>
    </w:p>
    <w:p w:rsidR="00DE77A4" w:rsidP="00DE77A4" w:rsidRDefault="00DE77A4" w14:paraId="4B2AF35E" w14:textId="51F41564">
      <w:pPr>
        <w:spacing w:after="0" w:line="240" w:lineRule="auto"/>
        <w:rPr>
          <w:rFonts w:ascii="Times New Roman" w:hAnsi="Times New Roman" w:cs="Times New Roman"/>
          <w:sz w:val="26"/>
          <w:szCs w:val="26"/>
        </w:rPr>
      </w:pPr>
      <w:r>
        <w:rPr>
          <w:rFonts w:ascii="Times New Roman" w:hAnsi="Times New Roman" w:cs="Times New Roman"/>
          <w:sz w:val="26"/>
          <w:szCs w:val="26"/>
        </w:rPr>
        <w:t>The burden associated with FERC-551</w:t>
      </w:r>
      <w:r w:rsidR="00921EC3">
        <w:rPr>
          <w:rFonts w:ascii="Times New Roman" w:hAnsi="Times New Roman" w:cs="Times New Roman"/>
          <w:sz w:val="26"/>
          <w:szCs w:val="26"/>
        </w:rPr>
        <w:t xml:space="preserve"> </w:t>
      </w:r>
      <w:r>
        <w:rPr>
          <w:rFonts w:ascii="Times New Roman" w:hAnsi="Times New Roman" w:cs="Times New Roman"/>
          <w:sz w:val="26"/>
          <w:szCs w:val="26"/>
        </w:rPr>
        <w:t>reflects the respondent burden for interstate natural gas pipelines.</w:t>
      </w:r>
      <w:r w:rsidR="00921EC3">
        <w:rPr>
          <w:rFonts w:ascii="Times New Roman" w:hAnsi="Times New Roman" w:cs="Times New Roman"/>
          <w:sz w:val="26"/>
          <w:szCs w:val="26"/>
        </w:rPr>
        <w:t xml:space="preserve"> </w:t>
      </w:r>
      <w:r w:rsidRPr="00921EC3" w:rsidR="00921EC3">
        <w:rPr>
          <w:rFonts w:ascii="Times New Roman" w:hAnsi="Times New Roman" w:cs="Times New Roman"/>
          <w:sz w:val="26"/>
          <w:szCs w:val="26"/>
        </w:rPr>
        <w:t>This increase (adjustment in estimate) is due to a more up-to-date estimate of the number of respondents and not related to any agency program changes.  The number of respondents is affected by normal industry fluctuations (e.g., pipelines entering or exiting the market, or companies merging or splitting).</w:t>
      </w:r>
      <w:r>
        <w:rPr>
          <w:rStyle w:val="FootnoteReference"/>
          <w:rFonts w:ascii="Times New Roman" w:hAnsi="Times New Roman" w:cs="Times New Roman"/>
          <w:sz w:val="26"/>
          <w:szCs w:val="26"/>
          <w:vertAlign w:val="superscript"/>
        </w:rPr>
        <w:footnoteReference w:id="7"/>
      </w:r>
      <w:r>
        <w:rPr>
          <w:rFonts w:ascii="Times New Roman" w:hAnsi="Times New Roman" w:cs="Times New Roman"/>
          <w:sz w:val="26"/>
          <w:szCs w:val="26"/>
        </w:rPr>
        <w:t xml:space="preserve">  </w:t>
      </w:r>
    </w:p>
    <w:p w:rsidR="00DE77A4" w:rsidP="00DE77A4" w:rsidRDefault="00DE77A4" w14:paraId="49C7283A" w14:textId="77777777">
      <w:pPr>
        <w:spacing w:after="0" w:line="240" w:lineRule="auto"/>
        <w:rPr>
          <w:rFonts w:ascii="Times New Roman" w:hAnsi="Times New Roman" w:cs="Times New Roman"/>
          <w:sz w:val="26"/>
          <w:szCs w:val="26"/>
        </w:rPr>
      </w:pPr>
    </w:p>
    <w:p w:rsidR="00DE77A4" w:rsidP="00DE77A4" w:rsidRDefault="00DE77A4" w14:paraId="785F130E" w14:textId="1BE5863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current OMB-approved inventory is listed under the “Previously Approved” column.  The annual responses and annual burden </w:t>
      </w:r>
      <w:r w:rsidR="00286923">
        <w:rPr>
          <w:rFonts w:ascii="Times New Roman" w:hAnsi="Times New Roman" w:cs="Times New Roman"/>
          <w:sz w:val="26"/>
          <w:szCs w:val="26"/>
        </w:rPr>
        <w:t>were</w:t>
      </w:r>
      <w:r>
        <w:rPr>
          <w:rFonts w:ascii="Times New Roman" w:hAnsi="Times New Roman" w:cs="Times New Roman"/>
          <w:sz w:val="26"/>
          <w:szCs w:val="26"/>
        </w:rPr>
        <w:t xml:space="preserve"> </w:t>
      </w:r>
      <w:r w:rsidR="00286923">
        <w:rPr>
          <w:rFonts w:ascii="Times New Roman" w:hAnsi="Times New Roman" w:cs="Times New Roman"/>
          <w:sz w:val="26"/>
          <w:szCs w:val="26"/>
        </w:rPr>
        <w:t>61,684</w:t>
      </w:r>
      <w:r>
        <w:rPr>
          <w:rFonts w:ascii="Times New Roman" w:hAnsi="Times New Roman" w:cs="Times New Roman"/>
          <w:sz w:val="26"/>
          <w:szCs w:val="26"/>
        </w:rPr>
        <w:t xml:space="preserve"> and </w:t>
      </w:r>
      <w:r w:rsidR="00286923">
        <w:rPr>
          <w:rFonts w:ascii="Times New Roman" w:hAnsi="Times New Roman" w:cs="Times New Roman"/>
          <w:sz w:val="26"/>
          <w:szCs w:val="26"/>
        </w:rPr>
        <w:t>30,843</w:t>
      </w:r>
      <w:r>
        <w:rPr>
          <w:rFonts w:ascii="Times New Roman" w:hAnsi="Times New Roman" w:cs="Times New Roman"/>
          <w:sz w:val="26"/>
          <w:szCs w:val="26"/>
        </w:rPr>
        <w:t xml:space="preserve"> respectively.  The </w:t>
      </w:r>
      <w:r w:rsidR="00921EC3">
        <w:rPr>
          <w:rFonts w:ascii="Times New Roman" w:hAnsi="Times New Roman" w:cs="Times New Roman"/>
          <w:sz w:val="26"/>
          <w:szCs w:val="26"/>
        </w:rPr>
        <w:t xml:space="preserve">revised </w:t>
      </w:r>
      <w:r>
        <w:rPr>
          <w:rFonts w:ascii="Times New Roman" w:hAnsi="Times New Roman" w:cs="Times New Roman"/>
          <w:sz w:val="26"/>
          <w:szCs w:val="26"/>
        </w:rPr>
        <w:t xml:space="preserve">annual responses and annual burden (change due to adjustment in estimate, as discussed above) is </w:t>
      </w:r>
      <w:r w:rsidR="00286923">
        <w:rPr>
          <w:rFonts w:ascii="Times New Roman" w:hAnsi="Times New Roman" w:cs="Times New Roman"/>
          <w:sz w:val="26"/>
          <w:szCs w:val="26"/>
        </w:rPr>
        <w:t>62,780</w:t>
      </w:r>
      <w:r>
        <w:rPr>
          <w:rFonts w:ascii="Times New Roman" w:hAnsi="Times New Roman" w:cs="Times New Roman"/>
          <w:sz w:val="26"/>
          <w:szCs w:val="26"/>
        </w:rPr>
        <w:t xml:space="preserve"> and </w:t>
      </w:r>
      <w:r w:rsidR="00286923">
        <w:rPr>
          <w:rFonts w:ascii="Times New Roman" w:hAnsi="Times New Roman" w:cs="Times New Roman"/>
          <w:sz w:val="26"/>
          <w:szCs w:val="26"/>
        </w:rPr>
        <w:t>31,390</w:t>
      </w:r>
      <w:r>
        <w:rPr>
          <w:rFonts w:ascii="Times New Roman" w:hAnsi="Times New Roman" w:cs="Times New Roman"/>
          <w:sz w:val="26"/>
          <w:szCs w:val="26"/>
        </w:rPr>
        <w:t xml:space="preserve"> respectively.</w:t>
      </w:r>
    </w:p>
    <w:p w:rsidR="00DE77A4" w:rsidP="00DE77A4" w:rsidRDefault="00DE77A4" w14:paraId="726B060E" w14:textId="77777777">
      <w:pPr>
        <w:spacing w:after="0" w:line="240" w:lineRule="auto"/>
        <w:rPr>
          <w:rFonts w:ascii="Times New Roman" w:hAnsi="Times New Roman" w:cs="Times New Roman"/>
          <w:sz w:val="26"/>
          <w:szCs w:val="26"/>
        </w:rPr>
      </w:pPr>
    </w:p>
    <w:tbl>
      <w:tblPr>
        <w:tblW w:w="88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7"/>
        <w:gridCol w:w="1350"/>
        <w:gridCol w:w="1710"/>
        <w:gridCol w:w="1980"/>
        <w:gridCol w:w="2070"/>
      </w:tblGrid>
      <w:tr w:rsidR="00DE77A4" w:rsidTr="00DE77A4" w14:paraId="4F5FA684" w14:textId="77777777">
        <w:trPr>
          <w:trHeight w:val="870"/>
        </w:trPr>
        <w:tc>
          <w:tcPr>
            <w:tcW w:w="1777"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DE77A4" w:rsidRDefault="00DE77A4" w14:paraId="0ED43E9A"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FERC-551</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DE77A4" w:rsidRDefault="00DE77A4" w14:paraId="7F7242A1"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Total Request</w:t>
            </w:r>
          </w:p>
        </w:tc>
        <w:tc>
          <w:tcPr>
            <w:tcW w:w="171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DE77A4" w:rsidRDefault="00DE77A4" w14:paraId="5D730C87"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Previously Approved</w:t>
            </w:r>
          </w:p>
        </w:tc>
        <w:tc>
          <w:tcPr>
            <w:tcW w:w="198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DE77A4" w:rsidRDefault="00DE77A4" w14:paraId="21B48291"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Change due to Adjustment in Estimate</w:t>
            </w:r>
          </w:p>
        </w:tc>
        <w:tc>
          <w:tcPr>
            <w:tcW w:w="207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DE77A4" w:rsidRDefault="00DE77A4" w14:paraId="2501C141"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Change Due to Agency Discretion</w:t>
            </w:r>
          </w:p>
        </w:tc>
      </w:tr>
      <w:tr w:rsidR="00DE77A4" w:rsidTr="00DE77A4" w14:paraId="71FD2AB6" w14:textId="77777777">
        <w:trPr>
          <w:trHeight w:val="591"/>
        </w:trPr>
        <w:tc>
          <w:tcPr>
            <w:tcW w:w="1777" w:type="dxa"/>
            <w:tcBorders>
              <w:top w:val="single" w:color="auto" w:sz="4" w:space="0"/>
              <w:left w:val="single" w:color="auto" w:sz="4" w:space="0"/>
              <w:bottom w:val="single" w:color="auto" w:sz="4" w:space="0"/>
              <w:right w:val="single" w:color="auto" w:sz="4" w:space="0"/>
            </w:tcBorders>
            <w:hideMark/>
          </w:tcPr>
          <w:p w:rsidR="00DE77A4" w:rsidRDefault="00DE77A4" w14:paraId="2383EFD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Annual Number of Responses</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41721F" w:rsidR="00DE77A4" w:rsidP="00286923" w:rsidRDefault="00286923" w14:paraId="1795F04B" w14:textId="77777777">
            <w:pPr>
              <w:spacing w:after="0" w:line="240" w:lineRule="auto"/>
              <w:jc w:val="right"/>
              <w:rPr>
                <w:rFonts w:ascii="Times New Roman" w:hAnsi="Times New Roman" w:cs="Times New Roman"/>
                <w:sz w:val="26"/>
                <w:szCs w:val="26"/>
              </w:rPr>
            </w:pPr>
            <w:r w:rsidRPr="0041721F">
              <w:rPr>
                <w:rFonts w:ascii="Times New Roman" w:hAnsi="Times New Roman" w:cs="Times New Roman"/>
                <w:sz w:val="26"/>
                <w:szCs w:val="26"/>
              </w:rPr>
              <w:t>62,780</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41721F" w:rsidR="00DE77A4" w:rsidP="00286923" w:rsidRDefault="00FE7362" w14:paraId="6E301C26" w14:textId="77777777">
            <w:pPr>
              <w:spacing w:after="0" w:line="240" w:lineRule="auto"/>
              <w:jc w:val="right"/>
              <w:rPr>
                <w:rFonts w:ascii="Times New Roman" w:hAnsi="Times New Roman" w:cs="Times New Roman"/>
                <w:sz w:val="26"/>
                <w:szCs w:val="26"/>
              </w:rPr>
            </w:pPr>
            <w:r w:rsidRPr="0041721F">
              <w:rPr>
                <w:rFonts w:ascii="Times New Roman" w:hAnsi="Times New Roman" w:cs="Times New Roman"/>
                <w:sz w:val="26"/>
                <w:szCs w:val="26"/>
              </w:rPr>
              <w:t>61,684</w:t>
            </w:r>
          </w:p>
        </w:tc>
        <w:tc>
          <w:tcPr>
            <w:tcW w:w="1980" w:type="dxa"/>
            <w:tcBorders>
              <w:top w:val="single" w:color="auto" w:sz="4" w:space="0"/>
              <w:left w:val="single" w:color="auto" w:sz="4" w:space="0"/>
              <w:bottom w:val="single" w:color="auto" w:sz="4" w:space="0"/>
              <w:right w:val="single" w:color="auto" w:sz="4" w:space="0"/>
            </w:tcBorders>
            <w:vAlign w:val="center"/>
            <w:hideMark/>
          </w:tcPr>
          <w:p w:rsidR="00DE77A4" w:rsidP="00286923" w:rsidRDefault="00286923" w14:paraId="46B4D2C5"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1,096</w:t>
            </w:r>
          </w:p>
        </w:tc>
        <w:tc>
          <w:tcPr>
            <w:tcW w:w="2070" w:type="dxa"/>
            <w:tcBorders>
              <w:top w:val="single" w:color="auto" w:sz="4" w:space="0"/>
              <w:left w:val="single" w:color="auto" w:sz="4" w:space="0"/>
              <w:bottom w:val="single" w:color="auto" w:sz="4" w:space="0"/>
              <w:right w:val="single" w:color="auto" w:sz="4" w:space="0"/>
            </w:tcBorders>
            <w:vAlign w:val="center"/>
            <w:hideMark/>
          </w:tcPr>
          <w:p w:rsidR="00DE77A4" w:rsidP="00286923" w:rsidRDefault="00DE77A4" w14:paraId="220697E0"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DE77A4" w:rsidTr="00FE7362" w14:paraId="790FF24C" w14:textId="77777777">
        <w:trPr>
          <w:trHeight w:val="575"/>
        </w:trPr>
        <w:tc>
          <w:tcPr>
            <w:tcW w:w="1777" w:type="dxa"/>
            <w:tcBorders>
              <w:top w:val="single" w:color="auto" w:sz="4" w:space="0"/>
              <w:left w:val="single" w:color="auto" w:sz="4" w:space="0"/>
              <w:bottom w:val="single" w:color="auto" w:sz="4" w:space="0"/>
              <w:right w:val="single" w:color="auto" w:sz="4" w:space="0"/>
            </w:tcBorders>
            <w:hideMark/>
          </w:tcPr>
          <w:p w:rsidR="00DE77A4" w:rsidRDefault="00DE77A4" w14:paraId="185C8D1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Annual Time Burden (Hr.)</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41721F" w:rsidR="00DE77A4" w:rsidP="00286923" w:rsidRDefault="00286923" w14:paraId="319E7B43" w14:textId="77777777">
            <w:pPr>
              <w:spacing w:after="0" w:line="240" w:lineRule="auto"/>
              <w:jc w:val="right"/>
              <w:rPr>
                <w:rFonts w:ascii="Times New Roman" w:hAnsi="Times New Roman" w:cs="Times New Roman"/>
                <w:sz w:val="26"/>
                <w:szCs w:val="26"/>
              </w:rPr>
            </w:pPr>
            <w:r w:rsidRPr="0041721F">
              <w:rPr>
                <w:rFonts w:ascii="Times New Roman" w:hAnsi="Times New Roman" w:cs="Times New Roman"/>
                <w:sz w:val="26"/>
                <w:szCs w:val="26"/>
              </w:rPr>
              <w:t>31,390</w:t>
            </w:r>
          </w:p>
        </w:tc>
        <w:tc>
          <w:tcPr>
            <w:tcW w:w="1710" w:type="dxa"/>
            <w:tcBorders>
              <w:top w:val="single" w:color="auto" w:sz="4" w:space="0"/>
              <w:left w:val="single" w:color="auto" w:sz="4" w:space="0"/>
              <w:bottom w:val="single" w:color="auto" w:sz="4" w:space="0"/>
              <w:right w:val="single" w:color="auto" w:sz="4" w:space="0"/>
            </w:tcBorders>
            <w:vAlign w:val="center"/>
          </w:tcPr>
          <w:p w:rsidRPr="0041721F" w:rsidR="00DE77A4" w:rsidP="00286923" w:rsidRDefault="00FE7362" w14:paraId="27EB7822" w14:textId="77777777">
            <w:pPr>
              <w:spacing w:after="0" w:line="240" w:lineRule="auto"/>
              <w:jc w:val="right"/>
              <w:rPr>
                <w:rFonts w:ascii="Times New Roman" w:hAnsi="Times New Roman" w:cs="Times New Roman"/>
                <w:sz w:val="26"/>
                <w:szCs w:val="26"/>
              </w:rPr>
            </w:pPr>
            <w:r w:rsidRPr="0041721F">
              <w:rPr>
                <w:rFonts w:ascii="Times New Roman" w:hAnsi="Times New Roman" w:cs="Times New Roman"/>
                <w:sz w:val="26"/>
                <w:szCs w:val="26"/>
              </w:rPr>
              <w:t>30,843</w:t>
            </w:r>
          </w:p>
        </w:tc>
        <w:tc>
          <w:tcPr>
            <w:tcW w:w="1980" w:type="dxa"/>
            <w:tcBorders>
              <w:top w:val="single" w:color="auto" w:sz="4" w:space="0"/>
              <w:left w:val="single" w:color="auto" w:sz="4" w:space="0"/>
              <w:bottom w:val="single" w:color="auto" w:sz="4" w:space="0"/>
              <w:right w:val="single" w:color="auto" w:sz="4" w:space="0"/>
            </w:tcBorders>
            <w:vAlign w:val="center"/>
            <w:hideMark/>
          </w:tcPr>
          <w:p w:rsidR="00DE77A4" w:rsidP="00286923" w:rsidRDefault="00286923" w14:paraId="0F6C6C13"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547</w:t>
            </w:r>
          </w:p>
        </w:tc>
        <w:tc>
          <w:tcPr>
            <w:tcW w:w="2070" w:type="dxa"/>
            <w:tcBorders>
              <w:top w:val="single" w:color="auto" w:sz="4" w:space="0"/>
              <w:left w:val="single" w:color="auto" w:sz="4" w:space="0"/>
              <w:bottom w:val="single" w:color="auto" w:sz="4" w:space="0"/>
              <w:right w:val="single" w:color="auto" w:sz="4" w:space="0"/>
            </w:tcBorders>
            <w:vAlign w:val="center"/>
            <w:hideMark/>
          </w:tcPr>
          <w:p w:rsidR="00DE77A4" w:rsidP="00286923" w:rsidRDefault="00DE77A4" w14:paraId="4D7ABF76"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DE77A4" w:rsidTr="00DE77A4" w14:paraId="6CE39358" w14:textId="77777777">
        <w:trPr>
          <w:trHeight w:val="295"/>
        </w:trPr>
        <w:tc>
          <w:tcPr>
            <w:tcW w:w="1777" w:type="dxa"/>
            <w:tcBorders>
              <w:top w:val="single" w:color="auto" w:sz="4" w:space="0"/>
              <w:left w:val="single" w:color="auto" w:sz="4" w:space="0"/>
              <w:bottom w:val="single" w:color="auto" w:sz="4" w:space="0"/>
              <w:right w:val="single" w:color="auto" w:sz="4" w:space="0"/>
            </w:tcBorders>
            <w:hideMark/>
          </w:tcPr>
          <w:p w:rsidR="00DE77A4" w:rsidRDefault="00DE77A4" w14:paraId="73CF450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Annual Cost Burden ($)</w:t>
            </w:r>
          </w:p>
        </w:tc>
        <w:tc>
          <w:tcPr>
            <w:tcW w:w="1350" w:type="dxa"/>
            <w:tcBorders>
              <w:top w:val="single" w:color="auto" w:sz="4" w:space="0"/>
              <w:left w:val="single" w:color="auto" w:sz="4" w:space="0"/>
              <w:bottom w:val="single" w:color="auto" w:sz="4" w:space="0"/>
              <w:right w:val="single" w:color="auto" w:sz="4" w:space="0"/>
            </w:tcBorders>
            <w:vAlign w:val="center"/>
            <w:hideMark/>
          </w:tcPr>
          <w:p w:rsidR="00DE77A4" w:rsidP="00286923" w:rsidRDefault="00DE77A4" w14:paraId="7198A583"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710" w:type="dxa"/>
            <w:tcBorders>
              <w:top w:val="single" w:color="auto" w:sz="4" w:space="0"/>
              <w:left w:val="single" w:color="auto" w:sz="4" w:space="0"/>
              <w:bottom w:val="single" w:color="auto" w:sz="4" w:space="0"/>
              <w:right w:val="single" w:color="auto" w:sz="4" w:space="0"/>
            </w:tcBorders>
            <w:vAlign w:val="center"/>
            <w:hideMark/>
          </w:tcPr>
          <w:p w:rsidR="00DE77A4" w:rsidP="00286923" w:rsidRDefault="00DE77A4" w14:paraId="08128FCC"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980" w:type="dxa"/>
            <w:tcBorders>
              <w:top w:val="single" w:color="auto" w:sz="4" w:space="0"/>
              <w:left w:val="single" w:color="auto" w:sz="4" w:space="0"/>
              <w:bottom w:val="single" w:color="auto" w:sz="4" w:space="0"/>
              <w:right w:val="single" w:color="auto" w:sz="4" w:space="0"/>
            </w:tcBorders>
            <w:vAlign w:val="center"/>
            <w:hideMark/>
          </w:tcPr>
          <w:p w:rsidR="00DE77A4" w:rsidP="00286923" w:rsidRDefault="00DE77A4" w14:paraId="4B234CAA"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2070" w:type="dxa"/>
            <w:tcBorders>
              <w:top w:val="single" w:color="auto" w:sz="4" w:space="0"/>
              <w:left w:val="single" w:color="auto" w:sz="4" w:space="0"/>
              <w:bottom w:val="single" w:color="auto" w:sz="4" w:space="0"/>
              <w:right w:val="single" w:color="auto" w:sz="4" w:space="0"/>
            </w:tcBorders>
            <w:vAlign w:val="center"/>
            <w:hideMark/>
          </w:tcPr>
          <w:p w:rsidR="00DE77A4" w:rsidP="00286923" w:rsidRDefault="00DE77A4" w14:paraId="24410182"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DE77A4" w:rsidP="00DE77A4" w:rsidRDefault="00DE77A4" w14:paraId="71987CDE" w14:textId="77777777">
      <w:pPr>
        <w:spacing w:after="0" w:line="240" w:lineRule="auto"/>
        <w:rPr>
          <w:rFonts w:ascii="Times New Roman" w:hAnsi="Times New Roman" w:cs="Times New Roman"/>
          <w:sz w:val="26"/>
          <w:szCs w:val="26"/>
        </w:rPr>
      </w:pPr>
    </w:p>
    <w:p w:rsidR="00DE77A4" w:rsidP="00DE77A4" w:rsidRDefault="00DE77A4" w14:paraId="01FB520E"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TIME SCHEDULE FOR PUBLICATION OF DATA</w:t>
      </w:r>
    </w:p>
    <w:p w:rsidR="00DE77A4" w:rsidP="00DE77A4" w:rsidRDefault="00DE77A4" w14:paraId="21878AE0" w14:textId="77777777">
      <w:pPr>
        <w:spacing w:after="0" w:line="240" w:lineRule="auto"/>
        <w:rPr>
          <w:rFonts w:ascii="Times New Roman" w:hAnsi="Times New Roman" w:cs="Times New Roman"/>
          <w:sz w:val="26"/>
          <w:szCs w:val="26"/>
        </w:rPr>
      </w:pPr>
    </w:p>
    <w:p w:rsidR="00DE77A4" w:rsidP="00DE77A4" w:rsidRDefault="00DE77A4" w14:paraId="67E77829" w14:textId="5200DD2A">
      <w:pPr>
        <w:widowControl w:val="0"/>
        <w:autoSpaceDE w:val="0"/>
        <w:autoSpaceDN w:val="0"/>
        <w:adjustRightInd w:val="0"/>
        <w:spacing w:after="0" w:line="240" w:lineRule="auto"/>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xml:space="preserve">The Commission considers that scheduled flow information that is not provided daily </w:t>
      </w:r>
      <w:r w:rsidR="004D410B">
        <w:rPr>
          <w:rFonts w:ascii="Times New Roman" w:hAnsi="Times New Roman" w:eastAsia="Times New Roman" w:cs="Times New Roman"/>
          <w:bCs/>
          <w:sz w:val="26"/>
          <w:szCs w:val="26"/>
        </w:rPr>
        <w:t>to</w:t>
      </w:r>
      <w:r>
        <w:rPr>
          <w:rFonts w:ascii="Times New Roman" w:hAnsi="Times New Roman" w:eastAsia="Times New Roman" w:cs="Times New Roman"/>
          <w:bCs/>
          <w:sz w:val="26"/>
          <w:szCs w:val="26"/>
        </w:rPr>
        <w:t xml:space="preserve"> </w:t>
      </w:r>
      <w:r w:rsidR="00921EC3">
        <w:rPr>
          <w:rFonts w:ascii="Times New Roman" w:hAnsi="Times New Roman" w:eastAsia="Times New Roman" w:cs="Times New Roman"/>
          <w:bCs/>
          <w:sz w:val="26"/>
          <w:szCs w:val="26"/>
        </w:rPr>
        <w:t>be</w:t>
      </w:r>
      <w:r>
        <w:rPr>
          <w:rFonts w:ascii="Times New Roman" w:hAnsi="Times New Roman" w:eastAsia="Times New Roman" w:cs="Times New Roman"/>
          <w:bCs/>
          <w:sz w:val="26"/>
          <w:szCs w:val="26"/>
        </w:rPr>
        <w:t xml:space="preserve"> untimely and of vastly diminished use to market participants.  </w:t>
      </w:r>
      <w:r w:rsidR="004D410B">
        <w:rPr>
          <w:rFonts w:ascii="Times New Roman" w:hAnsi="Times New Roman" w:eastAsia="Times New Roman" w:cs="Times New Roman"/>
          <w:bCs/>
          <w:sz w:val="26"/>
          <w:szCs w:val="26"/>
        </w:rPr>
        <w:t xml:space="preserve">The </w:t>
      </w:r>
      <w:r>
        <w:rPr>
          <w:rFonts w:ascii="Times New Roman" w:hAnsi="Times New Roman" w:eastAsia="Times New Roman" w:cs="Times New Roman"/>
          <w:bCs/>
          <w:sz w:val="26"/>
          <w:szCs w:val="26"/>
        </w:rPr>
        <w:t>interstate natural gas pipeline postings set an appropriate standard: postings should occur at least daily.  Further, this standard conforms to Congress’ direction in Section 23 of the NGA, which requires that the Commission’s transparency rules “provide for the dissemination, on a timely basis, of information about the availability and prices of natural gas….”</w:t>
      </w:r>
      <w:r w:rsidRPr="00172782" w:rsidR="00E46352">
        <w:rPr>
          <w:rStyle w:val="FootnoteReference"/>
          <w:rFonts w:ascii="Times New Roman" w:hAnsi="Times New Roman" w:eastAsia="Times New Roman" w:cs="Times New Roman"/>
          <w:bCs/>
          <w:sz w:val="26"/>
          <w:szCs w:val="26"/>
          <w:vertAlign w:val="superscript"/>
        </w:rPr>
        <w:footnoteReference w:id="8"/>
      </w:r>
      <w:r>
        <w:rPr>
          <w:rFonts w:ascii="Times New Roman" w:hAnsi="Times New Roman" w:eastAsia="Times New Roman" w:cs="Times New Roman"/>
          <w:bCs/>
          <w:sz w:val="26"/>
          <w:szCs w:val="26"/>
        </w:rPr>
        <w:t xml:space="preserve">  </w:t>
      </w:r>
    </w:p>
    <w:p w:rsidR="00DE77A4" w:rsidP="00DE77A4" w:rsidRDefault="00DE77A4" w14:paraId="35F9A3FF" w14:textId="77777777">
      <w:pPr>
        <w:spacing w:after="0" w:line="240" w:lineRule="auto"/>
        <w:rPr>
          <w:rFonts w:ascii="Times New Roman" w:hAnsi="Times New Roman" w:cs="Times New Roman"/>
          <w:sz w:val="26"/>
          <w:szCs w:val="26"/>
        </w:rPr>
      </w:pPr>
    </w:p>
    <w:p w:rsidR="00DE77A4" w:rsidP="00DE77A4" w:rsidRDefault="00DE77A4" w14:paraId="45154514"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DISPLAY OF EXPIRATION DATE</w:t>
      </w:r>
    </w:p>
    <w:p w:rsidR="00DE77A4" w:rsidP="00DE77A4" w:rsidRDefault="00DE77A4" w14:paraId="5C07E921" w14:textId="77777777">
      <w:pPr>
        <w:spacing w:after="0" w:line="240" w:lineRule="auto"/>
        <w:rPr>
          <w:rFonts w:ascii="Times New Roman" w:hAnsi="Times New Roman" w:cs="Times New Roman"/>
          <w:sz w:val="26"/>
          <w:szCs w:val="26"/>
        </w:rPr>
      </w:pPr>
    </w:p>
    <w:p w:rsidR="00DE77A4" w:rsidP="00DE77A4" w:rsidRDefault="00DE77A4" w14:paraId="3687812A"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The expiration date is displayed in a table posted on ferc.gov at </w:t>
      </w:r>
      <w:hyperlink w:history="1" r:id="rId8">
        <w:r>
          <w:rPr>
            <w:rStyle w:val="Hyperlink"/>
            <w:rFonts w:ascii="Times New Roman" w:hAnsi="Times New Roman" w:cs="Times New Roman"/>
            <w:sz w:val="26"/>
            <w:szCs w:val="26"/>
          </w:rPr>
          <w:t>http://www.ferc.gov/docs-filing/info-collections.asp</w:t>
        </w:r>
      </w:hyperlink>
      <w:r>
        <w:rPr>
          <w:rFonts w:ascii="Times New Roman" w:hAnsi="Times New Roman" w:cs="Times New Roman"/>
          <w:sz w:val="26"/>
          <w:szCs w:val="26"/>
        </w:rPr>
        <w:t>.</w:t>
      </w:r>
    </w:p>
    <w:p w:rsidR="00DE77A4" w:rsidP="00DE77A4" w:rsidRDefault="00DE77A4" w14:paraId="0772EA80" w14:textId="77777777">
      <w:pPr>
        <w:spacing w:line="240" w:lineRule="auto"/>
        <w:rPr>
          <w:rFonts w:ascii="Times New Roman" w:hAnsi="Times New Roman" w:cs="Times New Roman"/>
          <w:sz w:val="26"/>
          <w:szCs w:val="26"/>
        </w:rPr>
      </w:pPr>
    </w:p>
    <w:p w:rsidR="00DE77A4" w:rsidP="00DE77A4" w:rsidRDefault="00DE77A4" w14:paraId="5E9AD37D" w14:textId="77777777">
      <w:pPr>
        <w:pStyle w:val="ListParagraph"/>
        <w:numPr>
          <w:ilvl w:val="0"/>
          <w:numId w:val="1"/>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EXCEPTIONS TO THE CERTIFICATION STATEMENT</w:t>
      </w:r>
    </w:p>
    <w:p w:rsidR="00DE77A4" w:rsidP="00DE77A4" w:rsidRDefault="00DE77A4" w14:paraId="74B05BF1" w14:textId="77777777">
      <w:pPr>
        <w:spacing w:after="0" w:line="240" w:lineRule="auto"/>
        <w:rPr>
          <w:rFonts w:ascii="Times New Roman" w:hAnsi="Times New Roman" w:cs="Times New Roman"/>
          <w:b/>
          <w:sz w:val="26"/>
          <w:szCs w:val="26"/>
        </w:rPr>
      </w:pPr>
    </w:p>
    <w:p w:rsidR="00DE77A4" w:rsidP="00DE77A4" w:rsidRDefault="00DE77A4" w14:paraId="2CC41E38"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exceptions.</w:t>
      </w:r>
    </w:p>
    <w:p w:rsidR="00E704E3" w:rsidRDefault="00E704E3" w14:paraId="7AC812F2" w14:textId="77777777"/>
    <w:sectPr w:rsidR="00E704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98824" w14:textId="77777777" w:rsidR="003A3AFA" w:rsidRDefault="003A3AFA" w:rsidP="00DE77A4">
      <w:pPr>
        <w:spacing w:after="0" w:line="240" w:lineRule="auto"/>
      </w:pPr>
      <w:r>
        <w:separator/>
      </w:r>
    </w:p>
  </w:endnote>
  <w:endnote w:type="continuationSeparator" w:id="0">
    <w:p w14:paraId="3F23B751" w14:textId="77777777" w:rsidR="003A3AFA" w:rsidRDefault="003A3AFA" w:rsidP="00DE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1938" w14:textId="77777777" w:rsidR="00220FD3" w:rsidRDefault="00220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450716"/>
      <w:docPartObj>
        <w:docPartGallery w:val="Page Numbers (Bottom of Page)"/>
        <w:docPartUnique/>
      </w:docPartObj>
    </w:sdtPr>
    <w:sdtEndPr>
      <w:rPr>
        <w:noProof/>
      </w:rPr>
    </w:sdtEndPr>
    <w:sdtContent>
      <w:p w14:paraId="1A97B50F" w14:textId="16B540D7" w:rsidR="000A6BF9" w:rsidRDefault="000A6B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FF451" w14:textId="77777777" w:rsidR="00C87B66" w:rsidRDefault="00C87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2343" w14:textId="77777777" w:rsidR="00220FD3" w:rsidRDefault="00220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39944" w14:textId="77777777" w:rsidR="003A3AFA" w:rsidRDefault="003A3AFA" w:rsidP="00DE77A4">
      <w:pPr>
        <w:spacing w:after="0" w:line="240" w:lineRule="auto"/>
      </w:pPr>
      <w:r>
        <w:separator/>
      </w:r>
    </w:p>
  </w:footnote>
  <w:footnote w:type="continuationSeparator" w:id="0">
    <w:p w14:paraId="703C863F" w14:textId="77777777" w:rsidR="003A3AFA" w:rsidRDefault="003A3AFA" w:rsidP="00DE77A4">
      <w:pPr>
        <w:spacing w:after="0" w:line="240" w:lineRule="auto"/>
      </w:pPr>
      <w:r>
        <w:continuationSeparator/>
      </w:r>
    </w:p>
  </w:footnote>
  <w:footnote w:id="1">
    <w:p w14:paraId="4DFCD752" w14:textId="77777777" w:rsidR="00DE77A4" w:rsidRDefault="00DE77A4" w:rsidP="00DE77A4">
      <w:pPr>
        <w:pStyle w:val="FootnoteText"/>
        <w:rPr>
          <w:sz w:val="26"/>
          <w:szCs w:val="26"/>
        </w:rPr>
      </w:pPr>
      <w:r>
        <w:rPr>
          <w:rStyle w:val="FootnoteReference"/>
          <w:sz w:val="26"/>
          <w:szCs w:val="26"/>
          <w:vertAlign w:val="superscript"/>
        </w:rPr>
        <w:footnoteRef/>
      </w:r>
      <w:r>
        <w:rPr>
          <w:sz w:val="26"/>
          <w:szCs w:val="26"/>
        </w:rPr>
        <w:t xml:space="preserve"> Energy Policy Act of 2005, Pub. L. No. 109-58, 119 Stat. 594 (2005).</w:t>
      </w:r>
    </w:p>
  </w:footnote>
  <w:footnote w:id="2">
    <w:p w14:paraId="77DD3988" w14:textId="77777777" w:rsidR="00DE77A4" w:rsidRDefault="00DE77A4" w:rsidP="00DE77A4">
      <w:pPr>
        <w:pStyle w:val="FootnoteText"/>
      </w:pPr>
      <w:r>
        <w:rPr>
          <w:rStyle w:val="FootnoteReference"/>
          <w:sz w:val="26"/>
          <w:szCs w:val="26"/>
          <w:vertAlign w:val="superscript"/>
        </w:rPr>
        <w:footnoteRef/>
      </w:r>
      <w:r>
        <w:rPr>
          <w:sz w:val="26"/>
          <w:szCs w:val="26"/>
        </w:rPr>
        <w:t xml:space="preserve"> </w:t>
      </w:r>
      <w:proofErr w:type="spellStart"/>
      <w:r>
        <w:rPr>
          <w:sz w:val="26"/>
          <w:szCs w:val="26"/>
        </w:rPr>
        <w:t>eTariff</w:t>
      </w:r>
      <w:proofErr w:type="spellEnd"/>
      <w:r>
        <w:rPr>
          <w:sz w:val="26"/>
          <w:szCs w:val="26"/>
        </w:rPr>
        <w:t xml:space="preserve"> (used for natural gas, electric, and oil tariffs, under separate information collections and OMB Control Nos.) includes FERC-545, Gas Pipeline Rates: Rate Change (OMB Control No. 1902-0154), and FERC-549, NGPA Title III Transactions and NGA Blanket Certificate Transactions (OMB Control No. 1902-0086).  More information on </w:t>
      </w:r>
      <w:proofErr w:type="spellStart"/>
      <w:r>
        <w:rPr>
          <w:sz w:val="26"/>
          <w:szCs w:val="26"/>
        </w:rPr>
        <w:t>eTariff</w:t>
      </w:r>
      <w:proofErr w:type="spellEnd"/>
      <w:r>
        <w:rPr>
          <w:sz w:val="26"/>
          <w:szCs w:val="26"/>
        </w:rPr>
        <w:t xml:space="preserve"> is available at </w:t>
      </w:r>
      <w:hyperlink r:id="rId1" w:history="1">
        <w:r>
          <w:rPr>
            <w:rStyle w:val="Hyperlink"/>
            <w:sz w:val="26"/>
            <w:szCs w:val="26"/>
          </w:rPr>
          <w:t>https://www.ferc.gov/docs-filing/etariff.asp</w:t>
        </w:r>
      </w:hyperlink>
      <w:r>
        <w:rPr>
          <w:sz w:val="26"/>
          <w:szCs w:val="26"/>
        </w:rPr>
        <w:t xml:space="preserve"> .</w:t>
      </w:r>
    </w:p>
  </w:footnote>
  <w:footnote w:id="3">
    <w:p w14:paraId="7CF500F3" w14:textId="1061D828" w:rsidR="00DE77A4" w:rsidRDefault="00DE77A4" w:rsidP="00DE77A4">
      <w:pPr>
        <w:spacing w:after="0" w:line="240" w:lineRule="auto"/>
        <w:rPr>
          <w:rFonts w:ascii="Times New Roman" w:eastAsia="Times New Roman" w:hAnsi="Times New Roman" w:cs="Times New Roman"/>
          <w:sz w:val="26"/>
          <w:szCs w:val="26"/>
        </w:rPr>
      </w:pPr>
      <w:r>
        <w:rPr>
          <w:rStyle w:val="FootnoteReference"/>
          <w:sz w:val="26"/>
          <w:szCs w:val="26"/>
          <w:vertAlign w:val="superscript"/>
        </w:rPr>
        <w:footnoteRef/>
      </w:r>
      <w:r>
        <w:rPr>
          <w:rFonts w:ascii="Times New Roman" w:hAnsi="Times New Roman" w:cs="Times New Roman"/>
          <w:sz w:val="26"/>
          <w:szCs w:val="26"/>
          <w:vertAlign w:val="superscript"/>
        </w:rPr>
        <w:t xml:space="preserve"> </w:t>
      </w:r>
      <w:r>
        <w:rPr>
          <w:rFonts w:ascii="Times New Roman" w:eastAsia="Times New Roman" w:hAnsi="Times New Roman" w:cs="Times New Roman"/>
          <w:sz w:val="26"/>
          <w:szCs w:val="26"/>
        </w:rPr>
        <w:t>The reporting requirements of 18</w:t>
      </w:r>
      <w:r w:rsidR="001D5AF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CFR</w:t>
      </w:r>
      <w:r w:rsidR="001D5AF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284.13(b) are included in Supplementary Documents in reginfo.gov and ROCIS.</w:t>
      </w:r>
    </w:p>
    <w:p w14:paraId="5E3275DE" w14:textId="77777777" w:rsidR="00DE77A4" w:rsidRDefault="00DE77A4" w:rsidP="00DE77A4">
      <w:pPr>
        <w:pStyle w:val="FootnoteText"/>
      </w:pPr>
    </w:p>
  </w:footnote>
  <w:footnote w:id="4">
    <w:p w14:paraId="50E0AEC6" w14:textId="77777777" w:rsidR="00DE77A4" w:rsidRDefault="00DE77A4" w:rsidP="00DE77A4">
      <w:pPr>
        <w:pStyle w:val="FootnoteText"/>
        <w:rPr>
          <w:sz w:val="26"/>
          <w:szCs w:val="26"/>
        </w:rPr>
      </w:pPr>
      <w:r>
        <w:rPr>
          <w:rStyle w:val="FootnoteReference"/>
          <w:b/>
          <w:sz w:val="26"/>
          <w:szCs w:val="26"/>
          <w:vertAlign w:val="superscript"/>
        </w:rPr>
        <w:footnoteRef/>
      </w:r>
      <w:r>
        <w:rPr>
          <w:sz w:val="26"/>
          <w:szCs w:val="26"/>
        </w:rPr>
        <w:t xml:space="preserve"> 8</w:t>
      </w:r>
      <w:r w:rsidR="00B17955">
        <w:rPr>
          <w:sz w:val="26"/>
          <w:szCs w:val="26"/>
        </w:rPr>
        <w:t>4</w:t>
      </w:r>
      <w:r>
        <w:rPr>
          <w:sz w:val="26"/>
          <w:szCs w:val="26"/>
        </w:rPr>
        <w:t xml:space="preserve"> FR </w:t>
      </w:r>
      <w:r w:rsidR="006440DE">
        <w:rPr>
          <w:sz w:val="26"/>
          <w:szCs w:val="26"/>
        </w:rPr>
        <w:t>48137</w:t>
      </w:r>
    </w:p>
  </w:footnote>
  <w:footnote w:id="5">
    <w:p w14:paraId="569DB5B3" w14:textId="13BB2407" w:rsidR="00DE77A4" w:rsidRDefault="00DE77A4" w:rsidP="00DE77A4">
      <w:pPr>
        <w:pStyle w:val="FootnoteText"/>
      </w:pPr>
      <w:r>
        <w:rPr>
          <w:rStyle w:val="FootnoteReference"/>
          <w:b/>
          <w:sz w:val="26"/>
          <w:szCs w:val="26"/>
          <w:vertAlign w:val="superscript"/>
        </w:rPr>
        <w:footnoteRef/>
      </w:r>
      <w:r>
        <w:rPr>
          <w:sz w:val="26"/>
          <w:szCs w:val="26"/>
        </w:rPr>
        <w:t xml:space="preserve"> </w:t>
      </w:r>
      <w:r w:rsidRPr="008D6E34">
        <w:rPr>
          <w:sz w:val="26"/>
          <w:szCs w:val="26"/>
        </w:rPr>
        <w:t>8</w:t>
      </w:r>
      <w:r w:rsidR="008D6E34" w:rsidRPr="008D6E34">
        <w:rPr>
          <w:sz w:val="26"/>
          <w:szCs w:val="26"/>
        </w:rPr>
        <w:t>5</w:t>
      </w:r>
      <w:r w:rsidRPr="008D6E34">
        <w:rPr>
          <w:sz w:val="26"/>
          <w:szCs w:val="26"/>
        </w:rPr>
        <w:t xml:space="preserve"> FR </w:t>
      </w:r>
      <w:r w:rsidR="008D6E34">
        <w:rPr>
          <w:sz w:val="26"/>
          <w:szCs w:val="26"/>
        </w:rPr>
        <w:t>8854</w:t>
      </w:r>
    </w:p>
  </w:footnote>
  <w:footnote w:id="6">
    <w:p w14:paraId="5800EA68" w14:textId="31200957" w:rsidR="00286923" w:rsidRPr="00286923" w:rsidRDefault="00DE77A4" w:rsidP="00286923">
      <w:pPr>
        <w:pStyle w:val="FootnoteText"/>
        <w:rPr>
          <w:sz w:val="26"/>
          <w:szCs w:val="26"/>
        </w:rPr>
      </w:pPr>
      <w:r>
        <w:rPr>
          <w:rStyle w:val="FootnoteReference"/>
          <w:sz w:val="26"/>
          <w:szCs w:val="26"/>
          <w:vertAlign w:val="superscript"/>
        </w:rPr>
        <w:footnoteRef/>
      </w:r>
      <w:r w:rsidR="00286923" w:rsidRPr="00286923">
        <w:rPr>
          <w:sz w:val="26"/>
          <w:szCs w:val="26"/>
        </w:rPr>
        <w:t>The hourly figure (wages plus benefits) is based on the average of the occupational categories for 2018 found on the Bureau of Labor Statistics website (</w:t>
      </w:r>
      <w:hyperlink r:id="rId2" w:history="1">
        <w:r w:rsidR="00286923" w:rsidRPr="00286923">
          <w:rPr>
            <w:color w:val="0000FF"/>
            <w:sz w:val="26"/>
            <w:szCs w:val="26"/>
            <w:u w:val="single"/>
          </w:rPr>
          <w:t>http://www.bls.gov/oes/current/naics2_22.htm</w:t>
        </w:r>
      </w:hyperlink>
      <w:r w:rsidR="00286923" w:rsidRPr="00286923">
        <w:rPr>
          <w:sz w:val="26"/>
          <w:szCs w:val="26"/>
        </w:rPr>
        <w:t xml:space="preserve"> and </w:t>
      </w:r>
      <w:hyperlink r:id="rId3" w:history="1">
        <w:r w:rsidR="00286923" w:rsidRPr="00286923">
          <w:rPr>
            <w:color w:val="0000FF"/>
            <w:sz w:val="26"/>
            <w:szCs w:val="26"/>
            <w:u w:val="single"/>
          </w:rPr>
          <w:t>http://www.bls.gov/news.release/ecec.nr0.htm</w:t>
        </w:r>
      </w:hyperlink>
      <w:r w:rsidR="00286923" w:rsidRPr="00286923">
        <w:rPr>
          <w:sz w:val="26"/>
          <w:szCs w:val="26"/>
        </w:rPr>
        <w:t>):</w:t>
      </w:r>
    </w:p>
    <w:p w14:paraId="362D6E06" w14:textId="77777777" w:rsidR="00286923" w:rsidRPr="00286923" w:rsidRDefault="00286923" w:rsidP="00286923">
      <w:pPr>
        <w:spacing w:after="0" w:line="240" w:lineRule="auto"/>
        <w:rPr>
          <w:rFonts w:ascii="Times New Roman" w:hAnsi="Times New Roman" w:cs="Times New Roman"/>
          <w:sz w:val="26"/>
          <w:szCs w:val="26"/>
        </w:rPr>
      </w:pPr>
      <w:r w:rsidRPr="00286923">
        <w:rPr>
          <w:rFonts w:ascii="Times New Roman" w:hAnsi="Times New Roman" w:cs="Times New Roman"/>
          <w:sz w:val="26"/>
          <w:szCs w:val="26"/>
        </w:rPr>
        <w:t>-Management (Occupation Code: 11-0000): $66.67</w:t>
      </w:r>
    </w:p>
    <w:p w14:paraId="07E2B8A5" w14:textId="77777777" w:rsidR="00286923" w:rsidRPr="00286923" w:rsidRDefault="00286923" w:rsidP="00286923">
      <w:pPr>
        <w:spacing w:after="0" w:line="240" w:lineRule="auto"/>
        <w:rPr>
          <w:rFonts w:ascii="Times New Roman" w:hAnsi="Times New Roman" w:cs="Times New Roman"/>
          <w:sz w:val="26"/>
          <w:szCs w:val="26"/>
        </w:rPr>
      </w:pPr>
      <w:r w:rsidRPr="00286923">
        <w:rPr>
          <w:rFonts w:ascii="Times New Roman" w:hAnsi="Times New Roman" w:cs="Times New Roman"/>
          <w:sz w:val="26"/>
          <w:szCs w:val="26"/>
        </w:rPr>
        <w:t>-Business (Occupation Code: 13-0000): $41.98</w:t>
      </w:r>
    </w:p>
    <w:p w14:paraId="1FD24AF7" w14:textId="77777777" w:rsidR="00286923" w:rsidRPr="00286923" w:rsidRDefault="00286923" w:rsidP="00286923">
      <w:pPr>
        <w:spacing w:after="0" w:line="240" w:lineRule="auto"/>
        <w:rPr>
          <w:rFonts w:ascii="Times New Roman" w:hAnsi="Times New Roman" w:cs="Times New Roman"/>
          <w:sz w:val="26"/>
          <w:szCs w:val="26"/>
        </w:rPr>
      </w:pPr>
      <w:r w:rsidRPr="00286923">
        <w:rPr>
          <w:rFonts w:ascii="Times New Roman" w:hAnsi="Times New Roman" w:cs="Times New Roman"/>
          <w:sz w:val="26"/>
          <w:szCs w:val="26"/>
        </w:rPr>
        <w:t>-Financial (Occupation Code: 13-2051): $44.92</w:t>
      </w:r>
    </w:p>
    <w:p w14:paraId="6192A1F9" w14:textId="77777777" w:rsidR="00286923" w:rsidRPr="00286923" w:rsidRDefault="00286923" w:rsidP="00286923">
      <w:pPr>
        <w:spacing w:after="0" w:line="240" w:lineRule="auto"/>
        <w:rPr>
          <w:rFonts w:ascii="Times New Roman" w:hAnsi="Times New Roman" w:cs="Times New Roman"/>
          <w:sz w:val="26"/>
          <w:szCs w:val="26"/>
        </w:rPr>
      </w:pPr>
      <w:r w:rsidRPr="00286923">
        <w:rPr>
          <w:rFonts w:ascii="Times New Roman" w:hAnsi="Times New Roman" w:cs="Times New Roman"/>
          <w:sz w:val="26"/>
          <w:szCs w:val="26"/>
        </w:rPr>
        <w:t xml:space="preserve">These various occupational categories’ wage (and benefits) figures are averaged and weighted equally, giving an average of $51.19/hour.  The resulting wage figure is rounded to $51.00/hour for use in calculating wage figures in the FERC-551 renewal. </w:t>
      </w:r>
    </w:p>
    <w:p w14:paraId="515CA8CB" w14:textId="77777777" w:rsidR="00DE77A4" w:rsidRDefault="00DE77A4" w:rsidP="00286923">
      <w:pPr>
        <w:spacing w:after="0" w:line="240" w:lineRule="auto"/>
        <w:rPr>
          <w:rFonts w:ascii="Times New Roman" w:hAnsi="Times New Roman" w:cs="Times New Roman"/>
          <w:sz w:val="26"/>
          <w:szCs w:val="26"/>
        </w:rPr>
      </w:pPr>
    </w:p>
  </w:footnote>
  <w:footnote w:id="7">
    <w:p w14:paraId="6AC45DB1" w14:textId="77777777" w:rsidR="00DE77A4" w:rsidRDefault="00DE77A4" w:rsidP="00DE77A4">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See https://www.naesb.org/members/urls_of_pipelines.htm.</w:t>
      </w:r>
    </w:p>
  </w:footnote>
  <w:footnote w:id="8">
    <w:p w14:paraId="4D3B0BAC" w14:textId="01F13E88" w:rsidR="00E46352" w:rsidRPr="00172782" w:rsidRDefault="00E46352">
      <w:pPr>
        <w:pStyle w:val="FootnoteText"/>
        <w:rPr>
          <w:sz w:val="26"/>
          <w:szCs w:val="26"/>
        </w:rPr>
      </w:pPr>
      <w:r w:rsidRPr="00172782">
        <w:rPr>
          <w:rStyle w:val="FootnoteReference"/>
          <w:sz w:val="26"/>
          <w:szCs w:val="26"/>
          <w:vertAlign w:val="superscript"/>
        </w:rPr>
        <w:footnoteRef/>
      </w:r>
      <w:r w:rsidRPr="00172782">
        <w:rPr>
          <w:sz w:val="26"/>
          <w:szCs w:val="26"/>
        </w:rPr>
        <w:t xml:space="preserve"> 15 U</w:t>
      </w:r>
      <w:r w:rsidR="00172782" w:rsidRPr="00172782">
        <w:rPr>
          <w:sz w:val="26"/>
          <w:szCs w:val="26"/>
        </w:rPr>
        <w:t>.</w:t>
      </w:r>
      <w:r w:rsidRPr="00172782">
        <w:rPr>
          <w:sz w:val="26"/>
          <w:szCs w:val="26"/>
        </w:rPr>
        <w:t>S</w:t>
      </w:r>
      <w:r w:rsidR="00172782" w:rsidRPr="00172782">
        <w:rPr>
          <w:sz w:val="26"/>
          <w:szCs w:val="26"/>
        </w:rPr>
        <w:t>.</w:t>
      </w:r>
      <w:r w:rsidRPr="00172782">
        <w:rPr>
          <w:sz w:val="26"/>
          <w:szCs w:val="26"/>
        </w:rPr>
        <w:t>C</w:t>
      </w:r>
      <w:r w:rsidR="00172782" w:rsidRPr="00172782">
        <w:rPr>
          <w:sz w:val="26"/>
          <w:szCs w:val="26"/>
        </w:rPr>
        <w:t>.</w:t>
      </w:r>
      <w:r w:rsidRPr="00172782">
        <w:rPr>
          <w:sz w:val="26"/>
          <w:szCs w:val="26"/>
        </w:rPr>
        <w:t xml:space="preserve"> </w:t>
      </w:r>
      <w:proofErr w:type="spellStart"/>
      <w:r w:rsidR="00172782" w:rsidRPr="00172782">
        <w:rPr>
          <w:sz w:val="26"/>
          <w:szCs w:val="26"/>
        </w:rPr>
        <w:t>ch.</w:t>
      </w:r>
      <w:proofErr w:type="spellEnd"/>
      <w:r w:rsidR="00172782" w:rsidRPr="00172782">
        <w:rPr>
          <w:sz w:val="26"/>
          <w:szCs w:val="26"/>
        </w:rPr>
        <w:t xml:space="preserve"> 15B </w:t>
      </w:r>
      <w:r w:rsidRPr="00172782">
        <w:rPr>
          <w:sz w:val="26"/>
          <w:szCs w:val="26"/>
        </w:rPr>
        <w:t>§717t–2(</w:t>
      </w:r>
      <w:r w:rsidR="00172782" w:rsidRPr="00172782">
        <w:rPr>
          <w:sz w:val="26"/>
          <w:szCs w:val="26"/>
        </w:rPr>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0A58" w14:textId="77777777" w:rsidR="00220FD3" w:rsidRDefault="00220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EFB77" w14:textId="77777777" w:rsidR="00DE77A4" w:rsidRDefault="00DE77A4">
    <w:pPr>
      <w:pStyle w:val="Header"/>
      <w:rPr>
        <w:rFonts w:ascii="Times New Roman" w:hAnsi="Times New Roman" w:cs="Times New Roman"/>
        <w:sz w:val="26"/>
        <w:szCs w:val="26"/>
      </w:rPr>
    </w:pPr>
    <w:r>
      <w:rPr>
        <w:rFonts w:ascii="Times New Roman" w:hAnsi="Times New Roman" w:cs="Times New Roman"/>
        <w:sz w:val="26"/>
        <w:szCs w:val="26"/>
      </w:rPr>
      <w:t>FERC-551 (OMB Control No.: 1902-0243)</w:t>
    </w:r>
  </w:p>
  <w:p w14:paraId="0C420543" w14:textId="77777777" w:rsidR="00DE77A4" w:rsidRDefault="00DE77A4">
    <w:pPr>
      <w:pStyle w:val="Header"/>
      <w:rPr>
        <w:rFonts w:ascii="Times New Roman" w:hAnsi="Times New Roman" w:cs="Times New Roman"/>
        <w:sz w:val="26"/>
        <w:szCs w:val="26"/>
      </w:rPr>
    </w:pPr>
    <w:r>
      <w:rPr>
        <w:rFonts w:ascii="Times New Roman" w:hAnsi="Times New Roman" w:cs="Times New Roman"/>
        <w:sz w:val="26"/>
        <w:szCs w:val="26"/>
      </w:rPr>
      <w:t>Docket No. IC19-25-000</w:t>
    </w:r>
  </w:p>
  <w:p w14:paraId="5BD086B9" w14:textId="77777777" w:rsidR="00DE77A4" w:rsidRDefault="00DE77A4">
    <w:pPr>
      <w:pStyle w:val="Header"/>
      <w:rPr>
        <w:rFonts w:ascii="Times New Roman" w:hAnsi="Times New Roman" w:cs="Times New Roman"/>
        <w:sz w:val="26"/>
        <w:szCs w:val="26"/>
      </w:rPr>
    </w:pPr>
  </w:p>
  <w:p w14:paraId="69CD4790" w14:textId="77777777" w:rsidR="00DE77A4" w:rsidRPr="00DE77A4" w:rsidRDefault="00DE77A4">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54C1C" w14:textId="77777777" w:rsidR="00220FD3" w:rsidRDefault="00220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C1895"/>
    <w:multiLevelType w:val="hybridMultilevel"/>
    <w:tmpl w:val="39B66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89515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A4"/>
    <w:rsid w:val="00005FAF"/>
    <w:rsid w:val="000A6BF9"/>
    <w:rsid w:val="00172782"/>
    <w:rsid w:val="001D5AF4"/>
    <w:rsid w:val="00211096"/>
    <w:rsid w:val="00220FD3"/>
    <w:rsid w:val="00286923"/>
    <w:rsid w:val="002979DC"/>
    <w:rsid w:val="002A5266"/>
    <w:rsid w:val="002C1B41"/>
    <w:rsid w:val="002E0AA3"/>
    <w:rsid w:val="00310C5A"/>
    <w:rsid w:val="00351F91"/>
    <w:rsid w:val="003A3AFA"/>
    <w:rsid w:val="0041721F"/>
    <w:rsid w:val="004D410B"/>
    <w:rsid w:val="00501211"/>
    <w:rsid w:val="00535B17"/>
    <w:rsid w:val="006440DE"/>
    <w:rsid w:val="00743C6D"/>
    <w:rsid w:val="007B27EC"/>
    <w:rsid w:val="008B4996"/>
    <w:rsid w:val="008D6E34"/>
    <w:rsid w:val="008E58A1"/>
    <w:rsid w:val="00921EC3"/>
    <w:rsid w:val="00A35DA3"/>
    <w:rsid w:val="00AC13CD"/>
    <w:rsid w:val="00AD56C2"/>
    <w:rsid w:val="00AD72D3"/>
    <w:rsid w:val="00B17955"/>
    <w:rsid w:val="00BD1AAF"/>
    <w:rsid w:val="00C87B66"/>
    <w:rsid w:val="00CC2348"/>
    <w:rsid w:val="00DE03F1"/>
    <w:rsid w:val="00DE77A4"/>
    <w:rsid w:val="00E437E5"/>
    <w:rsid w:val="00E46352"/>
    <w:rsid w:val="00E704E3"/>
    <w:rsid w:val="00E900BB"/>
    <w:rsid w:val="00EB07FE"/>
    <w:rsid w:val="00FE7362"/>
    <w:rsid w:val="00FF1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88145"/>
  <w15:chartTrackingRefBased/>
  <w15:docId w15:val="{152D9B49-64E6-48B2-83D4-0B274B60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7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E77A4"/>
    <w:rPr>
      <w:color w:val="0000FF"/>
      <w:u w:val="singl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semiHidden/>
    <w:locked/>
    <w:rsid w:val="00DE77A4"/>
    <w:rPr>
      <w:rFonts w:ascii="Times New Roman" w:eastAsia="Times New Roman" w:hAnsi="Times New Roman" w:cs="Times New Roman"/>
      <w:sz w:val="20"/>
      <w:szCs w:val="20"/>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 Char Char"/>
    <w:basedOn w:val="Normal"/>
    <w:link w:val="FootnoteTextChar1"/>
    <w:uiPriority w:val="99"/>
    <w:semiHidden/>
    <w:unhideWhenUsed/>
    <w:rsid w:val="00DE77A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E77A4"/>
    <w:rPr>
      <w:sz w:val="20"/>
      <w:szCs w:val="20"/>
    </w:rPr>
  </w:style>
  <w:style w:type="paragraph" w:styleId="ListParagraph">
    <w:name w:val="List Paragraph"/>
    <w:basedOn w:val="Normal"/>
    <w:uiPriority w:val="34"/>
    <w:qFormat/>
    <w:rsid w:val="00DE77A4"/>
    <w:pPr>
      <w:ind w:left="720"/>
      <w:contextualSpacing/>
    </w:pPr>
  </w:style>
  <w:style w:type="character" w:styleId="FootnoteReference">
    <w:name w:val="footnote reference"/>
    <w:basedOn w:val="DefaultParagraphFont"/>
    <w:semiHidden/>
    <w:unhideWhenUsed/>
    <w:rsid w:val="00DE77A4"/>
  </w:style>
  <w:style w:type="paragraph" w:styleId="Header">
    <w:name w:val="header"/>
    <w:basedOn w:val="Normal"/>
    <w:link w:val="HeaderChar"/>
    <w:uiPriority w:val="99"/>
    <w:unhideWhenUsed/>
    <w:rsid w:val="00DE7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7A4"/>
  </w:style>
  <w:style w:type="paragraph" w:styleId="Footer">
    <w:name w:val="footer"/>
    <w:basedOn w:val="Normal"/>
    <w:link w:val="FooterChar"/>
    <w:uiPriority w:val="99"/>
    <w:unhideWhenUsed/>
    <w:rsid w:val="00DE7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7A4"/>
  </w:style>
  <w:style w:type="character" w:styleId="CommentReference">
    <w:name w:val="annotation reference"/>
    <w:basedOn w:val="DefaultParagraphFont"/>
    <w:uiPriority w:val="99"/>
    <w:semiHidden/>
    <w:unhideWhenUsed/>
    <w:rsid w:val="006440DE"/>
    <w:rPr>
      <w:sz w:val="16"/>
      <w:szCs w:val="16"/>
    </w:rPr>
  </w:style>
  <w:style w:type="paragraph" w:styleId="CommentText">
    <w:name w:val="annotation text"/>
    <w:basedOn w:val="Normal"/>
    <w:link w:val="CommentTextChar"/>
    <w:uiPriority w:val="99"/>
    <w:semiHidden/>
    <w:unhideWhenUsed/>
    <w:rsid w:val="006440DE"/>
    <w:pPr>
      <w:spacing w:line="240" w:lineRule="auto"/>
    </w:pPr>
    <w:rPr>
      <w:sz w:val="20"/>
      <w:szCs w:val="20"/>
    </w:rPr>
  </w:style>
  <w:style w:type="character" w:customStyle="1" w:styleId="CommentTextChar">
    <w:name w:val="Comment Text Char"/>
    <w:basedOn w:val="DefaultParagraphFont"/>
    <w:link w:val="CommentText"/>
    <w:uiPriority w:val="99"/>
    <w:semiHidden/>
    <w:rsid w:val="006440DE"/>
    <w:rPr>
      <w:sz w:val="20"/>
      <w:szCs w:val="20"/>
    </w:rPr>
  </w:style>
  <w:style w:type="paragraph" w:styleId="CommentSubject">
    <w:name w:val="annotation subject"/>
    <w:basedOn w:val="CommentText"/>
    <w:next w:val="CommentText"/>
    <w:link w:val="CommentSubjectChar"/>
    <w:uiPriority w:val="99"/>
    <w:semiHidden/>
    <w:unhideWhenUsed/>
    <w:rsid w:val="006440DE"/>
    <w:rPr>
      <w:b/>
      <w:bCs/>
    </w:rPr>
  </w:style>
  <w:style w:type="character" w:customStyle="1" w:styleId="CommentSubjectChar">
    <w:name w:val="Comment Subject Char"/>
    <w:basedOn w:val="CommentTextChar"/>
    <w:link w:val="CommentSubject"/>
    <w:uiPriority w:val="99"/>
    <w:semiHidden/>
    <w:rsid w:val="006440DE"/>
    <w:rPr>
      <w:b/>
      <w:bCs/>
      <w:sz w:val="20"/>
      <w:szCs w:val="20"/>
    </w:rPr>
  </w:style>
  <w:style w:type="paragraph" w:styleId="BalloonText">
    <w:name w:val="Balloon Text"/>
    <w:basedOn w:val="Normal"/>
    <w:link w:val="BalloonTextChar"/>
    <w:uiPriority w:val="99"/>
    <w:semiHidden/>
    <w:unhideWhenUsed/>
    <w:rsid w:val="00644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0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7070">
      <w:bodyDiv w:val="1"/>
      <w:marLeft w:val="0"/>
      <w:marRight w:val="0"/>
      <w:marTop w:val="0"/>
      <w:marBottom w:val="0"/>
      <w:divBdr>
        <w:top w:val="none" w:sz="0" w:space="0" w:color="auto"/>
        <w:left w:val="none" w:sz="0" w:space="0" w:color="auto"/>
        <w:bottom w:val="none" w:sz="0" w:space="0" w:color="auto"/>
        <w:right w:val="none" w:sz="0" w:space="0" w:color="auto"/>
      </w:divBdr>
    </w:div>
    <w:div w:id="548296851">
      <w:bodyDiv w:val="1"/>
      <w:marLeft w:val="0"/>
      <w:marRight w:val="0"/>
      <w:marTop w:val="0"/>
      <w:marBottom w:val="0"/>
      <w:divBdr>
        <w:top w:val="none" w:sz="0" w:space="0" w:color="auto"/>
        <w:left w:val="none" w:sz="0" w:space="0" w:color="auto"/>
        <w:bottom w:val="none" w:sz="0" w:space="0" w:color="auto"/>
        <w:right w:val="none" w:sz="0" w:space="0" w:color="auto"/>
      </w:divBdr>
    </w:div>
    <w:div w:id="1738167076">
      <w:bodyDiv w:val="1"/>
      <w:marLeft w:val="0"/>
      <w:marRight w:val="0"/>
      <w:marTop w:val="0"/>
      <w:marBottom w:val="0"/>
      <w:divBdr>
        <w:top w:val="none" w:sz="0" w:space="0" w:color="auto"/>
        <w:left w:val="none" w:sz="0" w:space="0" w:color="auto"/>
        <w:bottom w:val="none" w:sz="0" w:space="0" w:color="auto"/>
        <w:right w:val="none" w:sz="0" w:space="0" w:color="auto"/>
      </w:divBdr>
    </w:div>
    <w:div w:id="20830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c.gov/docs-filing/info-collections.as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www.bls.gov/oes/current/naics2_22.htm" TargetMode="External"/><Relationship Id="rId1" Type="http://schemas.openxmlformats.org/officeDocument/2006/relationships/hyperlink" Target="https://www.ferc.gov/docs-filing/etariff.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768C-BB7C-40DE-B88B-2B27B346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4</cp:revision>
  <dcterms:created xsi:type="dcterms:W3CDTF">2020-02-19T10:55:00Z</dcterms:created>
  <dcterms:modified xsi:type="dcterms:W3CDTF">2020-02-19T11:03:00Z</dcterms:modified>
</cp:coreProperties>
</file>