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7F" w:rsidR="00D6635F" w:rsidP="00D6635F" w:rsidRDefault="00D6635F" w14:paraId="72AFE219" w14:textId="45ADDA4C">
      <w:pPr>
        <w:pBdr>
          <w:bottom w:val="single" w:color="auto" w:sz="4" w:space="1"/>
        </w:pBdr>
        <w:spacing w:after="0" w:line="240" w:lineRule="auto"/>
        <w:contextualSpacing/>
        <w:rPr>
          <w:rFonts w:eastAsia="Times New Roman" w:cs="Times New Roman"/>
          <w:spacing w:val="5"/>
          <w:sz w:val="36"/>
          <w:szCs w:val="52"/>
        </w:rPr>
      </w:pPr>
      <w:r w:rsidRPr="007A5D7F">
        <w:rPr>
          <w:rFonts w:eastAsia="Times New Roman" w:cs="Times New Roman"/>
          <w:spacing w:val="5"/>
          <w:sz w:val="36"/>
          <w:szCs w:val="52"/>
        </w:rPr>
        <w:t>U.S. DEPARTMENT OF LABOR</w:t>
      </w:r>
    </w:p>
    <w:p w:rsidRPr="007A5D7F" w:rsidR="00D6635F" w:rsidP="00D6635F" w:rsidRDefault="00524C17" w14:paraId="6081DB3B" w14:textId="59C4D912">
      <w:pPr>
        <w:pBdr>
          <w:bottom w:val="single" w:color="auto" w:sz="4" w:space="1"/>
        </w:pBdr>
        <w:spacing w:after="0" w:line="240" w:lineRule="auto"/>
        <w:contextualSpacing/>
        <w:rPr>
          <w:rFonts w:eastAsia="Times New Roman" w:cs="Times New Roman"/>
          <w:sz w:val="32"/>
          <w:szCs w:val="32"/>
        </w:rPr>
      </w:pPr>
      <w:r>
        <w:rPr>
          <w:rFonts w:eastAsia="Times New Roman" w:cs="Times New Roman"/>
          <w:sz w:val="32"/>
          <w:szCs w:val="32"/>
        </w:rPr>
        <w:t xml:space="preserve">Veterans’ </w:t>
      </w:r>
      <w:r w:rsidRPr="007A5D7F" w:rsidR="00D6635F">
        <w:rPr>
          <w:rFonts w:eastAsia="Times New Roman" w:cs="Times New Roman"/>
          <w:sz w:val="32"/>
          <w:szCs w:val="32"/>
        </w:rPr>
        <w:t>Employment and Training</w:t>
      </w:r>
      <w:r>
        <w:rPr>
          <w:rFonts w:eastAsia="Times New Roman" w:cs="Times New Roman"/>
          <w:sz w:val="32"/>
          <w:szCs w:val="32"/>
        </w:rPr>
        <w:t xml:space="preserve"> Service</w:t>
      </w:r>
    </w:p>
    <w:p w:rsidRPr="007A5D7F" w:rsidR="00D6635F" w:rsidP="00D6635F" w:rsidRDefault="00D6635F" w14:paraId="70C453E7" w14:textId="77777777">
      <w:pPr>
        <w:spacing w:after="0" w:line="240" w:lineRule="auto"/>
        <w:rPr>
          <w:rFonts w:eastAsia="Times New Roman" w:cs="Times New Roman"/>
        </w:rPr>
      </w:pPr>
    </w:p>
    <w:p w:rsidRPr="007A5D7F" w:rsidR="00D6635F" w:rsidP="00656DC8" w:rsidRDefault="00D6635F" w14:paraId="36D3AD38" w14:textId="6D88B826">
      <w:pPr>
        <w:spacing w:after="0"/>
        <w:contextualSpacing/>
        <w:rPr>
          <w:rFonts w:eastAsia="Times New Roman" w:cs="Times New Roman"/>
          <w:caps/>
        </w:rPr>
      </w:pPr>
      <w:r w:rsidRPr="00DA5783">
        <w:rPr>
          <w:rFonts w:eastAsia="Times New Roman" w:cs="Times New Roman"/>
          <w:b/>
          <w:caps/>
          <w:color w:val="FF0000"/>
        </w:rPr>
        <w:t>Notice of Availability of Funds and Funding Opportunity              Announcement for</w:t>
      </w:r>
      <w:r w:rsidRPr="00DA5783">
        <w:rPr>
          <w:rFonts w:eastAsia="Times New Roman" w:cs="Times New Roman"/>
          <w:caps/>
          <w:color w:val="FF0000"/>
        </w:rPr>
        <w:t xml:space="preserve">: </w:t>
      </w:r>
      <w:r w:rsidRPr="00115BEB" w:rsidR="00227677">
        <w:rPr>
          <w:rFonts w:cs="Times New Roman"/>
          <w:szCs w:val="24"/>
        </w:rPr>
        <w:t>Homeless Veterans’ Reintegration Program (HVRP), Incarcerated Veterans’ Transition Program (IVTP), and the Homeless Female Veterans’ and Veterans’ with Families Program (HFVVWF) (</w:t>
      </w:r>
      <w:r w:rsidRPr="00115BEB" w:rsidR="00227677">
        <w:rPr>
          <w:rFonts w:cs="Times New Roman"/>
          <w:b/>
          <w:bCs/>
          <w:szCs w:val="24"/>
        </w:rPr>
        <w:t>referred to collectively as HVRP</w:t>
      </w:r>
      <w:r w:rsidRPr="00115BEB" w:rsidR="00227677">
        <w:rPr>
          <w:rFonts w:cs="Times New Roman"/>
          <w:szCs w:val="24"/>
        </w:rPr>
        <w:t>)</w:t>
      </w:r>
      <w:bookmarkStart w:name="_GoBack" w:id="0"/>
      <w:bookmarkEnd w:id="0"/>
    </w:p>
    <w:p w:rsidRPr="007A5D7F" w:rsidR="00D6635F" w:rsidP="00D6635F" w:rsidRDefault="00D6635F" w14:paraId="7E054217" w14:textId="77777777">
      <w:pPr>
        <w:spacing w:after="0" w:line="240" w:lineRule="auto"/>
        <w:rPr>
          <w:rFonts w:eastAsia="Times New Roman" w:cs="Times New Roman"/>
        </w:rPr>
      </w:pPr>
    </w:p>
    <w:p w:rsidRPr="007A5D7F" w:rsidR="00D6635F" w:rsidP="00D6635F" w:rsidRDefault="00D6635F" w14:paraId="2AC55CAD" w14:textId="77777777">
      <w:pPr>
        <w:spacing w:after="0" w:line="240" w:lineRule="auto"/>
        <w:contextualSpacing/>
        <w:rPr>
          <w:rFonts w:eastAsia="Times New Roman" w:cs="Times New Roman"/>
        </w:rPr>
      </w:pPr>
      <w:r w:rsidRPr="007A5D7F">
        <w:rPr>
          <w:rFonts w:eastAsia="Times New Roman" w:cs="Times New Roman"/>
          <w:b/>
          <w:color w:val="FF0000"/>
        </w:rPr>
        <w:t>ANNOUNCEMENT TYPE:</w:t>
      </w:r>
      <w:r w:rsidRPr="007A5D7F">
        <w:rPr>
          <w:rFonts w:eastAsia="Times New Roman" w:cs="Times New Roman"/>
        </w:rPr>
        <w:t xml:space="preserve">  </w:t>
      </w:r>
      <w:r w:rsidRPr="007A5D7F">
        <w:rPr>
          <w:rFonts w:eastAsia="Times New Roman" w:cs="Times New Roman"/>
          <w:i/>
          <w:iCs/>
        </w:rPr>
        <w:t>Initial</w:t>
      </w:r>
    </w:p>
    <w:p w:rsidRPr="007A5D7F" w:rsidR="00D6635F" w:rsidP="00D6635F" w:rsidRDefault="00D6635F" w14:paraId="7081171C" w14:textId="77777777">
      <w:pPr>
        <w:spacing w:after="0" w:line="240" w:lineRule="auto"/>
        <w:rPr>
          <w:rFonts w:eastAsia="Times New Roman" w:cs="Times New Roman"/>
        </w:rPr>
      </w:pPr>
    </w:p>
    <w:p w:rsidRPr="007A5D7F" w:rsidR="00D6635F" w:rsidP="00D6635F" w:rsidRDefault="00D6635F" w14:paraId="23608B34" w14:textId="1BB3306D">
      <w:pPr>
        <w:spacing w:after="0" w:line="240" w:lineRule="auto"/>
        <w:contextualSpacing/>
        <w:rPr>
          <w:rFonts w:eastAsia="Times New Roman" w:cs="Times New Roman"/>
        </w:rPr>
      </w:pPr>
      <w:bookmarkStart w:name="_Toc503167589" w:id="1"/>
      <w:bookmarkStart w:name="_Toc503170864" w:id="2"/>
      <w:r w:rsidRPr="007A5D7F">
        <w:rPr>
          <w:rFonts w:eastAsia="Times New Roman" w:cs="Times New Roman"/>
          <w:b/>
          <w:caps/>
          <w:color w:val="FF0000"/>
        </w:rPr>
        <w:t>Funding Opportunity Number:</w:t>
      </w:r>
      <w:bookmarkEnd w:id="1"/>
      <w:bookmarkEnd w:id="2"/>
      <w:r w:rsidRPr="007A5D7F">
        <w:rPr>
          <w:rFonts w:eastAsia="Times New Roman" w:cs="Times New Roman"/>
          <w:color w:val="FF0000"/>
        </w:rPr>
        <w:t xml:space="preserve">  </w:t>
      </w:r>
      <w:r w:rsidRPr="007A5D7F">
        <w:rPr>
          <w:rFonts w:eastAsia="Times New Roman" w:cs="Times New Roman"/>
          <w:i/>
          <w:iCs/>
        </w:rPr>
        <w:t>FOA-</w:t>
      </w:r>
      <w:r w:rsidRPr="00227677" w:rsidR="00227677">
        <w:rPr>
          <w:rFonts w:eastAsia="Times New Roman" w:cs="Times New Roman"/>
          <w:i/>
          <w:iCs/>
        </w:rPr>
        <w:t>VETS-20-01</w:t>
      </w:r>
    </w:p>
    <w:p w:rsidRPr="007A5D7F" w:rsidR="00D6635F" w:rsidP="00D6635F" w:rsidRDefault="00D6635F" w14:paraId="49C91172" w14:textId="77777777">
      <w:pPr>
        <w:spacing w:after="0" w:line="240" w:lineRule="auto"/>
        <w:rPr>
          <w:rFonts w:eastAsia="Times New Roman" w:cs="Times New Roman"/>
        </w:rPr>
      </w:pPr>
    </w:p>
    <w:p w:rsidRPr="007A5D7F" w:rsidR="00D6635F" w:rsidP="00D6635F" w:rsidRDefault="00D6635F" w14:paraId="41AF2E29" w14:textId="6F4FEAF3">
      <w:pPr>
        <w:spacing w:after="0" w:line="240" w:lineRule="auto"/>
        <w:contextualSpacing/>
        <w:rPr>
          <w:rFonts w:eastAsia="Times New Roman" w:cs="Times New Roman"/>
        </w:rPr>
      </w:pPr>
      <w:bookmarkStart w:name="_Toc503167590" w:id="3"/>
      <w:bookmarkStart w:name="_Toc503170865" w:id="4"/>
      <w:r w:rsidRPr="007A5D7F">
        <w:rPr>
          <w:rFonts w:eastAsia="Times New Roman" w:cs="Times New Roman"/>
          <w:b/>
          <w:caps/>
          <w:color w:val="FF0000"/>
        </w:rPr>
        <w:t>Catalog of Federal Domestic Assistance (CFDA) Number:</w:t>
      </w:r>
      <w:bookmarkEnd w:id="3"/>
      <w:bookmarkEnd w:id="4"/>
      <w:r w:rsidRPr="007A5D7F">
        <w:rPr>
          <w:rFonts w:eastAsia="Times New Roman" w:cs="Times New Roman"/>
          <w:b/>
          <w:caps/>
          <w:color w:val="FF0000"/>
        </w:rPr>
        <w:t xml:space="preserve"> </w:t>
      </w:r>
      <w:r w:rsidRPr="007A5D7F">
        <w:rPr>
          <w:rFonts w:eastAsia="Times New Roman" w:cs="Times New Roman"/>
        </w:rPr>
        <w:t xml:space="preserve"> </w:t>
      </w:r>
      <w:r w:rsidRPr="007A5D7F">
        <w:rPr>
          <w:rFonts w:eastAsia="Times New Roman" w:cs="Times New Roman"/>
          <w:i/>
          <w:iCs/>
        </w:rPr>
        <w:t>17.</w:t>
      </w:r>
      <w:r w:rsidR="00227677">
        <w:rPr>
          <w:rFonts w:eastAsia="Times New Roman" w:cs="Times New Roman"/>
          <w:i/>
          <w:iCs/>
        </w:rPr>
        <w:t>805</w:t>
      </w:r>
      <w:r w:rsidRPr="007A5D7F" w:rsidR="00227677">
        <w:rPr>
          <w:rFonts w:eastAsia="Times New Roman" w:cs="Times New Roman"/>
        </w:rPr>
        <w:t xml:space="preserve"> </w:t>
      </w:r>
    </w:p>
    <w:p w:rsidRPr="007A5D7F" w:rsidR="00D6635F" w:rsidP="00D6635F" w:rsidRDefault="00D6635F" w14:paraId="788ABC60" w14:textId="77777777">
      <w:pPr>
        <w:spacing w:after="0" w:line="240" w:lineRule="auto"/>
        <w:rPr>
          <w:rFonts w:eastAsia="Times New Roman" w:cs="Times New Roman"/>
        </w:rPr>
      </w:pPr>
    </w:p>
    <w:p w:rsidRPr="007A5D7F" w:rsidR="00D6635F" w:rsidP="00656DC8" w:rsidRDefault="00D6635F" w14:paraId="7D6994C6" w14:textId="615BE3AF">
      <w:pPr>
        <w:tabs>
          <w:tab w:val="left" w:pos="1530"/>
        </w:tabs>
        <w:spacing w:after="0"/>
        <w:contextualSpacing/>
        <w:rPr>
          <w:rFonts w:eastAsia="Times New Roman" w:cs="Times New Roman"/>
        </w:rPr>
      </w:pPr>
      <w:bookmarkStart w:name="_Toc503167591" w:id="5"/>
      <w:bookmarkStart w:name="_Toc503170866" w:id="6"/>
      <w:r w:rsidRPr="007A5D7F">
        <w:rPr>
          <w:rFonts w:eastAsia="Times New Roman" w:cs="Times New Roman"/>
          <w:b/>
          <w:caps/>
          <w:color w:val="FF0000"/>
        </w:rPr>
        <w:t>Key Dates:</w:t>
      </w:r>
      <w:bookmarkEnd w:id="5"/>
      <w:bookmarkEnd w:id="6"/>
      <w:r w:rsidR="00D01C76">
        <w:rPr>
          <w:rFonts w:eastAsia="Times New Roman" w:cs="Times New Roman"/>
          <w:b/>
          <w:caps/>
          <w:color w:val="FF0000"/>
        </w:rPr>
        <w:t xml:space="preserve">  </w:t>
      </w:r>
      <w:r w:rsidRPr="007A5D7F">
        <w:rPr>
          <w:rFonts w:eastAsia="Times New Roman" w:cs="Times New Roman"/>
          <w:i/>
          <w:iCs/>
        </w:rPr>
        <w:t>The closing date for receipt of applications under this Announcement is</w:t>
      </w:r>
      <w:r w:rsidRPr="007A5D7F">
        <w:rPr>
          <w:rFonts w:eastAsia="Times New Roman" w:cs="Times New Roman"/>
        </w:rPr>
        <w:t xml:space="preserve"> </w:t>
      </w:r>
    </w:p>
    <w:p w:rsidRPr="007A5D7F" w:rsidR="00D6635F" w:rsidP="00656DC8" w:rsidRDefault="00D6635F" w14:paraId="567D7154" w14:textId="77777777">
      <w:pPr>
        <w:spacing w:after="0"/>
        <w:contextualSpacing/>
        <w:rPr>
          <w:rFonts w:eastAsia="Times New Roman" w:cs="Times New Roman"/>
        </w:rPr>
      </w:pPr>
      <w:r w:rsidRPr="007A5D7F">
        <w:rPr>
          <w:rFonts w:eastAsia="Times New Roman" w:cs="Times New Roman"/>
          <w:b/>
        </w:rPr>
        <w:t xml:space="preserve">[insert date </w:t>
      </w:r>
      <w:r w:rsidRPr="007A5D7F">
        <w:rPr>
          <w:rFonts w:eastAsia="Times New Roman" w:cs="Times New Roman"/>
          <w:b/>
          <w:highlight w:val="yellow"/>
        </w:rPr>
        <w:t>XX</w:t>
      </w:r>
      <w:r w:rsidRPr="007A5D7F">
        <w:rPr>
          <w:rFonts w:eastAsia="Times New Roman" w:cs="Times New Roman"/>
          <w:b/>
        </w:rPr>
        <w:t xml:space="preserve"> days after the date of publication on Grants.gov]</w:t>
      </w:r>
      <w:r w:rsidRPr="007A5D7F">
        <w:rPr>
          <w:rFonts w:eastAsia="Times New Roman" w:cs="Times New Roman"/>
        </w:rPr>
        <w:t xml:space="preserve">.  We </w:t>
      </w:r>
      <w:r w:rsidRPr="007A5D7F">
        <w:rPr>
          <w:rFonts w:eastAsia="Times New Roman" w:cs="Times New Roman"/>
          <w:i/>
          <w:iCs/>
        </w:rPr>
        <w:t xml:space="preserve">must receive applications no later than </w:t>
      </w:r>
      <w:r w:rsidRPr="007A5D7F">
        <w:rPr>
          <w:rFonts w:eastAsia="Times New Roman" w:cs="Times New Roman"/>
          <w:b/>
          <w:i/>
          <w:iCs/>
        </w:rPr>
        <w:t>4:00:00 p.m. Eastern Time</w:t>
      </w:r>
      <w:r w:rsidRPr="007A5D7F">
        <w:rPr>
          <w:rFonts w:eastAsia="Times New Roman" w:cs="Times New Roman"/>
          <w:i/>
          <w:iCs/>
        </w:rPr>
        <w:t>.</w:t>
      </w:r>
      <w:r w:rsidRPr="007A5D7F">
        <w:rPr>
          <w:rFonts w:eastAsia="Times New Roman" w:cs="Times New Roman"/>
        </w:rPr>
        <w:t xml:space="preserve">  </w:t>
      </w:r>
    </w:p>
    <w:p w:rsidRPr="007A5D7F" w:rsidR="00D6635F" w:rsidP="00D6635F" w:rsidRDefault="00D6635F" w14:paraId="25719808" w14:textId="77777777">
      <w:pPr>
        <w:spacing w:after="0" w:line="240" w:lineRule="auto"/>
        <w:rPr>
          <w:rFonts w:eastAsia="Times New Roman" w:cs="Times New Roman"/>
        </w:rPr>
      </w:pPr>
    </w:p>
    <w:p w:rsidRPr="007A5D7F" w:rsidR="00D6635F" w:rsidP="00D01C76" w:rsidRDefault="00D6635F" w14:paraId="11E22FB2" w14:textId="04AC37BC">
      <w:pPr>
        <w:spacing w:after="0" w:line="240" w:lineRule="auto"/>
        <w:contextualSpacing/>
        <w:rPr>
          <w:rFonts w:eastAsia="Times New Roman" w:cs="Times New Roman"/>
          <w:i/>
          <w:iCs/>
        </w:rPr>
      </w:pPr>
      <w:bookmarkStart w:name="_Toc503167592" w:id="7"/>
      <w:bookmarkStart w:name="_Toc503170867" w:id="8"/>
      <w:r w:rsidRPr="007A5D7F">
        <w:rPr>
          <w:rFonts w:eastAsia="Times New Roman" w:cs="Times New Roman"/>
          <w:b/>
          <w:caps/>
          <w:color w:val="FF0000"/>
        </w:rPr>
        <w:t>Addresses:</w:t>
      </w:r>
      <w:bookmarkEnd w:id="7"/>
      <w:bookmarkEnd w:id="8"/>
      <w:r w:rsidR="00D01C76">
        <w:rPr>
          <w:rFonts w:eastAsia="Times New Roman" w:cs="Times New Roman"/>
          <w:b/>
          <w:caps/>
          <w:color w:val="FF0000"/>
        </w:rPr>
        <w:t xml:space="preserve">  </w:t>
      </w:r>
      <w:r w:rsidRPr="007A5D7F">
        <w:rPr>
          <w:rFonts w:eastAsia="Times New Roman" w:cs="Times New Roman"/>
          <w:i/>
          <w:iCs/>
        </w:rPr>
        <w:t xml:space="preserve">Address mailed applications to: </w:t>
      </w:r>
    </w:p>
    <w:p w:rsidRPr="007A5D7F" w:rsidR="00D6635F" w:rsidP="00D6635F" w:rsidRDefault="00D6635F" w14:paraId="2D4C6967" w14:textId="77777777">
      <w:pPr>
        <w:spacing w:after="0" w:line="240" w:lineRule="auto"/>
        <w:contextualSpacing/>
        <w:rPr>
          <w:rFonts w:eastAsia="Times New Roman" w:cs="Times New Roman"/>
          <w:i/>
          <w:iCs/>
        </w:rPr>
      </w:pPr>
    </w:p>
    <w:p w:rsidRPr="00650077" w:rsidR="00D6635F" w:rsidP="002C00B8" w:rsidRDefault="00D6635F" w14:paraId="67744E8F" w14:textId="77777777">
      <w:pPr>
        <w:spacing w:after="0"/>
        <w:ind w:left="1166"/>
        <w:rPr>
          <w:rFonts w:eastAsia="Times New Roman" w:cs="Times New Roman"/>
          <w:b/>
          <w:i/>
          <w:iCs/>
          <w:color w:val="FF0000"/>
        </w:rPr>
      </w:pPr>
      <w:r w:rsidRPr="00650077">
        <w:rPr>
          <w:rFonts w:eastAsia="Times New Roman" w:cs="Times New Roman"/>
          <w:b/>
          <w:i/>
          <w:iCs/>
          <w:color w:val="FF0000"/>
        </w:rPr>
        <w:t xml:space="preserve">The U.S. Department of Labor </w:t>
      </w:r>
    </w:p>
    <w:p w:rsidRPr="00650077" w:rsidR="00D6635F" w:rsidP="002C00B8" w:rsidRDefault="00D6635F" w14:paraId="73F6C25A" w14:textId="758E20B1">
      <w:pPr>
        <w:spacing w:after="0"/>
        <w:ind w:left="1166"/>
        <w:rPr>
          <w:rFonts w:eastAsia="Times New Roman" w:cs="Times New Roman"/>
          <w:b/>
          <w:i/>
          <w:iCs/>
          <w:color w:val="FF0000"/>
        </w:rPr>
      </w:pPr>
      <w:r w:rsidRPr="00650077">
        <w:rPr>
          <w:rFonts w:eastAsia="Times New Roman" w:cs="Times New Roman"/>
          <w:b/>
          <w:i/>
          <w:iCs/>
          <w:color w:val="FF0000"/>
        </w:rPr>
        <w:t>Employment and Training Administration, Office of Grants Management</w:t>
      </w:r>
      <w:r w:rsidRPr="00650077">
        <w:rPr>
          <w:rFonts w:eastAsia="Times New Roman" w:cs="Times New Roman"/>
          <w:b/>
          <w:color w:val="FF0000"/>
        </w:rPr>
        <w:t xml:space="preserve"> </w:t>
      </w:r>
      <w:r w:rsidRPr="00650077">
        <w:rPr>
          <w:rFonts w:eastAsia="Times New Roman" w:cs="Times New Roman"/>
          <w:b/>
          <w:i/>
          <w:iCs/>
          <w:color w:val="FF0000"/>
        </w:rPr>
        <w:t>Attention:</w:t>
      </w:r>
      <w:r w:rsidRPr="00650077">
        <w:rPr>
          <w:rFonts w:eastAsia="Times New Roman" w:cs="Times New Roman"/>
          <w:b/>
          <w:color w:val="FF0000"/>
        </w:rPr>
        <w:t xml:space="preserve">  </w:t>
      </w:r>
      <w:r w:rsidRPr="00650077" w:rsidR="00227677">
        <w:rPr>
          <w:rFonts w:eastAsia="Times New Roman" w:cs="Times New Roman"/>
          <w:b/>
          <w:bCs/>
          <w:i/>
          <w:iCs/>
        </w:rPr>
        <w:t>Kia Mason</w:t>
      </w:r>
      <w:r w:rsidRPr="00650077">
        <w:rPr>
          <w:rFonts w:eastAsia="Times New Roman" w:cs="Times New Roman"/>
          <w:b/>
          <w:color w:val="FF0000"/>
        </w:rPr>
        <w:t xml:space="preserve">, </w:t>
      </w:r>
      <w:r w:rsidRPr="00650077">
        <w:rPr>
          <w:rFonts w:eastAsia="Times New Roman" w:cs="Times New Roman"/>
          <w:b/>
          <w:i/>
          <w:iCs/>
          <w:color w:val="FF0000"/>
        </w:rPr>
        <w:t>Grant Officer</w:t>
      </w:r>
    </w:p>
    <w:p w:rsidRPr="00650077" w:rsidR="00D6635F" w:rsidP="002C00B8" w:rsidRDefault="00D6635F" w14:paraId="5C8AE0F1" w14:textId="0E6FD837">
      <w:pPr>
        <w:spacing w:after="0"/>
        <w:ind w:left="1166"/>
        <w:rPr>
          <w:rFonts w:eastAsia="Times New Roman" w:cs="Times New Roman"/>
          <w:b/>
          <w:color w:val="FF0000"/>
        </w:rPr>
      </w:pPr>
      <w:r w:rsidRPr="00650077">
        <w:rPr>
          <w:rFonts w:eastAsia="Times New Roman" w:cs="Times New Roman"/>
          <w:b/>
          <w:i/>
          <w:iCs/>
          <w:color w:val="FF0000"/>
        </w:rPr>
        <w:t>Reference FOA-</w:t>
      </w:r>
      <w:r w:rsidRPr="00650077" w:rsidR="00650077">
        <w:rPr>
          <w:rFonts w:eastAsia="Times New Roman" w:cs="Times New Roman"/>
          <w:b/>
          <w:i/>
          <w:iCs/>
        </w:rPr>
        <w:t>VETS</w:t>
      </w:r>
      <w:r w:rsidRPr="00650077">
        <w:rPr>
          <w:rFonts w:eastAsia="Times New Roman" w:cs="Times New Roman"/>
          <w:b/>
          <w:i/>
          <w:iCs/>
          <w:color w:val="FF0000"/>
        </w:rPr>
        <w:t>-</w:t>
      </w:r>
      <w:r w:rsidRPr="00650077" w:rsidR="00227677">
        <w:rPr>
          <w:rFonts w:eastAsia="Times New Roman" w:cs="Times New Roman"/>
          <w:b/>
          <w:i/>
          <w:iCs/>
          <w:color w:val="FF0000"/>
        </w:rPr>
        <w:t>20</w:t>
      </w:r>
      <w:r w:rsidRPr="00650077">
        <w:rPr>
          <w:rFonts w:eastAsia="Times New Roman" w:cs="Times New Roman"/>
          <w:b/>
          <w:i/>
          <w:color w:val="FF0000"/>
        </w:rPr>
        <w:t>-</w:t>
      </w:r>
      <w:r w:rsidRPr="00650077" w:rsidR="00227677">
        <w:rPr>
          <w:rFonts w:eastAsia="Times New Roman" w:cs="Times New Roman"/>
          <w:b/>
          <w:i/>
          <w:color w:val="FF0000"/>
        </w:rPr>
        <w:t>01</w:t>
      </w:r>
      <w:r w:rsidRPr="00650077" w:rsidR="00227677">
        <w:rPr>
          <w:rFonts w:eastAsia="Times New Roman" w:cs="Times New Roman"/>
          <w:b/>
          <w:color w:val="FF0000"/>
        </w:rPr>
        <w:t xml:space="preserve"> </w:t>
      </w:r>
    </w:p>
    <w:p w:rsidRPr="00650077" w:rsidR="00D6635F" w:rsidP="002C00B8" w:rsidRDefault="00D6635F" w14:paraId="56E46D45" w14:textId="77777777">
      <w:pPr>
        <w:spacing w:after="0"/>
        <w:ind w:left="1166"/>
        <w:rPr>
          <w:rFonts w:eastAsia="Times New Roman" w:cs="Times New Roman"/>
          <w:b/>
          <w:i/>
          <w:iCs/>
          <w:color w:val="FF0000"/>
        </w:rPr>
      </w:pPr>
      <w:r w:rsidRPr="00650077">
        <w:rPr>
          <w:rFonts w:eastAsia="Times New Roman" w:cs="Times New Roman"/>
          <w:b/>
          <w:i/>
          <w:iCs/>
          <w:color w:val="FF0000"/>
        </w:rPr>
        <w:t xml:space="preserve">200 Constitution Avenue, NW, Room N4716 </w:t>
      </w:r>
    </w:p>
    <w:p w:rsidRPr="00650077" w:rsidR="00D6635F" w:rsidP="002C00B8" w:rsidRDefault="00D6635F" w14:paraId="1440C33D" w14:textId="5E8172DD">
      <w:pPr>
        <w:spacing w:after="0"/>
        <w:ind w:left="1166"/>
        <w:rPr>
          <w:rFonts w:eastAsia="Times New Roman" w:cs="Times New Roman"/>
          <w:b/>
          <w:i/>
          <w:iCs/>
          <w:color w:val="FF0000"/>
        </w:rPr>
      </w:pPr>
      <w:r w:rsidRPr="00650077">
        <w:rPr>
          <w:rFonts w:eastAsia="Times New Roman" w:cs="Times New Roman"/>
          <w:b/>
          <w:i/>
          <w:iCs/>
          <w:color w:val="FF0000"/>
        </w:rPr>
        <w:t>Washington, D</w:t>
      </w:r>
      <w:r w:rsidRPr="00650077" w:rsidR="00C00D16">
        <w:rPr>
          <w:rFonts w:eastAsia="Times New Roman" w:cs="Times New Roman"/>
          <w:b/>
          <w:i/>
          <w:iCs/>
          <w:color w:val="FF0000"/>
        </w:rPr>
        <w:t>.</w:t>
      </w:r>
      <w:r w:rsidRPr="00650077">
        <w:rPr>
          <w:rFonts w:eastAsia="Times New Roman" w:cs="Times New Roman"/>
          <w:b/>
          <w:i/>
          <w:iCs/>
          <w:color w:val="FF0000"/>
        </w:rPr>
        <w:t>C</w:t>
      </w:r>
      <w:r w:rsidRPr="00650077" w:rsidR="00C00D16">
        <w:rPr>
          <w:rFonts w:eastAsia="Times New Roman" w:cs="Times New Roman"/>
          <w:b/>
          <w:i/>
          <w:iCs/>
          <w:color w:val="FF0000"/>
        </w:rPr>
        <w:t>.</w:t>
      </w:r>
      <w:r w:rsidRPr="00650077">
        <w:rPr>
          <w:rFonts w:eastAsia="Times New Roman" w:cs="Times New Roman"/>
          <w:b/>
          <w:i/>
          <w:iCs/>
          <w:color w:val="FF0000"/>
        </w:rPr>
        <w:t xml:space="preserve">  20210</w:t>
      </w:r>
    </w:p>
    <w:p w:rsidRPr="007A5D7F" w:rsidR="00D6635F" w:rsidP="00D6635F" w:rsidRDefault="00D6635F" w14:paraId="138EC677" w14:textId="77777777">
      <w:pPr>
        <w:spacing w:after="0" w:line="240" w:lineRule="auto"/>
        <w:rPr>
          <w:rFonts w:eastAsia="Times New Roman" w:cs="Times New Roman"/>
        </w:rPr>
      </w:pPr>
    </w:p>
    <w:p w:rsidRPr="007A5D7F" w:rsidR="00D6635F" w:rsidP="00D6635F" w:rsidRDefault="00D6635F" w14:paraId="67608BC2" w14:textId="77777777">
      <w:pPr>
        <w:spacing w:after="0" w:line="240" w:lineRule="auto"/>
        <w:contextualSpacing/>
        <w:rPr>
          <w:rFonts w:eastAsia="Times New Roman" w:cs="Times New Roman"/>
          <w:i/>
          <w:iCs/>
          <w:highlight w:val="green"/>
        </w:rPr>
      </w:pPr>
      <w:r w:rsidRPr="007A5D7F">
        <w:rPr>
          <w:rFonts w:eastAsia="Times New Roman" w:cs="Times New Roman"/>
          <w:i/>
          <w:iCs/>
        </w:rPr>
        <w:t>For complete application and submission information, including online application instructions, please refer to Section IV.</w:t>
      </w:r>
    </w:p>
    <w:p w:rsidR="00227677" w:rsidP="00227677" w:rsidRDefault="00227677" w14:paraId="45D98674" w14:textId="77777777">
      <w:pPr>
        <w:spacing w:after="0" w:line="240" w:lineRule="auto"/>
        <w:contextualSpacing/>
        <w:rPr>
          <w:rFonts w:cs="Times New Roman"/>
          <w:szCs w:val="24"/>
        </w:rPr>
      </w:pPr>
    </w:p>
    <w:p w:rsidR="00227677" w:rsidP="00C86AA2" w:rsidRDefault="00227677" w14:paraId="3F0BB81B" w14:textId="70A00480">
      <w:r w:rsidRPr="00C86AA2">
        <w:t>The U.S. Department of Labor, Employment and Training Administration (ETA), is responsible for the grant award process of the Veterans’ Employment and Training Service grant program</w:t>
      </w:r>
      <w:r w:rsidRPr="00115BEB">
        <w:t>.</w:t>
      </w:r>
    </w:p>
    <w:p w:rsidRPr="00CE0687" w:rsidR="00D6635F" w:rsidP="00D6635F" w:rsidRDefault="00CE0687" w14:paraId="5D8A9D43" w14:textId="2F61FC3B">
      <w:pPr>
        <w:rPr>
          <w:rFonts w:cs="Times New Roman"/>
          <w:i/>
        </w:rPr>
      </w:pPr>
      <w:r w:rsidRPr="00CE0687">
        <w:rPr>
          <w:rFonts w:cs="Times New Roman"/>
          <w:i/>
        </w:rPr>
        <w:t xml:space="preserve">A Prospective Applicant Webcast will be available on </w:t>
      </w:r>
      <w:r w:rsidRPr="00CE0687">
        <w:rPr>
          <w:rFonts w:cs="Times New Roman"/>
          <w:i/>
          <w:highlight w:val="yellow"/>
        </w:rPr>
        <w:t>XXXXX, XX, 2020 at XXXX</w:t>
      </w:r>
      <w:r w:rsidRPr="00CE0687">
        <w:rPr>
          <w:rFonts w:cs="Times New Roman"/>
          <w:i/>
        </w:rPr>
        <w:t>.  While a review of this Webcast is strongly encouraged to support successful grant applications, it is not mandatory.</w:t>
      </w:r>
    </w:p>
    <w:p w:rsidRPr="007A5D7F" w:rsidR="00D6635F" w:rsidP="00D6635F" w:rsidRDefault="00D6635F" w14:paraId="29BFFE44" w14:textId="77777777">
      <w:pPr>
        <w:rPr>
          <w:rFonts w:cs="Times New Roman"/>
        </w:rPr>
      </w:pPr>
    </w:p>
    <w:p w:rsidRPr="007A5D7F" w:rsidR="00D6635F" w:rsidP="00D6635F" w:rsidRDefault="00D6635F" w14:paraId="458A31E5" w14:textId="77777777">
      <w:pPr>
        <w:rPr>
          <w:rFonts w:cs="Times New Roman"/>
        </w:rPr>
      </w:pPr>
    </w:p>
    <w:p w:rsidRPr="007A5D7F" w:rsidR="00D6635F" w:rsidP="00D6635F" w:rsidRDefault="00D6635F" w14:paraId="61A90B0F" w14:textId="77777777">
      <w:pPr>
        <w:rPr>
          <w:rFonts w:cs="Times New Roman"/>
        </w:rPr>
      </w:pPr>
    </w:p>
    <w:p w:rsidRPr="007A5D7F" w:rsidR="00D6635F" w:rsidP="00D6635F" w:rsidRDefault="00D6635F" w14:paraId="2D1A3BBB" w14:textId="77777777">
      <w:pPr>
        <w:rPr>
          <w:rFonts w:cs="Times New Roman"/>
        </w:rPr>
      </w:pPr>
    </w:p>
    <w:p w:rsidRPr="007A5D7F" w:rsidR="00D6635F" w:rsidP="00D6635F" w:rsidRDefault="00D6635F" w14:paraId="62724362" w14:textId="77777777">
      <w:pPr>
        <w:rPr>
          <w:rFonts w:cs="Times New Roman"/>
        </w:rPr>
      </w:pPr>
    </w:p>
    <w:p w:rsidRPr="007A5D7F" w:rsidR="00D6635F" w:rsidP="00D6635F" w:rsidRDefault="00D6635F" w14:paraId="548FE742" w14:textId="77777777">
      <w:pPr>
        <w:rPr>
          <w:rFonts w:cs="Times New Roman"/>
        </w:rPr>
      </w:pPr>
    </w:p>
    <w:sdt>
      <w:sdtPr>
        <w:rPr>
          <w:rFonts w:ascii="Times New Roman" w:hAnsi="Times New Roman" w:cs="Times New Roman" w:eastAsiaTheme="minorHAnsi"/>
          <w:color w:val="auto"/>
          <w:sz w:val="24"/>
          <w:szCs w:val="22"/>
        </w:rPr>
        <w:id w:val="2037922331"/>
        <w:docPartObj>
          <w:docPartGallery w:val="Table of Contents"/>
          <w:docPartUnique/>
        </w:docPartObj>
      </w:sdtPr>
      <w:sdtEndPr>
        <w:rPr>
          <w:b/>
          <w:bCs/>
          <w:noProof/>
        </w:rPr>
      </w:sdtEndPr>
      <w:sdtContent>
        <w:p w:rsidRPr="007A5D7F" w:rsidR="0068106C" w:rsidRDefault="0068106C" w14:paraId="320966B8" w14:textId="579570C2">
          <w:pPr>
            <w:pStyle w:val="TOCHeading"/>
            <w:rPr>
              <w:rFonts w:ascii="Times New Roman" w:hAnsi="Times New Roman" w:eastAsia="Times New Roman" w:cs="Times New Roman"/>
              <w:b/>
              <w:caps/>
              <w:color w:val="FF0000"/>
              <w:sz w:val="24"/>
              <w:szCs w:val="22"/>
            </w:rPr>
          </w:pPr>
          <w:r w:rsidRPr="007A5D7F">
            <w:rPr>
              <w:rFonts w:ascii="Times New Roman" w:hAnsi="Times New Roman" w:eastAsia="Times New Roman" w:cs="Times New Roman"/>
              <w:b/>
              <w:caps/>
              <w:color w:val="FF0000"/>
              <w:sz w:val="24"/>
              <w:szCs w:val="22"/>
            </w:rPr>
            <w:t>Table of Contents</w:t>
          </w:r>
        </w:p>
        <w:p w:rsidR="00D57D05" w:rsidRDefault="0068106C" w14:paraId="65DAD5C0" w14:textId="71AD44B1">
          <w:pPr>
            <w:pStyle w:val="TOC1"/>
            <w:rPr>
              <w:rFonts w:asciiTheme="minorHAnsi" w:hAnsiTheme="minorHAnsi" w:eastAsiaTheme="minorEastAsia"/>
              <w:noProof/>
              <w:sz w:val="22"/>
            </w:rPr>
          </w:pPr>
          <w:r w:rsidRPr="007A5D7F">
            <w:rPr>
              <w:rFonts w:cs="Times New Roman"/>
            </w:rPr>
            <w:fldChar w:fldCharType="begin"/>
          </w:r>
          <w:r w:rsidRPr="007A5D7F">
            <w:rPr>
              <w:rFonts w:cs="Times New Roman"/>
            </w:rPr>
            <w:instrText xml:space="preserve"> TOC \o "1-3" \h \z \u </w:instrText>
          </w:r>
          <w:r w:rsidRPr="007A5D7F">
            <w:rPr>
              <w:rFonts w:cs="Times New Roman"/>
            </w:rPr>
            <w:fldChar w:fldCharType="separate"/>
          </w:r>
          <w:hyperlink w:history="1" w:anchor="_Toc34403758">
            <w:r w:rsidRPr="00AA05D3" w:rsidR="00D57D05">
              <w:rPr>
                <w:rStyle w:val="Hyperlink"/>
                <w:rFonts w:cs="Times New Roman"/>
                <w:noProof/>
              </w:rPr>
              <w:t>EXECUTIVE SUMMARY</w:t>
            </w:r>
            <w:r w:rsidR="00D57D05">
              <w:rPr>
                <w:noProof/>
                <w:webHidden/>
              </w:rPr>
              <w:tab/>
            </w:r>
            <w:r w:rsidR="00D57D05">
              <w:rPr>
                <w:noProof/>
                <w:webHidden/>
              </w:rPr>
              <w:fldChar w:fldCharType="begin"/>
            </w:r>
            <w:r w:rsidR="00D57D05">
              <w:rPr>
                <w:noProof/>
                <w:webHidden/>
              </w:rPr>
              <w:instrText xml:space="preserve"> PAGEREF _Toc34403758 \h </w:instrText>
            </w:r>
            <w:r w:rsidR="00D57D05">
              <w:rPr>
                <w:noProof/>
                <w:webHidden/>
              </w:rPr>
            </w:r>
            <w:r w:rsidR="00D57D05">
              <w:rPr>
                <w:noProof/>
                <w:webHidden/>
              </w:rPr>
              <w:fldChar w:fldCharType="separate"/>
            </w:r>
            <w:r w:rsidR="00D57D05">
              <w:rPr>
                <w:noProof/>
                <w:webHidden/>
              </w:rPr>
              <w:t>4</w:t>
            </w:r>
            <w:r w:rsidR="00D57D05">
              <w:rPr>
                <w:noProof/>
                <w:webHidden/>
              </w:rPr>
              <w:fldChar w:fldCharType="end"/>
            </w:r>
          </w:hyperlink>
        </w:p>
        <w:p w:rsidR="00D57D05" w:rsidRDefault="00576941" w14:paraId="174724C8" w14:textId="285E9ECB">
          <w:pPr>
            <w:pStyle w:val="TOC1"/>
            <w:rPr>
              <w:rFonts w:asciiTheme="minorHAnsi" w:hAnsiTheme="minorHAnsi" w:eastAsiaTheme="minorEastAsia"/>
              <w:noProof/>
              <w:sz w:val="22"/>
            </w:rPr>
          </w:pPr>
          <w:hyperlink w:history="1" w:anchor="_Toc34403759">
            <w:r w:rsidRPr="00AA05D3" w:rsidR="00D57D05">
              <w:rPr>
                <w:rStyle w:val="Hyperlink"/>
                <w:rFonts w:cs="Times New Roman"/>
                <w:noProof/>
              </w:rPr>
              <w:t>I.</w:t>
            </w:r>
            <w:r w:rsidR="00D57D05">
              <w:rPr>
                <w:rFonts w:asciiTheme="minorHAnsi" w:hAnsiTheme="minorHAnsi" w:eastAsiaTheme="minorEastAsia"/>
                <w:noProof/>
                <w:sz w:val="22"/>
              </w:rPr>
              <w:tab/>
            </w:r>
            <w:r w:rsidRPr="00AA05D3" w:rsidR="00D57D05">
              <w:rPr>
                <w:rStyle w:val="Hyperlink"/>
                <w:rFonts w:cs="Times New Roman"/>
                <w:noProof/>
              </w:rPr>
              <w:t>FUNDING OPPORTUNITY DESCRIPTION</w:t>
            </w:r>
            <w:r w:rsidR="00D57D05">
              <w:rPr>
                <w:noProof/>
                <w:webHidden/>
              </w:rPr>
              <w:tab/>
            </w:r>
            <w:r w:rsidR="00D57D05">
              <w:rPr>
                <w:noProof/>
                <w:webHidden/>
              </w:rPr>
              <w:fldChar w:fldCharType="begin"/>
            </w:r>
            <w:r w:rsidR="00D57D05">
              <w:rPr>
                <w:noProof/>
                <w:webHidden/>
              </w:rPr>
              <w:instrText xml:space="preserve"> PAGEREF _Toc34403759 \h </w:instrText>
            </w:r>
            <w:r w:rsidR="00D57D05">
              <w:rPr>
                <w:noProof/>
                <w:webHidden/>
              </w:rPr>
            </w:r>
            <w:r w:rsidR="00D57D05">
              <w:rPr>
                <w:noProof/>
                <w:webHidden/>
              </w:rPr>
              <w:fldChar w:fldCharType="separate"/>
            </w:r>
            <w:r w:rsidR="00D57D05">
              <w:rPr>
                <w:noProof/>
                <w:webHidden/>
              </w:rPr>
              <w:t>4</w:t>
            </w:r>
            <w:r w:rsidR="00D57D05">
              <w:rPr>
                <w:noProof/>
                <w:webHidden/>
              </w:rPr>
              <w:fldChar w:fldCharType="end"/>
            </w:r>
          </w:hyperlink>
        </w:p>
        <w:p w:rsidR="00D57D05" w:rsidRDefault="00576941" w14:paraId="1F5AD411" w14:textId="04023257">
          <w:pPr>
            <w:pStyle w:val="TOC2"/>
            <w:rPr>
              <w:rFonts w:asciiTheme="minorHAnsi" w:hAnsiTheme="minorHAnsi" w:eastAsiaTheme="minorEastAsia"/>
              <w:noProof/>
              <w:sz w:val="22"/>
            </w:rPr>
          </w:pPr>
          <w:hyperlink w:history="1" w:anchor="_Toc34403760">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PROGRAM PURPOSE</w:t>
            </w:r>
            <w:r w:rsidR="00D57D05">
              <w:rPr>
                <w:noProof/>
                <w:webHidden/>
              </w:rPr>
              <w:tab/>
            </w:r>
            <w:r w:rsidR="00D57D05">
              <w:rPr>
                <w:noProof/>
                <w:webHidden/>
              </w:rPr>
              <w:fldChar w:fldCharType="begin"/>
            </w:r>
            <w:r w:rsidR="00D57D05">
              <w:rPr>
                <w:noProof/>
                <w:webHidden/>
              </w:rPr>
              <w:instrText xml:space="preserve"> PAGEREF _Toc34403760 \h </w:instrText>
            </w:r>
            <w:r w:rsidR="00D57D05">
              <w:rPr>
                <w:noProof/>
                <w:webHidden/>
              </w:rPr>
            </w:r>
            <w:r w:rsidR="00D57D05">
              <w:rPr>
                <w:noProof/>
                <w:webHidden/>
              </w:rPr>
              <w:fldChar w:fldCharType="separate"/>
            </w:r>
            <w:r w:rsidR="00D57D05">
              <w:rPr>
                <w:noProof/>
                <w:webHidden/>
              </w:rPr>
              <w:t>4</w:t>
            </w:r>
            <w:r w:rsidR="00D57D05">
              <w:rPr>
                <w:noProof/>
                <w:webHidden/>
              </w:rPr>
              <w:fldChar w:fldCharType="end"/>
            </w:r>
          </w:hyperlink>
        </w:p>
        <w:p w:rsidR="00D57D05" w:rsidRDefault="00576941" w14:paraId="7A86479F" w14:textId="5E64B6DE">
          <w:pPr>
            <w:pStyle w:val="TOC2"/>
            <w:rPr>
              <w:rFonts w:asciiTheme="minorHAnsi" w:hAnsiTheme="minorHAnsi" w:eastAsiaTheme="minorEastAsia"/>
              <w:noProof/>
              <w:sz w:val="22"/>
            </w:rPr>
          </w:pPr>
          <w:hyperlink w:history="1" w:anchor="_Toc34403761">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PROGRAM AUTHORITY</w:t>
            </w:r>
            <w:r w:rsidR="00D57D05">
              <w:rPr>
                <w:noProof/>
                <w:webHidden/>
              </w:rPr>
              <w:tab/>
            </w:r>
            <w:r w:rsidR="00D57D05">
              <w:rPr>
                <w:noProof/>
                <w:webHidden/>
              </w:rPr>
              <w:fldChar w:fldCharType="begin"/>
            </w:r>
            <w:r w:rsidR="00D57D05">
              <w:rPr>
                <w:noProof/>
                <w:webHidden/>
              </w:rPr>
              <w:instrText xml:space="preserve"> PAGEREF _Toc34403761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0C76887D" w14:textId="4778E410">
          <w:pPr>
            <w:pStyle w:val="TOC1"/>
            <w:rPr>
              <w:rFonts w:asciiTheme="minorHAnsi" w:hAnsiTheme="minorHAnsi" w:eastAsiaTheme="minorEastAsia"/>
              <w:noProof/>
              <w:sz w:val="22"/>
            </w:rPr>
          </w:pPr>
          <w:hyperlink w:history="1" w:anchor="_Toc34403762">
            <w:r w:rsidRPr="00AA05D3" w:rsidR="00D57D05">
              <w:rPr>
                <w:rStyle w:val="Hyperlink"/>
                <w:rFonts w:cs="Times New Roman"/>
                <w:noProof/>
              </w:rPr>
              <w:t>II.</w:t>
            </w:r>
            <w:r w:rsidR="00D57D05">
              <w:rPr>
                <w:rFonts w:asciiTheme="minorHAnsi" w:hAnsiTheme="minorHAnsi" w:eastAsiaTheme="minorEastAsia"/>
                <w:noProof/>
                <w:sz w:val="22"/>
              </w:rPr>
              <w:tab/>
            </w:r>
            <w:r w:rsidRPr="00AA05D3" w:rsidR="00D57D05">
              <w:rPr>
                <w:rStyle w:val="Hyperlink"/>
                <w:rFonts w:cs="Times New Roman"/>
                <w:noProof/>
              </w:rPr>
              <w:t>AWARD INFORMATION</w:t>
            </w:r>
            <w:r w:rsidR="00D57D05">
              <w:rPr>
                <w:noProof/>
                <w:webHidden/>
              </w:rPr>
              <w:tab/>
            </w:r>
            <w:r w:rsidR="00D57D05">
              <w:rPr>
                <w:noProof/>
                <w:webHidden/>
              </w:rPr>
              <w:fldChar w:fldCharType="begin"/>
            </w:r>
            <w:r w:rsidR="00D57D05">
              <w:rPr>
                <w:noProof/>
                <w:webHidden/>
              </w:rPr>
              <w:instrText xml:space="preserve"> PAGEREF _Toc34403762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3A5EE247" w14:textId="7C219CC9">
          <w:pPr>
            <w:pStyle w:val="TOC2"/>
            <w:rPr>
              <w:rFonts w:asciiTheme="minorHAnsi" w:hAnsiTheme="minorHAnsi" w:eastAsiaTheme="minorEastAsia"/>
              <w:noProof/>
              <w:sz w:val="22"/>
            </w:rPr>
          </w:pPr>
          <w:hyperlink w:history="1" w:anchor="_Toc34403763">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AWARD TYPE AND AMOUNT</w:t>
            </w:r>
            <w:r w:rsidR="00D57D05">
              <w:rPr>
                <w:noProof/>
                <w:webHidden/>
              </w:rPr>
              <w:tab/>
            </w:r>
            <w:r w:rsidR="00D57D05">
              <w:rPr>
                <w:noProof/>
                <w:webHidden/>
              </w:rPr>
              <w:fldChar w:fldCharType="begin"/>
            </w:r>
            <w:r w:rsidR="00D57D05">
              <w:rPr>
                <w:noProof/>
                <w:webHidden/>
              </w:rPr>
              <w:instrText xml:space="preserve"> PAGEREF _Toc34403763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651B807A" w14:textId="0A7FDD63">
          <w:pPr>
            <w:pStyle w:val="TOC2"/>
            <w:rPr>
              <w:rFonts w:asciiTheme="minorHAnsi" w:hAnsiTheme="minorHAnsi" w:eastAsiaTheme="minorEastAsia"/>
              <w:noProof/>
              <w:sz w:val="22"/>
            </w:rPr>
          </w:pPr>
          <w:hyperlink w:history="1" w:anchor="_Toc34403764">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PERIOD OF PERFORMANCE</w:t>
            </w:r>
            <w:r w:rsidR="00D57D05">
              <w:rPr>
                <w:noProof/>
                <w:webHidden/>
              </w:rPr>
              <w:tab/>
            </w:r>
            <w:r w:rsidR="00D57D05">
              <w:rPr>
                <w:noProof/>
                <w:webHidden/>
              </w:rPr>
              <w:fldChar w:fldCharType="begin"/>
            </w:r>
            <w:r w:rsidR="00D57D05">
              <w:rPr>
                <w:noProof/>
                <w:webHidden/>
              </w:rPr>
              <w:instrText xml:space="preserve"> PAGEREF _Toc34403764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6B1CBB7C" w14:textId="6C20C90B">
          <w:pPr>
            <w:pStyle w:val="TOC1"/>
            <w:rPr>
              <w:rFonts w:asciiTheme="minorHAnsi" w:hAnsiTheme="minorHAnsi" w:eastAsiaTheme="minorEastAsia"/>
              <w:noProof/>
              <w:sz w:val="22"/>
            </w:rPr>
          </w:pPr>
          <w:hyperlink w:history="1" w:anchor="_Toc34403765">
            <w:r w:rsidRPr="00AA05D3" w:rsidR="00D57D05">
              <w:rPr>
                <w:rStyle w:val="Hyperlink"/>
                <w:rFonts w:cs="Times New Roman"/>
                <w:noProof/>
              </w:rPr>
              <w:t>III.</w:t>
            </w:r>
            <w:r w:rsidR="00D57D05">
              <w:rPr>
                <w:rFonts w:asciiTheme="minorHAnsi" w:hAnsiTheme="minorHAnsi" w:eastAsiaTheme="minorEastAsia"/>
                <w:noProof/>
                <w:sz w:val="22"/>
              </w:rPr>
              <w:tab/>
            </w:r>
            <w:r w:rsidRPr="00AA05D3" w:rsidR="00D57D05">
              <w:rPr>
                <w:rStyle w:val="Hyperlink"/>
                <w:rFonts w:cs="Times New Roman"/>
                <w:noProof/>
              </w:rPr>
              <w:t>ELIGIBILITY INFORMATION</w:t>
            </w:r>
            <w:r w:rsidR="00D57D05">
              <w:rPr>
                <w:noProof/>
                <w:webHidden/>
              </w:rPr>
              <w:tab/>
            </w:r>
            <w:r w:rsidR="00D57D05">
              <w:rPr>
                <w:noProof/>
                <w:webHidden/>
              </w:rPr>
              <w:fldChar w:fldCharType="begin"/>
            </w:r>
            <w:r w:rsidR="00D57D05">
              <w:rPr>
                <w:noProof/>
                <w:webHidden/>
              </w:rPr>
              <w:instrText xml:space="preserve"> PAGEREF _Toc34403765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485164DB" w14:textId="5F4EA5C0">
          <w:pPr>
            <w:pStyle w:val="TOC2"/>
            <w:rPr>
              <w:rFonts w:asciiTheme="minorHAnsi" w:hAnsiTheme="minorHAnsi" w:eastAsiaTheme="minorEastAsia"/>
              <w:noProof/>
              <w:sz w:val="22"/>
            </w:rPr>
          </w:pPr>
          <w:hyperlink w:history="1" w:anchor="_Toc34403766">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ELIGIBLE APPLICANTS</w:t>
            </w:r>
            <w:r w:rsidR="00D57D05">
              <w:rPr>
                <w:noProof/>
                <w:webHidden/>
              </w:rPr>
              <w:tab/>
            </w:r>
            <w:r w:rsidR="00D57D05">
              <w:rPr>
                <w:noProof/>
                <w:webHidden/>
              </w:rPr>
              <w:fldChar w:fldCharType="begin"/>
            </w:r>
            <w:r w:rsidR="00D57D05">
              <w:rPr>
                <w:noProof/>
                <w:webHidden/>
              </w:rPr>
              <w:instrText xml:space="preserve"> PAGEREF _Toc34403766 \h </w:instrText>
            </w:r>
            <w:r w:rsidR="00D57D05">
              <w:rPr>
                <w:noProof/>
                <w:webHidden/>
              </w:rPr>
            </w:r>
            <w:r w:rsidR="00D57D05">
              <w:rPr>
                <w:noProof/>
                <w:webHidden/>
              </w:rPr>
              <w:fldChar w:fldCharType="separate"/>
            </w:r>
            <w:r w:rsidR="00D57D05">
              <w:rPr>
                <w:noProof/>
                <w:webHidden/>
              </w:rPr>
              <w:t>6</w:t>
            </w:r>
            <w:r w:rsidR="00D57D05">
              <w:rPr>
                <w:noProof/>
                <w:webHidden/>
              </w:rPr>
              <w:fldChar w:fldCharType="end"/>
            </w:r>
          </w:hyperlink>
        </w:p>
        <w:p w:rsidR="00D57D05" w:rsidRDefault="00576941" w14:paraId="7596F31B" w14:textId="54EA137D">
          <w:pPr>
            <w:pStyle w:val="TOC2"/>
            <w:rPr>
              <w:rFonts w:asciiTheme="minorHAnsi" w:hAnsiTheme="minorHAnsi" w:eastAsiaTheme="minorEastAsia"/>
              <w:noProof/>
              <w:sz w:val="22"/>
            </w:rPr>
          </w:pPr>
          <w:hyperlink w:history="1" w:anchor="_Toc34403767">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COST SHARING OR MATCHING</w:t>
            </w:r>
            <w:r w:rsidR="00D57D05">
              <w:rPr>
                <w:noProof/>
                <w:webHidden/>
              </w:rPr>
              <w:tab/>
            </w:r>
            <w:r w:rsidR="00D57D05">
              <w:rPr>
                <w:noProof/>
                <w:webHidden/>
              </w:rPr>
              <w:fldChar w:fldCharType="begin"/>
            </w:r>
            <w:r w:rsidR="00D57D05">
              <w:rPr>
                <w:noProof/>
                <w:webHidden/>
              </w:rPr>
              <w:instrText xml:space="preserve"> PAGEREF _Toc34403767 \h </w:instrText>
            </w:r>
            <w:r w:rsidR="00D57D05">
              <w:rPr>
                <w:noProof/>
                <w:webHidden/>
              </w:rPr>
            </w:r>
            <w:r w:rsidR="00D57D05">
              <w:rPr>
                <w:noProof/>
                <w:webHidden/>
              </w:rPr>
              <w:fldChar w:fldCharType="separate"/>
            </w:r>
            <w:r w:rsidR="00D57D05">
              <w:rPr>
                <w:noProof/>
                <w:webHidden/>
              </w:rPr>
              <w:t>7</w:t>
            </w:r>
            <w:r w:rsidR="00D57D05">
              <w:rPr>
                <w:noProof/>
                <w:webHidden/>
              </w:rPr>
              <w:fldChar w:fldCharType="end"/>
            </w:r>
          </w:hyperlink>
        </w:p>
        <w:p w:rsidR="00D57D05" w:rsidRDefault="00576941" w14:paraId="3AF952F0" w14:textId="029F9461">
          <w:pPr>
            <w:pStyle w:val="TOC2"/>
            <w:rPr>
              <w:rFonts w:asciiTheme="minorHAnsi" w:hAnsiTheme="minorHAnsi" w:eastAsiaTheme="minorEastAsia"/>
              <w:noProof/>
              <w:sz w:val="22"/>
            </w:rPr>
          </w:pPr>
          <w:hyperlink w:history="1" w:anchor="_Toc34403768">
            <w:r w:rsidRPr="00AA05D3" w:rsidR="00D57D05">
              <w:rPr>
                <w:rStyle w:val="Hyperlink"/>
                <w:rFonts w:cs="Times New Roman"/>
                <w:noProof/>
              </w:rPr>
              <w:t>C.</w:t>
            </w:r>
            <w:r w:rsidR="00D57D05">
              <w:rPr>
                <w:rFonts w:asciiTheme="minorHAnsi" w:hAnsiTheme="minorHAnsi" w:eastAsiaTheme="minorEastAsia"/>
                <w:noProof/>
                <w:sz w:val="22"/>
              </w:rPr>
              <w:tab/>
            </w:r>
            <w:r w:rsidRPr="00AA05D3" w:rsidR="00D57D05">
              <w:rPr>
                <w:rStyle w:val="Hyperlink"/>
                <w:rFonts w:cs="Times New Roman"/>
                <w:noProof/>
              </w:rPr>
              <w:t>OTHER INFORMATION</w:t>
            </w:r>
            <w:r w:rsidR="00D57D05">
              <w:rPr>
                <w:noProof/>
                <w:webHidden/>
              </w:rPr>
              <w:tab/>
            </w:r>
            <w:r w:rsidR="00D57D05">
              <w:rPr>
                <w:noProof/>
                <w:webHidden/>
              </w:rPr>
              <w:fldChar w:fldCharType="begin"/>
            </w:r>
            <w:r w:rsidR="00D57D05">
              <w:rPr>
                <w:noProof/>
                <w:webHidden/>
              </w:rPr>
              <w:instrText xml:space="preserve"> PAGEREF _Toc34403768 \h </w:instrText>
            </w:r>
            <w:r w:rsidR="00D57D05">
              <w:rPr>
                <w:noProof/>
                <w:webHidden/>
              </w:rPr>
            </w:r>
            <w:r w:rsidR="00D57D05">
              <w:rPr>
                <w:noProof/>
                <w:webHidden/>
              </w:rPr>
              <w:fldChar w:fldCharType="separate"/>
            </w:r>
            <w:r w:rsidR="00D57D05">
              <w:rPr>
                <w:noProof/>
                <w:webHidden/>
              </w:rPr>
              <w:t>7</w:t>
            </w:r>
            <w:r w:rsidR="00D57D05">
              <w:rPr>
                <w:noProof/>
                <w:webHidden/>
              </w:rPr>
              <w:fldChar w:fldCharType="end"/>
            </w:r>
          </w:hyperlink>
        </w:p>
        <w:p w:rsidR="00D57D05" w:rsidRDefault="00576941" w14:paraId="09EF8C0B" w14:textId="755F06E6">
          <w:pPr>
            <w:pStyle w:val="TOC3"/>
            <w:rPr>
              <w:rFonts w:asciiTheme="minorHAnsi" w:hAnsiTheme="minorHAnsi" w:eastAsiaTheme="minorEastAsia"/>
              <w:noProof/>
              <w:sz w:val="22"/>
            </w:rPr>
          </w:pPr>
          <w:hyperlink w:history="1" w:anchor="_Toc34403769">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Application Screening Criteria</w:t>
            </w:r>
            <w:r w:rsidR="00D57D05">
              <w:rPr>
                <w:noProof/>
                <w:webHidden/>
              </w:rPr>
              <w:tab/>
            </w:r>
            <w:r w:rsidR="00D57D05">
              <w:rPr>
                <w:noProof/>
                <w:webHidden/>
              </w:rPr>
              <w:fldChar w:fldCharType="begin"/>
            </w:r>
            <w:r w:rsidR="00D57D05">
              <w:rPr>
                <w:noProof/>
                <w:webHidden/>
              </w:rPr>
              <w:instrText xml:space="preserve"> PAGEREF _Toc34403769 \h </w:instrText>
            </w:r>
            <w:r w:rsidR="00D57D05">
              <w:rPr>
                <w:noProof/>
                <w:webHidden/>
              </w:rPr>
            </w:r>
            <w:r w:rsidR="00D57D05">
              <w:rPr>
                <w:noProof/>
                <w:webHidden/>
              </w:rPr>
              <w:fldChar w:fldCharType="separate"/>
            </w:r>
            <w:r w:rsidR="00D57D05">
              <w:rPr>
                <w:noProof/>
                <w:webHidden/>
              </w:rPr>
              <w:t>7</w:t>
            </w:r>
            <w:r w:rsidR="00D57D05">
              <w:rPr>
                <w:noProof/>
                <w:webHidden/>
              </w:rPr>
              <w:fldChar w:fldCharType="end"/>
            </w:r>
          </w:hyperlink>
        </w:p>
        <w:p w:rsidR="00D57D05" w:rsidRDefault="00576941" w14:paraId="45DC4714" w14:textId="60EA7533">
          <w:pPr>
            <w:pStyle w:val="TOC3"/>
            <w:rPr>
              <w:rFonts w:asciiTheme="minorHAnsi" w:hAnsiTheme="minorHAnsi" w:eastAsiaTheme="minorEastAsia"/>
              <w:noProof/>
              <w:sz w:val="22"/>
            </w:rPr>
          </w:pPr>
          <w:hyperlink w:history="1" w:anchor="_Toc34403770">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Population Categories and Number of Applications Applicants May Submit</w:t>
            </w:r>
            <w:r w:rsidR="00D57D05">
              <w:rPr>
                <w:noProof/>
                <w:webHidden/>
              </w:rPr>
              <w:tab/>
            </w:r>
            <w:r w:rsidR="00D57D05">
              <w:rPr>
                <w:noProof/>
                <w:webHidden/>
              </w:rPr>
              <w:fldChar w:fldCharType="begin"/>
            </w:r>
            <w:r w:rsidR="00D57D05">
              <w:rPr>
                <w:noProof/>
                <w:webHidden/>
              </w:rPr>
              <w:instrText xml:space="preserve"> PAGEREF _Toc34403770 \h </w:instrText>
            </w:r>
            <w:r w:rsidR="00D57D05">
              <w:rPr>
                <w:noProof/>
                <w:webHidden/>
              </w:rPr>
            </w:r>
            <w:r w:rsidR="00D57D05">
              <w:rPr>
                <w:noProof/>
                <w:webHidden/>
              </w:rPr>
              <w:fldChar w:fldCharType="separate"/>
            </w:r>
            <w:r w:rsidR="00D57D05">
              <w:rPr>
                <w:noProof/>
                <w:webHidden/>
              </w:rPr>
              <w:t>8</w:t>
            </w:r>
            <w:r w:rsidR="00D57D05">
              <w:rPr>
                <w:noProof/>
                <w:webHidden/>
              </w:rPr>
              <w:fldChar w:fldCharType="end"/>
            </w:r>
          </w:hyperlink>
        </w:p>
        <w:p w:rsidR="00D57D05" w:rsidRDefault="00576941" w14:paraId="2E9FB63D" w14:textId="3CA7B9E0">
          <w:pPr>
            <w:pStyle w:val="TOC3"/>
            <w:rPr>
              <w:rFonts w:asciiTheme="minorHAnsi" w:hAnsiTheme="minorHAnsi" w:eastAsiaTheme="minorEastAsia"/>
              <w:noProof/>
              <w:sz w:val="22"/>
            </w:rPr>
          </w:pPr>
          <w:hyperlink w:history="1" w:anchor="_Toc34403771">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Eligible Participants</w:t>
            </w:r>
            <w:r w:rsidR="00D57D05">
              <w:rPr>
                <w:noProof/>
                <w:webHidden/>
              </w:rPr>
              <w:tab/>
            </w:r>
            <w:r w:rsidR="00D57D05">
              <w:rPr>
                <w:noProof/>
                <w:webHidden/>
              </w:rPr>
              <w:fldChar w:fldCharType="begin"/>
            </w:r>
            <w:r w:rsidR="00D57D05">
              <w:rPr>
                <w:noProof/>
                <w:webHidden/>
              </w:rPr>
              <w:instrText xml:space="preserve"> PAGEREF _Toc34403771 \h </w:instrText>
            </w:r>
            <w:r w:rsidR="00D57D05">
              <w:rPr>
                <w:noProof/>
                <w:webHidden/>
              </w:rPr>
            </w:r>
            <w:r w:rsidR="00D57D05">
              <w:rPr>
                <w:noProof/>
                <w:webHidden/>
              </w:rPr>
              <w:fldChar w:fldCharType="separate"/>
            </w:r>
            <w:r w:rsidR="00D57D05">
              <w:rPr>
                <w:noProof/>
                <w:webHidden/>
              </w:rPr>
              <w:t>9</w:t>
            </w:r>
            <w:r w:rsidR="00D57D05">
              <w:rPr>
                <w:noProof/>
                <w:webHidden/>
              </w:rPr>
              <w:fldChar w:fldCharType="end"/>
            </w:r>
          </w:hyperlink>
        </w:p>
        <w:p w:rsidR="00D57D05" w:rsidRDefault="00576941" w14:paraId="401F122F" w14:textId="4EF02FE4">
          <w:pPr>
            <w:pStyle w:val="TOC1"/>
            <w:rPr>
              <w:rFonts w:asciiTheme="minorHAnsi" w:hAnsiTheme="minorHAnsi" w:eastAsiaTheme="minorEastAsia"/>
              <w:noProof/>
              <w:sz w:val="22"/>
            </w:rPr>
          </w:pPr>
          <w:hyperlink w:history="1" w:anchor="_Toc34403772">
            <w:r w:rsidRPr="00AA05D3" w:rsidR="00D57D05">
              <w:rPr>
                <w:rStyle w:val="Hyperlink"/>
                <w:rFonts w:cs="Times New Roman"/>
                <w:noProof/>
              </w:rPr>
              <w:t>IV.</w:t>
            </w:r>
            <w:r w:rsidR="00D57D05">
              <w:rPr>
                <w:rFonts w:asciiTheme="minorHAnsi" w:hAnsiTheme="minorHAnsi" w:eastAsiaTheme="minorEastAsia"/>
                <w:noProof/>
                <w:sz w:val="22"/>
              </w:rPr>
              <w:tab/>
            </w:r>
            <w:r w:rsidRPr="00AA05D3" w:rsidR="00D57D05">
              <w:rPr>
                <w:rStyle w:val="Hyperlink"/>
                <w:rFonts w:cs="Times New Roman"/>
                <w:noProof/>
              </w:rPr>
              <w:t>APPLICATION AND SUBMISSION INFORMATION</w:t>
            </w:r>
            <w:r w:rsidR="00D57D05">
              <w:rPr>
                <w:noProof/>
                <w:webHidden/>
              </w:rPr>
              <w:tab/>
            </w:r>
            <w:r w:rsidR="00D57D05">
              <w:rPr>
                <w:noProof/>
                <w:webHidden/>
              </w:rPr>
              <w:fldChar w:fldCharType="begin"/>
            </w:r>
            <w:r w:rsidR="00D57D05">
              <w:rPr>
                <w:noProof/>
                <w:webHidden/>
              </w:rPr>
              <w:instrText xml:space="preserve"> PAGEREF _Toc34403772 \h </w:instrText>
            </w:r>
            <w:r w:rsidR="00D57D05">
              <w:rPr>
                <w:noProof/>
                <w:webHidden/>
              </w:rPr>
            </w:r>
            <w:r w:rsidR="00D57D05">
              <w:rPr>
                <w:noProof/>
                <w:webHidden/>
              </w:rPr>
              <w:fldChar w:fldCharType="separate"/>
            </w:r>
            <w:r w:rsidR="00D57D05">
              <w:rPr>
                <w:noProof/>
                <w:webHidden/>
              </w:rPr>
              <w:t>10</w:t>
            </w:r>
            <w:r w:rsidR="00D57D05">
              <w:rPr>
                <w:noProof/>
                <w:webHidden/>
              </w:rPr>
              <w:fldChar w:fldCharType="end"/>
            </w:r>
          </w:hyperlink>
        </w:p>
        <w:p w:rsidR="00D57D05" w:rsidRDefault="00576941" w14:paraId="03096E9E" w14:textId="0C478B96">
          <w:pPr>
            <w:pStyle w:val="TOC2"/>
            <w:rPr>
              <w:rFonts w:asciiTheme="minorHAnsi" w:hAnsiTheme="minorHAnsi" w:eastAsiaTheme="minorEastAsia"/>
              <w:noProof/>
              <w:sz w:val="22"/>
            </w:rPr>
          </w:pPr>
          <w:hyperlink w:history="1" w:anchor="_Toc34403773">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HOW TO OBTAIN AN APPLICATION PACKAGE</w:t>
            </w:r>
            <w:r w:rsidR="00D57D05">
              <w:rPr>
                <w:noProof/>
                <w:webHidden/>
              </w:rPr>
              <w:tab/>
            </w:r>
            <w:r w:rsidR="00D57D05">
              <w:rPr>
                <w:noProof/>
                <w:webHidden/>
              </w:rPr>
              <w:fldChar w:fldCharType="begin"/>
            </w:r>
            <w:r w:rsidR="00D57D05">
              <w:rPr>
                <w:noProof/>
                <w:webHidden/>
              </w:rPr>
              <w:instrText xml:space="preserve"> PAGEREF _Toc34403773 \h </w:instrText>
            </w:r>
            <w:r w:rsidR="00D57D05">
              <w:rPr>
                <w:noProof/>
                <w:webHidden/>
              </w:rPr>
            </w:r>
            <w:r w:rsidR="00D57D05">
              <w:rPr>
                <w:noProof/>
                <w:webHidden/>
              </w:rPr>
              <w:fldChar w:fldCharType="separate"/>
            </w:r>
            <w:r w:rsidR="00D57D05">
              <w:rPr>
                <w:noProof/>
                <w:webHidden/>
              </w:rPr>
              <w:t>10</w:t>
            </w:r>
            <w:r w:rsidR="00D57D05">
              <w:rPr>
                <w:noProof/>
                <w:webHidden/>
              </w:rPr>
              <w:fldChar w:fldCharType="end"/>
            </w:r>
          </w:hyperlink>
        </w:p>
        <w:p w:rsidR="00D57D05" w:rsidRDefault="00576941" w14:paraId="1BE55933" w14:textId="1553C2D4">
          <w:pPr>
            <w:pStyle w:val="TOC2"/>
            <w:rPr>
              <w:rFonts w:asciiTheme="minorHAnsi" w:hAnsiTheme="minorHAnsi" w:eastAsiaTheme="minorEastAsia"/>
              <w:noProof/>
              <w:sz w:val="22"/>
            </w:rPr>
          </w:pPr>
          <w:hyperlink w:history="1" w:anchor="_Toc34403774">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CONTENT AND FORM OF APPLICATION SUBMISSION</w:t>
            </w:r>
            <w:r w:rsidR="00D57D05">
              <w:rPr>
                <w:noProof/>
                <w:webHidden/>
              </w:rPr>
              <w:tab/>
            </w:r>
            <w:r w:rsidR="00D57D05">
              <w:rPr>
                <w:noProof/>
                <w:webHidden/>
              </w:rPr>
              <w:fldChar w:fldCharType="begin"/>
            </w:r>
            <w:r w:rsidR="00D57D05">
              <w:rPr>
                <w:noProof/>
                <w:webHidden/>
              </w:rPr>
              <w:instrText xml:space="preserve"> PAGEREF _Toc34403774 \h </w:instrText>
            </w:r>
            <w:r w:rsidR="00D57D05">
              <w:rPr>
                <w:noProof/>
                <w:webHidden/>
              </w:rPr>
            </w:r>
            <w:r w:rsidR="00D57D05">
              <w:rPr>
                <w:noProof/>
                <w:webHidden/>
              </w:rPr>
              <w:fldChar w:fldCharType="separate"/>
            </w:r>
            <w:r w:rsidR="00D57D05">
              <w:rPr>
                <w:noProof/>
                <w:webHidden/>
              </w:rPr>
              <w:t>10</w:t>
            </w:r>
            <w:r w:rsidR="00D57D05">
              <w:rPr>
                <w:noProof/>
                <w:webHidden/>
              </w:rPr>
              <w:fldChar w:fldCharType="end"/>
            </w:r>
          </w:hyperlink>
        </w:p>
        <w:p w:rsidR="00D57D05" w:rsidRDefault="00576941" w14:paraId="489BBD0A" w14:textId="622D7F6C">
          <w:pPr>
            <w:pStyle w:val="TOC3"/>
            <w:rPr>
              <w:rFonts w:asciiTheme="minorHAnsi" w:hAnsiTheme="minorHAnsi" w:eastAsiaTheme="minorEastAsia"/>
              <w:noProof/>
              <w:sz w:val="22"/>
            </w:rPr>
          </w:pPr>
          <w:hyperlink w:history="1" w:anchor="_Toc34403775">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SF-424, “Application for Federal Assistance”</w:t>
            </w:r>
            <w:r w:rsidR="00D57D05">
              <w:rPr>
                <w:noProof/>
                <w:webHidden/>
              </w:rPr>
              <w:tab/>
            </w:r>
            <w:r w:rsidR="00D57D05">
              <w:rPr>
                <w:noProof/>
                <w:webHidden/>
              </w:rPr>
              <w:fldChar w:fldCharType="begin"/>
            </w:r>
            <w:r w:rsidR="00D57D05">
              <w:rPr>
                <w:noProof/>
                <w:webHidden/>
              </w:rPr>
              <w:instrText xml:space="preserve"> PAGEREF _Toc34403775 \h </w:instrText>
            </w:r>
            <w:r w:rsidR="00D57D05">
              <w:rPr>
                <w:noProof/>
                <w:webHidden/>
              </w:rPr>
            </w:r>
            <w:r w:rsidR="00D57D05">
              <w:rPr>
                <w:noProof/>
                <w:webHidden/>
              </w:rPr>
              <w:fldChar w:fldCharType="separate"/>
            </w:r>
            <w:r w:rsidR="00D57D05">
              <w:rPr>
                <w:noProof/>
                <w:webHidden/>
              </w:rPr>
              <w:t>11</w:t>
            </w:r>
            <w:r w:rsidR="00D57D05">
              <w:rPr>
                <w:noProof/>
                <w:webHidden/>
              </w:rPr>
              <w:fldChar w:fldCharType="end"/>
            </w:r>
          </w:hyperlink>
        </w:p>
        <w:p w:rsidR="00D57D05" w:rsidRDefault="00576941" w14:paraId="19B00C5D" w14:textId="7D469FAC">
          <w:pPr>
            <w:pStyle w:val="TOC3"/>
            <w:rPr>
              <w:rFonts w:asciiTheme="minorHAnsi" w:hAnsiTheme="minorHAnsi" w:eastAsiaTheme="minorEastAsia"/>
              <w:noProof/>
              <w:sz w:val="22"/>
            </w:rPr>
          </w:pPr>
          <w:hyperlink w:history="1" w:anchor="_Toc34403776">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Project Budget</w:t>
            </w:r>
            <w:r w:rsidR="00D57D05">
              <w:rPr>
                <w:noProof/>
                <w:webHidden/>
              </w:rPr>
              <w:tab/>
            </w:r>
            <w:r w:rsidR="00D57D05">
              <w:rPr>
                <w:noProof/>
                <w:webHidden/>
              </w:rPr>
              <w:fldChar w:fldCharType="begin"/>
            </w:r>
            <w:r w:rsidR="00D57D05">
              <w:rPr>
                <w:noProof/>
                <w:webHidden/>
              </w:rPr>
              <w:instrText xml:space="preserve"> PAGEREF _Toc34403776 \h </w:instrText>
            </w:r>
            <w:r w:rsidR="00D57D05">
              <w:rPr>
                <w:noProof/>
                <w:webHidden/>
              </w:rPr>
            </w:r>
            <w:r w:rsidR="00D57D05">
              <w:rPr>
                <w:noProof/>
                <w:webHidden/>
              </w:rPr>
              <w:fldChar w:fldCharType="separate"/>
            </w:r>
            <w:r w:rsidR="00D57D05">
              <w:rPr>
                <w:noProof/>
                <w:webHidden/>
              </w:rPr>
              <w:t>12</w:t>
            </w:r>
            <w:r w:rsidR="00D57D05">
              <w:rPr>
                <w:noProof/>
                <w:webHidden/>
              </w:rPr>
              <w:fldChar w:fldCharType="end"/>
            </w:r>
          </w:hyperlink>
        </w:p>
        <w:p w:rsidR="00D57D05" w:rsidRDefault="00576941" w14:paraId="11D71C90" w14:textId="0FDEF781">
          <w:pPr>
            <w:pStyle w:val="TOC3"/>
            <w:rPr>
              <w:rFonts w:asciiTheme="minorHAnsi" w:hAnsiTheme="minorHAnsi" w:eastAsiaTheme="minorEastAsia"/>
              <w:noProof/>
              <w:sz w:val="22"/>
            </w:rPr>
          </w:pPr>
          <w:hyperlink w:history="1" w:anchor="_Toc34403777">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Project Narrative</w:t>
            </w:r>
            <w:r w:rsidR="00D57D05">
              <w:rPr>
                <w:noProof/>
                <w:webHidden/>
              </w:rPr>
              <w:tab/>
            </w:r>
            <w:r w:rsidR="00D57D05">
              <w:rPr>
                <w:noProof/>
                <w:webHidden/>
              </w:rPr>
              <w:fldChar w:fldCharType="begin"/>
            </w:r>
            <w:r w:rsidR="00D57D05">
              <w:rPr>
                <w:noProof/>
                <w:webHidden/>
              </w:rPr>
              <w:instrText xml:space="preserve"> PAGEREF _Toc34403777 \h </w:instrText>
            </w:r>
            <w:r w:rsidR="00D57D05">
              <w:rPr>
                <w:noProof/>
                <w:webHidden/>
              </w:rPr>
            </w:r>
            <w:r w:rsidR="00D57D05">
              <w:rPr>
                <w:noProof/>
                <w:webHidden/>
              </w:rPr>
              <w:fldChar w:fldCharType="separate"/>
            </w:r>
            <w:r w:rsidR="00D57D05">
              <w:rPr>
                <w:noProof/>
                <w:webHidden/>
              </w:rPr>
              <w:t>15</w:t>
            </w:r>
            <w:r w:rsidR="00D57D05">
              <w:rPr>
                <w:noProof/>
                <w:webHidden/>
              </w:rPr>
              <w:fldChar w:fldCharType="end"/>
            </w:r>
          </w:hyperlink>
        </w:p>
        <w:p w:rsidR="00D57D05" w:rsidRDefault="00576941" w14:paraId="046F6C73" w14:textId="30E260EE">
          <w:pPr>
            <w:pStyle w:val="TOC3"/>
            <w:rPr>
              <w:rFonts w:asciiTheme="minorHAnsi" w:hAnsiTheme="minorHAnsi" w:eastAsiaTheme="minorEastAsia"/>
              <w:noProof/>
              <w:sz w:val="22"/>
            </w:rPr>
          </w:pPr>
          <w:hyperlink w:history="1" w:anchor="_Toc34403778">
            <w:r w:rsidRPr="00AA05D3" w:rsidR="00D57D05">
              <w:rPr>
                <w:rStyle w:val="Hyperlink"/>
                <w:noProof/>
              </w:rPr>
              <w:t>4.</w:t>
            </w:r>
            <w:r w:rsidR="00D57D05">
              <w:rPr>
                <w:rFonts w:asciiTheme="minorHAnsi" w:hAnsiTheme="minorHAnsi" w:eastAsiaTheme="minorEastAsia"/>
                <w:noProof/>
                <w:sz w:val="22"/>
              </w:rPr>
              <w:tab/>
            </w:r>
            <w:r w:rsidRPr="00AA05D3" w:rsidR="00D57D05">
              <w:rPr>
                <w:rStyle w:val="Hyperlink"/>
                <w:noProof/>
              </w:rPr>
              <w:t>Attachments to the Project Narrative</w:t>
            </w:r>
            <w:r w:rsidR="00D57D05">
              <w:rPr>
                <w:noProof/>
                <w:webHidden/>
              </w:rPr>
              <w:tab/>
            </w:r>
            <w:r w:rsidR="00D57D05">
              <w:rPr>
                <w:noProof/>
                <w:webHidden/>
              </w:rPr>
              <w:fldChar w:fldCharType="begin"/>
            </w:r>
            <w:r w:rsidR="00D57D05">
              <w:rPr>
                <w:noProof/>
                <w:webHidden/>
              </w:rPr>
              <w:instrText xml:space="preserve"> PAGEREF _Toc34403778 \h </w:instrText>
            </w:r>
            <w:r w:rsidR="00D57D05">
              <w:rPr>
                <w:noProof/>
                <w:webHidden/>
              </w:rPr>
            </w:r>
            <w:r w:rsidR="00D57D05">
              <w:rPr>
                <w:noProof/>
                <w:webHidden/>
              </w:rPr>
              <w:fldChar w:fldCharType="separate"/>
            </w:r>
            <w:r w:rsidR="00D57D05">
              <w:rPr>
                <w:noProof/>
                <w:webHidden/>
              </w:rPr>
              <w:t>25</w:t>
            </w:r>
            <w:r w:rsidR="00D57D05">
              <w:rPr>
                <w:noProof/>
                <w:webHidden/>
              </w:rPr>
              <w:fldChar w:fldCharType="end"/>
            </w:r>
          </w:hyperlink>
        </w:p>
        <w:p w:rsidR="00D57D05" w:rsidRDefault="00576941" w14:paraId="41A02ABB" w14:textId="336DCF89">
          <w:pPr>
            <w:pStyle w:val="TOC2"/>
            <w:rPr>
              <w:rFonts w:asciiTheme="minorHAnsi" w:hAnsiTheme="minorHAnsi" w:eastAsiaTheme="minorEastAsia"/>
              <w:noProof/>
              <w:sz w:val="22"/>
            </w:rPr>
          </w:pPr>
          <w:hyperlink w:history="1" w:anchor="_Toc34403779">
            <w:r w:rsidRPr="00AA05D3" w:rsidR="00D57D05">
              <w:rPr>
                <w:rStyle w:val="Hyperlink"/>
                <w:rFonts w:cs="Times New Roman"/>
                <w:noProof/>
              </w:rPr>
              <w:t>C.</w:t>
            </w:r>
            <w:r w:rsidR="00D57D05">
              <w:rPr>
                <w:rFonts w:asciiTheme="minorHAnsi" w:hAnsiTheme="minorHAnsi" w:eastAsiaTheme="minorEastAsia"/>
                <w:noProof/>
                <w:sz w:val="22"/>
              </w:rPr>
              <w:tab/>
            </w:r>
            <w:r w:rsidRPr="00AA05D3" w:rsidR="00D57D05">
              <w:rPr>
                <w:rStyle w:val="Hyperlink"/>
                <w:rFonts w:cs="Times New Roman"/>
                <w:noProof/>
              </w:rPr>
              <w:t>SUBMISSION DATE, TIME, PROCESS, AND ADDRESS</w:t>
            </w:r>
            <w:r w:rsidR="00D57D05">
              <w:rPr>
                <w:noProof/>
                <w:webHidden/>
              </w:rPr>
              <w:tab/>
            </w:r>
            <w:r w:rsidR="00D57D05">
              <w:rPr>
                <w:noProof/>
                <w:webHidden/>
              </w:rPr>
              <w:fldChar w:fldCharType="begin"/>
            </w:r>
            <w:r w:rsidR="00D57D05">
              <w:rPr>
                <w:noProof/>
                <w:webHidden/>
              </w:rPr>
              <w:instrText xml:space="preserve"> PAGEREF _Toc34403779 \h </w:instrText>
            </w:r>
            <w:r w:rsidR="00D57D05">
              <w:rPr>
                <w:noProof/>
                <w:webHidden/>
              </w:rPr>
            </w:r>
            <w:r w:rsidR="00D57D05">
              <w:rPr>
                <w:noProof/>
                <w:webHidden/>
              </w:rPr>
              <w:fldChar w:fldCharType="separate"/>
            </w:r>
            <w:r w:rsidR="00D57D05">
              <w:rPr>
                <w:noProof/>
                <w:webHidden/>
              </w:rPr>
              <w:t>27</w:t>
            </w:r>
            <w:r w:rsidR="00D57D05">
              <w:rPr>
                <w:noProof/>
                <w:webHidden/>
              </w:rPr>
              <w:fldChar w:fldCharType="end"/>
            </w:r>
          </w:hyperlink>
        </w:p>
        <w:p w:rsidR="00D57D05" w:rsidRDefault="00576941" w14:paraId="38940F31" w14:textId="6786D67D">
          <w:pPr>
            <w:pStyle w:val="TOC3"/>
            <w:rPr>
              <w:rFonts w:asciiTheme="minorHAnsi" w:hAnsiTheme="minorHAnsi" w:eastAsiaTheme="minorEastAsia"/>
              <w:noProof/>
              <w:sz w:val="22"/>
            </w:rPr>
          </w:pPr>
          <w:hyperlink w:history="1" w:anchor="_Toc34403780">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Hardcopy Submission</w:t>
            </w:r>
            <w:r w:rsidR="00D57D05">
              <w:rPr>
                <w:noProof/>
                <w:webHidden/>
              </w:rPr>
              <w:tab/>
            </w:r>
            <w:r w:rsidR="00D57D05">
              <w:rPr>
                <w:noProof/>
                <w:webHidden/>
              </w:rPr>
              <w:fldChar w:fldCharType="begin"/>
            </w:r>
            <w:r w:rsidR="00D57D05">
              <w:rPr>
                <w:noProof/>
                <w:webHidden/>
              </w:rPr>
              <w:instrText xml:space="preserve"> PAGEREF _Toc34403780 \h </w:instrText>
            </w:r>
            <w:r w:rsidR="00D57D05">
              <w:rPr>
                <w:noProof/>
                <w:webHidden/>
              </w:rPr>
            </w:r>
            <w:r w:rsidR="00D57D05">
              <w:rPr>
                <w:noProof/>
                <w:webHidden/>
              </w:rPr>
              <w:fldChar w:fldCharType="separate"/>
            </w:r>
            <w:r w:rsidR="00D57D05">
              <w:rPr>
                <w:noProof/>
                <w:webHidden/>
              </w:rPr>
              <w:t>27</w:t>
            </w:r>
            <w:r w:rsidR="00D57D05">
              <w:rPr>
                <w:noProof/>
                <w:webHidden/>
              </w:rPr>
              <w:fldChar w:fldCharType="end"/>
            </w:r>
          </w:hyperlink>
        </w:p>
        <w:p w:rsidR="00D57D05" w:rsidRDefault="00576941" w14:paraId="23179AAD" w14:textId="121B8DC9">
          <w:pPr>
            <w:pStyle w:val="TOC3"/>
            <w:rPr>
              <w:rFonts w:asciiTheme="minorHAnsi" w:hAnsiTheme="minorHAnsi" w:eastAsiaTheme="minorEastAsia"/>
              <w:noProof/>
              <w:sz w:val="22"/>
            </w:rPr>
          </w:pPr>
          <w:hyperlink w:history="1" w:anchor="_Toc34403781">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Electronic Submission through Grants.gov</w:t>
            </w:r>
            <w:r w:rsidR="00D57D05">
              <w:rPr>
                <w:noProof/>
                <w:webHidden/>
              </w:rPr>
              <w:tab/>
            </w:r>
            <w:r w:rsidR="00D57D05">
              <w:rPr>
                <w:noProof/>
                <w:webHidden/>
              </w:rPr>
              <w:fldChar w:fldCharType="begin"/>
            </w:r>
            <w:r w:rsidR="00D57D05">
              <w:rPr>
                <w:noProof/>
                <w:webHidden/>
              </w:rPr>
              <w:instrText xml:space="preserve"> PAGEREF _Toc34403781 \h </w:instrText>
            </w:r>
            <w:r w:rsidR="00D57D05">
              <w:rPr>
                <w:noProof/>
                <w:webHidden/>
              </w:rPr>
            </w:r>
            <w:r w:rsidR="00D57D05">
              <w:rPr>
                <w:noProof/>
                <w:webHidden/>
              </w:rPr>
              <w:fldChar w:fldCharType="separate"/>
            </w:r>
            <w:r w:rsidR="00D57D05">
              <w:rPr>
                <w:noProof/>
                <w:webHidden/>
              </w:rPr>
              <w:t>28</w:t>
            </w:r>
            <w:r w:rsidR="00D57D05">
              <w:rPr>
                <w:noProof/>
                <w:webHidden/>
              </w:rPr>
              <w:fldChar w:fldCharType="end"/>
            </w:r>
          </w:hyperlink>
        </w:p>
        <w:p w:rsidR="00D57D05" w:rsidRDefault="00576941" w14:paraId="5B95AA73" w14:textId="7B8E9E01">
          <w:pPr>
            <w:pStyle w:val="TOC2"/>
            <w:rPr>
              <w:rFonts w:asciiTheme="minorHAnsi" w:hAnsiTheme="minorHAnsi" w:eastAsiaTheme="minorEastAsia"/>
              <w:noProof/>
              <w:sz w:val="22"/>
            </w:rPr>
          </w:pPr>
          <w:hyperlink w:history="1" w:anchor="_Toc34403782">
            <w:r w:rsidRPr="00AA05D3" w:rsidR="00D57D05">
              <w:rPr>
                <w:rStyle w:val="Hyperlink"/>
                <w:rFonts w:cs="Times New Roman"/>
                <w:noProof/>
              </w:rPr>
              <w:t>D.</w:t>
            </w:r>
            <w:r w:rsidR="00D57D05">
              <w:rPr>
                <w:rFonts w:asciiTheme="minorHAnsi" w:hAnsiTheme="minorHAnsi" w:eastAsiaTheme="minorEastAsia"/>
                <w:noProof/>
                <w:sz w:val="22"/>
              </w:rPr>
              <w:tab/>
            </w:r>
            <w:r w:rsidRPr="00AA05D3" w:rsidR="00D57D05">
              <w:rPr>
                <w:rStyle w:val="Hyperlink"/>
                <w:rFonts w:cs="Times New Roman"/>
                <w:noProof/>
              </w:rPr>
              <w:t>INTERGOVERNMENTAL REVIEW</w:t>
            </w:r>
            <w:r w:rsidR="00D57D05">
              <w:rPr>
                <w:noProof/>
                <w:webHidden/>
              </w:rPr>
              <w:tab/>
            </w:r>
            <w:r w:rsidR="00D57D05">
              <w:rPr>
                <w:noProof/>
                <w:webHidden/>
              </w:rPr>
              <w:fldChar w:fldCharType="begin"/>
            </w:r>
            <w:r w:rsidR="00D57D05">
              <w:rPr>
                <w:noProof/>
                <w:webHidden/>
              </w:rPr>
              <w:instrText xml:space="preserve"> PAGEREF _Toc34403782 \h </w:instrText>
            </w:r>
            <w:r w:rsidR="00D57D05">
              <w:rPr>
                <w:noProof/>
                <w:webHidden/>
              </w:rPr>
            </w:r>
            <w:r w:rsidR="00D57D05">
              <w:rPr>
                <w:noProof/>
                <w:webHidden/>
              </w:rPr>
              <w:fldChar w:fldCharType="separate"/>
            </w:r>
            <w:r w:rsidR="00D57D05">
              <w:rPr>
                <w:noProof/>
                <w:webHidden/>
              </w:rPr>
              <w:t>30</w:t>
            </w:r>
            <w:r w:rsidR="00D57D05">
              <w:rPr>
                <w:noProof/>
                <w:webHidden/>
              </w:rPr>
              <w:fldChar w:fldCharType="end"/>
            </w:r>
          </w:hyperlink>
        </w:p>
        <w:p w:rsidR="00D57D05" w:rsidRDefault="00576941" w14:paraId="17B8E22F" w14:textId="006AF55B">
          <w:pPr>
            <w:pStyle w:val="TOC2"/>
            <w:rPr>
              <w:rFonts w:asciiTheme="minorHAnsi" w:hAnsiTheme="minorHAnsi" w:eastAsiaTheme="minorEastAsia"/>
              <w:noProof/>
              <w:sz w:val="22"/>
            </w:rPr>
          </w:pPr>
          <w:hyperlink w:history="1" w:anchor="_Toc34403783">
            <w:r w:rsidRPr="00AA05D3" w:rsidR="00D57D05">
              <w:rPr>
                <w:rStyle w:val="Hyperlink"/>
                <w:rFonts w:cs="Times New Roman"/>
                <w:noProof/>
              </w:rPr>
              <w:t>E.</w:t>
            </w:r>
            <w:r w:rsidR="00D57D05">
              <w:rPr>
                <w:rFonts w:asciiTheme="minorHAnsi" w:hAnsiTheme="minorHAnsi" w:eastAsiaTheme="minorEastAsia"/>
                <w:noProof/>
                <w:sz w:val="22"/>
              </w:rPr>
              <w:tab/>
            </w:r>
            <w:r w:rsidRPr="00AA05D3" w:rsidR="00D57D05">
              <w:rPr>
                <w:rStyle w:val="Hyperlink"/>
                <w:rFonts w:cs="Times New Roman"/>
                <w:noProof/>
              </w:rPr>
              <w:t>FUNDING RESTRICTIONS</w:t>
            </w:r>
            <w:r w:rsidR="00D57D05">
              <w:rPr>
                <w:noProof/>
                <w:webHidden/>
              </w:rPr>
              <w:tab/>
            </w:r>
            <w:r w:rsidR="00D57D05">
              <w:rPr>
                <w:noProof/>
                <w:webHidden/>
              </w:rPr>
              <w:fldChar w:fldCharType="begin"/>
            </w:r>
            <w:r w:rsidR="00D57D05">
              <w:rPr>
                <w:noProof/>
                <w:webHidden/>
              </w:rPr>
              <w:instrText xml:space="preserve"> PAGEREF _Toc34403783 \h </w:instrText>
            </w:r>
            <w:r w:rsidR="00D57D05">
              <w:rPr>
                <w:noProof/>
                <w:webHidden/>
              </w:rPr>
            </w:r>
            <w:r w:rsidR="00D57D05">
              <w:rPr>
                <w:noProof/>
                <w:webHidden/>
              </w:rPr>
              <w:fldChar w:fldCharType="separate"/>
            </w:r>
            <w:r w:rsidR="00D57D05">
              <w:rPr>
                <w:noProof/>
                <w:webHidden/>
              </w:rPr>
              <w:t>30</w:t>
            </w:r>
            <w:r w:rsidR="00D57D05">
              <w:rPr>
                <w:noProof/>
                <w:webHidden/>
              </w:rPr>
              <w:fldChar w:fldCharType="end"/>
            </w:r>
          </w:hyperlink>
        </w:p>
        <w:p w:rsidR="00D57D05" w:rsidRDefault="00576941" w14:paraId="2AC9E7D6" w14:textId="593FB98F">
          <w:pPr>
            <w:pStyle w:val="TOC3"/>
            <w:rPr>
              <w:rFonts w:asciiTheme="minorHAnsi" w:hAnsiTheme="minorHAnsi" w:eastAsiaTheme="minorEastAsia"/>
              <w:noProof/>
              <w:sz w:val="22"/>
            </w:rPr>
          </w:pPr>
          <w:hyperlink w:history="1" w:anchor="_Toc34403784">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Indirect Costs</w:t>
            </w:r>
            <w:r w:rsidR="00D57D05">
              <w:rPr>
                <w:noProof/>
                <w:webHidden/>
              </w:rPr>
              <w:tab/>
            </w:r>
            <w:r w:rsidR="00D57D05">
              <w:rPr>
                <w:noProof/>
                <w:webHidden/>
              </w:rPr>
              <w:fldChar w:fldCharType="begin"/>
            </w:r>
            <w:r w:rsidR="00D57D05">
              <w:rPr>
                <w:noProof/>
                <w:webHidden/>
              </w:rPr>
              <w:instrText xml:space="preserve"> PAGEREF _Toc34403784 \h </w:instrText>
            </w:r>
            <w:r w:rsidR="00D57D05">
              <w:rPr>
                <w:noProof/>
                <w:webHidden/>
              </w:rPr>
            </w:r>
            <w:r w:rsidR="00D57D05">
              <w:rPr>
                <w:noProof/>
                <w:webHidden/>
              </w:rPr>
              <w:fldChar w:fldCharType="separate"/>
            </w:r>
            <w:r w:rsidR="00D57D05">
              <w:rPr>
                <w:noProof/>
                <w:webHidden/>
              </w:rPr>
              <w:t>31</w:t>
            </w:r>
            <w:r w:rsidR="00D57D05">
              <w:rPr>
                <w:noProof/>
                <w:webHidden/>
              </w:rPr>
              <w:fldChar w:fldCharType="end"/>
            </w:r>
          </w:hyperlink>
        </w:p>
        <w:p w:rsidR="00D57D05" w:rsidRDefault="00576941" w14:paraId="1ECFD084" w14:textId="1CC29B27">
          <w:pPr>
            <w:pStyle w:val="TOC3"/>
            <w:rPr>
              <w:rFonts w:asciiTheme="minorHAnsi" w:hAnsiTheme="minorHAnsi" w:eastAsiaTheme="minorEastAsia"/>
              <w:noProof/>
              <w:sz w:val="22"/>
            </w:rPr>
          </w:pPr>
          <w:hyperlink w:history="1" w:anchor="_Toc34403785">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Intellectual Property Rights</w:t>
            </w:r>
            <w:r w:rsidR="00D57D05">
              <w:rPr>
                <w:noProof/>
                <w:webHidden/>
              </w:rPr>
              <w:tab/>
            </w:r>
            <w:r w:rsidR="00D57D05">
              <w:rPr>
                <w:noProof/>
                <w:webHidden/>
              </w:rPr>
              <w:fldChar w:fldCharType="begin"/>
            </w:r>
            <w:r w:rsidR="00D57D05">
              <w:rPr>
                <w:noProof/>
                <w:webHidden/>
              </w:rPr>
              <w:instrText xml:space="preserve"> PAGEREF _Toc34403785 \h </w:instrText>
            </w:r>
            <w:r w:rsidR="00D57D05">
              <w:rPr>
                <w:noProof/>
                <w:webHidden/>
              </w:rPr>
            </w:r>
            <w:r w:rsidR="00D57D05">
              <w:rPr>
                <w:noProof/>
                <w:webHidden/>
              </w:rPr>
              <w:fldChar w:fldCharType="separate"/>
            </w:r>
            <w:r w:rsidR="00D57D05">
              <w:rPr>
                <w:noProof/>
                <w:webHidden/>
              </w:rPr>
              <w:t>31</w:t>
            </w:r>
            <w:r w:rsidR="00D57D05">
              <w:rPr>
                <w:noProof/>
                <w:webHidden/>
              </w:rPr>
              <w:fldChar w:fldCharType="end"/>
            </w:r>
          </w:hyperlink>
        </w:p>
        <w:p w:rsidR="00D57D05" w:rsidRDefault="00576941" w14:paraId="257F0E47" w14:textId="650E9A22">
          <w:pPr>
            <w:pStyle w:val="TOC3"/>
            <w:rPr>
              <w:rFonts w:asciiTheme="minorHAnsi" w:hAnsiTheme="minorHAnsi" w:eastAsiaTheme="minorEastAsia"/>
              <w:noProof/>
              <w:sz w:val="22"/>
            </w:rPr>
          </w:pPr>
          <w:hyperlink w:history="1" w:anchor="_Toc34403786">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Use of Grant Funds for Participant Wages</w:t>
            </w:r>
            <w:r w:rsidR="00D57D05">
              <w:rPr>
                <w:noProof/>
                <w:webHidden/>
              </w:rPr>
              <w:tab/>
            </w:r>
            <w:r w:rsidR="00D57D05">
              <w:rPr>
                <w:noProof/>
                <w:webHidden/>
              </w:rPr>
              <w:fldChar w:fldCharType="begin"/>
            </w:r>
            <w:r w:rsidR="00D57D05">
              <w:rPr>
                <w:noProof/>
                <w:webHidden/>
              </w:rPr>
              <w:instrText xml:space="preserve"> PAGEREF _Toc34403786 \h </w:instrText>
            </w:r>
            <w:r w:rsidR="00D57D05">
              <w:rPr>
                <w:noProof/>
                <w:webHidden/>
              </w:rPr>
            </w:r>
            <w:r w:rsidR="00D57D05">
              <w:rPr>
                <w:noProof/>
                <w:webHidden/>
              </w:rPr>
              <w:fldChar w:fldCharType="separate"/>
            </w:r>
            <w:r w:rsidR="00D57D05">
              <w:rPr>
                <w:noProof/>
                <w:webHidden/>
              </w:rPr>
              <w:t>32</w:t>
            </w:r>
            <w:r w:rsidR="00D57D05">
              <w:rPr>
                <w:noProof/>
                <w:webHidden/>
              </w:rPr>
              <w:fldChar w:fldCharType="end"/>
            </w:r>
          </w:hyperlink>
        </w:p>
        <w:p w:rsidR="00D57D05" w:rsidRDefault="00576941" w14:paraId="165387B9" w14:textId="52EDFE2D">
          <w:pPr>
            <w:pStyle w:val="TOC2"/>
            <w:rPr>
              <w:rFonts w:asciiTheme="minorHAnsi" w:hAnsiTheme="minorHAnsi" w:eastAsiaTheme="minorEastAsia"/>
              <w:noProof/>
              <w:sz w:val="22"/>
            </w:rPr>
          </w:pPr>
          <w:hyperlink w:history="1" w:anchor="_Toc34403787">
            <w:r w:rsidRPr="00AA05D3" w:rsidR="00D57D05">
              <w:rPr>
                <w:rStyle w:val="Hyperlink"/>
                <w:rFonts w:cs="Times New Roman"/>
                <w:noProof/>
              </w:rPr>
              <w:t>F.</w:t>
            </w:r>
            <w:r w:rsidR="00D57D05">
              <w:rPr>
                <w:rFonts w:asciiTheme="minorHAnsi" w:hAnsiTheme="minorHAnsi" w:eastAsiaTheme="minorEastAsia"/>
                <w:noProof/>
                <w:sz w:val="22"/>
              </w:rPr>
              <w:tab/>
            </w:r>
            <w:r w:rsidRPr="00AA05D3" w:rsidR="00D57D05">
              <w:rPr>
                <w:rStyle w:val="Hyperlink"/>
                <w:rFonts w:cs="Times New Roman"/>
                <w:noProof/>
              </w:rPr>
              <w:t>OTHER SUBMISSION REQUIREMENTS</w:t>
            </w:r>
            <w:r w:rsidR="00D57D05">
              <w:rPr>
                <w:noProof/>
                <w:webHidden/>
              </w:rPr>
              <w:tab/>
            </w:r>
            <w:r w:rsidR="00D57D05">
              <w:rPr>
                <w:noProof/>
                <w:webHidden/>
              </w:rPr>
              <w:fldChar w:fldCharType="begin"/>
            </w:r>
            <w:r w:rsidR="00D57D05">
              <w:rPr>
                <w:noProof/>
                <w:webHidden/>
              </w:rPr>
              <w:instrText xml:space="preserve"> PAGEREF _Toc34403787 \h </w:instrText>
            </w:r>
            <w:r w:rsidR="00D57D05">
              <w:rPr>
                <w:noProof/>
                <w:webHidden/>
              </w:rPr>
            </w:r>
            <w:r w:rsidR="00D57D05">
              <w:rPr>
                <w:noProof/>
                <w:webHidden/>
              </w:rPr>
              <w:fldChar w:fldCharType="separate"/>
            </w:r>
            <w:r w:rsidR="00D57D05">
              <w:rPr>
                <w:noProof/>
                <w:webHidden/>
              </w:rPr>
              <w:t>33</w:t>
            </w:r>
            <w:r w:rsidR="00D57D05">
              <w:rPr>
                <w:noProof/>
                <w:webHidden/>
              </w:rPr>
              <w:fldChar w:fldCharType="end"/>
            </w:r>
          </w:hyperlink>
        </w:p>
        <w:p w:rsidR="00D57D05" w:rsidRDefault="00576941" w14:paraId="1D8A7417" w14:textId="795FDC50">
          <w:pPr>
            <w:pStyle w:val="TOC1"/>
            <w:rPr>
              <w:rFonts w:asciiTheme="minorHAnsi" w:hAnsiTheme="minorHAnsi" w:eastAsiaTheme="minorEastAsia"/>
              <w:noProof/>
              <w:sz w:val="22"/>
            </w:rPr>
          </w:pPr>
          <w:hyperlink w:history="1" w:anchor="_Toc34403788">
            <w:r w:rsidRPr="00AA05D3" w:rsidR="00D57D05">
              <w:rPr>
                <w:rStyle w:val="Hyperlink"/>
                <w:rFonts w:cs="Times New Roman"/>
                <w:noProof/>
              </w:rPr>
              <w:t>V.</w:t>
            </w:r>
            <w:r w:rsidR="00D57D05">
              <w:rPr>
                <w:rFonts w:asciiTheme="minorHAnsi" w:hAnsiTheme="minorHAnsi" w:eastAsiaTheme="minorEastAsia"/>
                <w:noProof/>
                <w:sz w:val="22"/>
              </w:rPr>
              <w:tab/>
            </w:r>
            <w:r w:rsidRPr="00AA05D3" w:rsidR="00D57D05">
              <w:rPr>
                <w:rStyle w:val="Hyperlink"/>
                <w:rFonts w:cs="Times New Roman"/>
                <w:noProof/>
              </w:rPr>
              <w:t>APPLICATION REVIEW INFORMATION</w:t>
            </w:r>
            <w:r w:rsidR="00D57D05">
              <w:rPr>
                <w:noProof/>
                <w:webHidden/>
              </w:rPr>
              <w:tab/>
            </w:r>
            <w:r w:rsidR="00D57D05">
              <w:rPr>
                <w:noProof/>
                <w:webHidden/>
              </w:rPr>
              <w:fldChar w:fldCharType="begin"/>
            </w:r>
            <w:r w:rsidR="00D57D05">
              <w:rPr>
                <w:noProof/>
                <w:webHidden/>
              </w:rPr>
              <w:instrText xml:space="preserve"> PAGEREF _Toc34403788 \h </w:instrText>
            </w:r>
            <w:r w:rsidR="00D57D05">
              <w:rPr>
                <w:noProof/>
                <w:webHidden/>
              </w:rPr>
            </w:r>
            <w:r w:rsidR="00D57D05">
              <w:rPr>
                <w:noProof/>
                <w:webHidden/>
              </w:rPr>
              <w:fldChar w:fldCharType="separate"/>
            </w:r>
            <w:r w:rsidR="00D57D05">
              <w:rPr>
                <w:noProof/>
                <w:webHidden/>
              </w:rPr>
              <w:t>33</w:t>
            </w:r>
            <w:r w:rsidR="00D57D05">
              <w:rPr>
                <w:noProof/>
                <w:webHidden/>
              </w:rPr>
              <w:fldChar w:fldCharType="end"/>
            </w:r>
          </w:hyperlink>
        </w:p>
        <w:p w:rsidR="00D57D05" w:rsidRDefault="00576941" w14:paraId="63944C74" w14:textId="49B91330">
          <w:pPr>
            <w:pStyle w:val="TOC2"/>
            <w:rPr>
              <w:rFonts w:asciiTheme="minorHAnsi" w:hAnsiTheme="minorHAnsi" w:eastAsiaTheme="minorEastAsia"/>
              <w:noProof/>
              <w:sz w:val="22"/>
            </w:rPr>
          </w:pPr>
          <w:hyperlink w:history="1" w:anchor="_Toc34403789">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CRITERIA</w:t>
            </w:r>
            <w:r w:rsidR="00D57D05">
              <w:rPr>
                <w:noProof/>
                <w:webHidden/>
              </w:rPr>
              <w:tab/>
            </w:r>
            <w:r w:rsidR="00D57D05">
              <w:rPr>
                <w:noProof/>
                <w:webHidden/>
              </w:rPr>
              <w:fldChar w:fldCharType="begin"/>
            </w:r>
            <w:r w:rsidR="00D57D05">
              <w:rPr>
                <w:noProof/>
                <w:webHidden/>
              </w:rPr>
              <w:instrText xml:space="preserve"> PAGEREF _Toc34403789 \h </w:instrText>
            </w:r>
            <w:r w:rsidR="00D57D05">
              <w:rPr>
                <w:noProof/>
                <w:webHidden/>
              </w:rPr>
            </w:r>
            <w:r w:rsidR="00D57D05">
              <w:rPr>
                <w:noProof/>
                <w:webHidden/>
              </w:rPr>
              <w:fldChar w:fldCharType="separate"/>
            </w:r>
            <w:r w:rsidR="00D57D05">
              <w:rPr>
                <w:noProof/>
                <w:webHidden/>
              </w:rPr>
              <w:t>33</w:t>
            </w:r>
            <w:r w:rsidR="00D57D05">
              <w:rPr>
                <w:noProof/>
                <w:webHidden/>
              </w:rPr>
              <w:fldChar w:fldCharType="end"/>
            </w:r>
          </w:hyperlink>
        </w:p>
        <w:p w:rsidR="00D57D05" w:rsidRDefault="00576941" w14:paraId="4B45DD86" w14:textId="02C6532B">
          <w:pPr>
            <w:pStyle w:val="TOC3"/>
            <w:rPr>
              <w:rFonts w:asciiTheme="minorHAnsi" w:hAnsiTheme="minorHAnsi" w:eastAsiaTheme="minorEastAsia"/>
              <w:noProof/>
              <w:sz w:val="22"/>
            </w:rPr>
          </w:pPr>
          <w:hyperlink w:history="1" w:anchor="_Toc34403790">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Statement of Need</w:t>
            </w:r>
            <w:r w:rsidR="00D57D05">
              <w:rPr>
                <w:noProof/>
                <w:webHidden/>
              </w:rPr>
              <w:tab/>
            </w:r>
            <w:r w:rsidR="00D57D05">
              <w:rPr>
                <w:noProof/>
                <w:webHidden/>
              </w:rPr>
              <w:fldChar w:fldCharType="begin"/>
            </w:r>
            <w:r w:rsidR="00D57D05">
              <w:rPr>
                <w:noProof/>
                <w:webHidden/>
              </w:rPr>
              <w:instrText xml:space="preserve"> PAGEREF _Toc34403790 \h </w:instrText>
            </w:r>
            <w:r w:rsidR="00D57D05">
              <w:rPr>
                <w:noProof/>
                <w:webHidden/>
              </w:rPr>
            </w:r>
            <w:r w:rsidR="00D57D05">
              <w:rPr>
                <w:noProof/>
                <w:webHidden/>
              </w:rPr>
              <w:fldChar w:fldCharType="separate"/>
            </w:r>
            <w:r w:rsidR="00D57D05">
              <w:rPr>
                <w:noProof/>
                <w:webHidden/>
              </w:rPr>
              <w:t>34</w:t>
            </w:r>
            <w:r w:rsidR="00D57D05">
              <w:rPr>
                <w:noProof/>
                <w:webHidden/>
              </w:rPr>
              <w:fldChar w:fldCharType="end"/>
            </w:r>
          </w:hyperlink>
        </w:p>
        <w:p w:rsidR="00D57D05" w:rsidRDefault="00576941" w14:paraId="52504049" w14:textId="11E7AEA6">
          <w:pPr>
            <w:pStyle w:val="TOC3"/>
            <w:rPr>
              <w:rFonts w:asciiTheme="minorHAnsi" w:hAnsiTheme="minorHAnsi" w:eastAsiaTheme="minorEastAsia"/>
              <w:noProof/>
              <w:sz w:val="22"/>
            </w:rPr>
          </w:pPr>
          <w:hyperlink w:history="1" w:anchor="_Toc34403791">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Expected Outcomes and Outputs</w:t>
            </w:r>
            <w:r w:rsidR="00D57D05">
              <w:rPr>
                <w:noProof/>
                <w:webHidden/>
              </w:rPr>
              <w:tab/>
            </w:r>
            <w:r w:rsidR="00D57D05">
              <w:rPr>
                <w:noProof/>
                <w:webHidden/>
              </w:rPr>
              <w:fldChar w:fldCharType="begin"/>
            </w:r>
            <w:r w:rsidR="00D57D05">
              <w:rPr>
                <w:noProof/>
                <w:webHidden/>
              </w:rPr>
              <w:instrText xml:space="preserve"> PAGEREF _Toc34403791 \h </w:instrText>
            </w:r>
            <w:r w:rsidR="00D57D05">
              <w:rPr>
                <w:noProof/>
                <w:webHidden/>
              </w:rPr>
            </w:r>
            <w:r w:rsidR="00D57D05">
              <w:rPr>
                <w:noProof/>
                <w:webHidden/>
              </w:rPr>
              <w:fldChar w:fldCharType="separate"/>
            </w:r>
            <w:r w:rsidR="00D57D05">
              <w:rPr>
                <w:noProof/>
                <w:webHidden/>
              </w:rPr>
              <w:t>34</w:t>
            </w:r>
            <w:r w:rsidR="00D57D05">
              <w:rPr>
                <w:noProof/>
                <w:webHidden/>
              </w:rPr>
              <w:fldChar w:fldCharType="end"/>
            </w:r>
          </w:hyperlink>
        </w:p>
        <w:p w:rsidR="00D57D05" w:rsidRDefault="00576941" w14:paraId="6BBF0BDB" w14:textId="2C6E83D7">
          <w:pPr>
            <w:pStyle w:val="TOC3"/>
            <w:rPr>
              <w:rFonts w:asciiTheme="minorHAnsi" w:hAnsiTheme="minorHAnsi" w:eastAsiaTheme="minorEastAsia"/>
              <w:noProof/>
              <w:sz w:val="22"/>
            </w:rPr>
          </w:pPr>
          <w:hyperlink w:history="1" w:anchor="_Toc34403792">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Project Design</w:t>
            </w:r>
            <w:r w:rsidR="00D57D05">
              <w:rPr>
                <w:noProof/>
                <w:webHidden/>
              </w:rPr>
              <w:tab/>
            </w:r>
            <w:r w:rsidR="00D57D05">
              <w:rPr>
                <w:noProof/>
                <w:webHidden/>
              </w:rPr>
              <w:fldChar w:fldCharType="begin"/>
            </w:r>
            <w:r w:rsidR="00D57D05">
              <w:rPr>
                <w:noProof/>
                <w:webHidden/>
              </w:rPr>
              <w:instrText xml:space="preserve"> PAGEREF _Toc34403792 \h </w:instrText>
            </w:r>
            <w:r w:rsidR="00D57D05">
              <w:rPr>
                <w:noProof/>
                <w:webHidden/>
              </w:rPr>
            </w:r>
            <w:r w:rsidR="00D57D05">
              <w:rPr>
                <w:noProof/>
                <w:webHidden/>
              </w:rPr>
              <w:fldChar w:fldCharType="separate"/>
            </w:r>
            <w:r w:rsidR="00D57D05">
              <w:rPr>
                <w:noProof/>
                <w:webHidden/>
              </w:rPr>
              <w:t>35</w:t>
            </w:r>
            <w:r w:rsidR="00D57D05">
              <w:rPr>
                <w:noProof/>
                <w:webHidden/>
              </w:rPr>
              <w:fldChar w:fldCharType="end"/>
            </w:r>
          </w:hyperlink>
        </w:p>
        <w:p w:rsidR="00D57D05" w:rsidRDefault="00576941" w14:paraId="1B36BA83" w14:textId="29FB924B">
          <w:pPr>
            <w:pStyle w:val="TOC3"/>
            <w:rPr>
              <w:rFonts w:asciiTheme="minorHAnsi" w:hAnsiTheme="minorHAnsi" w:eastAsiaTheme="minorEastAsia"/>
              <w:noProof/>
              <w:sz w:val="22"/>
            </w:rPr>
          </w:pPr>
          <w:hyperlink w:history="1" w:anchor="_Toc34403793">
            <w:r w:rsidRPr="00AA05D3" w:rsidR="00D57D05">
              <w:rPr>
                <w:rStyle w:val="Hyperlink"/>
                <w:noProof/>
              </w:rPr>
              <w:t>4.</w:t>
            </w:r>
            <w:r w:rsidR="00D57D05">
              <w:rPr>
                <w:rFonts w:asciiTheme="minorHAnsi" w:hAnsiTheme="minorHAnsi" w:eastAsiaTheme="minorEastAsia"/>
                <w:noProof/>
                <w:sz w:val="22"/>
              </w:rPr>
              <w:tab/>
            </w:r>
            <w:r w:rsidRPr="00AA05D3" w:rsidR="00D57D05">
              <w:rPr>
                <w:rStyle w:val="Hyperlink"/>
                <w:noProof/>
              </w:rPr>
              <w:t>Organizational, Administrative, and Fiscal Capacity</w:t>
            </w:r>
            <w:r w:rsidR="00D57D05">
              <w:rPr>
                <w:noProof/>
                <w:webHidden/>
              </w:rPr>
              <w:tab/>
            </w:r>
            <w:r w:rsidR="00D57D05">
              <w:rPr>
                <w:noProof/>
                <w:webHidden/>
              </w:rPr>
              <w:fldChar w:fldCharType="begin"/>
            </w:r>
            <w:r w:rsidR="00D57D05">
              <w:rPr>
                <w:noProof/>
                <w:webHidden/>
              </w:rPr>
              <w:instrText xml:space="preserve"> PAGEREF _Toc34403793 \h </w:instrText>
            </w:r>
            <w:r w:rsidR="00D57D05">
              <w:rPr>
                <w:noProof/>
                <w:webHidden/>
              </w:rPr>
            </w:r>
            <w:r w:rsidR="00D57D05">
              <w:rPr>
                <w:noProof/>
                <w:webHidden/>
              </w:rPr>
              <w:fldChar w:fldCharType="separate"/>
            </w:r>
            <w:r w:rsidR="00D57D05">
              <w:rPr>
                <w:noProof/>
                <w:webHidden/>
              </w:rPr>
              <w:t>36</w:t>
            </w:r>
            <w:r w:rsidR="00D57D05">
              <w:rPr>
                <w:noProof/>
                <w:webHidden/>
              </w:rPr>
              <w:fldChar w:fldCharType="end"/>
            </w:r>
          </w:hyperlink>
        </w:p>
        <w:p w:rsidR="00D57D05" w:rsidRDefault="00576941" w14:paraId="1D9DE113" w14:textId="0CFADCE9">
          <w:pPr>
            <w:pStyle w:val="TOC3"/>
            <w:rPr>
              <w:rFonts w:asciiTheme="minorHAnsi" w:hAnsiTheme="minorHAnsi" w:eastAsiaTheme="minorEastAsia"/>
              <w:noProof/>
              <w:sz w:val="22"/>
            </w:rPr>
          </w:pPr>
          <w:hyperlink w:history="1" w:anchor="_Toc34403794">
            <w:r w:rsidRPr="00AA05D3" w:rsidR="00D57D05">
              <w:rPr>
                <w:rStyle w:val="Hyperlink"/>
                <w:noProof/>
              </w:rPr>
              <w:t>5.</w:t>
            </w:r>
            <w:r w:rsidR="00D57D05">
              <w:rPr>
                <w:rFonts w:asciiTheme="minorHAnsi" w:hAnsiTheme="minorHAnsi" w:eastAsiaTheme="minorEastAsia"/>
                <w:noProof/>
                <w:sz w:val="22"/>
              </w:rPr>
              <w:tab/>
            </w:r>
            <w:r w:rsidRPr="00AA05D3" w:rsidR="00D57D05">
              <w:rPr>
                <w:rStyle w:val="Hyperlink"/>
                <w:noProof/>
              </w:rPr>
              <w:t>Past Performance–Programmatic Capability</w:t>
            </w:r>
            <w:r w:rsidR="00D57D05">
              <w:rPr>
                <w:noProof/>
                <w:webHidden/>
              </w:rPr>
              <w:tab/>
            </w:r>
            <w:r w:rsidR="00D57D05">
              <w:rPr>
                <w:noProof/>
                <w:webHidden/>
              </w:rPr>
              <w:fldChar w:fldCharType="begin"/>
            </w:r>
            <w:r w:rsidR="00D57D05">
              <w:rPr>
                <w:noProof/>
                <w:webHidden/>
              </w:rPr>
              <w:instrText xml:space="preserve"> PAGEREF _Toc34403794 \h </w:instrText>
            </w:r>
            <w:r w:rsidR="00D57D05">
              <w:rPr>
                <w:noProof/>
                <w:webHidden/>
              </w:rPr>
            </w:r>
            <w:r w:rsidR="00D57D05">
              <w:rPr>
                <w:noProof/>
                <w:webHidden/>
              </w:rPr>
              <w:fldChar w:fldCharType="separate"/>
            </w:r>
            <w:r w:rsidR="00D57D05">
              <w:rPr>
                <w:noProof/>
                <w:webHidden/>
              </w:rPr>
              <w:t>36</w:t>
            </w:r>
            <w:r w:rsidR="00D57D05">
              <w:rPr>
                <w:noProof/>
                <w:webHidden/>
              </w:rPr>
              <w:fldChar w:fldCharType="end"/>
            </w:r>
          </w:hyperlink>
        </w:p>
        <w:p w:rsidR="00D57D05" w:rsidRDefault="00576941" w14:paraId="4CD05331" w14:textId="4AA90CA1">
          <w:pPr>
            <w:pStyle w:val="TOC3"/>
            <w:rPr>
              <w:rFonts w:asciiTheme="minorHAnsi" w:hAnsiTheme="minorHAnsi" w:eastAsiaTheme="minorEastAsia"/>
              <w:noProof/>
              <w:sz w:val="22"/>
            </w:rPr>
          </w:pPr>
          <w:hyperlink w:history="1" w:anchor="_Toc34403795">
            <w:r w:rsidRPr="00AA05D3" w:rsidR="00D57D05">
              <w:rPr>
                <w:rStyle w:val="Hyperlink"/>
                <w:noProof/>
              </w:rPr>
              <w:t>6.</w:t>
            </w:r>
            <w:r w:rsidR="00D57D05">
              <w:rPr>
                <w:rFonts w:asciiTheme="minorHAnsi" w:hAnsiTheme="minorHAnsi" w:eastAsiaTheme="minorEastAsia"/>
                <w:noProof/>
                <w:sz w:val="22"/>
              </w:rPr>
              <w:tab/>
            </w:r>
            <w:r w:rsidRPr="00AA05D3" w:rsidR="00D57D05">
              <w:rPr>
                <w:rStyle w:val="Hyperlink"/>
                <w:noProof/>
              </w:rPr>
              <w:t>Budget and Budget Narrative</w:t>
            </w:r>
            <w:r w:rsidR="00D57D05">
              <w:rPr>
                <w:noProof/>
                <w:webHidden/>
              </w:rPr>
              <w:tab/>
            </w:r>
            <w:r w:rsidR="00D57D05">
              <w:rPr>
                <w:noProof/>
                <w:webHidden/>
              </w:rPr>
              <w:fldChar w:fldCharType="begin"/>
            </w:r>
            <w:r w:rsidR="00D57D05">
              <w:rPr>
                <w:noProof/>
                <w:webHidden/>
              </w:rPr>
              <w:instrText xml:space="preserve"> PAGEREF _Toc34403795 \h </w:instrText>
            </w:r>
            <w:r w:rsidR="00D57D05">
              <w:rPr>
                <w:noProof/>
                <w:webHidden/>
              </w:rPr>
            </w:r>
            <w:r w:rsidR="00D57D05">
              <w:rPr>
                <w:noProof/>
                <w:webHidden/>
              </w:rPr>
              <w:fldChar w:fldCharType="separate"/>
            </w:r>
            <w:r w:rsidR="00D57D05">
              <w:rPr>
                <w:noProof/>
                <w:webHidden/>
              </w:rPr>
              <w:t>37</w:t>
            </w:r>
            <w:r w:rsidR="00D57D05">
              <w:rPr>
                <w:noProof/>
                <w:webHidden/>
              </w:rPr>
              <w:fldChar w:fldCharType="end"/>
            </w:r>
          </w:hyperlink>
        </w:p>
        <w:p w:rsidR="00D57D05" w:rsidRDefault="00576941" w14:paraId="6F146EF7" w14:textId="04431C60">
          <w:pPr>
            <w:pStyle w:val="TOC3"/>
            <w:rPr>
              <w:rFonts w:asciiTheme="minorHAnsi" w:hAnsiTheme="minorHAnsi" w:eastAsiaTheme="minorEastAsia"/>
              <w:noProof/>
              <w:sz w:val="22"/>
            </w:rPr>
          </w:pPr>
          <w:hyperlink w:history="1" w:anchor="_Toc34403796">
            <w:r w:rsidRPr="00AA05D3" w:rsidR="00D57D05">
              <w:rPr>
                <w:rStyle w:val="Hyperlink"/>
                <w:noProof/>
              </w:rPr>
              <w:t>7.</w:t>
            </w:r>
            <w:r w:rsidR="00D57D05">
              <w:rPr>
                <w:rFonts w:asciiTheme="minorHAnsi" w:hAnsiTheme="minorHAnsi" w:eastAsiaTheme="minorEastAsia"/>
                <w:noProof/>
                <w:sz w:val="22"/>
              </w:rPr>
              <w:tab/>
            </w:r>
            <w:r w:rsidRPr="00AA05D3" w:rsidR="00D57D05">
              <w:rPr>
                <w:rStyle w:val="Hyperlink"/>
                <w:noProof/>
              </w:rPr>
              <w:t>Opportunity Zone – Bonus Points (2 bonus points)</w:t>
            </w:r>
            <w:r w:rsidR="00D57D05">
              <w:rPr>
                <w:noProof/>
                <w:webHidden/>
              </w:rPr>
              <w:tab/>
            </w:r>
            <w:r w:rsidR="00D57D05">
              <w:rPr>
                <w:noProof/>
                <w:webHidden/>
              </w:rPr>
              <w:fldChar w:fldCharType="begin"/>
            </w:r>
            <w:r w:rsidR="00D57D05">
              <w:rPr>
                <w:noProof/>
                <w:webHidden/>
              </w:rPr>
              <w:instrText xml:space="preserve"> PAGEREF _Toc34403796 \h </w:instrText>
            </w:r>
            <w:r w:rsidR="00D57D05">
              <w:rPr>
                <w:noProof/>
                <w:webHidden/>
              </w:rPr>
            </w:r>
            <w:r w:rsidR="00D57D05">
              <w:rPr>
                <w:noProof/>
                <w:webHidden/>
              </w:rPr>
              <w:fldChar w:fldCharType="separate"/>
            </w:r>
            <w:r w:rsidR="00D57D05">
              <w:rPr>
                <w:noProof/>
                <w:webHidden/>
              </w:rPr>
              <w:t>37</w:t>
            </w:r>
            <w:r w:rsidR="00D57D05">
              <w:rPr>
                <w:noProof/>
                <w:webHidden/>
              </w:rPr>
              <w:fldChar w:fldCharType="end"/>
            </w:r>
          </w:hyperlink>
        </w:p>
        <w:p w:rsidR="00D57D05" w:rsidRDefault="00576941" w14:paraId="7DF1F6B5" w14:textId="061508ED">
          <w:pPr>
            <w:pStyle w:val="TOC2"/>
            <w:rPr>
              <w:rFonts w:asciiTheme="minorHAnsi" w:hAnsiTheme="minorHAnsi" w:eastAsiaTheme="minorEastAsia"/>
              <w:noProof/>
              <w:sz w:val="22"/>
            </w:rPr>
          </w:pPr>
          <w:hyperlink w:history="1" w:anchor="_Toc34403797">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REVIEW AND SELECTION PROCESS</w:t>
            </w:r>
            <w:r w:rsidR="00D57D05">
              <w:rPr>
                <w:noProof/>
                <w:webHidden/>
              </w:rPr>
              <w:tab/>
            </w:r>
            <w:r w:rsidR="00D57D05">
              <w:rPr>
                <w:noProof/>
                <w:webHidden/>
              </w:rPr>
              <w:fldChar w:fldCharType="begin"/>
            </w:r>
            <w:r w:rsidR="00D57D05">
              <w:rPr>
                <w:noProof/>
                <w:webHidden/>
              </w:rPr>
              <w:instrText xml:space="preserve"> PAGEREF _Toc34403797 \h </w:instrText>
            </w:r>
            <w:r w:rsidR="00D57D05">
              <w:rPr>
                <w:noProof/>
                <w:webHidden/>
              </w:rPr>
            </w:r>
            <w:r w:rsidR="00D57D05">
              <w:rPr>
                <w:noProof/>
                <w:webHidden/>
              </w:rPr>
              <w:fldChar w:fldCharType="separate"/>
            </w:r>
            <w:r w:rsidR="00D57D05">
              <w:rPr>
                <w:noProof/>
                <w:webHidden/>
              </w:rPr>
              <w:t>37</w:t>
            </w:r>
            <w:r w:rsidR="00D57D05">
              <w:rPr>
                <w:noProof/>
                <w:webHidden/>
              </w:rPr>
              <w:fldChar w:fldCharType="end"/>
            </w:r>
          </w:hyperlink>
        </w:p>
        <w:p w:rsidR="00D57D05" w:rsidRDefault="00576941" w14:paraId="46927D0F" w14:textId="6CDCA3FF">
          <w:pPr>
            <w:pStyle w:val="TOC3"/>
            <w:rPr>
              <w:rFonts w:asciiTheme="minorHAnsi" w:hAnsiTheme="minorHAnsi" w:eastAsiaTheme="minorEastAsia"/>
              <w:noProof/>
              <w:sz w:val="22"/>
            </w:rPr>
          </w:pPr>
          <w:hyperlink w:history="1" w:anchor="_Toc34403798">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Merit Review and Selection Process</w:t>
            </w:r>
            <w:r w:rsidR="00D57D05">
              <w:rPr>
                <w:noProof/>
                <w:webHidden/>
              </w:rPr>
              <w:tab/>
            </w:r>
            <w:r w:rsidR="00D57D05">
              <w:rPr>
                <w:noProof/>
                <w:webHidden/>
              </w:rPr>
              <w:fldChar w:fldCharType="begin"/>
            </w:r>
            <w:r w:rsidR="00D57D05">
              <w:rPr>
                <w:noProof/>
                <w:webHidden/>
              </w:rPr>
              <w:instrText xml:space="preserve"> PAGEREF _Toc34403798 \h </w:instrText>
            </w:r>
            <w:r w:rsidR="00D57D05">
              <w:rPr>
                <w:noProof/>
                <w:webHidden/>
              </w:rPr>
            </w:r>
            <w:r w:rsidR="00D57D05">
              <w:rPr>
                <w:noProof/>
                <w:webHidden/>
              </w:rPr>
              <w:fldChar w:fldCharType="separate"/>
            </w:r>
            <w:r w:rsidR="00D57D05">
              <w:rPr>
                <w:noProof/>
                <w:webHidden/>
              </w:rPr>
              <w:t>37</w:t>
            </w:r>
            <w:r w:rsidR="00D57D05">
              <w:rPr>
                <w:noProof/>
                <w:webHidden/>
              </w:rPr>
              <w:fldChar w:fldCharType="end"/>
            </w:r>
          </w:hyperlink>
        </w:p>
        <w:p w:rsidR="00D57D05" w:rsidRDefault="00576941" w14:paraId="7CD4734D" w14:textId="685832B1">
          <w:pPr>
            <w:pStyle w:val="TOC3"/>
            <w:rPr>
              <w:rFonts w:asciiTheme="minorHAnsi" w:hAnsiTheme="minorHAnsi" w:eastAsiaTheme="minorEastAsia"/>
              <w:noProof/>
              <w:sz w:val="22"/>
            </w:rPr>
          </w:pPr>
          <w:hyperlink w:history="1" w:anchor="_Toc34403799">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Risk Review Process</w:t>
            </w:r>
            <w:r w:rsidR="00D57D05">
              <w:rPr>
                <w:noProof/>
                <w:webHidden/>
              </w:rPr>
              <w:tab/>
            </w:r>
            <w:r w:rsidR="00D57D05">
              <w:rPr>
                <w:noProof/>
                <w:webHidden/>
              </w:rPr>
              <w:fldChar w:fldCharType="begin"/>
            </w:r>
            <w:r w:rsidR="00D57D05">
              <w:rPr>
                <w:noProof/>
                <w:webHidden/>
              </w:rPr>
              <w:instrText xml:space="preserve"> PAGEREF _Toc34403799 \h </w:instrText>
            </w:r>
            <w:r w:rsidR="00D57D05">
              <w:rPr>
                <w:noProof/>
                <w:webHidden/>
              </w:rPr>
            </w:r>
            <w:r w:rsidR="00D57D05">
              <w:rPr>
                <w:noProof/>
                <w:webHidden/>
              </w:rPr>
              <w:fldChar w:fldCharType="separate"/>
            </w:r>
            <w:r w:rsidR="00D57D05">
              <w:rPr>
                <w:noProof/>
                <w:webHidden/>
              </w:rPr>
              <w:t>37</w:t>
            </w:r>
            <w:r w:rsidR="00D57D05">
              <w:rPr>
                <w:noProof/>
                <w:webHidden/>
              </w:rPr>
              <w:fldChar w:fldCharType="end"/>
            </w:r>
          </w:hyperlink>
        </w:p>
        <w:p w:rsidR="00D57D05" w:rsidRDefault="00576941" w14:paraId="7D583C6B" w14:textId="39648B98">
          <w:pPr>
            <w:pStyle w:val="TOC1"/>
            <w:rPr>
              <w:rFonts w:asciiTheme="minorHAnsi" w:hAnsiTheme="minorHAnsi" w:eastAsiaTheme="minorEastAsia"/>
              <w:noProof/>
              <w:sz w:val="22"/>
            </w:rPr>
          </w:pPr>
          <w:hyperlink w:history="1" w:anchor="_Toc34403800">
            <w:r w:rsidRPr="00AA05D3" w:rsidR="00D57D05">
              <w:rPr>
                <w:rStyle w:val="Hyperlink"/>
                <w:rFonts w:cs="Times New Roman"/>
                <w:noProof/>
              </w:rPr>
              <w:t>VI.</w:t>
            </w:r>
            <w:r w:rsidR="00D57D05">
              <w:rPr>
                <w:rFonts w:asciiTheme="minorHAnsi" w:hAnsiTheme="minorHAnsi" w:eastAsiaTheme="minorEastAsia"/>
                <w:noProof/>
                <w:sz w:val="22"/>
              </w:rPr>
              <w:tab/>
            </w:r>
            <w:r w:rsidRPr="00AA05D3" w:rsidR="00D57D05">
              <w:rPr>
                <w:rStyle w:val="Hyperlink"/>
                <w:rFonts w:cs="Times New Roman"/>
                <w:noProof/>
              </w:rPr>
              <w:t>AWARD ADMINISTRATION INFORMATION</w:t>
            </w:r>
            <w:r w:rsidR="00D57D05">
              <w:rPr>
                <w:noProof/>
                <w:webHidden/>
              </w:rPr>
              <w:tab/>
            </w:r>
            <w:r w:rsidR="00D57D05">
              <w:rPr>
                <w:noProof/>
                <w:webHidden/>
              </w:rPr>
              <w:fldChar w:fldCharType="begin"/>
            </w:r>
            <w:r w:rsidR="00D57D05">
              <w:rPr>
                <w:noProof/>
                <w:webHidden/>
              </w:rPr>
              <w:instrText xml:space="preserve"> PAGEREF _Toc34403800 \h </w:instrText>
            </w:r>
            <w:r w:rsidR="00D57D05">
              <w:rPr>
                <w:noProof/>
                <w:webHidden/>
              </w:rPr>
            </w:r>
            <w:r w:rsidR="00D57D05">
              <w:rPr>
                <w:noProof/>
                <w:webHidden/>
              </w:rPr>
              <w:fldChar w:fldCharType="separate"/>
            </w:r>
            <w:r w:rsidR="00D57D05">
              <w:rPr>
                <w:noProof/>
                <w:webHidden/>
              </w:rPr>
              <w:t>40</w:t>
            </w:r>
            <w:r w:rsidR="00D57D05">
              <w:rPr>
                <w:noProof/>
                <w:webHidden/>
              </w:rPr>
              <w:fldChar w:fldCharType="end"/>
            </w:r>
          </w:hyperlink>
        </w:p>
        <w:p w:rsidR="00D57D05" w:rsidRDefault="00576941" w14:paraId="3D12C0FE" w14:textId="7DAAB44E">
          <w:pPr>
            <w:pStyle w:val="TOC2"/>
            <w:rPr>
              <w:rFonts w:asciiTheme="minorHAnsi" w:hAnsiTheme="minorHAnsi" w:eastAsiaTheme="minorEastAsia"/>
              <w:noProof/>
              <w:sz w:val="22"/>
            </w:rPr>
          </w:pPr>
          <w:hyperlink w:history="1" w:anchor="_Toc34403801">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AWARD NOTICES</w:t>
            </w:r>
            <w:r w:rsidR="00D57D05">
              <w:rPr>
                <w:noProof/>
                <w:webHidden/>
              </w:rPr>
              <w:tab/>
            </w:r>
            <w:r w:rsidR="00D57D05">
              <w:rPr>
                <w:noProof/>
                <w:webHidden/>
              </w:rPr>
              <w:fldChar w:fldCharType="begin"/>
            </w:r>
            <w:r w:rsidR="00D57D05">
              <w:rPr>
                <w:noProof/>
                <w:webHidden/>
              </w:rPr>
              <w:instrText xml:space="preserve"> PAGEREF _Toc34403801 \h </w:instrText>
            </w:r>
            <w:r w:rsidR="00D57D05">
              <w:rPr>
                <w:noProof/>
                <w:webHidden/>
              </w:rPr>
            </w:r>
            <w:r w:rsidR="00D57D05">
              <w:rPr>
                <w:noProof/>
                <w:webHidden/>
              </w:rPr>
              <w:fldChar w:fldCharType="separate"/>
            </w:r>
            <w:r w:rsidR="00D57D05">
              <w:rPr>
                <w:noProof/>
                <w:webHidden/>
              </w:rPr>
              <w:t>40</w:t>
            </w:r>
            <w:r w:rsidR="00D57D05">
              <w:rPr>
                <w:noProof/>
                <w:webHidden/>
              </w:rPr>
              <w:fldChar w:fldCharType="end"/>
            </w:r>
          </w:hyperlink>
        </w:p>
        <w:p w:rsidR="00D57D05" w:rsidRDefault="00576941" w14:paraId="1382AE50" w14:textId="5CA46B82">
          <w:pPr>
            <w:pStyle w:val="TOC2"/>
            <w:rPr>
              <w:rFonts w:asciiTheme="minorHAnsi" w:hAnsiTheme="minorHAnsi" w:eastAsiaTheme="minorEastAsia"/>
              <w:noProof/>
              <w:sz w:val="22"/>
            </w:rPr>
          </w:pPr>
          <w:hyperlink w:history="1" w:anchor="_Toc34403802">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ADMISTRATIVE AND NATIONAL POLICY REQUIREMENTS</w:t>
            </w:r>
            <w:r w:rsidR="00D57D05">
              <w:rPr>
                <w:noProof/>
                <w:webHidden/>
              </w:rPr>
              <w:tab/>
            </w:r>
            <w:r w:rsidR="00D57D05">
              <w:rPr>
                <w:noProof/>
                <w:webHidden/>
              </w:rPr>
              <w:fldChar w:fldCharType="begin"/>
            </w:r>
            <w:r w:rsidR="00D57D05">
              <w:rPr>
                <w:noProof/>
                <w:webHidden/>
              </w:rPr>
              <w:instrText xml:space="preserve"> PAGEREF _Toc34403802 \h </w:instrText>
            </w:r>
            <w:r w:rsidR="00D57D05">
              <w:rPr>
                <w:noProof/>
                <w:webHidden/>
              </w:rPr>
            </w:r>
            <w:r w:rsidR="00D57D05">
              <w:rPr>
                <w:noProof/>
                <w:webHidden/>
              </w:rPr>
              <w:fldChar w:fldCharType="separate"/>
            </w:r>
            <w:r w:rsidR="00D57D05">
              <w:rPr>
                <w:noProof/>
                <w:webHidden/>
              </w:rPr>
              <w:t>41</w:t>
            </w:r>
            <w:r w:rsidR="00D57D05">
              <w:rPr>
                <w:noProof/>
                <w:webHidden/>
              </w:rPr>
              <w:fldChar w:fldCharType="end"/>
            </w:r>
          </w:hyperlink>
        </w:p>
        <w:p w:rsidR="00D57D05" w:rsidRDefault="00576941" w14:paraId="1765E4F8" w14:textId="6B03ABCF">
          <w:pPr>
            <w:pStyle w:val="TOC3"/>
            <w:rPr>
              <w:rFonts w:asciiTheme="minorHAnsi" w:hAnsiTheme="minorHAnsi" w:eastAsiaTheme="minorEastAsia"/>
              <w:noProof/>
              <w:sz w:val="22"/>
            </w:rPr>
          </w:pPr>
          <w:hyperlink w:history="1" w:anchor="_Toc34403803">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Administrative Program Requirements</w:t>
            </w:r>
            <w:r w:rsidR="00D57D05">
              <w:rPr>
                <w:noProof/>
                <w:webHidden/>
              </w:rPr>
              <w:tab/>
            </w:r>
            <w:r w:rsidR="00D57D05">
              <w:rPr>
                <w:noProof/>
                <w:webHidden/>
              </w:rPr>
              <w:fldChar w:fldCharType="begin"/>
            </w:r>
            <w:r w:rsidR="00D57D05">
              <w:rPr>
                <w:noProof/>
                <w:webHidden/>
              </w:rPr>
              <w:instrText xml:space="preserve"> PAGEREF _Toc34403803 \h </w:instrText>
            </w:r>
            <w:r w:rsidR="00D57D05">
              <w:rPr>
                <w:noProof/>
                <w:webHidden/>
              </w:rPr>
            </w:r>
            <w:r w:rsidR="00D57D05">
              <w:rPr>
                <w:noProof/>
                <w:webHidden/>
              </w:rPr>
              <w:fldChar w:fldCharType="separate"/>
            </w:r>
            <w:r w:rsidR="00D57D05">
              <w:rPr>
                <w:noProof/>
                <w:webHidden/>
              </w:rPr>
              <w:t>41</w:t>
            </w:r>
            <w:r w:rsidR="00D57D05">
              <w:rPr>
                <w:noProof/>
                <w:webHidden/>
              </w:rPr>
              <w:fldChar w:fldCharType="end"/>
            </w:r>
          </w:hyperlink>
        </w:p>
        <w:p w:rsidR="00D57D05" w:rsidRDefault="00576941" w14:paraId="3B0DB085" w14:textId="26459E4D">
          <w:pPr>
            <w:pStyle w:val="TOC3"/>
            <w:rPr>
              <w:rFonts w:asciiTheme="minorHAnsi" w:hAnsiTheme="minorHAnsi" w:eastAsiaTheme="minorEastAsia"/>
              <w:noProof/>
              <w:sz w:val="22"/>
            </w:rPr>
          </w:pPr>
          <w:hyperlink w:history="1" w:anchor="_Toc34403804">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Other Legal Requirements</w:t>
            </w:r>
            <w:r w:rsidR="00D57D05">
              <w:rPr>
                <w:noProof/>
                <w:webHidden/>
              </w:rPr>
              <w:tab/>
            </w:r>
            <w:r w:rsidR="00D57D05">
              <w:rPr>
                <w:noProof/>
                <w:webHidden/>
              </w:rPr>
              <w:fldChar w:fldCharType="begin"/>
            </w:r>
            <w:r w:rsidR="00D57D05">
              <w:rPr>
                <w:noProof/>
                <w:webHidden/>
              </w:rPr>
              <w:instrText xml:space="preserve"> PAGEREF _Toc34403804 \h </w:instrText>
            </w:r>
            <w:r w:rsidR="00D57D05">
              <w:rPr>
                <w:noProof/>
                <w:webHidden/>
              </w:rPr>
            </w:r>
            <w:r w:rsidR="00D57D05">
              <w:rPr>
                <w:noProof/>
                <w:webHidden/>
              </w:rPr>
              <w:fldChar w:fldCharType="separate"/>
            </w:r>
            <w:r w:rsidR="00D57D05">
              <w:rPr>
                <w:noProof/>
                <w:webHidden/>
              </w:rPr>
              <w:t>41</w:t>
            </w:r>
            <w:r w:rsidR="00D57D05">
              <w:rPr>
                <w:noProof/>
                <w:webHidden/>
              </w:rPr>
              <w:fldChar w:fldCharType="end"/>
            </w:r>
          </w:hyperlink>
        </w:p>
        <w:p w:rsidR="00D57D05" w:rsidRDefault="00576941" w14:paraId="1739C186" w14:textId="519E73FD">
          <w:pPr>
            <w:pStyle w:val="TOC3"/>
            <w:rPr>
              <w:rFonts w:asciiTheme="minorHAnsi" w:hAnsiTheme="minorHAnsi" w:eastAsiaTheme="minorEastAsia"/>
              <w:noProof/>
              <w:sz w:val="22"/>
            </w:rPr>
          </w:pPr>
          <w:hyperlink w:history="1" w:anchor="_Toc34403805">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Other Administrative Standards and Provisions</w:t>
            </w:r>
            <w:r w:rsidR="00D57D05">
              <w:rPr>
                <w:noProof/>
                <w:webHidden/>
              </w:rPr>
              <w:tab/>
            </w:r>
            <w:r w:rsidR="00D57D05">
              <w:rPr>
                <w:noProof/>
                <w:webHidden/>
              </w:rPr>
              <w:fldChar w:fldCharType="begin"/>
            </w:r>
            <w:r w:rsidR="00D57D05">
              <w:rPr>
                <w:noProof/>
                <w:webHidden/>
              </w:rPr>
              <w:instrText xml:space="preserve"> PAGEREF _Toc34403805 \h </w:instrText>
            </w:r>
            <w:r w:rsidR="00D57D05">
              <w:rPr>
                <w:noProof/>
                <w:webHidden/>
              </w:rPr>
            </w:r>
            <w:r w:rsidR="00D57D05">
              <w:rPr>
                <w:noProof/>
                <w:webHidden/>
              </w:rPr>
              <w:fldChar w:fldCharType="separate"/>
            </w:r>
            <w:r w:rsidR="00D57D05">
              <w:rPr>
                <w:noProof/>
                <w:webHidden/>
              </w:rPr>
              <w:t>45</w:t>
            </w:r>
            <w:r w:rsidR="00D57D05">
              <w:rPr>
                <w:noProof/>
                <w:webHidden/>
              </w:rPr>
              <w:fldChar w:fldCharType="end"/>
            </w:r>
          </w:hyperlink>
        </w:p>
        <w:p w:rsidR="00D57D05" w:rsidRDefault="00576941" w14:paraId="1DC1F80A" w14:textId="3D127935">
          <w:pPr>
            <w:pStyle w:val="TOC3"/>
            <w:rPr>
              <w:rFonts w:asciiTheme="minorHAnsi" w:hAnsiTheme="minorHAnsi" w:eastAsiaTheme="minorEastAsia"/>
              <w:noProof/>
              <w:sz w:val="22"/>
            </w:rPr>
          </w:pPr>
          <w:hyperlink w:history="1" w:anchor="_Toc34403806">
            <w:r w:rsidRPr="00AA05D3" w:rsidR="00D57D05">
              <w:rPr>
                <w:rStyle w:val="Hyperlink"/>
                <w:noProof/>
              </w:rPr>
              <w:t>4.</w:t>
            </w:r>
            <w:r w:rsidR="00D57D05">
              <w:rPr>
                <w:rFonts w:asciiTheme="minorHAnsi" w:hAnsiTheme="minorHAnsi" w:eastAsiaTheme="minorEastAsia"/>
                <w:noProof/>
                <w:sz w:val="22"/>
              </w:rPr>
              <w:tab/>
            </w:r>
            <w:r w:rsidRPr="00AA05D3" w:rsidR="00D57D05">
              <w:rPr>
                <w:rStyle w:val="Hyperlink"/>
                <w:noProof/>
              </w:rPr>
              <w:t>Special Program Requirements</w:t>
            </w:r>
            <w:r w:rsidR="00D57D05">
              <w:rPr>
                <w:noProof/>
                <w:webHidden/>
              </w:rPr>
              <w:tab/>
            </w:r>
            <w:r w:rsidR="00D57D05">
              <w:rPr>
                <w:noProof/>
                <w:webHidden/>
              </w:rPr>
              <w:fldChar w:fldCharType="begin"/>
            </w:r>
            <w:r w:rsidR="00D57D05">
              <w:rPr>
                <w:noProof/>
                <w:webHidden/>
              </w:rPr>
              <w:instrText xml:space="preserve"> PAGEREF _Toc34403806 \h </w:instrText>
            </w:r>
            <w:r w:rsidR="00D57D05">
              <w:rPr>
                <w:noProof/>
                <w:webHidden/>
              </w:rPr>
            </w:r>
            <w:r w:rsidR="00D57D05">
              <w:rPr>
                <w:noProof/>
                <w:webHidden/>
              </w:rPr>
              <w:fldChar w:fldCharType="separate"/>
            </w:r>
            <w:r w:rsidR="00D57D05">
              <w:rPr>
                <w:noProof/>
                <w:webHidden/>
              </w:rPr>
              <w:t>45</w:t>
            </w:r>
            <w:r w:rsidR="00D57D05">
              <w:rPr>
                <w:noProof/>
                <w:webHidden/>
              </w:rPr>
              <w:fldChar w:fldCharType="end"/>
            </w:r>
          </w:hyperlink>
        </w:p>
        <w:p w:rsidR="00D57D05" w:rsidRDefault="00576941" w14:paraId="3555609D" w14:textId="4C8D7C47">
          <w:pPr>
            <w:pStyle w:val="TOC2"/>
            <w:rPr>
              <w:rFonts w:asciiTheme="minorHAnsi" w:hAnsiTheme="minorHAnsi" w:eastAsiaTheme="minorEastAsia"/>
              <w:noProof/>
              <w:sz w:val="22"/>
            </w:rPr>
          </w:pPr>
          <w:hyperlink w:history="1" w:anchor="_Toc34403807">
            <w:r w:rsidRPr="00AA05D3" w:rsidR="00D57D05">
              <w:rPr>
                <w:rStyle w:val="Hyperlink"/>
                <w:rFonts w:cs="Times New Roman"/>
                <w:noProof/>
              </w:rPr>
              <w:t>C.</w:t>
            </w:r>
            <w:r w:rsidR="00D57D05">
              <w:rPr>
                <w:rFonts w:asciiTheme="minorHAnsi" w:hAnsiTheme="minorHAnsi" w:eastAsiaTheme="minorEastAsia"/>
                <w:noProof/>
                <w:sz w:val="22"/>
              </w:rPr>
              <w:tab/>
            </w:r>
            <w:r w:rsidRPr="00AA05D3" w:rsidR="00D57D05">
              <w:rPr>
                <w:rStyle w:val="Hyperlink"/>
                <w:rFonts w:cs="Times New Roman"/>
                <w:noProof/>
              </w:rPr>
              <w:t>REPORTING</w:t>
            </w:r>
            <w:r w:rsidR="00D57D05">
              <w:rPr>
                <w:noProof/>
                <w:webHidden/>
              </w:rPr>
              <w:tab/>
            </w:r>
            <w:r w:rsidR="00D57D05">
              <w:rPr>
                <w:noProof/>
                <w:webHidden/>
              </w:rPr>
              <w:fldChar w:fldCharType="begin"/>
            </w:r>
            <w:r w:rsidR="00D57D05">
              <w:rPr>
                <w:noProof/>
                <w:webHidden/>
              </w:rPr>
              <w:instrText xml:space="preserve"> PAGEREF _Toc34403807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27683DBB" w14:textId="24BA405A">
          <w:pPr>
            <w:pStyle w:val="TOC3"/>
            <w:rPr>
              <w:rFonts w:asciiTheme="minorHAnsi" w:hAnsiTheme="minorHAnsi" w:eastAsiaTheme="minorEastAsia"/>
              <w:noProof/>
              <w:sz w:val="22"/>
            </w:rPr>
          </w:pPr>
          <w:hyperlink w:history="1" w:anchor="_Toc34403808">
            <w:r w:rsidRPr="00AA05D3" w:rsidR="00D57D05">
              <w:rPr>
                <w:rStyle w:val="Hyperlink"/>
                <w:noProof/>
              </w:rPr>
              <w:t>1.</w:t>
            </w:r>
            <w:r w:rsidR="00D57D05">
              <w:rPr>
                <w:rFonts w:asciiTheme="minorHAnsi" w:hAnsiTheme="minorHAnsi" w:eastAsiaTheme="minorEastAsia"/>
                <w:noProof/>
                <w:sz w:val="22"/>
              </w:rPr>
              <w:tab/>
            </w:r>
            <w:r w:rsidRPr="00AA05D3" w:rsidR="00D57D05">
              <w:rPr>
                <w:rStyle w:val="Hyperlink"/>
                <w:noProof/>
              </w:rPr>
              <w:t>Quarterly Financial Reports</w:t>
            </w:r>
            <w:r w:rsidR="00D57D05">
              <w:rPr>
                <w:noProof/>
                <w:webHidden/>
              </w:rPr>
              <w:tab/>
            </w:r>
            <w:r w:rsidR="00D57D05">
              <w:rPr>
                <w:noProof/>
                <w:webHidden/>
              </w:rPr>
              <w:fldChar w:fldCharType="begin"/>
            </w:r>
            <w:r w:rsidR="00D57D05">
              <w:rPr>
                <w:noProof/>
                <w:webHidden/>
              </w:rPr>
              <w:instrText xml:space="preserve"> PAGEREF _Toc34403808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6514E87A" w14:textId="79F4F660">
          <w:pPr>
            <w:pStyle w:val="TOC3"/>
            <w:rPr>
              <w:rFonts w:asciiTheme="minorHAnsi" w:hAnsiTheme="minorHAnsi" w:eastAsiaTheme="minorEastAsia"/>
              <w:noProof/>
              <w:sz w:val="22"/>
            </w:rPr>
          </w:pPr>
          <w:hyperlink w:history="1" w:anchor="_Toc34403809">
            <w:r w:rsidRPr="00AA05D3" w:rsidR="00D57D05">
              <w:rPr>
                <w:rStyle w:val="Hyperlink"/>
                <w:noProof/>
              </w:rPr>
              <w:t>2.</w:t>
            </w:r>
            <w:r w:rsidR="00D57D05">
              <w:rPr>
                <w:rFonts w:asciiTheme="minorHAnsi" w:hAnsiTheme="minorHAnsi" w:eastAsiaTheme="minorEastAsia"/>
                <w:noProof/>
                <w:sz w:val="22"/>
              </w:rPr>
              <w:tab/>
            </w:r>
            <w:r w:rsidRPr="00AA05D3" w:rsidR="00D57D05">
              <w:rPr>
                <w:rStyle w:val="Hyperlink"/>
                <w:noProof/>
              </w:rPr>
              <w:t>Quarterly Performance Reports</w:t>
            </w:r>
            <w:r w:rsidR="00D57D05">
              <w:rPr>
                <w:noProof/>
                <w:webHidden/>
              </w:rPr>
              <w:tab/>
            </w:r>
            <w:r w:rsidR="00D57D05">
              <w:rPr>
                <w:noProof/>
                <w:webHidden/>
              </w:rPr>
              <w:fldChar w:fldCharType="begin"/>
            </w:r>
            <w:r w:rsidR="00D57D05">
              <w:rPr>
                <w:noProof/>
                <w:webHidden/>
              </w:rPr>
              <w:instrText xml:space="preserve"> PAGEREF _Toc34403809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6E277D57" w14:textId="566CF182">
          <w:pPr>
            <w:pStyle w:val="TOC3"/>
            <w:rPr>
              <w:rFonts w:asciiTheme="minorHAnsi" w:hAnsiTheme="minorHAnsi" w:eastAsiaTheme="minorEastAsia"/>
              <w:noProof/>
              <w:sz w:val="22"/>
            </w:rPr>
          </w:pPr>
          <w:hyperlink w:history="1" w:anchor="_Toc34403810">
            <w:r w:rsidRPr="00AA05D3" w:rsidR="00D57D05">
              <w:rPr>
                <w:rStyle w:val="Hyperlink"/>
                <w:noProof/>
              </w:rPr>
              <w:t>3.</w:t>
            </w:r>
            <w:r w:rsidR="00D57D05">
              <w:rPr>
                <w:rFonts w:asciiTheme="minorHAnsi" w:hAnsiTheme="minorHAnsi" w:eastAsiaTheme="minorEastAsia"/>
                <w:noProof/>
                <w:sz w:val="22"/>
              </w:rPr>
              <w:tab/>
            </w:r>
            <w:r w:rsidRPr="00AA05D3" w:rsidR="00D57D05">
              <w:rPr>
                <w:rStyle w:val="Hyperlink"/>
                <w:noProof/>
              </w:rPr>
              <w:t>Closeout</w:t>
            </w:r>
            <w:r w:rsidR="00D57D05">
              <w:rPr>
                <w:noProof/>
                <w:webHidden/>
              </w:rPr>
              <w:tab/>
            </w:r>
            <w:r w:rsidR="00D57D05">
              <w:rPr>
                <w:noProof/>
                <w:webHidden/>
              </w:rPr>
              <w:fldChar w:fldCharType="begin"/>
            </w:r>
            <w:r w:rsidR="00D57D05">
              <w:rPr>
                <w:noProof/>
                <w:webHidden/>
              </w:rPr>
              <w:instrText xml:space="preserve"> PAGEREF _Toc34403810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7C005775" w14:textId="0D51688E">
          <w:pPr>
            <w:pStyle w:val="TOC1"/>
            <w:rPr>
              <w:rFonts w:asciiTheme="minorHAnsi" w:hAnsiTheme="minorHAnsi" w:eastAsiaTheme="minorEastAsia"/>
              <w:noProof/>
              <w:sz w:val="22"/>
            </w:rPr>
          </w:pPr>
          <w:hyperlink w:history="1" w:anchor="_Toc34403811">
            <w:r w:rsidRPr="00AA05D3" w:rsidR="00D57D05">
              <w:rPr>
                <w:rStyle w:val="Hyperlink"/>
                <w:rFonts w:cs="Times New Roman"/>
                <w:noProof/>
              </w:rPr>
              <w:t>VII.</w:t>
            </w:r>
            <w:r w:rsidR="00D57D05">
              <w:rPr>
                <w:rFonts w:asciiTheme="minorHAnsi" w:hAnsiTheme="minorHAnsi" w:eastAsiaTheme="minorEastAsia"/>
                <w:noProof/>
                <w:sz w:val="22"/>
              </w:rPr>
              <w:tab/>
            </w:r>
            <w:r w:rsidRPr="00AA05D3" w:rsidR="00D57D05">
              <w:rPr>
                <w:rStyle w:val="Hyperlink"/>
                <w:rFonts w:cs="Times New Roman"/>
                <w:noProof/>
              </w:rPr>
              <w:t>AGENCY CONTACTS</w:t>
            </w:r>
            <w:r w:rsidR="00D57D05">
              <w:rPr>
                <w:noProof/>
                <w:webHidden/>
              </w:rPr>
              <w:tab/>
            </w:r>
            <w:r w:rsidR="00D57D05">
              <w:rPr>
                <w:noProof/>
                <w:webHidden/>
              </w:rPr>
              <w:fldChar w:fldCharType="begin"/>
            </w:r>
            <w:r w:rsidR="00D57D05">
              <w:rPr>
                <w:noProof/>
                <w:webHidden/>
              </w:rPr>
              <w:instrText xml:space="preserve"> PAGEREF _Toc34403811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3428103A" w14:textId="41D58CD8">
          <w:pPr>
            <w:pStyle w:val="TOC1"/>
            <w:rPr>
              <w:rFonts w:asciiTheme="minorHAnsi" w:hAnsiTheme="minorHAnsi" w:eastAsiaTheme="minorEastAsia"/>
              <w:noProof/>
              <w:sz w:val="22"/>
            </w:rPr>
          </w:pPr>
          <w:hyperlink w:history="1" w:anchor="_Toc34403812">
            <w:r w:rsidRPr="00AA05D3" w:rsidR="00D57D05">
              <w:rPr>
                <w:rStyle w:val="Hyperlink"/>
                <w:rFonts w:cs="Times New Roman"/>
                <w:noProof/>
              </w:rPr>
              <w:t>VIII.</w:t>
            </w:r>
            <w:r w:rsidR="00D57D05">
              <w:rPr>
                <w:rFonts w:asciiTheme="minorHAnsi" w:hAnsiTheme="minorHAnsi" w:eastAsiaTheme="minorEastAsia"/>
                <w:noProof/>
                <w:sz w:val="22"/>
              </w:rPr>
              <w:tab/>
            </w:r>
            <w:r w:rsidRPr="00AA05D3" w:rsidR="00D57D05">
              <w:rPr>
                <w:rStyle w:val="Hyperlink"/>
                <w:rFonts w:cs="Times New Roman"/>
                <w:noProof/>
              </w:rPr>
              <w:t>OTHER INFORMATION</w:t>
            </w:r>
            <w:r w:rsidR="00D57D05">
              <w:rPr>
                <w:noProof/>
                <w:webHidden/>
              </w:rPr>
              <w:tab/>
            </w:r>
            <w:r w:rsidR="00D57D05">
              <w:rPr>
                <w:noProof/>
                <w:webHidden/>
              </w:rPr>
              <w:fldChar w:fldCharType="begin"/>
            </w:r>
            <w:r w:rsidR="00D57D05">
              <w:rPr>
                <w:noProof/>
                <w:webHidden/>
              </w:rPr>
              <w:instrText xml:space="preserve"> PAGEREF _Toc34403812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00034A21" w14:textId="55862D3C">
          <w:pPr>
            <w:pStyle w:val="TOC2"/>
            <w:rPr>
              <w:rFonts w:asciiTheme="minorHAnsi" w:hAnsiTheme="minorHAnsi" w:eastAsiaTheme="minorEastAsia"/>
              <w:noProof/>
              <w:sz w:val="22"/>
            </w:rPr>
          </w:pPr>
          <w:hyperlink w:history="1" w:anchor="_Toc34403813">
            <w:r w:rsidRPr="00AA05D3" w:rsidR="00D57D05">
              <w:rPr>
                <w:rStyle w:val="Hyperlink"/>
                <w:rFonts w:cs="Times New Roman"/>
                <w:noProof/>
              </w:rPr>
              <w:t>A.</w:t>
            </w:r>
            <w:r w:rsidR="00D57D05">
              <w:rPr>
                <w:rFonts w:asciiTheme="minorHAnsi" w:hAnsiTheme="minorHAnsi" w:eastAsiaTheme="minorEastAsia"/>
                <w:noProof/>
                <w:sz w:val="22"/>
              </w:rPr>
              <w:tab/>
            </w:r>
            <w:r w:rsidRPr="00AA05D3" w:rsidR="00D57D05">
              <w:rPr>
                <w:rStyle w:val="Hyperlink"/>
                <w:rFonts w:cs="Times New Roman"/>
                <w:noProof/>
              </w:rPr>
              <w:t>WEB-BASED RESOURCES</w:t>
            </w:r>
            <w:r w:rsidR="00D57D05">
              <w:rPr>
                <w:noProof/>
                <w:webHidden/>
              </w:rPr>
              <w:tab/>
            </w:r>
            <w:r w:rsidR="00D57D05">
              <w:rPr>
                <w:noProof/>
                <w:webHidden/>
              </w:rPr>
              <w:fldChar w:fldCharType="begin"/>
            </w:r>
            <w:r w:rsidR="00D57D05">
              <w:rPr>
                <w:noProof/>
                <w:webHidden/>
              </w:rPr>
              <w:instrText xml:space="preserve"> PAGEREF _Toc34403813 \h </w:instrText>
            </w:r>
            <w:r w:rsidR="00D57D05">
              <w:rPr>
                <w:noProof/>
                <w:webHidden/>
              </w:rPr>
            </w:r>
            <w:r w:rsidR="00D57D05">
              <w:rPr>
                <w:noProof/>
                <w:webHidden/>
              </w:rPr>
              <w:fldChar w:fldCharType="separate"/>
            </w:r>
            <w:r w:rsidR="00D57D05">
              <w:rPr>
                <w:noProof/>
                <w:webHidden/>
              </w:rPr>
              <w:t>47</w:t>
            </w:r>
            <w:r w:rsidR="00D57D05">
              <w:rPr>
                <w:noProof/>
                <w:webHidden/>
              </w:rPr>
              <w:fldChar w:fldCharType="end"/>
            </w:r>
          </w:hyperlink>
        </w:p>
        <w:p w:rsidR="00D57D05" w:rsidRDefault="00576941" w14:paraId="193F8B4A" w14:textId="0BC63FC8">
          <w:pPr>
            <w:pStyle w:val="TOC2"/>
            <w:rPr>
              <w:rFonts w:asciiTheme="minorHAnsi" w:hAnsiTheme="minorHAnsi" w:eastAsiaTheme="minorEastAsia"/>
              <w:noProof/>
              <w:sz w:val="22"/>
            </w:rPr>
          </w:pPr>
          <w:hyperlink w:history="1" w:anchor="_Toc34403814">
            <w:r w:rsidRPr="00AA05D3" w:rsidR="00D57D05">
              <w:rPr>
                <w:rStyle w:val="Hyperlink"/>
                <w:rFonts w:cs="Times New Roman"/>
                <w:noProof/>
              </w:rPr>
              <w:t>B.</w:t>
            </w:r>
            <w:r w:rsidR="00D57D05">
              <w:rPr>
                <w:rFonts w:asciiTheme="minorHAnsi" w:hAnsiTheme="minorHAnsi" w:eastAsiaTheme="minorEastAsia"/>
                <w:noProof/>
                <w:sz w:val="22"/>
              </w:rPr>
              <w:tab/>
            </w:r>
            <w:r w:rsidRPr="00AA05D3" w:rsidR="00D57D05">
              <w:rPr>
                <w:rStyle w:val="Hyperlink"/>
                <w:rFonts w:cs="Times New Roman"/>
                <w:noProof/>
              </w:rPr>
              <w:t>INDUSTRY COMPETENCY MODELS AND CAREER CLUSTERS</w:t>
            </w:r>
            <w:r w:rsidR="00D57D05">
              <w:rPr>
                <w:noProof/>
                <w:webHidden/>
              </w:rPr>
              <w:tab/>
            </w:r>
            <w:r w:rsidR="00D57D05">
              <w:rPr>
                <w:noProof/>
                <w:webHidden/>
              </w:rPr>
              <w:fldChar w:fldCharType="begin"/>
            </w:r>
            <w:r w:rsidR="00D57D05">
              <w:rPr>
                <w:noProof/>
                <w:webHidden/>
              </w:rPr>
              <w:instrText xml:space="preserve"> PAGEREF _Toc34403814 \h </w:instrText>
            </w:r>
            <w:r w:rsidR="00D57D05">
              <w:rPr>
                <w:noProof/>
                <w:webHidden/>
              </w:rPr>
            </w:r>
            <w:r w:rsidR="00D57D05">
              <w:rPr>
                <w:noProof/>
                <w:webHidden/>
              </w:rPr>
              <w:fldChar w:fldCharType="separate"/>
            </w:r>
            <w:r w:rsidR="00D57D05">
              <w:rPr>
                <w:noProof/>
                <w:webHidden/>
              </w:rPr>
              <w:t>48</w:t>
            </w:r>
            <w:r w:rsidR="00D57D05">
              <w:rPr>
                <w:noProof/>
                <w:webHidden/>
              </w:rPr>
              <w:fldChar w:fldCharType="end"/>
            </w:r>
          </w:hyperlink>
        </w:p>
        <w:p w:rsidR="00D57D05" w:rsidRDefault="00576941" w14:paraId="35CF4B4F" w14:textId="3F44011B">
          <w:pPr>
            <w:pStyle w:val="TOC2"/>
            <w:rPr>
              <w:rFonts w:asciiTheme="minorHAnsi" w:hAnsiTheme="minorHAnsi" w:eastAsiaTheme="minorEastAsia"/>
              <w:noProof/>
              <w:sz w:val="22"/>
            </w:rPr>
          </w:pPr>
          <w:hyperlink w:history="1" w:anchor="_Toc34403815">
            <w:r w:rsidRPr="00AA05D3" w:rsidR="00D57D05">
              <w:rPr>
                <w:rStyle w:val="Hyperlink"/>
                <w:rFonts w:cs="Times New Roman"/>
                <w:noProof/>
              </w:rPr>
              <w:t>C.</w:t>
            </w:r>
            <w:r w:rsidR="00D57D05">
              <w:rPr>
                <w:rFonts w:asciiTheme="minorHAnsi" w:hAnsiTheme="minorHAnsi" w:eastAsiaTheme="minorEastAsia"/>
                <w:noProof/>
                <w:sz w:val="22"/>
              </w:rPr>
              <w:tab/>
            </w:r>
            <w:r w:rsidRPr="00AA05D3" w:rsidR="00D57D05">
              <w:rPr>
                <w:rStyle w:val="Hyperlink"/>
                <w:rFonts w:cs="Times New Roman"/>
                <w:noProof/>
              </w:rPr>
              <w:t>WORKFORCEGPS RESOURCES</w:t>
            </w:r>
            <w:r w:rsidR="00D57D05">
              <w:rPr>
                <w:noProof/>
                <w:webHidden/>
              </w:rPr>
              <w:tab/>
            </w:r>
            <w:r w:rsidR="00D57D05">
              <w:rPr>
                <w:noProof/>
                <w:webHidden/>
              </w:rPr>
              <w:fldChar w:fldCharType="begin"/>
            </w:r>
            <w:r w:rsidR="00D57D05">
              <w:rPr>
                <w:noProof/>
                <w:webHidden/>
              </w:rPr>
              <w:instrText xml:space="preserve"> PAGEREF _Toc34403815 \h </w:instrText>
            </w:r>
            <w:r w:rsidR="00D57D05">
              <w:rPr>
                <w:noProof/>
                <w:webHidden/>
              </w:rPr>
            </w:r>
            <w:r w:rsidR="00D57D05">
              <w:rPr>
                <w:noProof/>
                <w:webHidden/>
              </w:rPr>
              <w:fldChar w:fldCharType="separate"/>
            </w:r>
            <w:r w:rsidR="00D57D05">
              <w:rPr>
                <w:noProof/>
                <w:webHidden/>
              </w:rPr>
              <w:t>48</w:t>
            </w:r>
            <w:r w:rsidR="00D57D05">
              <w:rPr>
                <w:noProof/>
                <w:webHidden/>
              </w:rPr>
              <w:fldChar w:fldCharType="end"/>
            </w:r>
          </w:hyperlink>
        </w:p>
        <w:p w:rsidR="00D57D05" w:rsidRDefault="00576941" w14:paraId="6C88EA8E" w14:textId="63EBBBB2">
          <w:pPr>
            <w:pStyle w:val="TOC2"/>
            <w:rPr>
              <w:rFonts w:asciiTheme="minorHAnsi" w:hAnsiTheme="minorHAnsi" w:eastAsiaTheme="minorEastAsia"/>
              <w:noProof/>
              <w:sz w:val="22"/>
            </w:rPr>
          </w:pPr>
          <w:hyperlink w:history="1" w:anchor="_Toc34403816">
            <w:r w:rsidRPr="00AA05D3" w:rsidR="00D57D05">
              <w:rPr>
                <w:rStyle w:val="Hyperlink"/>
                <w:rFonts w:cs="Times New Roman"/>
                <w:noProof/>
              </w:rPr>
              <w:t>D.</w:t>
            </w:r>
            <w:r w:rsidR="00D57D05">
              <w:rPr>
                <w:rFonts w:asciiTheme="minorHAnsi" w:hAnsiTheme="minorHAnsi" w:eastAsiaTheme="minorEastAsia"/>
                <w:noProof/>
                <w:sz w:val="22"/>
              </w:rPr>
              <w:tab/>
            </w:r>
            <w:r w:rsidRPr="00AA05D3" w:rsidR="00D57D05">
              <w:rPr>
                <w:rStyle w:val="Hyperlink"/>
                <w:rFonts w:cs="Times New Roman"/>
                <w:noProof/>
              </w:rPr>
              <w:t>SKILLSCOMMONS RESOURCES</w:t>
            </w:r>
            <w:r w:rsidR="00D57D05">
              <w:rPr>
                <w:noProof/>
                <w:webHidden/>
              </w:rPr>
              <w:tab/>
            </w:r>
            <w:r w:rsidR="00D57D05">
              <w:rPr>
                <w:noProof/>
                <w:webHidden/>
              </w:rPr>
              <w:fldChar w:fldCharType="begin"/>
            </w:r>
            <w:r w:rsidR="00D57D05">
              <w:rPr>
                <w:noProof/>
                <w:webHidden/>
              </w:rPr>
              <w:instrText xml:space="preserve"> PAGEREF _Toc34403816 \h </w:instrText>
            </w:r>
            <w:r w:rsidR="00D57D05">
              <w:rPr>
                <w:noProof/>
                <w:webHidden/>
              </w:rPr>
            </w:r>
            <w:r w:rsidR="00D57D05">
              <w:rPr>
                <w:noProof/>
                <w:webHidden/>
              </w:rPr>
              <w:fldChar w:fldCharType="separate"/>
            </w:r>
            <w:r w:rsidR="00D57D05">
              <w:rPr>
                <w:noProof/>
                <w:webHidden/>
              </w:rPr>
              <w:t>48</w:t>
            </w:r>
            <w:r w:rsidR="00D57D05">
              <w:rPr>
                <w:noProof/>
                <w:webHidden/>
              </w:rPr>
              <w:fldChar w:fldCharType="end"/>
            </w:r>
          </w:hyperlink>
        </w:p>
        <w:p w:rsidR="00D57D05" w:rsidRDefault="00576941" w14:paraId="5B9B2B71" w14:textId="586386B6">
          <w:pPr>
            <w:pStyle w:val="TOC2"/>
            <w:rPr>
              <w:rFonts w:asciiTheme="minorHAnsi" w:hAnsiTheme="minorHAnsi" w:eastAsiaTheme="minorEastAsia"/>
              <w:noProof/>
              <w:sz w:val="22"/>
            </w:rPr>
          </w:pPr>
          <w:hyperlink w:history="1" w:anchor="_Toc34403817">
            <w:r w:rsidRPr="00AA05D3" w:rsidR="00D57D05">
              <w:rPr>
                <w:rStyle w:val="Hyperlink"/>
                <w:bCs/>
                <w:noProof/>
              </w:rPr>
              <w:t>E.</w:t>
            </w:r>
            <w:r w:rsidR="00D57D05">
              <w:rPr>
                <w:rFonts w:asciiTheme="minorHAnsi" w:hAnsiTheme="minorHAnsi" w:eastAsiaTheme="minorEastAsia"/>
                <w:noProof/>
                <w:sz w:val="22"/>
              </w:rPr>
              <w:tab/>
            </w:r>
            <w:r w:rsidRPr="00AA05D3" w:rsidR="00D57D05">
              <w:rPr>
                <w:rStyle w:val="Hyperlink"/>
                <w:noProof/>
              </w:rPr>
              <w:t>APPRENTICESHIP</w:t>
            </w:r>
            <w:r w:rsidR="00D57D05">
              <w:rPr>
                <w:noProof/>
                <w:webHidden/>
              </w:rPr>
              <w:tab/>
            </w:r>
            <w:r w:rsidR="00D57D05">
              <w:rPr>
                <w:noProof/>
                <w:webHidden/>
              </w:rPr>
              <w:fldChar w:fldCharType="begin"/>
            </w:r>
            <w:r w:rsidR="00D57D05">
              <w:rPr>
                <w:noProof/>
                <w:webHidden/>
              </w:rPr>
              <w:instrText xml:space="preserve"> PAGEREF _Toc34403817 \h </w:instrText>
            </w:r>
            <w:r w:rsidR="00D57D05">
              <w:rPr>
                <w:noProof/>
                <w:webHidden/>
              </w:rPr>
            </w:r>
            <w:r w:rsidR="00D57D05">
              <w:rPr>
                <w:noProof/>
                <w:webHidden/>
              </w:rPr>
              <w:fldChar w:fldCharType="separate"/>
            </w:r>
            <w:r w:rsidR="00D57D05">
              <w:rPr>
                <w:noProof/>
                <w:webHidden/>
              </w:rPr>
              <w:t>48</w:t>
            </w:r>
            <w:r w:rsidR="00D57D05">
              <w:rPr>
                <w:noProof/>
                <w:webHidden/>
              </w:rPr>
              <w:fldChar w:fldCharType="end"/>
            </w:r>
          </w:hyperlink>
        </w:p>
        <w:p w:rsidR="00D57D05" w:rsidRDefault="00576941" w14:paraId="6ADE7094" w14:textId="039D552F">
          <w:pPr>
            <w:pStyle w:val="TOC2"/>
            <w:rPr>
              <w:rFonts w:asciiTheme="minorHAnsi" w:hAnsiTheme="minorHAnsi" w:eastAsiaTheme="minorEastAsia"/>
              <w:noProof/>
              <w:sz w:val="22"/>
            </w:rPr>
          </w:pPr>
          <w:hyperlink w:history="1" w:anchor="_Toc34403818">
            <w:r w:rsidRPr="00AA05D3" w:rsidR="00D57D05">
              <w:rPr>
                <w:rStyle w:val="Hyperlink"/>
                <w:noProof/>
              </w:rPr>
              <w:t>F.</w:t>
            </w:r>
            <w:r w:rsidR="00D57D05">
              <w:rPr>
                <w:rFonts w:asciiTheme="minorHAnsi" w:hAnsiTheme="minorHAnsi" w:eastAsiaTheme="minorEastAsia"/>
                <w:noProof/>
                <w:sz w:val="22"/>
              </w:rPr>
              <w:tab/>
            </w:r>
            <w:r w:rsidRPr="00AA05D3" w:rsidR="00D57D05">
              <w:rPr>
                <w:rStyle w:val="Hyperlink"/>
                <w:noProof/>
              </w:rPr>
              <w:t>RESOURCES FOR SERVING HOMELESS VETERANS</w:t>
            </w:r>
            <w:r w:rsidR="00D57D05">
              <w:rPr>
                <w:noProof/>
                <w:webHidden/>
              </w:rPr>
              <w:tab/>
            </w:r>
            <w:r w:rsidR="00D57D05">
              <w:rPr>
                <w:noProof/>
                <w:webHidden/>
              </w:rPr>
              <w:fldChar w:fldCharType="begin"/>
            </w:r>
            <w:r w:rsidR="00D57D05">
              <w:rPr>
                <w:noProof/>
                <w:webHidden/>
              </w:rPr>
              <w:instrText xml:space="preserve"> PAGEREF _Toc34403818 \h </w:instrText>
            </w:r>
            <w:r w:rsidR="00D57D05">
              <w:rPr>
                <w:noProof/>
                <w:webHidden/>
              </w:rPr>
            </w:r>
            <w:r w:rsidR="00D57D05">
              <w:rPr>
                <w:noProof/>
                <w:webHidden/>
              </w:rPr>
              <w:fldChar w:fldCharType="separate"/>
            </w:r>
            <w:r w:rsidR="00D57D05">
              <w:rPr>
                <w:noProof/>
                <w:webHidden/>
              </w:rPr>
              <w:t>49</w:t>
            </w:r>
            <w:r w:rsidR="00D57D05">
              <w:rPr>
                <w:noProof/>
                <w:webHidden/>
              </w:rPr>
              <w:fldChar w:fldCharType="end"/>
            </w:r>
          </w:hyperlink>
        </w:p>
        <w:p w:rsidR="00D57D05" w:rsidRDefault="00576941" w14:paraId="7291D87F" w14:textId="0369E95D">
          <w:pPr>
            <w:pStyle w:val="TOC1"/>
            <w:rPr>
              <w:rFonts w:asciiTheme="minorHAnsi" w:hAnsiTheme="minorHAnsi" w:eastAsiaTheme="minorEastAsia"/>
              <w:noProof/>
              <w:sz w:val="22"/>
            </w:rPr>
          </w:pPr>
          <w:hyperlink w:history="1" w:anchor="_Toc34403819">
            <w:r w:rsidRPr="00AA05D3" w:rsidR="00D57D05">
              <w:rPr>
                <w:rStyle w:val="Hyperlink"/>
                <w:rFonts w:cs="Times New Roman"/>
                <w:noProof/>
              </w:rPr>
              <w:t>IX.</w:t>
            </w:r>
            <w:r w:rsidR="00D57D05">
              <w:rPr>
                <w:rFonts w:asciiTheme="minorHAnsi" w:hAnsiTheme="minorHAnsi" w:eastAsiaTheme="minorEastAsia"/>
                <w:noProof/>
                <w:sz w:val="22"/>
              </w:rPr>
              <w:tab/>
            </w:r>
            <w:r w:rsidRPr="00AA05D3" w:rsidR="00D57D05">
              <w:rPr>
                <w:rStyle w:val="Hyperlink"/>
                <w:rFonts w:cs="Times New Roman"/>
                <w:noProof/>
              </w:rPr>
              <w:t>OMB INFORMATION COLLECTION</w:t>
            </w:r>
            <w:r w:rsidR="00D57D05">
              <w:rPr>
                <w:noProof/>
                <w:webHidden/>
              </w:rPr>
              <w:tab/>
            </w:r>
            <w:r w:rsidR="00D57D05">
              <w:rPr>
                <w:noProof/>
                <w:webHidden/>
              </w:rPr>
              <w:fldChar w:fldCharType="begin"/>
            </w:r>
            <w:r w:rsidR="00D57D05">
              <w:rPr>
                <w:noProof/>
                <w:webHidden/>
              </w:rPr>
              <w:instrText xml:space="preserve"> PAGEREF _Toc34403819 \h </w:instrText>
            </w:r>
            <w:r w:rsidR="00D57D05">
              <w:rPr>
                <w:noProof/>
                <w:webHidden/>
              </w:rPr>
            </w:r>
            <w:r w:rsidR="00D57D05">
              <w:rPr>
                <w:noProof/>
                <w:webHidden/>
              </w:rPr>
              <w:fldChar w:fldCharType="separate"/>
            </w:r>
            <w:r w:rsidR="00D57D05">
              <w:rPr>
                <w:noProof/>
                <w:webHidden/>
              </w:rPr>
              <w:t>49</w:t>
            </w:r>
            <w:r w:rsidR="00D57D05">
              <w:rPr>
                <w:noProof/>
                <w:webHidden/>
              </w:rPr>
              <w:fldChar w:fldCharType="end"/>
            </w:r>
          </w:hyperlink>
        </w:p>
        <w:p w:rsidR="00576941" w:rsidP="00A85052" w:rsidRDefault="0068106C" w14:paraId="6A316736" w14:textId="77777777">
          <w:pPr>
            <w:rPr>
              <w:rFonts w:cs="Times New Roman"/>
              <w:b/>
              <w:bCs/>
              <w:noProof/>
            </w:rPr>
            <w:sectPr w:rsidR="00576941" w:rsidSect="00621927">
              <w:footerReference w:type="default" r:id="rId11"/>
              <w:footerReference w:type="first" r:id="rId12"/>
              <w:pgSz w:w="12240" w:h="15840"/>
              <w:pgMar w:top="1440" w:right="1440" w:bottom="1440" w:left="1440" w:header="720" w:footer="720" w:gutter="0"/>
              <w:pgNumType w:fmt="lowerRoman" w:start="1"/>
              <w:cols w:space="720"/>
              <w:titlePg/>
              <w:docGrid w:linePitch="360"/>
            </w:sectPr>
          </w:pPr>
          <w:r w:rsidRPr="007A5D7F">
            <w:rPr>
              <w:rFonts w:cs="Times New Roman"/>
              <w:b/>
              <w:bCs/>
              <w:noProof/>
            </w:rPr>
            <w:fldChar w:fldCharType="end"/>
          </w:r>
        </w:p>
        <w:p w:rsidRPr="007A5D7F" w:rsidR="00D6635F" w:rsidP="00A85052" w:rsidRDefault="00621927" w14:paraId="1366542A" w14:textId="68CBB6D1">
          <w:pPr>
            <w:rPr>
              <w:rFonts w:cs="Times New Roman"/>
            </w:rPr>
          </w:pPr>
        </w:p>
      </w:sdtContent>
    </w:sdt>
    <w:p w:rsidRPr="007A5D7F" w:rsidR="00D6635F" w:rsidP="00920EE1" w:rsidRDefault="005D19BC" w14:paraId="56A1D1BF" w14:textId="29E1F15C">
      <w:pPr>
        <w:keepNext/>
        <w:pBdr>
          <w:bottom w:val="single" w:color="auto" w:sz="4" w:space="1"/>
        </w:pBdr>
        <w:spacing w:after="0" w:line="240" w:lineRule="auto"/>
        <w:rPr>
          <w:rFonts w:cs="Times New Roman"/>
          <w:color w:val="FF0000"/>
        </w:rPr>
      </w:pPr>
      <w:bookmarkStart w:name="_Toc503170868" w:id="9"/>
      <w:bookmarkStart w:name="_Toc503266967" w:id="10"/>
      <w:bookmarkStart w:name="_Toc34403758" w:id="11"/>
      <w:bookmarkEnd w:id="9"/>
      <w:bookmarkEnd w:id="10"/>
      <w:r w:rsidRPr="007A5D7F">
        <w:rPr>
          <w:rStyle w:val="Heading1Char"/>
          <w:rFonts w:cs="Times New Roman"/>
          <w:color w:val="FF0000"/>
        </w:rPr>
        <w:t>E</w:t>
      </w:r>
      <w:r w:rsidR="000A0C54">
        <w:rPr>
          <w:rStyle w:val="Heading1Char"/>
          <w:rFonts w:cs="Times New Roman"/>
          <w:color w:val="FF0000"/>
        </w:rPr>
        <w:t>XE</w:t>
      </w:r>
      <w:r w:rsidRPr="007A5D7F">
        <w:rPr>
          <w:rStyle w:val="Heading1Char"/>
          <w:rFonts w:cs="Times New Roman"/>
          <w:color w:val="FF0000"/>
        </w:rPr>
        <w:t>CUTIVE SUMMARY</w:t>
      </w:r>
      <w:bookmarkEnd w:id="11"/>
      <w:r w:rsidRPr="007A5D7F" w:rsidR="00D6635F">
        <w:rPr>
          <w:rFonts w:cs="Times New Roman"/>
          <w:color w:val="FF0000"/>
        </w:rPr>
        <w:t xml:space="preserve"> </w:t>
      </w:r>
    </w:p>
    <w:p w:rsidRPr="007A5D7F" w:rsidR="00D6635F" w:rsidP="00D6635F" w:rsidRDefault="00E92137" w14:paraId="33E0F50D" w14:textId="6114E08C">
      <w:pPr>
        <w:pStyle w:val="Text1"/>
        <w:rPr>
          <w:b/>
          <w:i/>
          <w:color w:val="2E74B5" w:themeColor="accent1" w:themeShade="BF"/>
        </w:rPr>
      </w:pPr>
      <w:r w:rsidRPr="00115BEB">
        <w:t xml:space="preserve">The Veterans’ Employment and Training Service (VETS), </w:t>
      </w:r>
      <w:r w:rsidRPr="007A5D7F" w:rsidR="00D6635F">
        <w:rPr>
          <w:color w:val="FF0000"/>
        </w:rPr>
        <w:t xml:space="preserve">U.S. Department of Labor (DOL, or the Department, or we), announces the availability of </w:t>
      </w:r>
      <w:r w:rsidRPr="00E92137" w:rsidR="00D6635F">
        <w:rPr>
          <w:color w:val="FF0000"/>
        </w:rPr>
        <w:t>approximately $</w:t>
      </w:r>
      <w:r w:rsidRPr="00E92137">
        <w:t>22 million</w:t>
      </w:r>
      <w:r w:rsidRPr="00E92137" w:rsidR="00D6635F">
        <w:rPr>
          <w:color w:val="FF0000"/>
        </w:rPr>
        <w:t xml:space="preserve"> </w:t>
      </w:r>
      <w:r w:rsidRPr="00E92137" w:rsidDel="00CD178E" w:rsidR="00D6635F">
        <w:rPr>
          <w:color w:val="FF0000"/>
        </w:rPr>
        <w:t>in</w:t>
      </w:r>
      <w:r w:rsidRPr="00E92137" w:rsidR="00D6635F">
        <w:rPr>
          <w:color w:val="FF0000"/>
        </w:rPr>
        <w:t xml:space="preserve"> grant</w:t>
      </w:r>
      <w:r w:rsidRPr="007A5D7F" w:rsidR="00D6635F">
        <w:rPr>
          <w:color w:val="FF0000"/>
        </w:rPr>
        <w:t xml:space="preserve"> funds</w:t>
      </w:r>
      <w:r w:rsidR="00527D03">
        <w:rPr>
          <w:color w:val="FF0000"/>
        </w:rPr>
        <w:t xml:space="preserve">.  </w:t>
      </w:r>
      <w:r w:rsidRPr="007A5D7F" w:rsidR="00D6635F">
        <w:rPr>
          <w:color w:val="FF0000"/>
        </w:rPr>
        <w:t xml:space="preserve"> </w:t>
      </w:r>
      <w:r w:rsidR="00527D03">
        <w:rPr>
          <w:color w:val="FF0000"/>
        </w:rPr>
        <w:t xml:space="preserve">The funds are </w:t>
      </w:r>
      <w:r w:rsidRPr="007A5D7F" w:rsidR="00D6635F">
        <w:rPr>
          <w:color w:val="FF0000"/>
        </w:rPr>
        <w:t xml:space="preserve">authorized by </w:t>
      </w:r>
      <w:r w:rsidRPr="00115BEB">
        <w:t xml:space="preserve">Title 38 of United States Code (U.S.C.) Sections 2021 and 2023 for </w:t>
      </w:r>
      <w:r>
        <w:t xml:space="preserve">programs to assist homeless veterans, incarcerated veterans, female veterans, and veterans with families (referred to here as </w:t>
      </w:r>
      <w:r w:rsidRPr="00115BEB">
        <w:t>the HVRP program</w:t>
      </w:r>
      <w:r>
        <w:t>)</w:t>
      </w:r>
      <w:r w:rsidRPr="00115BEB">
        <w:t>.</w:t>
      </w:r>
    </w:p>
    <w:p w:rsidRPr="00975AE2" w:rsidR="00D6635F" w:rsidP="00D6635F" w:rsidRDefault="00D6635F" w14:paraId="594FF6A9" w14:textId="24D66431">
      <w:pPr>
        <w:pStyle w:val="Text1"/>
        <w:rPr>
          <w:color w:val="2E74B5" w:themeColor="accent1" w:themeShade="BF"/>
        </w:rPr>
      </w:pPr>
    </w:p>
    <w:p w:rsidR="00E92137" w:rsidP="00975AE2" w:rsidRDefault="00E92137" w14:paraId="1C83C75C" w14:textId="2D8FECF9">
      <w:pPr>
        <w:pStyle w:val="Text1"/>
      </w:pPr>
      <w:r w:rsidRPr="00E92137">
        <w:rPr>
          <w:rFonts w:eastAsiaTheme="minorEastAsia"/>
        </w:rPr>
        <w:t xml:space="preserve">Under this Funding Opportunity Announcement (FOA), DOL will award grants </w:t>
      </w:r>
      <w:r w:rsidRPr="00E92137">
        <w:t>with a 36-month period of performance, which DOL expects to begin on July 1, 2020</w:t>
      </w:r>
      <w:r w:rsidRPr="00E92137">
        <w:rPr>
          <w:spacing w:val="-17"/>
        </w:rPr>
        <w:t xml:space="preserve"> </w:t>
      </w:r>
      <w:r w:rsidRPr="00E92137">
        <w:t>and end on June 30, 2023.  This performance period includes necessary implementation, start-up, and follow-up</w:t>
      </w:r>
      <w:r w:rsidRPr="00E92137">
        <w:rPr>
          <w:spacing w:val="-2"/>
        </w:rPr>
        <w:t xml:space="preserve"> tracking </w:t>
      </w:r>
      <w:r w:rsidRPr="00975AE2">
        <w:t xml:space="preserve">activities. </w:t>
      </w:r>
      <w:r w:rsidRPr="00527D03" w:rsidR="00555580">
        <w:t>Annual funding for the second and third years is contingent on the availability of funds.</w:t>
      </w:r>
      <w:r w:rsidRPr="00555580" w:rsidR="00555580">
        <w:t xml:space="preserve"> </w:t>
      </w:r>
    </w:p>
    <w:p w:rsidRPr="00E92137" w:rsidR="009F5AEC" w:rsidP="00975AE2" w:rsidRDefault="009F5AEC" w14:paraId="0582D3F1" w14:textId="77777777">
      <w:pPr>
        <w:pStyle w:val="Text1"/>
      </w:pPr>
    </w:p>
    <w:p w:rsidRPr="00E92137" w:rsidR="00E92137" w:rsidP="00BB0F60" w:rsidRDefault="00E92137" w14:paraId="0683CF3F" w14:textId="77777777">
      <w:pPr>
        <w:pStyle w:val="Text1"/>
      </w:pPr>
      <w:r w:rsidRPr="00E92137">
        <w:t>Historically, HVRP grantees have demonstrated the following:</w:t>
      </w:r>
    </w:p>
    <w:p w:rsidRPr="00E92137" w:rsidR="00E92137" w:rsidP="00BB0F60" w:rsidRDefault="00E92137" w14:paraId="09B2478E" w14:textId="77777777">
      <w:pPr>
        <w:pStyle w:val="Text1-Bullets"/>
      </w:pPr>
      <w:r w:rsidRPr="00E92137">
        <w:t>Clear need for the program based upon current statistical or empirical evidence, including the numbers and characteristics of the eligible veterans who are homeless in their proposed service delivery</w:t>
      </w:r>
      <w:r w:rsidRPr="00E92137">
        <w:rPr>
          <w:spacing w:val="-5"/>
        </w:rPr>
        <w:t xml:space="preserve"> </w:t>
      </w:r>
      <w:r w:rsidRPr="00E92137">
        <w:t>area;</w:t>
      </w:r>
    </w:p>
    <w:p w:rsidRPr="00E92137" w:rsidR="00E92137" w:rsidP="00975AE2" w:rsidRDefault="00E92137" w14:paraId="176FD7BF" w14:textId="77777777">
      <w:pPr>
        <w:pStyle w:val="Text1-Bullets"/>
      </w:pPr>
      <w:r w:rsidRPr="00E92137">
        <w:t xml:space="preserve">Ability </w:t>
      </w:r>
      <w:r w:rsidRPr="00975AE2">
        <w:t>to</w:t>
      </w:r>
      <w:r w:rsidRPr="00E92137">
        <w:t xml:space="preserve"> develop and implement strategies with attainable goals for job training</w:t>
      </w:r>
      <w:r w:rsidRPr="00E92137">
        <w:rPr>
          <w:spacing w:val="-26"/>
        </w:rPr>
        <w:t xml:space="preserve"> </w:t>
      </w:r>
      <w:r w:rsidRPr="00E92137">
        <w:t>based on Labor Market Information (LMI) and evidence-based practices;</w:t>
      </w:r>
    </w:p>
    <w:p w:rsidRPr="00E92137" w:rsidR="00E92137" w:rsidP="00975AE2" w:rsidRDefault="00E92137" w14:paraId="38B486F7" w14:textId="77777777">
      <w:pPr>
        <w:pStyle w:val="Text1-Bullets"/>
      </w:pPr>
      <w:r w:rsidRPr="00E92137">
        <w:t>Ability to collaborate and coordinate with organizations to ensure that local, state,</w:t>
      </w:r>
      <w:r w:rsidRPr="00E92137">
        <w:rPr>
          <w:spacing w:val="-21"/>
        </w:rPr>
        <w:t xml:space="preserve"> </w:t>
      </w:r>
      <w:r w:rsidRPr="00E92137">
        <w:t>and federal resources are used effectively and efficiently to expedite the reintegration of eligible veterans into the labor</w:t>
      </w:r>
      <w:r w:rsidRPr="00E92137">
        <w:rPr>
          <w:spacing w:val="-2"/>
        </w:rPr>
        <w:t xml:space="preserve"> </w:t>
      </w:r>
      <w:r w:rsidRPr="00E92137">
        <w:t>force;</w:t>
      </w:r>
    </w:p>
    <w:p w:rsidRPr="00E92137" w:rsidR="00E92137" w:rsidP="00975AE2" w:rsidRDefault="00E92137" w14:paraId="00AA7DA3" w14:textId="77777777">
      <w:pPr>
        <w:pStyle w:val="Text1-Bullets"/>
      </w:pPr>
      <w:r w:rsidRPr="00E92137">
        <w:t>Ability to deliver or connect participants to effective job training, counseling, and other wraparound services, such as the provision of housing and necessary health services, as the means for expediting the reintegration of eligible veterans into the labor</w:t>
      </w:r>
      <w:r w:rsidRPr="00E92137">
        <w:rPr>
          <w:spacing w:val="-17"/>
        </w:rPr>
        <w:t xml:space="preserve"> </w:t>
      </w:r>
      <w:r w:rsidRPr="00E92137">
        <w:t>force;</w:t>
      </w:r>
    </w:p>
    <w:p w:rsidRPr="00E92137" w:rsidR="00E92137" w:rsidP="00975AE2" w:rsidRDefault="00E92137" w14:paraId="27A289C4" w14:textId="77777777">
      <w:pPr>
        <w:pStyle w:val="Text1-Bullets"/>
      </w:pPr>
      <w:r w:rsidRPr="00E92137">
        <w:t>Ability to provide services specifically tailored to the needs of female homeless</w:t>
      </w:r>
      <w:r w:rsidRPr="00E92137">
        <w:rPr>
          <w:spacing w:val="-24"/>
        </w:rPr>
        <w:t xml:space="preserve"> </w:t>
      </w:r>
      <w:r w:rsidRPr="00E92137">
        <w:t>veterans and homeless veterans with families, as</w:t>
      </w:r>
      <w:r w:rsidRPr="00E92137">
        <w:rPr>
          <w:spacing w:val="-2"/>
        </w:rPr>
        <w:t xml:space="preserve"> </w:t>
      </w:r>
      <w:r w:rsidRPr="00E92137">
        <w:t>appropriate;</w:t>
      </w:r>
    </w:p>
    <w:p w:rsidRPr="00E92137" w:rsidR="00E92137" w:rsidP="00975AE2" w:rsidRDefault="00E92137" w14:paraId="218BFCD9" w14:textId="77777777">
      <w:pPr>
        <w:pStyle w:val="Text1-Bullets"/>
      </w:pPr>
      <w:r w:rsidRPr="00E92137">
        <w:t>Ability to provide services specifically tailored to the needs of incarcerated or recently incarcerated veterans who are at risk of homelessness, as appropriate;</w:t>
      </w:r>
      <w:r w:rsidRPr="00E92137">
        <w:rPr>
          <w:spacing w:val="-6"/>
        </w:rPr>
        <w:t xml:space="preserve"> </w:t>
      </w:r>
      <w:r w:rsidRPr="00E92137">
        <w:t>and</w:t>
      </w:r>
    </w:p>
    <w:p w:rsidRPr="00E92137" w:rsidR="00E92137" w:rsidP="00975AE2" w:rsidRDefault="00E92137" w14:paraId="126FCB3E" w14:textId="77777777">
      <w:pPr>
        <w:pStyle w:val="Text1-Bullets"/>
        <w:rPr>
          <w:rFonts w:eastAsiaTheme="majorEastAsia"/>
          <w:u w:color="000000" w:themeColor="text1"/>
        </w:rPr>
      </w:pPr>
      <w:r w:rsidRPr="00E92137">
        <w:t>Ability to provide services to chronically homeless veterans, as</w:t>
      </w:r>
      <w:r w:rsidRPr="00E92137">
        <w:rPr>
          <w:spacing w:val="-31"/>
        </w:rPr>
        <w:t xml:space="preserve"> </w:t>
      </w:r>
      <w:r w:rsidRPr="00E92137">
        <w:t>appropriate.</w:t>
      </w:r>
      <w:r w:rsidRPr="00E92137">
        <w:rPr>
          <w:vertAlign w:val="superscript"/>
        </w:rPr>
        <w:t xml:space="preserve"> </w:t>
      </w:r>
      <w:r w:rsidRPr="00E92137">
        <w:rPr>
          <w:vertAlign w:val="superscript"/>
        </w:rPr>
        <w:footnoteReference w:id="1"/>
      </w:r>
    </w:p>
    <w:p w:rsidRPr="00EF364D" w:rsidR="00E92137" w:rsidP="00932C71" w:rsidRDefault="00E92137" w14:paraId="4FCE75FB" w14:textId="77777777">
      <w:pPr>
        <w:pStyle w:val="Text1-Bullets"/>
        <w:numPr>
          <w:ilvl w:val="0"/>
          <w:numId w:val="0"/>
        </w:numPr>
        <w:ind w:left="720"/>
        <w:rPr>
          <w:color w:val="2E74B5" w:themeColor="accent1" w:themeShade="BF"/>
        </w:rPr>
      </w:pPr>
    </w:p>
    <w:p w:rsidRPr="007A5D7F" w:rsidR="00D6635F" w:rsidP="00EF364D" w:rsidRDefault="00D6635F" w14:paraId="25E0E4C7" w14:textId="4122E6BD">
      <w:pPr>
        <w:pStyle w:val="Heading1"/>
        <w:keepNext/>
        <w:spacing w:before="0" w:after="0"/>
        <w:rPr>
          <w:rFonts w:cs="Times New Roman"/>
          <w:color w:val="FF0000"/>
        </w:rPr>
      </w:pPr>
      <w:bookmarkStart w:name="_Toc34403759" w:id="12"/>
      <w:r w:rsidRPr="007A5D7F">
        <w:rPr>
          <w:rFonts w:cs="Times New Roman"/>
          <w:color w:val="FF0000"/>
        </w:rPr>
        <w:t>FUNDING OPPORTUNITY DESCRIPTION</w:t>
      </w:r>
      <w:bookmarkEnd w:id="12"/>
    </w:p>
    <w:p w:rsidRPr="00EF364D" w:rsidR="00D6635F" w:rsidP="00EF364D" w:rsidRDefault="00D6635F" w14:paraId="6DDE72CC" w14:textId="7F873211">
      <w:pPr>
        <w:pStyle w:val="Text1"/>
        <w:keepNext/>
        <w:spacing w:line="240" w:lineRule="auto"/>
        <w:rPr>
          <w:color w:val="2E74B5" w:themeColor="accent1" w:themeShade="BF"/>
        </w:rPr>
      </w:pPr>
    </w:p>
    <w:p w:rsidRPr="007A5D7F" w:rsidR="00D6635F" w:rsidP="00EF364D" w:rsidRDefault="00D6635F" w14:paraId="4E65660A" w14:textId="16FF5362">
      <w:pPr>
        <w:pStyle w:val="Heading2"/>
        <w:keepNext/>
        <w:spacing w:after="0" w:line="240" w:lineRule="auto"/>
        <w:ind w:left="547" w:hanging="547"/>
        <w:rPr>
          <w:rFonts w:cs="Times New Roman"/>
          <w:color w:val="FF0000"/>
        </w:rPr>
      </w:pPr>
      <w:bookmarkStart w:name="_Toc34403760" w:id="13"/>
      <w:r w:rsidRPr="007A5D7F">
        <w:rPr>
          <w:rFonts w:cs="Times New Roman"/>
          <w:color w:val="FF0000"/>
        </w:rPr>
        <w:t>PROGRAM PURPOSE</w:t>
      </w:r>
      <w:bookmarkEnd w:id="13"/>
    </w:p>
    <w:p w:rsidRPr="00E3105A" w:rsidR="00E3105A" w:rsidP="00E3105A" w:rsidRDefault="00D6635F" w14:paraId="219C23BA" w14:textId="6ED4831B">
      <w:pPr>
        <w:pStyle w:val="Text2"/>
        <w:rPr>
          <w:rFonts w:cs="Times New Roman" w:eastAsiaTheme="minorEastAsia"/>
          <w:szCs w:val="24"/>
        </w:rPr>
      </w:pPr>
      <w:r w:rsidRPr="007A5D7F">
        <w:rPr>
          <w:rFonts w:cs="Times New Roman"/>
          <w:color w:val="FF0000"/>
        </w:rPr>
        <w:t>The purpose of this program is to</w:t>
      </w:r>
      <w:r w:rsidRPr="007A5D7F">
        <w:rPr>
          <w:rFonts w:cs="Times New Roman"/>
          <w:b/>
          <w:color w:val="2E74B5" w:themeColor="accent1" w:themeShade="BF"/>
        </w:rPr>
        <w:t xml:space="preserve"> </w:t>
      </w:r>
      <w:r w:rsidRPr="00115BEB" w:rsidR="00E3105A">
        <w:t xml:space="preserve">provide services to reintegrate homeless veterans into the labor force by placing them into family-sustaining employment and to stimulate the development of effective service delivery systems that will address the complex problems facing homeless </w:t>
      </w:r>
      <w:r w:rsidRPr="00115BEB" w:rsidR="00E3105A">
        <w:lastRenderedPageBreak/>
        <w:t>veterans.  DOL defines family-sustaining employment as paid employment, in line with the homeless veteran’s aspirations, talents, and abilities.  Ideally, the employment should provide a</w:t>
      </w:r>
      <w:r w:rsidR="00527D03">
        <w:t xml:space="preserve"> </w:t>
      </w:r>
      <w:r w:rsidRPr="00E3105A" w:rsidR="00E3105A">
        <w:rPr>
          <w:rFonts w:cs="Times New Roman" w:eastAsiaTheme="minorEastAsia"/>
          <w:szCs w:val="24"/>
        </w:rPr>
        <w:t xml:space="preserve">family-sustaining wage or, in other words, at least the minimum income necessary for a worker to meet his or her basic financial needs.  </w:t>
      </w:r>
    </w:p>
    <w:p w:rsidRPr="00E3105A" w:rsidR="00E3105A" w:rsidP="00E3105A" w:rsidRDefault="00E3105A" w14:paraId="7E135608" w14:textId="77777777">
      <w:pPr>
        <w:pStyle w:val="Text2"/>
        <w:rPr>
          <w:rFonts w:cs="Times New Roman"/>
        </w:rPr>
      </w:pPr>
    </w:p>
    <w:p w:rsidRPr="00E3105A" w:rsidR="00E3105A" w:rsidP="00E3105A" w:rsidRDefault="00E3105A" w14:paraId="46D86B57" w14:textId="77777777">
      <w:pPr>
        <w:pStyle w:val="Text2"/>
        <w:rPr>
          <w:rFonts w:cs="Times New Roman" w:eastAsiaTheme="minorEastAsia"/>
          <w:szCs w:val="24"/>
        </w:rPr>
      </w:pPr>
      <w:r w:rsidRPr="00E3105A">
        <w:rPr>
          <w:rFonts w:cs="Times New Roman" w:eastAsiaTheme="minorEastAsia"/>
          <w:szCs w:val="24"/>
        </w:rPr>
        <w:t xml:space="preserve">In </w:t>
      </w:r>
      <w:r w:rsidRPr="00E3105A">
        <w:rPr>
          <w:rFonts w:cs="Times New Roman" w:eastAsiaTheme="minorEastAsia"/>
          <w:i/>
          <w:iCs/>
          <w:szCs w:val="24"/>
        </w:rPr>
        <w:t xml:space="preserve">Homelessness in America: Focus on Veterans, </w:t>
      </w:r>
      <w:r w:rsidRPr="00E3105A">
        <w:rPr>
          <w:rFonts w:cs="Times New Roman" w:eastAsiaTheme="minorEastAsia"/>
          <w:iCs/>
          <w:szCs w:val="24"/>
        </w:rPr>
        <w:t>the United States Interagency Council on Homelessness (USICH) stated</w:t>
      </w:r>
      <w:r w:rsidRPr="00E3105A">
        <w:rPr>
          <w:rFonts w:cs="Times New Roman" w:eastAsiaTheme="minorEastAsia"/>
          <w:szCs w:val="24"/>
        </w:rPr>
        <w:t xml:space="preserve"> that just over 9 percent of all adults experiencing homelessness in the United States are veterans of the U.S. Military.</w:t>
      </w:r>
      <w:r w:rsidRPr="00E3105A">
        <w:rPr>
          <w:rFonts w:cs="Times New Roman" w:eastAsiaTheme="minorEastAsia"/>
          <w:szCs w:val="24"/>
          <w:vertAlign w:val="superscript"/>
        </w:rPr>
        <w:t xml:space="preserve"> </w:t>
      </w:r>
      <w:r w:rsidRPr="00E3105A">
        <w:rPr>
          <w:rFonts w:cs="Times New Roman" w:eastAsiaTheme="minorEastAsia"/>
          <w:szCs w:val="24"/>
          <w:vertAlign w:val="superscript"/>
        </w:rPr>
        <w:footnoteReference w:id="2"/>
      </w:r>
      <w:r w:rsidRPr="00E3105A">
        <w:rPr>
          <w:rFonts w:cs="Times New Roman" w:eastAsiaTheme="minorEastAsia"/>
          <w:szCs w:val="24"/>
        </w:rPr>
        <w:t xml:space="preserve">  Most veterans who experience homelessness are men over age 50 in urban areas.  Older veterans are expected to be a majority of the population of veterans who experience, or are at risk of, homelessness in the coming years.  As members of this group get older, they are likely to have increasingly complex and age-related needs.  Women make up about 9 percent of veterans who are experiencing homelessness.  According to the U.S. Department of Veterans Affairs (VA), female veterans are more than twice as likely as female non-veterans to experience homelessness.</w:t>
      </w:r>
      <w:r w:rsidRPr="00E3105A">
        <w:rPr>
          <w:rFonts w:cs="Times New Roman" w:eastAsiaTheme="minorEastAsia"/>
          <w:szCs w:val="24"/>
          <w:vertAlign w:val="superscript"/>
        </w:rPr>
        <w:footnoteReference w:id="3"/>
      </w:r>
      <w:r w:rsidRPr="00E3105A">
        <w:rPr>
          <w:rFonts w:cs="Times New Roman" w:eastAsiaTheme="minorEastAsia"/>
          <w:szCs w:val="24"/>
        </w:rPr>
        <w:t xml:space="preserve">  Fewer than 3 percent of veterans experiencing homelessness were in families with children.  The VA further reports that veteran women experiencing homelessness are more likely to be part of a family with children than male veterans.  USICH reported, among veterans who experience homelessness, and particularly among those who have Post Traumatic Stress Disorder or other behavioral health disorders, involvement in the criminal justice system may be both a risk factor for homelessness and/or a consequence of homelessness.  About half of all veterans experiencing homelessness who have participated in VA homeless assistance programs are involved in the justice system.</w:t>
      </w:r>
      <w:r w:rsidRPr="00E3105A">
        <w:rPr>
          <w:rFonts w:cs="Times New Roman" w:eastAsiaTheme="minorEastAsia"/>
          <w:szCs w:val="24"/>
          <w:vertAlign w:val="superscript"/>
        </w:rPr>
        <w:footnoteReference w:id="4"/>
      </w:r>
      <w:r w:rsidRPr="00E3105A">
        <w:rPr>
          <w:rFonts w:cs="Times New Roman" w:eastAsiaTheme="minorEastAsia"/>
          <w:szCs w:val="24"/>
        </w:rPr>
        <w:t xml:space="preserve"> </w:t>
      </w:r>
    </w:p>
    <w:p w:rsidRPr="00E3105A" w:rsidR="00E3105A" w:rsidP="00E3105A" w:rsidRDefault="00E3105A" w14:paraId="779ABAF3" w14:textId="77777777">
      <w:pPr>
        <w:pStyle w:val="Text2"/>
        <w:rPr>
          <w:rFonts w:cs="Times New Roman" w:eastAsiaTheme="minorEastAsia"/>
          <w:szCs w:val="24"/>
        </w:rPr>
      </w:pPr>
    </w:p>
    <w:p w:rsidRPr="00E3105A" w:rsidR="00E3105A" w:rsidP="00E3105A" w:rsidRDefault="00E3105A" w14:paraId="0602EE06" w14:textId="77777777">
      <w:pPr>
        <w:pStyle w:val="Text2"/>
        <w:rPr>
          <w:rFonts w:cs="Times New Roman" w:eastAsiaTheme="minorEastAsia"/>
          <w:szCs w:val="24"/>
        </w:rPr>
      </w:pPr>
      <w:r w:rsidRPr="00E3105A">
        <w:rPr>
          <w:rFonts w:cs="Times New Roman" w:eastAsiaTheme="minorEastAsia"/>
          <w:szCs w:val="24"/>
        </w:rPr>
        <w:t>The U.S. Department of Housing and Urban Development (HUD) has released the 2019 Point in-Time (PIT) count, which reflects that 37,085 veterans experienced homelessness on a single night in January 2019.  The 2019 PIT count suggests a reduction of 2.1 percent of veterans experiencing homelessness since 2018.</w:t>
      </w:r>
      <w:r w:rsidRPr="00E3105A">
        <w:rPr>
          <w:rFonts w:cs="Times New Roman" w:eastAsiaTheme="minorEastAsia"/>
          <w:szCs w:val="24"/>
          <w:vertAlign w:val="superscript"/>
        </w:rPr>
        <w:footnoteReference w:id="5"/>
      </w:r>
      <w:r w:rsidRPr="00E3105A">
        <w:rPr>
          <w:rFonts w:cs="Times New Roman" w:eastAsiaTheme="minorEastAsia"/>
          <w:szCs w:val="24"/>
        </w:rPr>
        <w:t xml:space="preserve">  </w:t>
      </w:r>
    </w:p>
    <w:p w:rsidRPr="00E3105A" w:rsidR="00E3105A" w:rsidP="00E3105A" w:rsidRDefault="00E3105A" w14:paraId="39720577" w14:textId="77777777">
      <w:pPr>
        <w:pStyle w:val="Text2"/>
        <w:rPr>
          <w:rFonts w:cs="Times New Roman" w:eastAsiaTheme="minorEastAsia"/>
          <w:szCs w:val="24"/>
        </w:rPr>
      </w:pPr>
    </w:p>
    <w:p w:rsidRPr="00E3105A" w:rsidR="00E3105A" w:rsidP="00E3105A" w:rsidRDefault="00E3105A" w14:paraId="6648834A" w14:textId="77777777">
      <w:pPr>
        <w:pStyle w:val="Text2"/>
        <w:rPr>
          <w:rFonts w:cs="Times New Roman" w:eastAsiaTheme="minorEastAsia"/>
          <w:b/>
          <w:i/>
          <w:szCs w:val="24"/>
        </w:rPr>
      </w:pPr>
      <w:r w:rsidRPr="00E3105A">
        <w:rPr>
          <w:rFonts w:cs="Times New Roman" w:eastAsiaTheme="minorEastAsia"/>
          <w:szCs w:val="24"/>
        </w:rPr>
        <w:t>To meet the fluctuations in population and the changing needs of veterans experiencing homelessness, VETS expects grant recipients to provide an array of client-centered services utilizing a case management approach that directly assists homeless veterans and provides critical linkages to a variety of support services available in their local communities.  This program is focused on obtaining employment.  Veterans should receive the job training and employment services they need to re-enter the labor force.  In order to realize long-term benefits for veterans experiencing homelessness, grant recipients must address the complex employment-</w:t>
      </w:r>
      <w:r w:rsidRPr="00E3105A">
        <w:rPr>
          <w:rFonts w:cs="Times New Roman" w:eastAsiaTheme="minorEastAsia"/>
          <w:szCs w:val="24"/>
        </w:rPr>
        <w:lastRenderedPageBreak/>
        <w:t>related needs and provide support services to meet the needs of this population, either through direct services or through a robust referral system establishing tools, resources, and partnerships to identify, recruit, prepare, and support veterans experiencing homelessness.  Grant recipients should therefore provide job placement, job training, job development, career counseling, and resumé preparation services.</w:t>
      </w:r>
    </w:p>
    <w:p w:rsidRPr="007A5D7F" w:rsidR="004C3E3F" w:rsidP="0052338F" w:rsidRDefault="004C3E3F" w14:paraId="15E45A35" w14:textId="1F6FA8AF">
      <w:pPr>
        <w:pStyle w:val="Text2"/>
        <w:rPr>
          <w:rFonts w:cs="Times New Roman"/>
          <w:b/>
        </w:rPr>
      </w:pPr>
    </w:p>
    <w:p w:rsidRPr="00A32423" w:rsidR="004C3E3F" w:rsidP="00F94E3D" w:rsidRDefault="004C3E3F" w14:paraId="512E6AF5" w14:textId="3BCBD045">
      <w:pPr>
        <w:pStyle w:val="Heading2"/>
        <w:keepNext/>
        <w:spacing w:after="0" w:line="240" w:lineRule="auto"/>
        <w:ind w:left="547" w:hanging="547"/>
        <w:rPr>
          <w:rFonts w:cs="Times New Roman"/>
          <w:color w:val="FF0000"/>
        </w:rPr>
      </w:pPr>
      <w:bookmarkStart w:name="_Toc34403761" w:id="14"/>
      <w:r w:rsidRPr="007A5D7F">
        <w:rPr>
          <w:rFonts w:cs="Times New Roman"/>
          <w:color w:val="FF0000"/>
        </w:rPr>
        <w:t>PROGRAM AUTHORITY</w:t>
      </w:r>
      <w:bookmarkEnd w:id="14"/>
    </w:p>
    <w:p w:rsidR="004C3E3F" w:rsidP="00727F4E" w:rsidRDefault="00A32423" w14:paraId="19A70C6E" w14:textId="6AF21E49">
      <w:pPr>
        <w:pStyle w:val="Text2"/>
        <w:keepNext/>
        <w:spacing w:line="240" w:lineRule="auto"/>
        <w:rPr>
          <w:rFonts w:cs="Times New Roman"/>
          <w:color w:val="FF0000"/>
        </w:rPr>
      </w:pPr>
      <w:r w:rsidRPr="00115BEB">
        <w:t xml:space="preserve">Title 38 U.S.C. </w:t>
      </w:r>
      <w:r>
        <w:t xml:space="preserve">Sections </w:t>
      </w:r>
      <w:r w:rsidRPr="00115BEB">
        <w:t xml:space="preserve">2021 and 2023 </w:t>
      </w:r>
      <w:r w:rsidRPr="00A32423" w:rsidR="004C3E3F">
        <w:rPr>
          <w:rFonts w:cs="Times New Roman"/>
          <w:color w:val="FF0000"/>
        </w:rPr>
        <w:t>authorizes this program.</w:t>
      </w:r>
    </w:p>
    <w:p w:rsidRPr="007A5D7F" w:rsidR="00727F4E" w:rsidP="00727F4E" w:rsidRDefault="00727F4E" w14:paraId="6580D60C" w14:textId="77777777">
      <w:pPr>
        <w:pStyle w:val="Text2"/>
        <w:keepNext/>
        <w:spacing w:line="240" w:lineRule="auto"/>
        <w:rPr>
          <w:rFonts w:cs="Times New Roman"/>
        </w:rPr>
      </w:pPr>
    </w:p>
    <w:p w:rsidRPr="007A5D7F" w:rsidR="0017147D" w:rsidP="00727F4E" w:rsidRDefault="0017147D" w14:paraId="546772CC" w14:textId="07E24A69">
      <w:pPr>
        <w:pStyle w:val="Heading1"/>
        <w:keepNext/>
        <w:spacing w:before="0" w:after="0" w:line="240" w:lineRule="auto"/>
        <w:rPr>
          <w:rFonts w:cs="Times New Roman"/>
          <w:color w:val="FF0000"/>
        </w:rPr>
      </w:pPr>
      <w:bookmarkStart w:name="_Toc34403762" w:id="15"/>
      <w:r w:rsidRPr="007A5D7F">
        <w:rPr>
          <w:rFonts w:cs="Times New Roman"/>
          <w:color w:val="FF0000"/>
        </w:rPr>
        <w:t>AWARD INFORMATION</w:t>
      </w:r>
      <w:bookmarkEnd w:id="15"/>
    </w:p>
    <w:p w:rsidRPr="00EF364D" w:rsidR="0017147D" w:rsidP="0073331D" w:rsidRDefault="0017147D" w14:paraId="7C776FD5" w14:textId="78EACD1C">
      <w:pPr>
        <w:pStyle w:val="Text1"/>
        <w:keepNext/>
        <w:rPr>
          <w:color w:val="2E74B5" w:themeColor="accent1" w:themeShade="BF"/>
        </w:rPr>
      </w:pPr>
    </w:p>
    <w:p w:rsidRPr="007A5D7F" w:rsidR="00750070" w:rsidP="00F351CE" w:rsidRDefault="00750070" w14:paraId="7A60242E" w14:textId="65ACC66E">
      <w:pPr>
        <w:pStyle w:val="Heading2"/>
        <w:keepNext/>
        <w:spacing w:after="0" w:line="240" w:lineRule="auto"/>
        <w:ind w:left="547" w:hanging="547"/>
        <w:rPr>
          <w:rFonts w:cs="Times New Roman"/>
          <w:color w:val="FF0000"/>
        </w:rPr>
      </w:pPr>
      <w:bookmarkStart w:name="_Toc34403763" w:id="16"/>
      <w:r w:rsidRPr="007A5D7F">
        <w:rPr>
          <w:rFonts w:cs="Times New Roman"/>
          <w:color w:val="FF0000"/>
        </w:rPr>
        <w:t>AWARD TYPE AND AMOUNT</w:t>
      </w:r>
      <w:bookmarkEnd w:id="16"/>
    </w:p>
    <w:p w:rsidRPr="007A5D7F" w:rsidR="0017147D" w:rsidP="00C82E7B" w:rsidRDefault="00750070" w14:paraId="62CB9678" w14:textId="181F5187">
      <w:pPr>
        <w:pStyle w:val="Text2"/>
        <w:rPr>
          <w:rFonts w:cs="Times New Roman"/>
          <w:color w:val="FF0000"/>
        </w:rPr>
      </w:pPr>
      <w:r w:rsidRPr="00527D03">
        <w:rPr>
          <w:rFonts w:cs="Times New Roman"/>
          <w:color w:val="FF0000"/>
        </w:rPr>
        <w:t xml:space="preserve">Funding will be provided in the form of a </w:t>
      </w:r>
      <w:r w:rsidRPr="00527D03">
        <w:rPr>
          <w:rFonts w:cs="Times New Roman"/>
        </w:rPr>
        <w:t>grant</w:t>
      </w:r>
      <w:r w:rsidRPr="00527D03">
        <w:rPr>
          <w:rFonts w:cs="Times New Roman"/>
          <w:color w:val="FF0000"/>
        </w:rPr>
        <w:t xml:space="preserve">. We expect availability of approximately </w:t>
      </w:r>
      <w:r w:rsidRPr="00527D03" w:rsidR="00C82E7B">
        <w:rPr>
          <w:rFonts w:cs="Times New Roman"/>
        </w:rPr>
        <w:t>$22 million</w:t>
      </w:r>
      <w:r w:rsidRPr="00527D03">
        <w:rPr>
          <w:rFonts w:cs="Times New Roman"/>
          <w:color w:val="FF0000"/>
        </w:rPr>
        <w:t xml:space="preserve"> </w:t>
      </w:r>
      <w:r w:rsidRPr="00527D03" w:rsidR="00C82E7B">
        <w:rPr>
          <w:rFonts w:cs="Times New Roman"/>
          <w:color w:val="FF0000"/>
        </w:rPr>
        <w:t>in grant funds</w:t>
      </w:r>
      <w:r w:rsidRPr="00527D03" w:rsidR="00C82E7B">
        <w:rPr>
          <w:rFonts w:cs="Times New Roman"/>
        </w:rPr>
        <w:t xml:space="preserve">.  </w:t>
      </w:r>
      <w:r w:rsidRPr="00527D03" w:rsidR="00C82E7B">
        <w:t xml:space="preserve">Applicants </w:t>
      </w:r>
      <w:r w:rsidRPr="00527D03" w:rsidR="00C82E7B">
        <w:rPr>
          <w:color w:val="FF0000"/>
        </w:rPr>
        <w:t xml:space="preserve">may apply for an amount of up to </w:t>
      </w:r>
      <w:r w:rsidRPr="00527D03" w:rsidR="00C82E7B">
        <w:t xml:space="preserve">$1,500,000 that will be funded incrementally over the </w:t>
      </w:r>
      <w:r w:rsidRPr="00527D03" w:rsidR="00555580">
        <w:t>3-year</w:t>
      </w:r>
      <w:r w:rsidRPr="00527D03" w:rsidR="00C82E7B">
        <w:t xml:space="preserve"> period of performance (July 1, 2020 – June 30, 2023)</w:t>
      </w:r>
      <w:r w:rsidRPr="00527D03" w:rsidR="00555580">
        <w:t>, with an annual funding ceiling of $500,000</w:t>
      </w:r>
      <w:r w:rsidRPr="00527D03" w:rsidR="00C82E7B">
        <w:t xml:space="preserve">.  </w:t>
      </w:r>
      <w:r w:rsidRPr="00527D03">
        <w:rPr>
          <w:rFonts w:cs="Times New Roman"/>
          <w:color w:val="FF0000"/>
        </w:rPr>
        <w:t xml:space="preserve">Awards made under this Announcement are subject to the availability of </w:t>
      </w:r>
      <w:r w:rsidRPr="00527D03" w:rsidR="0023464B">
        <w:rPr>
          <w:rFonts w:cs="Times New Roman"/>
          <w:color w:val="FF0000"/>
        </w:rPr>
        <w:t>federal</w:t>
      </w:r>
      <w:r w:rsidRPr="00527D03">
        <w:rPr>
          <w:rFonts w:cs="Times New Roman"/>
          <w:color w:val="FF0000"/>
        </w:rPr>
        <w:t xml:space="preserve"> funds.  In the event that additional funds become available, we reserve the right to use such funds to select additional grantees from applications submitted in response to this Announcement.</w:t>
      </w:r>
    </w:p>
    <w:p w:rsidRPr="007A5D7F" w:rsidR="00214148" w:rsidP="00750070" w:rsidRDefault="00214148" w14:paraId="1AEF2443" w14:textId="1420ABF6">
      <w:pPr>
        <w:pStyle w:val="Text2"/>
        <w:rPr>
          <w:rFonts w:cs="Times New Roman"/>
          <w:color w:val="FF0000"/>
        </w:rPr>
      </w:pPr>
    </w:p>
    <w:p w:rsidRPr="007032F8" w:rsidR="00214148" w:rsidP="00160B98" w:rsidRDefault="00214148" w14:paraId="37559525" w14:textId="44D571CD">
      <w:pPr>
        <w:pStyle w:val="Heading2"/>
        <w:keepNext/>
        <w:spacing w:after="0" w:line="240" w:lineRule="auto"/>
        <w:ind w:left="547" w:hanging="547"/>
        <w:rPr>
          <w:rFonts w:cs="Times New Roman"/>
          <w:color w:val="FF0000"/>
        </w:rPr>
      </w:pPr>
      <w:bookmarkStart w:name="_Toc34403764" w:id="17"/>
      <w:r w:rsidRPr="007032F8">
        <w:rPr>
          <w:rFonts w:cs="Times New Roman"/>
          <w:color w:val="FF0000"/>
        </w:rPr>
        <w:t>PERIOD OF PERFORMANCE</w:t>
      </w:r>
      <w:bookmarkEnd w:id="17"/>
    </w:p>
    <w:p w:rsidRPr="008F6358" w:rsidR="00214148" w:rsidP="00214148" w:rsidRDefault="00214148" w14:paraId="4471BE01" w14:textId="34464C7C">
      <w:pPr>
        <w:pStyle w:val="Text2"/>
        <w:rPr>
          <w:rFonts w:cs="Times New Roman"/>
        </w:rPr>
      </w:pPr>
      <w:r w:rsidRPr="007032F8">
        <w:rPr>
          <w:rFonts w:cs="Times New Roman"/>
          <w:color w:val="FF0000"/>
        </w:rPr>
        <w:t xml:space="preserve">The period of performance is </w:t>
      </w:r>
      <w:r w:rsidRPr="007032F8" w:rsidR="008F6358">
        <w:rPr>
          <w:rFonts w:cs="Times New Roman"/>
          <w:szCs w:val="24"/>
        </w:rPr>
        <w:t xml:space="preserve">36 months </w:t>
      </w:r>
      <w:r w:rsidRPr="007032F8">
        <w:rPr>
          <w:rFonts w:cs="Times New Roman"/>
          <w:color w:val="FF0000"/>
        </w:rPr>
        <w:t xml:space="preserve">with an anticipated start date of </w:t>
      </w:r>
      <w:r w:rsidRPr="007032F8" w:rsidR="008F6358">
        <w:rPr>
          <w:rFonts w:cs="Times New Roman"/>
        </w:rPr>
        <w:t>July 1, 2020</w:t>
      </w:r>
      <w:r w:rsidRPr="007032F8">
        <w:rPr>
          <w:rFonts w:cs="Times New Roman"/>
        </w:rPr>
        <w:t xml:space="preserve">.  </w:t>
      </w:r>
      <w:r w:rsidRPr="007032F8">
        <w:rPr>
          <w:rFonts w:cs="Times New Roman"/>
          <w:color w:val="FF0000"/>
        </w:rPr>
        <w:t>This performance period includes all necessary implementation</w:t>
      </w:r>
      <w:r w:rsidRPr="007032F8" w:rsidR="008F6358">
        <w:rPr>
          <w:rFonts w:cs="Times New Roman"/>
          <w:color w:val="FF0000"/>
        </w:rPr>
        <w:t>,</w:t>
      </w:r>
      <w:r w:rsidRPr="007032F8">
        <w:rPr>
          <w:rFonts w:cs="Times New Roman"/>
          <w:color w:val="FF0000"/>
        </w:rPr>
        <w:t xml:space="preserve"> start-up activities</w:t>
      </w:r>
      <w:r w:rsidRPr="007032F8" w:rsidR="008F6358">
        <w:rPr>
          <w:rFonts w:cs="Times New Roman"/>
          <w:color w:val="FF0000"/>
        </w:rPr>
        <w:t xml:space="preserve">, </w:t>
      </w:r>
      <w:r w:rsidRPr="007032F8" w:rsidR="008F6358">
        <w:rPr>
          <w:rFonts w:cs="Times New Roman"/>
        </w:rPr>
        <w:t>and follow-up activities</w:t>
      </w:r>
      <w:r w:rsidRPr="007032F8">
        <w:rPr>
          <w:rFonts w:cs="Times New Roman"/>
        </w:rPr>
        <w:t xml:space="preserve">.  </w:t>
      </w:r>
    </w:p>
    <w:p w:rsidRPr="007A5D7F" w:rsidR="007A1F2B" w:rsidP="002C0B9F" w:rsidRDefault="007A1F2B" w14:paraId="3F6673CC" w14:textId="61836F5D">
      <w:pPr>
        <w:pStyle w:val="Text2"/>
        <w:spacing w:line="240" w:lineRule="auto"/>
        <w:rPr>
          <w:rFonts w:cs="Times New Roman"/>
        </w:rPr>
      </w:pPr>
    </w:p>
    <w:p w:rsidRPr="007A5D7F" w:rsidR="007A1F2B" w:rsidP="002C0B9F" w:rsidRDefault="007A1F2B" w14:paraId="561A5F08" w14:textId="26CE1E48">
      <w:pPr>
        <w:pStyle w:val="Heading1"/>
        <w:keepNext/>
        <w:spacing w:before="0" w:after="0" w:line="240" w:lineRule="auto"/>
        <w:rPr>
          <w:rFonts w:cs="Times New Roman"/>
          <w:color w:val="FF0000"/>
        </w:rPr>
      </w:pPr>
      <w:bookmarkStart w:name="_Toc34403765" w:id="18"/>
      <w:r w:rsidRPr="007A5D7F">
        <w:rPr>
          <w:rFonts w:cs="Times New Roman"/>
          <w:color w:val="FF0000"/>
        </w:rPr>
        <w:t>ELIGIBILITY INFORMATION</w:t>
      </w:r>
      <w:bookmarkEnd w:id="18"/>
    </w:p>
    <w:p w:rsidR="00C27FC6" w:rsidP="00C27FC6" w:rsidRDefault="00C27FC6" w14:paraId="507C8C9C" w14:textId="77777777">
      <w:pPr>
        <w:pStyle w:val="Heading2"/>
        <w:keepNext/>
        <w:numPr>
          <w:ilvl w:val="0"/>
          <w:numId w:val="0"/>
        </w:numPr>
        <w:ind w:left="540"/>
        <w:rPr>
          <w:rFonts w:cs="Times New Roman"/>
          <w:color w:val="FF0000"/>
        </w:rPr>
      </w:pPr>
    </w:p>
    <w:p w:rsidRPr="007A5D7F" w:rsidR="007A1F2B" w:rsidP="008B1142" w:rsidRDefault="007A1F2B" w14:paraId="20A31FA3" w14:textId="380C71F5">
      <w:pPr>
        <w:pStyle w:val="Heading2"/>
        <w:keepNext/>
        <w:spacing w:after="0" w:line="240" w:lineRule="auto"/>
        <w:ind w:left="547" w:hanging="547"/>
        <w:rPr>
          <w:rFonts w:cs="Times New Roman"/>
          <w:color w:val="FF0000"/>
        </w:rPr>
      </w:pPr>
      <w:bookmarkStart w:name="_Toc34403766" w:id="19"/>
      <w:r w:rsidRPr="007A5D7F">
        <w:rPr>
          <w:rFonts w:cs="Times New Roman"/>
          <w:color w:val="FF0000"/>
        </w:rPr>
        <w:t>ELIGIBLE APPLICANTS</w:t>
      </w:r>
      <w:bookmarkEnd w:id="19"/>
    </w:p>
    <w:p w:rsidRPr="007A5D7F" w:rsidR="007A1F2B" w:rsidP="007047CB" w:rsidRDefault="007A1F2B" w14:paraId="32634A18" w14:textId="38854B3C">
      <w:pPr>
        <w:pStyle w:val="Text2"/>
        <w:rPr>
          <w:rFonts w:cs="Times New Roman"/>
          <w:color w:val="FF0000"/>
        </w:rPr>
      </w:pPr>
      <w:r w:rsidRPr="007A5D7F">
        <w:rPr>
          <w:rFonts w:cs="Times New Roman"/>
          <w:color w:val="FF0000"/>
        </w:rPr>
        <w:t>The following organizations are eligible to apply:</w:t>
      </w:r>
    </w:p>
    <w:p w:rsidRPr="008531BF" w:rsidR="007D0138" w:rsidP="007D0138" w:rsidRDefault="007D0138" w14:paraId="747870B0" w14:textId="725D3A63">
      <w:pPr>
        <w:pStyle w:val="Text2-Bullets"/>
        <w:rPr>
          <w:color w:val="FF0000"/>
        </w:rPr>
      </w:pPr>
      <w:r w:rsidRPr="008531BF">
        <w:rPr>
          <w:color w:val="FF0000"/>
        </w:rPr>
        <w:t>State Government</w:t>
      </w:r>
    </w:p>
    <w:p w:rsidRPr="008531BF" w:rsidR="007D0138" w:rsidP="007D0138" w:rsidRDefault="007D0138" w14:paraId="4B880B58" w14:textId="55D6FF84">
      <w:pPr>
        <w:pStyle w:val="Text2-Bullets"/>
        <w:rPr>
          <w:color w:val="FF0000"/>
        </w:rPr>
      </w:pPr>
      <w:r w:rsidRPr="008531BF">
        <w:rPr>
          <w:color w:val="FF0000"/>
        </w:rPr>
        <w:t>County Government</w:t>
      </w:r>
    </w:p>
    <w:p w:rsidRPr="008531BF" w:rsidR="007D0138" w:rsidP="007D0138" w:rsidRDefault="007D0138" w14:paraId="3D280F1A" w14:textId="43D54055">
      <w:pPr>
        <w:pStyle w:val="Text2-Bullets"/>
        <w:rPr>
          <w:color w:val="FF0000"/>
        </w:rPr>
      </w:pPr>
      <w:r w:rsidRPr="008531BF">
        <w:rPr>
          <w:color w:val="FF0000"/>
        </w:rPr>
        <w:t>City or Township Government</w:t>
      </w:r>
    </w:p>
    <w:p w:rsidR="007D0138" w:rsidP="007D0138" w:rsidRDefault="007D0138" w14:paraId="44D83402" w14:textId="3235AA28">
      <w:pPr>
        <w:pStyle w:val="Text2-Bullets"/>
        <w:rPr>
          <w:color w:val="FF0000"/>
        </w:rPr>
      </w:pPr>
      <w:r w:rsidRPr="008531BF">
        <w:rPr>
          <w:color w:val="FF0000"/>
        </w:rPr>
        <w:t>Special District Government</w:t>
      </w:r>
    </w:p>
    <w:p w:rsidRPr="00E633F9" w:rsidR="00E633F9" w:rsidP="00E633F9" w:rsidRDefault="00E633F9" w14:paraId="4A8B73B7" w14:textId="77777777">
      <w:pPr>
        <w:pStyle w:val="Text2-Bullets"/>
        <w:rPr>
          <w:color w:val="FF0000"/>
        </w:rPr>
      </w:pPr>
      <w:r w:rsidRPr="00E633F9">
        <w:rPr>
          <w:color w:val="FF0000"/>
        </w:rPr>
        <w:t xml:space="preserve">U.S. Territory or Possession </w:t>
      </w:r>
    </w:p>
    <w:p w:rsidRPr="00E633F9" w:rsidR="00E633F9" w:rsidP="00E633F9" w:rsidRDefault="00E633F9" w14:paraId="62E3224C" w14:textId="77777777">
      <w:pPr>
        <w:pStyle w:val="Text2-Bullets"/>
        <w:rPr>
          <w:color w:val="FF0000"/>
        </w:rPr>
      </w:pPr>
      <w:r w:rsidRPr="00E633F9">
        <w:rPr>
          <w:color w:val="FF0000"/>
        </w:rPr>
        <w:t xml:space="preserve">Public/State Controlled Institution of Higher Education </w:t>
      </w:r>
    </w:p>
    <w:p w:rsidRPr="00E633F9" w:rsidR="00E633F9" w:rsidP="00E633F9" w:rsidRDefault="00E633F9" w14:paraId="3EA7B040" w14:textId="77777777">
      <w:pPr>
        <w:pStyle w:val="Text2-Bullets"/>
        <w:rPr>
          <w:color w:val="FF0000"/>
        </w:rPr>
      </w:pPr>
      <w:r w:rsidRPr="00E633F9">
        <w:rPr>
          <w:color w:val="FF0000"/>
        </w:rPr>
        <w:t xml:space="preserve">Private Institution of Higher Education </w:t>
      </w:r>
    </w:p>
    <w:p w:rsidRPr="00E633F9" w:rsidR="00E633F9" w:rsidP="00E633F9" w:rsidRDefault="00E633F9" w14:paraId="42215DA4" w14:textId="77777777">
      <w:pPr>
        <w:pStyle w:val="Text2-Bullets"/>
        <w:rPr>
          <w:color w:val="FF0000"/>
        </w:rPr>
      </w:pPr>
      <w:r w:rsidRPr="00E633F9">
        <w:rPr>
          <w:color w:val="FF0000"/>
        </w:rPr>
        <w:t xml:space="preserve">Indian/Native American Tribal Government (Federally Recognized) </w:t>
      </w:r>
    </w:p>
    <w:p w:rsidRPr="00E633F9" w:rsidR="00E633F9" w:rsidP="00E633F9" w:rsidRDefault="00E633F9" w14:paraId="151246FB" w14:textId="77777777">
      <w:pPr>
        <w:pStyle w:val="Text2-Bullets"/>
        <w:rPr>
          <w:color w:val="FF0000"/>
        </w:rPr>
      </w:pPr>
      <w:r w:rsidRPr="00E633F9">
        <w:rPr>
          <w:color w:val="FF0000"/>
        </w:rPr>
        <w:t xml:space="preserve">Indian/Native American Tribal Government (Other than Federally Recognized) </w:t>
      </w:r>
    </w:p>
    <w:p w:rsidRPr="00E633F9" w:rsidR="00E633F9" w:rsidP="00E633F9" w:rsidRDefault="00E633F9" w14:paraId="7939BBF5" w14:textId="77777777">
      <w:pPr>
        <w:pStyle w:val="Text2-Bullets"/>
        <w:rPr>
          <w:color w:val="FF0000"/>
        </w:rPr>
      </w:pPr>
      <w:r w:rsidRPr="00E633F9">
        <w:rPr>
          <w:color w:val="FF0000"/>
        </w:rPr>
        <w:t xml:space="preserve">Indian/Native American Tribally Designated Organization </w:t>
      </w:r>
    </w:p>
    <w:p w:rsidRPr="00E633F9" w:rsidR="00E633F9" w:rsidP="00E633F9" w:rsidRDefault="00E633F9" w14:paraId="36ECAFB9" w14:textId="77777777">
      <w:pPr>
        <w:pStyle w:val="Text2-Bullets"/>
        <w:rPr>
          <w:color w:val="FF0000"/>
        </w:rPr>
      </w:pPr>
      <w:r w:rsidRPr="00E633F9">
        <w:rPr>
          <w:color w:val="FF0000"/>
        </w:rPr>
        <w:t xml:space="preserve">Public and Indian Housing Agencies </w:t>
      </w:r>
    </w:p>
    <w:p w:rsidRPr="00E633F9" w:rsidR="00E633F9" w:rsidP="00E633F9" w:rsidRDefault="00E633F9" w14:paraId="311E20A7" w14:textId="77777777">
      <w:pPr>
        <w:pStyle w:val="Text2-Bullets"/>
        <w:rPr>
          <w:color w:val="FF0000"/>
        </w:rPr>
      </w:pPr>
      <w:r w:rsidRPr="00E633F9">
        <w:rPr>
          <w:color w:val="FF0000"/>
        </w:rPr>
        <w:t xml:space="preserve">Non-profit Organizations </w:t>
      </w:r>
    </w:p>
    <w:p w:rsidRPr="00E633F9" w:rsidR="00E633F9" w:rsidP="00E633F9" w:rsidRDefault="00E633F9" w14:paraId="6BD77557" w14:textId="77777777">
      <w:pPr>
        <w:pStyle w:val="Text2-Bullets"/>
      </w:pPr>
      <w:r w:rsidRPr="00E633F9">
        <w:t xml:space="preserve">For-profit/Commercial Entities </w:t>
      </w:r>
    </w:p>
    <w:p w:rsidRPr="00E633F9" w:rsidR="00E633F9" w:rsidP="006145F9" w:rsidRDefault="00E633F9" w14:paraId="43BD802B" w14:textId="77777777">
      <w:pPr>
        <w:pStyle w:val="Text2-Bullets"/>
      </w:pPr>
      <w:r w:rsidRPr="00E633F9">
        <w:t xml:space="preserve">State and Local Workforce Development Boards (SWDBs/LWDBs) established under the Workforce Innovation and Opportunity Act (WIOA) </w:t>
      </w:r>
    </w:p>
    <w:p w:rsidRPr="00E633F9" w:rsidR="00E633F9" w:rsidP="006145F9" w:rsidRDefault="00E633F9" w14:paraId="57EACB4F" w14:textId="77777777">
      <w:pPr>
        <w:pStyle w:val="Text2-Bullets"/>
      </w:pPr>
      <w:r w:rsidRPr="00E633F9">
        <w:lastRenderedPageBreak/>
        <w:t xml:space="preserve">Other State and Local Government Agencies </w:t>
      </w:r>
    </w:p>
    <w:p w:rsidRPr="00E633F9" w:rsidR="00E633F9" w:rsidP="006145F9" w:rsidRDefault="00E633F9" w14:paraId="65867FCC" w14:textId="77777777">
      <w:pPr>
        <w:pStyle w:val="Text2-Bullets"/>
      </w:pPr>
      <w:r w:rsidRPr="00E633F9">
        <w:t xml:space="preserve">Faith-based Organizations </w:t>
      </w:r>
    </w:p>
    <w:p w:rsidRPr="00227E6C" w:rsidR="0044486F" w:rsidP="007D0138" w:rsidRDefault="0044486F" w14:paraId="42EF9448" w14:textId="1F7922F3">
      <w:pPr>
        <w:pStyle w:val="Text2"/>
        <w:rPr>
          <w:rFonts w:cs="Times New Roman"/>
          <w:color w:val="2E74B5" w:themeColor="accent1" w:themeShade="BF"/>
        </w:rPr>
      </w:pPr>
    </w:p>
    <w:p w:rsidRPr="007A5D7F" w:rsidR="0044486F" w:rsidP="00F9772B" w:rsidRDefault="0044486F" w14:paraId="5B544157" w14:textId="7E2CAEE6">
      <w:pPr>
        <w:pStyle w:val="Heading2"/>
        <w:keepNext/>
        <w:spacing w:after="0" w:line="240" w:lineRule="auto"/>
        <w:ind w:left="547" w:hanging="547"/>
        <w:rPr>
          <w:rFonts w:cs="Times New Roman"/>
          <w:color w:val="FF0000"/>
        </w:rPr>
      </w:pPr>
      <w:bookmarkStart w:name="_Toc34403767" w:id="20"/>
      <w:r w:rsidRPr="007A5D7F">
        <w:rPr>
          <w:rFonts w:cs="Times New Roman"/>
          <w:color w:val="FF0000"/>
        </w:rPr>
        <w:t>COST SHARING OR MATCHING</w:t>
      </w:r>
      <w:bookmarkEnd w:id="20"/>
    </w:p>
    <w:p w:rsidRPr="007A5D7F" w:rsidR="008E086D" w:rsidP="006145F9" w:rsidRDefault="008E086D" w14:paraId="0827A980" w14:textId="48BD8B18">
      <w:pPr>
        <w:pStyle w:val="Text2"/>
        <w:rPr>
          <w:rFonts w:cs="Times New Roman"/>
          <w:color w:val="2E74B5" w:themeColor="accent1" w:themeShade="BF"/>
        </w:rPr>
      </w:pPr>
      <w:r w:rsidRPr="007A5D7F">
        <w:rPr>
          <w:rFonts w:cs="Times New Roman"/>
          <w:color w:val="FF0000"/>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r w:rsidRPr="007A5D7F">
        <w:rPr>
          <w:rFonts w:cs="Times New Roman"/>
          <w:color w:val="2E74B5" w:themeColor="accent1" w:themeShade="BF"/>
        </w:rPr>
        <w:t xml:space="preserve"> </w:t>
      </w:r>
    </w:p>
    <w:p w:rsidRPr="007A5D7F" w:rsidR="00627F67" w:rsidP="00627F67" w:rsidRDefault="00627F67" w14:paraId="0B1BCC50" w14:textId="5ECD17FC">
      <w:pPr>
        <w:spacing w:after="0"/>
        <w:rPr>
          <w:rFonts w:cs="Times New Roman"/>
        </w:rPr>
      </w:pPr>
    </w:p>
    <w:p w:rsidR="00627F67" w:rsidP="001003AE" w:rsidRDefault="00627F67" w14:paraId="7B7AFB3E" w14:textId="18E56265">
      <w:pPr>
        <w:pStyle w:val="Heading2"/>
        <w:keepNext/>
        <w:spacing w:after="0" w:line="240" w:lineRule="auto"/>
        <w:ind w:left="547" w:hanging="547"/>
        <w:rPr>
          <w:rFonts w:cs="Times New Roman"/>
          <w:color w:val="FF0000"/>
        </w:rPr>
      </w:pPr>
      <w:bookmarkStart w:name="_Toc34403768" w:id="21"/>
      <w:r w:rsidRPr="007A5D7F">
        <w:rPr>
          <w:rFonts w:cs="Times New Roman"/>
          <w:color w:val="FF0000"/>
        </w:rPr>
        <w:t>OTHER INFORMATION</w:t>
      </w:r>
      <w:bookmarkEnd w:id="21"/>
    </w:p>
    <w:p w:rsidRPr="001003AE" w:rsidR="001003AE" w:rsidP="001003AE" w:rsidRDefault="001003AE" w14:paraId="32FC745D" w14:textId="77777777">
      <w:pPr>
        <w:pStyle w:val="Text2"/>
      </w:pPr>
    </w:p>
    <w:p w:rsidRPr="007A5D7F" w:rsidR="00627F67" w:rsidP="007047CB" w:rsidRDefault="00627F67" w14:paraId="38056C8A" w14:textId="105847A3">
      <w:pPr>
        <w:pStyle w:val="Heading3"/>
        <w:keepNext/>
        <w:contextualSpacing w:val="0"/>
        <w:rPr>
          <w:color w:val="FF0000"/>
        </w:rPr>
      </w:pPr>
      <w:bookmarkStart w:name="_Toc34403769" w:id="22"/>
      <w:r w:rsidRPr="007A5D7F">
        <w:rPr>
          <w:color w:val="FF0000"/>
        </w:rPr>
        <w:t>Application Screening Criteria</w:t>
      </w:r>
      <w:bookmarkEnd w:id="22"/>
    </w:p>
    <w:p w:rsidR="00BA3677" w:rsidP="00627F67" w:rsidRDefault="00627F67" w14:paraId="0576E6DD" w14:textId="77777777">
      <w:pPr>
        <w:pStyle w:val="Text3"/>
        <w:rPr>
          <w:color w:val="FF0000"/>
        </w:rPr>
      </w:pPr>
      <w:r w:rsidRPr="007A5D7F">
        <w:rPr>
          <w:color w:val="FF0000"/>
        </w:rPr>
        <w:t xml:space="preserve">You should use the checklist below as a guide when preparing your application package to ensure that the application has met all of the screening criteria.  Note that this checklist is only an </w:t>
      </w:r>
    </w:p>
    <w:p w:rsidRPr="007A5D7F" w:rsidR="00627F67" w:rsidP="00F65751" w:rsidRDefault="00627F67" w14:paraId="7D1DF96E" w14:textId="1DFCC74F">
      <w:pPr>
        <w:pStyle w:val="Text3"/>
        <w:spacing w:line="240" w:lineRule="auto"/>
        <w:rPr>
          <w:color w:val="FF0000"/>
        </w:rPr>
      </w:pPr>
      <w:r w:rsidRPr="007A5D7F">
        <w:rPr>
          <w:color w:val="FF0000"/>
        </w:rPr>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7A5D7F" w:rsidR="001970FA" w:rsidP="00627F67" w:rsidRDefault="001970FA" w14:paraId="193EDB7D" w14:textId="46EEEBD7">
      <w:pPr>
        <w:pStyle w:val="Text3"/>
        <w:rPr>
          <w:color w:val="FF0000"/>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7A5D7F" w:rsidR="001970FA" w:rsidTr="001970FA" w14:paraId="0D19CCC1" w14:textId="77777777">
        <w:trPr>
          <w:trHeight w:val="546"/>
        </w:trPr>
        <w:tc>
          <w:tcPr>
            <w:tcW w:w="4768" w:type="dxa"/>
            <w:shd w:val="clear" w:color="auto" w:fill="BFBFBF"/>
            <w:vAlign w:val="center"/>
          </w:tcPr>
          <w:p w:rsidRPr="007A5D7F" w:rsidR="001970FA" w:rsidP="008C73CA" w:rsidRDefault="001970FA" w14:paraId="13320106" w14:textId="77777777">
            <w:pPr>
              <w:keepNext/>
              <w:spacing w:after="0" w:line="240" w:lineRule="auto"/>
              <w:jc w:val="center"/>
              <w:rPr>
                <w:rFonts w:eastAsia="Calibri" w:cs="Times New Roman"/>
                <w:b/>
                <w:color w:val="FF0000"/>
              </w:rPr>
            </w:pPr>
            <w:r w:rsidRPr="007A5D7F">
              <w:rPr>
                <w:rFonts w:eastAsia="Calibri" w:cs="Times New Roman"/>
                <w:b/>
                <w:color w:val="FF0000"/>
              </w:rPr>
              <w:t>Application Requirement</w:t>
            </w:r>
          </w:p>
        </w:tc>
        <w:tc>
          <w:tcPr>
            <w:tcW w:w="1590" w:type="dxa"/>
            <w:shd w:val="clear" w:color="auto" w:fill="BFBFBF"/>
            <w:vAlign w:val="center"/>
          </w:tcPr>
          <w:p w:rsidRPr="007A5D7F" w:rsidR="001970FA" w:rsidP="008C73CA" w:rsidRDefault="001970FA" w14:paraId="005DF550" w14:textId="77777777">
            <w:pPr>
              <w:keepNext/>
              <w:spacing w:after="0" w:line="240" w:lineRule="auto"/>
              <w:jc w:val="center"/>
              <w:rPr>
                <w:rFonts w:eastAsia="Calibri" w:cs="Times New Roman"/>
                <w:b/>
                <w:color w:val="FF0000"/>
              </w:rPr>
            </w:pPr>
            <w:r w:rsidRPr="007A5D7F">
              <w:rPr>
                <w:rFonts w:eastAsia="Calibri" w:cs="Times New Roman"/>
                <w:b/>
                <w:color w:val="FF0000"/>
              </w:rPr>
              <w:t>Instructions</w:t>
            </w:r>
          </w:p>
        </w:tc>
        <w:tc>
          <w:tcPr>
            <w:tcW w:w="1418" w:type="dxa"/>
            <w:shd w:val="clear" w:color="auto" w:fill="BFBFBF"/>
            <w:vAlign w:val="center"/>
          </w:tcPr>
          <w:p w:rsidRPr="007A5D7F" w:rsidR="001970FA" w:rsidP="008C73CA" w:rsidRDefault="001970FA" w14:paraId="2F989F08" w14:textId="77777777">
            <w:pPr>
              <w:keepNext/>
              <w:spacing w:after="0" w:line="240" w:lineRule="auto"/>
              <w:jc w:val="center"/>
              <w:rPr>
                <w:rFonts w:eastAsia="Calibri" w:cs="Times New Roman"/>
                <w:b/>
                <w:color w:val="FF0000"/>
              </w:rPr>
            </w:pPr>
            <w:r w:rsidRPr="007A5D7F">
              <w:rPr>
                <w:rFonts w:eastAsia="Calibri" w:cs="Times New Roman"/>
                <w:b/>
                <w:color w:val="FF0000"/>
              </w:rPr>
              <w:t>Complete?</w:t>
            </w:r>
          </w:p>
        </w:tc>
      </w:tr>
      <w:tr w:rsidRPr="007A5D7F" w:rsidR="001970FA" w:rsidTr="001970FA" w14:paraId="647742CD" w14:textId="77777777">
        <w:trPr>
          <w:trHeight w:val="432"/>
        </w:trPr>
        <w:tc>
          <w:tcPr>
            <w:tcW w:w="4768" w:type="dxa"/>
            <w:shd w:val="clear" w:color="auto" w:fill="auto"/>
            <w:vAlign w:val="center"/>
          </w:tcPr>
          <w:p w:rsidRPr="007A5D7F" w:rsidR="001970FA" w:rsidP="008C73CA" w:rsidRDefault="001970FA" w14:paraId="31D0B79E"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The deadline submission requirements are met</w:t>
            </w:r>
          </w:p>
        </w:tc>
        <w:tc>
          <w:tcPr>
            <w:tcW w:w="1590" w:type="dxa"/>
            <w:shd w:val="clear" w:color="auto" w:fill="auto"/>
            <w:vAlign w:val="center"/>
          </w:tcPr>
          <w:p w:rsidRPr="007A5D7F" w:rsidR="001970FA" w:rsidP="008C73CA" w:rsidRDefault="001970FA" w14:paraId="2F210862"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IV.C</w:t>
            </w:r>
          </w:p>
        </w:tc>
        <w:tc>
          <w:tcPr>
            <w:tcW w:w="1418" w:type="dxa"/>
            <w:shd w:val="clear" w:color="auto" w:fill="auto"/>
            <w:vAlign w:val="center"/>
          </w:tcPr>
          <w:p w:rsidRPr="007A5D7F" w:rsidR="001970FA" w:rsidP="008C73CA" w:rsidRDefault="001970FA" w14:paraId="214B653B" w14:textId="77777777">
            <w:pPr>
              <w:keepNext/>
              <w:spacing w:after="0" w:line="240" w:lineRule="auto"/>
              <w:jc w:val="center"/>
              <w:rPr>
                <w:rFonts w:eastAsia="Calibri" w:cs="Times New Roman"/>
                <w:color w:val="FF0000"/>
                <w:sz w:val="22"/>
              </w:rPr>
            </w:pPr>
          </w:p>
        </w:tc>
      </w:tr>
      <w:tr w:rsidRPr="007A5D7F" w:rsidR="001970FA" w:rsidTr="001970FA" w14:paraId="4A345CDE" w14:textId="77777777">
        <w:trPr>
          <w:trHeight w:val="432"/>
        </w:trPr>
        <w:tc>
          <w:tcPr>
            <w:tcW w:w="4768" w:type="dxa"/>
            <w:shd w:val="clear" w:color="auto" w:fill="auto"/>
            <w:vAlign w:val="center"/>
          </w:tcPr>
          <w:p w:rsidRPr="007A5D7F" w:rsidR="001970FA" w:rsidP="008C73CA" w:rsidRDefault="001970FA" w14:paraId="4E4A9F6B"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Eligibility</w:t>
            </w:r>
          </w:p>
        </w:tc>
        <w:tc>
          <w:tcPr>
            <w:tcW w:w="1590" w:type="dxa"/>
            <w:shd w:val="clear" w:color="auto" w:fill="auto"/>
            <w:vAlign w:val="center"/>
          </w:tcPr>
          <w:p w:rsidRPr="007A5D7F" w:rsidR="001970FA" w:rsidP="008C73CA" w:rsidRDefault="001970FA" w14:paraId="1FD2A9C2"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III.A</w:t>
            </w:r>
          </w:p>
        </w:tc>
        <w:tc>
          <w:tcPr>
            <w:tcW w:w="1418" w:type="dxa"/>
            <w:shd w:val="clear" w:color="auto" w:fill="auto"/>
            <w:vAlign w:val="center"/>
          </w:tcPr>
          <w:p w:rsidRPr="007A5D7F" w:rsidR="001970FA" w:rsidP="008C73CA" w:rsidRDefault="001970FA" w14:paraId="6FC741CE" w14:textId="77777777">
            <w:pPr>
              <w:keepNext/>
              <w:spacing w:after="0" w:line="240" w:lineRule="auto"/>
              <w:jc w:val="center"/>
              <w:rPr>
                <w:rFonts w:eastAsia="Calibri" w:cs="Times New Roman"/>
                <w:color w:val="FF0000"/>
                <w:sz w:val="22"/>
              </w:rPr>
            </w:pPr>
          </w:p>
        </w:tc>
      </w:tr>
      <w:tr w:rsidRPr="007A5D7F" w:rsidR="001970FA" w:rsidTr="001970FA" w14:paraId="0743EF91" w14:textId="77777777">
        <w:trPr>
          <w:trHeight w:val="1709" w:hRule="exact"/>
        </w:trPr>
        <w:tc>
          <w:tcPr>
            <w:tcW w:w="4768" w:type="dxa"/>
            <w:shd w:val="clear" w:color="auto" w:fill="auto"/>
            <w:vAlign w:val="center"/>
          </w:tcPr>
          <w:p w:rsidRPr="007A5D7F" w:rsidR="001970FA" w:rsidP="008C73CA" w:rsidRDefault="001970FA" w14:paraId="55DB932E"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If submitted through Grants.gov, the components of the application are saved in any of the specified formats and are not corrupt.  (</w:t>
            </w:r>
            <w:r w:rsidRPr="007A5D7F">
              <w:rPr>
                <w:rFonts w:eastAsia="Calibri" w:cs="Times New Roman"/>
                <w:i/>
                <w:color w:val="FF0000"/>
                <w:sz w:val="22"/>
              </w:rPr>
              <w:t>We will attempt to open the document, but will not take any additional measures in the event of problems with opening</w:t>
            </w:r>
            <w:r w:rsidRPr="007A5D7F">
              <w:rPr>
                <w:rFonts w:eastAsia="Calibri" w:cs="Times New Roman"/>
                <w:color w:val="FF0000"/>
                <w:sz w:val="22"/>
              </w:rPr>
              <w:t>.)</w:t>
            </w:r>
          </w:p>
        </w:tc>
        <w:tc>
          <w:tcPr>
            <w:tcW w:w="1590" w:type="dxa"/>
            <w:shd w:val="clear" w:color="auto" w:fill="auto"/>
            <w:vAlign w:val="center"/>
          </w:tcPr>
          <w:p w:rsidRPr="007A5D7F" w:rsidR="001970FA" w:rsidP="008C73CA" w:rsidRDefault="001970FA" w14:paraId="63AA2014"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IV.C.2</w:t>
            </w:r>
          </w:p>
        </w:tc>
        <w:tc>
          <w:tcPr>
            <w:tcW w:w="1418" w:type="dxa"/>
            <w:shd w:val="clear" w:color="auto" w:fill="auto"/>
            <w:vAlign w:val="center"/>
          </w:tcPr>
          <w:p w:rsidRPr="007A5D7F" w:rsidR="001970FA" w:rsidP="008C73CA" w:rsidRDefault="001970FA" w14:paraId="109D8D57" w14:textId="77777777">
            <w:pPr>
              <w:keepNext/>
              <w:spacing w:after="0" w:line="240" w:lineRule="auto"/>
              <w:jc w:val="center"/>
              <w:rPr>
                <w:rFonts w:eastAsia="Calibri" w:cs="Times New Roman"/>
                <w:color w:val="FF0000"/>
                <w:sz w:val="22"/>
              </w:rPr>
            </w:pPr>
          </w:p>
        </w:tc>
      </w:tr>
      <w:tr w:rsidRPr="007A5D7F" w:rsidR="001970FA" w:rsidTr="001970FA" w14:paraId="166E70FC" w14:textId="77777777">
        <w:trPr>
          <w:trHeight w:val="432"/>
        </w:trPr>
        <w:tc>
          <w:tcPr>
            <w:tcW w:w="4768" w:type="dxa"/>
            <w:shd w:val="clear" w:color="auto" w:fill="auto"/>
            <w:vAlign w:val="center"/>
          </w:tcPr>
          <w:p w:rsidRPr="007A5D7F" w:rsidR="001970FA" w:rsidP="008C73CA" w:rsidRDefault="001970FA" w14:paraId="7C837595"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SAM Registration</w:t>
            </w:r>
          </w:p>
        </w:tc>
        <w:tc>
          <w:tcPr>
            <w:tcW w:w="1590" w:type="dxa"/>
            <w:shd w:val="clear" w:color="auto" w:fill="auto"/>
            <w:vAlign w:val="center"/>
          </w:tcPr>
          <w:p w:rsidRPr="007A5D7F" w:rsidR="001970FA" w:rsidP="008C73CA" w:rsidRDefault="001970FA" w14:paraId="5A42D2EF"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IV.B.1</w:t>
            </w:r>
          </w:p>
        </w:tc>
        <w:tc>
          <w:tcPr>
            <w:tcW w:w="1418" w:type="dxa"/>
            <w:shd w:val="clear" w:color="auto" w:fill="auto"/>
            <w:vAlign w:val="center"/>
          </w:tcPr>
          <w:p w:rsidRPr="007A5D7F" w:rsidR="001970FA" w:rsidP="008C73CA" w:rsidRDefault="001970FA" w14:paraId="50A2F3C3" w14:textId="77777777">
            <w:pPr>
              <w:keepNext/>
              <w:spacing w:after="0" w:line="240" w:lineRule="auto"/>
              <w:jc w:val="center"/>
              <w:rPr>
                <w:rFonts w:eastAsia="Calibri" w:cs="Times New Roman"/>
                <w:color w:val="FF0000"/>
                <w:sz w:val="22"/>
              </w:rPr>
            </w:pPr>
          </w:p>
        </w:tc>
      </w:tr>
      <w:tr w:rsidRPr="007A5D7F" w:rsidR="001970FA" w:rsidTr="001970FA" w14:paraId="40A62B83" w14:textId="77777777">
        <w:trPr>
          <w:trHeight w:val="432"/>
        </w:trPr>
        <w:tc>
          <w:tcPr>
            <w:tcW w:w="4768" w:type="dxa"/>
            <w:shd w:val="clear" w:color="auto" w:fill="auto"/>
            <w:vAlign w:val="center"/>
          </w:tcPr>
          <w:p w:rsidR="001970FA" w:rsidP="006A5791" w:rsidRDefault="001970FA" w14:paraId="68EB9156"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SF-424, Application for Federal Assistance</w:t>
            </w:r>
          </w:p>
          <w:p w:rsidRPr="00FC316D" w:rsidR="00555580" w:rsidP="00555580" w:rsidRDefault="00555580" w14:paraId="159318AB" w14:textId="77777777">
            <w:pPr>
              <w:keepNext/>
              <w:spacing w:after="0" w:line="240" w:lineRule="auto"/>
              <w:jc w:val="center"/>
              <w:rPr>
                <w:color w:val="FF0000"/>
              </w:rPr>
            </w:pPr>
            <w:r w:rsidRPr="00FC316D">
              <w:rPr>
                <w:color w:val="FF0000"/>
              </w:rPr>
              <w:t xml:space="preserve">reflects first year increment of </w:t>
            </w:r>
          </w:p>
          <w:p w:rsidRPr="007A5D7F" w:rsidR="00555580" w:rsidP="00555580" w:rsidRDefault="00555580" w14:paraId="25F131AA" w14:textId="075CB1FB">
            <w:pPr>
              <w:keepNext/>
              <w:spacing w:after="0" w:line="240" w:lineRule="auto"/>
              <w:jc w:val="center"/>
              <w:rPr>
                <w:rFonts w:eastAsia="Calibri" w:cs="Times New Roman"/>
                <w:color w:val="FF0000"/>
                <w:sz w:val="22"/>
              </w:rPr>
            </w:pPr>
            <w:r w:rsidRPr="00FC316D">
              <w:rPr>
                <w:color w:val="FF0000"/>
              </w:rPr>
              <w:t>not more than $500,000</w:t>
            </w:r>
          </w:p>
        </w:tc>
        <w:tc>
          <w:tcPr>
            <w:tcW w:w="1590" w:type="dxa"/>
            <w:shd w:val="clear" w:color="auto" w:fill="auto"/>
            <w:vAlign w:val="center"/>
          </w:tcPr>
          <w:p w:rsidRPr="007A5D7F" w:rsidR="001970FA" w:rsidP="008C73CA" w:rsidRDefault="001970FA" w14:paraId="310B107D"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IV.B.1</w:t>
            </w:r>
          </w:p>
        </w:tc>
        <w:tc>
          <w:tcPr>
            <w:tcW w:w="1418" w:type="dxa"/>
            <w:shd w:val="clear" w:color="auto" w:fill="auto"/>
            <w:vAlign w:val="center"/>
          </w:tcPr>
          <w:p w:rsidRPr="007A5D7F" w:rsidR="001970FA" w:rsidP="008C73CA" w:rsidRDefault="001970FA" w14:paraId="10845B10" w14:textId="77777777">
            <w:pPr>
              <w:keepNext/>
              <w:spacing w:after="0" w:line="240" w:lineRule="auto"/>
              <w:jc w:val="center"/>
              <w:rPr>
                <w:rFonts w:eastAsia="Calibri" w:cs="Times New Roman"/>
                <w:color w:val="FF0000"/>
                <w:sz w:val="22"/>
              </w:rPr>
            </w:pPr>
          </w:p>
        </w:tc>
      </w:tr>
      <w:tr w:rsidRPr="007A5D7F" w:rsidR="001970FA" w:rsidTr="001970FA" w14:paraId="7D7525FA" w14:textId="77777777">
        <w:trPr>
          <w:trHeight w:val="432"/>
        </w:trPr>
        <w:tc>
          <w:tcPr>
            <w:tcW w:w="4768" w:type="dxa"/>
            <w:shd w:val="clear" w:color="auto" w:fill="auto"/>
            <w:vAlign w:val="center"/>
          </w:tcPr>
          <w:p w:rsidRPr="007A5D7F" w:rsidR="001970FA" w:rsidP="008C73CA" w:rsidRDefault="001970FA" w14:paraId="41E00AFE"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SF-424 includes a DUNS Number</w:t>
            </w:r>
          </w:p>
        </w:tc>
        <w:tc>
          <w:tcPr>
            <w:tcW w:w="1590" w:type="dxa"/>
            <w:shd w:val="clear" w:color="auto" w:fill="auto"/>
            <w:vAlign w:val="center"/>
          </w:tcPr>
          <w:p w:rsidRPr="007A5D7F" w:rsidR="001970FA" w:rsidP="008C73CA" w:rsidRDefault="001970FA" w14:paraId="4B129A46"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IV.B.1</w:t>
            </w:r>
          </w:p>
        </w:tc>
        <w:tc>
          <w:tcPr>
            <w:tcW w:w="1418" w:type="dxa"/>
            <w:shd w:val="clear" w:color="auto" w:fill="auto"/>
            <w:vAlign w:val="center"/>
          </w:tcPr>
          <w:p w:rsidRPr="007A5D7F" w:rsidR="001970FA" w:rsidP="008C73CA" w:rsidRDefault="001970FA" w14:paraId="23B54DC4" w14:textId="77777777">
            <w:pPr>
              <w:keepNext/>
              <w:spacing w:after="0" w:line="240" w:lineRule="auto"/>
              <w:jc w:val="center"/>
              <w:rPr>
                <w:rFonts w:eastAsia="Calibri" w:cs="Times New Roman"/>
                <w:color w:val="FF0000"/>
                <w:sz w:val="22"/>
              </w:rPr>
            </w:pPr>
          </w:p>
        </w:tc>
      </w:tr>
      <w:tr w:rsidRPr="007A5D7F" w:rsidR="001970FA" w:rsidTr="008C73CA" w14:paraId="659B606D" w14:textId="77777777">
        <w:trPr>
          <w:trHeight w:val="432"/>
        </w:trPr>
        <w:tc>
          <w:tcPr>
            <w:tcW w:w="4768" w:type="dxa"/>
            <w:tcBorders>
              <w:bottom w:val="single" w:color="auto" w:sz="4" w:space="0"/>
            </w:tcBorders>
            <w:shd w:val="clear" w:color="auto" w:fill="auto"/>
            <w:vAlign w:val="center"/>
          </w:tcPr>
          <w:p w:rsidRPr="00A7762C" w:rsidR="001970FA" w:rsidP="008C73CA" w:rsidRDefault="001970FA" w14:paraId="31614F0B" w14:textId="77777777">
            <w:pPr>
              <w:keepNext/>
              <w:spacing w:after="0" w:line="240" w:lineRule="auto"/>
              <w:jc w:val="center"/>
              <w:rPr>
                <w:rFonts w:eastAsia="Calibri" w:cs="Times New Roman"/>
                <w:color w:val="FF0000"/>
                <w:sz w:val="22"/>
              </w:rPr>
            </w:pPr>
            <w:r w:rsidRPr="00A7762C">
              <w:rPr>
                <w:rFonts w:eastAsia="Calibri" w:cs="Times New Roman"/>
                <w:color w:val="FF0000"/>
                <w:sz w:val="22"/>
              </w:rPr>
              <w:t>SF-424A, Budget Information Form</w:t>
            </w:r>
          </w:p>
          <w:p w:rsidRPr="00A7762C" w:rsidR="00555580" w:rsidP="00A7762C" w:rsidRDefault="00555580" w14:paraId="0738D9D3" w14:textId="4CDACC8B">
            <w:pPr>
              <w:keepNext/>
              <w:spacing w:after="0" w:line="240" w:lineRule="auto"/>
              <w:jc w:val="center"/>
              <w:rPr>
                <w:rFonts w:eastAsia="Calibri" w:cs="Times New Roman"/>
                <w:color w:val="FF0000"/>
                <w:sz w:val="22"/>
              </w:rPr>
            </w:pPr>
            <w:r w:rsidRPr="00A7762C">
              <w:rPr>
                <w:color w:val="FF0000"/>
              </w:rPr>
              <w:t>reflects the three</w:t>
            </w:r>
            <w:r w:rsidR="00A7762C">
              <w:rPr>
                <w:color w:val="FF0000"/>
              </w:rPr>
              <w:t>-</w:t>
            </w:r>
            <w:r w:rsidRPr="00A7762C">
              <w:rPr>
                <w:color w:val="FF0000"/>
              </w:rPr>
              <w:t>year period of performance</w:t>
            </w:r>
          </w:p>
        </w:tc>
        <w:tc>
          <w:tcPr>
            <w:tcW w:w="1590" w:type="dxa"/>
            <w:tcBorders>
              <w:bottom w:val="single" w:color="auto" w:sz="4" w:space="0"/>
            </w:tcBorders>
            <w:shd w:val="clear" w:color="auto" w:fill="auto"/>
            <w:vAlign w:val="center"/>
          </w:tcPr>
          <w:p w:rsidRPr="007A5D7F" w:rsidR="001970FA" w:rsidP="008C73CA" w:rsidRDefault="001970FA" w14:paraId="2B092F99"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IV.B.2</w:t>
            </w:r>
          </w:p>
        </w:tc>
        <w:tc>
          <w:tcPr>
            <w:tcW w:w="1418" w:type="dxa"/>
            <w:shd w:val="clear" w:color="auto" w:fill="auto"/>
            <w:vAlign w:val="center"/>
          </w:tcPr>
          <w:p w:rsidRPr="007A5D7F" w:rsidR="001970FA" w:rsidP="008C73CA" w:rsidRDefault="001970FA" w14:paraId="1A73C00D" w14:textId="77777777">
            <w:pPr>
              <w:keepNext/>
              <w:spacing w:after="0" w:line="240" w:lineRule="auto"/>
              <w:jc w:val="center"/>
              <w:rPr>
                <w:rFonts w:eastAsia="Calibri" w:cs="Times New Roman"/>
                <w:color w:val="FF0000"/>
                <w:sz w:val="22"/>
              </w:rPr>
            </w:pPr>
          </w:p>
        </w:tc>
      </w:tr>
      <w:tr w:rsidRPr="007A5D7F" w:rsidR="001970FA" w:rsidTr="008C73CA" w14:paraId="43D07BF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51403F" w:rsidP="000B6D07" w:rsidRDefault="001970FA" w14:paraId="14CF2E29" w14:textId="737C9716">
            <w:pPr>
              <w:keepNext/>
              <w:spacing w:after="0" w:line="240" w:lineRule="auto"/>
              <w:jc w:val="center"/>
              <w:rPr>
                <w:rFonts w:eastAsia="Calibri" w:cs="Times New Roman"/>
                <w:color w:val="FF0000"/>
                <w:sz w:val="22"/>
              </w:rPr>
            </w:pPr>
            <w:r w:rsidRPr="007A5D7F">
              <w:rPr>
                <w:rFonts w:eastAsia="Calibri" w:cs="Times New Roman"/>
                <w:color w:val="FF0000"/>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6B2A9855"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IV.B.2</w:t>
            </w:r>
          </w:p>
        </w:tc>
        <w:tc>
          <w:tcPr>
            <w:tcW w:w="1418" w:type="dxa"/>
            <w:tcBorders>
              <w:left w:val="single" w:color="auto" w:sz="4" w:space="0"/>
            </w:tcBorders>
            <w:shd w:val="clear" w:color="auto" w:fill="auto"/>
            <w:vAlign w:val="center"/>
          </w:tcPr>
          <w:p w:rsidRPr="007A5D7F" w:rsidR="001970FA" w:rsidP="008C73CA" w:rsidRDefault="001970FA" w14:paraId="5C22F2FB" w14:textId="77777777">
            <w:pPr>
              <w:keepNext/>
              <w:spacing w:after="0" w:line="240" w:lineRule="auto"/>
              <w:jc w:val="center"/>
              <w:rPr>
                <w:rFonts w:eastAsia="Calibri" w:cs="Times New Roman"/>
                <w:color w:val="FF0000"/>
                <w:sz w:val="22"/>
              </w:rPr>
            </w:pPr>
          </w:p>
        </w:tc>
      </w:tr>
      <w:tr w:rsidRPr="007A5D7F" w:rsidR="001970FA" w:rsidTr="008C73CA" w14:paraId="5A6BCB6F"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3031C64C"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7A5D7F" w:rsidR="001970FA" w:rsidP="008C73CA" w:rsidRDefault="001970FA" w14:paraId="0091113A" w14:textId="77777777">
            <w:pPr>
              <w:keepNext/>
              <w:spacing w:after="0" w:line="240" w:lineRule="auto"/>
              <w:jc w:val="center"/>
              <w:rPr>
                <w:rFonts w:eastAsia="Calibri" w:cs="Times New Roman"/>
                <w:color w:val="FF0000"/>
                <w:sz w:val="22"/>
              </w:rPr>
            </w:pPr>
            <w:r w:rsidRPr="007A5D7F">
              <w:rPr>
                <w:rFonts w:eastAsia="Calibri" w:cs="Times New Roman"/>
                <w:color w:val="FF0000"/>
                <w:sz w:val="22"/>
              </w:rPr>
              <w:t>Section IV.B.3</w:t>
            </w:r>
          </w:p>
        </w:tc>
        <w:tc>
          <w:tcPr>
            <w:tcW w:w="1418" w:type="dxa"/>
            <w:tcBorders>
              <w:left w:val="single" w:color="auto" w:sz="4" w:space="0"/>
            </w:tcBorders>
            <w:shd w:val="clear" w:color="auto" w:fill="auto"/>
            <w:vAlign w:val="center"/>
          </w:tcPr>
          <w:p w:rsidRPr="007A5D7F" w:rsidR="001970FA" w:rsidP="008C73CA" w:rsidRDefault="001970FA" w14:paraId="584E99B6" w14:textId="77777777">
            <w:pPr>
              <w:keepNext/>
              <w:spacing w:after="0" w:line="240" w:lineRule="auto"/>
              <w:jc w:val="center"/>
              <w:rPr>
                <w:rFonts w:eastAsia="Calibri" w:cs="Times New Roman"/>
                <w:color w:val="FF0000"/>
                <w:sz w:val="22"/>
              </w:rPr>
            </w:pPr>
          </w:p>
        </w:tc>
      </w:tr>
      <w:tr w:rsidRPr="007A5D7F" w:rsidR="00AD3926" w:rsidTr="00D442C7" w14:paraId="164FAF2F" w14:textId="77777777">
        <w:trPr>
          <w:trHeight w:val="1279" w:hRule="exact"/>
        </w:trPr>
        <w:tc>
          <w:tcPr>
            <w:tcW w:w="4768" w:type="dxa"/>
            <w:shd w:val="clear" w:color="auto" w:fill="auto"/>
            <w:vAlign w:val="center"/>
          </w:tcPr>
          <w:p w:rsidRPr="00621927" w:rsidR="00AD3926" w:rsidP="00AD3926" w:rsidRDefault="00AD3926" w14:paraId="41C04E05" w14:textId="77777777">
            <w:pPr>
              <w:pStyle w:val="Default"/>
              <w:jc w:val="center"/>
              <w:rPr>
                <w:color w:val="auto"/>
                <w:sz w:val="22"/>
                <w:szCs w:val="22"/>
              </w:rPr>
            </w:pPr>
            <w:r w:rsidRPr="00621927">
              <w:rPr>
                <w:color w:val="auto"/>
                <w:sz w:val="22"/>
                <w:szCs w:val="22"/>
              </w:rPr>
              <w:lastRenderedPageBreak/>
              <w:t>A letter of support from a</w:t>
            </w:r>
          </w:p>
          <w:p w:rsidRPr="00621927" w:rsidR="00AD3926" w:rsidP="00AD3926" w:rsidRDefault="00AD3926" w14:paraId="097DFDAC" w14:textId="77777777">
            <w:pPr>
              <w:pStyle w:val="Default"/>
              <w:jc w:val="center"/>
              <w:rPr>
                <w:color w:val="auto"/>
                <w:sz w:val="22"/>
                <w:szCs w:val="22"/>
              </w:rPr>
            </w:pPr>
            <w:r w:rsidRPr="00621927">
              <w:rPr>
                <w:color w:val="auto"/>
                <w:sz w:val="22"/>
                <w:szCs w:val="22"/>
              </w:rPr>
              <w:t>State Workforce Agency (SWA) or a</w:t>
            </w:r>
          </w:p>
          <w:p w:rsidRPr="00621927" w:rsidR="00AD3926" w:rsidP="00AD3926" w:rsidRDefault="00AD3926" w14:paraId="41795985" w14:textId="77777777">
            <w:pPr>
              <w:pStyle w:val="Default"/>
              <w:jc w:val="center"/>
              <w:rPr>
                <w:color w:val="auto"/>
                <w:sz w:val="22"/>
                <w:szCs w:val="22"/>
              </w:rPr>
            </w:pPr>
            <w:r w:rsidRPr="00621927">
              <w:rPr>
                <w:color w:val="auto"/>
                <w:sz w:val="22"/>
                <w:szCs w:val="22"/>
              </w:rPr>
              <w:t>local American Job Center (AJC)</w:t>
            </w:r>
          </w:p>
          <w:p w:rsidRPr="008D3DF4" w:rsidR="00AD3926" w:rsidP="00AD3926" w:rsidRDefault="00AD3926" w14:paraId="74685157" w14:textId="3914BFCD">
            <w:pPr>
              <w:keepNext/>
              <w:spacing w:after="0" w:line="240" w:lineRule="auto"/>
              <w:jc w:val="center"/>
              <w:rPr>
                <w:rFonts w:cs="Times New Roman"/>
                <w:b/>
                <w:i/>
                <w:color w:val="2E74B5" w:themeColor="accent1" w:themeShade="BF"/>
                <w:sz w:val="22"/>
              </w:rPr>
            </w:pPr>
            <w:r w:rsidRPr="00621927">
              <w:rPr>
                <w:sz w:val="22"/>
              </w:rPr>
              <w:t>This letter must be included as an attachment.</w:t>
            </w:r>
          </w:p>
        </w:tc>
        <w:tc>
          <w:tcPr>
            <w:tcW w:w="1590" w:type="dxa"/>
            <w:shd w:val="clear" w:color="auto" w:fill="auto"/>
            <w:vAlign w:val="center"/>
          </w:tcPr>
          <w:p w:rsidRPr="007A5D7F" w:rsidR="00AD3926" w:rsidP="00AD3926" w:rsidRDefault="00AD3926" w14:paraId="610565A6" w14:textId="11D5130B">
            <w:pPr>
              <w:keepNext/>
              <w:spacing w:after="0" w:line="240" w:lineRule="auto"/>
              <w:jc w:val="center"/>
              <w:rPr>
                <w:rFonts w:cs="Times New Roman"/>
                <w:b/>
                <w:i/>
                <w:color w:val="2E74B5" w:themeColor="accent1" w:themeShade="BF"/>
                <w:sz w:val="22"/>
              </w:rPr>
            </w:pPr>
            <w:r w:rsidRPr="00115BEB">
              <w:rPr>
                <w:rFonts w:cs="Times New Roman"/>
                <w:szCs w:val="24"/>
              </w:rPr>
              <w:t>Section IV.B.3</w:t>
            </w:r>
          </w:p>
        </w:tc>
        <w:tc>
          <w:tcPr>
            <w:tcW w:w="1418" w:type="dxa"/>
            <w:shd w:val="clear" w:color="auto" w:fill="auto"/>
            <w:vAlign w:val="center"/>
          </w:tcPr>
          <w:p w:rsidRPr="007A5D7F" w:rsidR="00AD3926" w:rsidP="00AD3926" w:rsidRDefault="00AD3926" w14:paraId="271972A3" w14:textId="77777777">
            <w:pPr>
              <w:keepNext/>
              <w:spacing w:after="0" w:line="240" w:lineRule="auto"/>
              <w:jc w:val="center"/>
              <w:rPr>
                <w:rFonts w:eastAsia="Calibri" w:cs="Times New Roman"/>
                <w:color w:val="FF0000"/>
                <w:sz w:val="22"/>
              </w:rPr>
            </w:pPr>
          </w:p>
        </w:tc>
      </w:tr>
      <w:tr w:rsidRPr="007A5D7F" w:rsidR="00AD3926" w:rsidTr="0051403F" w14:paraId="58A52BDE" w14:textId="77777777">
        <w:trPr>
          <w:trHeight w:val="1441" w:hRule="exact"/>
        </w:trPr>
        <w:tc>
          <w:tcPr>
            <w:tcW w:w="4768" w:type="dxa"/>
            <w:shd w:val="clear" w:color="auto" w:fill="auto"/>
            <w:vAlign w:val="center"/>
          </w:tcPr>
          <w:p w:rsidRPr="00621927" w:rsidR="00AD3926" w:rsidP="00AD3926" w:rsidRDefault="00AD3926" w14:paraId="68BA53A6" w14:textId="7FDFADA3">
            <w:pPr>
              <w:pStyle w:val="Default"/>
              <w:jc w:val="center"/>
              <w:rPr>
                <w:color w:val="auto"/>
                <w:sz w:val="22"/>
                <w:szCs w:val="22"/>
              </w:rPr>
            </w:pPr>
            <w:r w:rsidRPr="00621927">
              <w:rPr>
                <w:color w:val="auto"/>
                <w:sz w:val="22"/>
                <w:szCs w:val="22"/>
              </w:rPr>
              <w:t xml:space="preserve"> A letter of support from a </w:t>
            </w:r>
          </w:p>
          <w:p w:rsidRPr="00621927" w:rsidR="00AD3926" w:rsidP="00AD3926" w:rsidRDefault="00AD3926" w14:paraId="4F27EA22" w14:textId="77777777">
            <w:pPr>
              <w:pStyle w:val="Default"/>
              <w:jc w:val="center"/>
              <w:rPr>
                <w:color w:val="auto"/>
                <w:sz w:val="22"/>
                <w:szCs w:val="22"/>
              </w:rPr>
            </w:pPr>
            <w:r w:rsidRPr="00621927">
              <w:rPr>
                <w:color w:val="auto"/>
                <w:sz w:val="22"/>
                <w:szCs w:val="22"/>
              </w:rPr>
              <w:t>HUD Continuum of Care (CoC).</w:t>
            </w:r>
            <w:r w:rsidRPr="00621927">
              <w:rPr>
                <w:rStyle w:val="FootnoteReference"/>
                <w:color w:val="auto"/>
                <w:sz w:val="22"/>
                <w:szCs w:val="22"/>
              </w:rPr>
              <w:footnoteReference w:id="6"/>
            </w:r>
            <w:r w:rsidRPr="00621927">
              <w:rPr>
                <w:color w:val="auto"/>
                <w:sz w:val="22"/>
                <w:szCs w:val="22"/>
              </w:rPr>
              <w:t xml:space="preserve"> If serving multiple CoCs, only one letter is required, regardless of the number of CoCs identified as the service delivery area. </w:t>
            </w:r>
          </w:p>
          <w:p w:rsidRPr="00621927" w:rsidR="00AD3926" w:rsidP="00AD3926" w:rsidRDefault="00AD3926" w14:paraId="494E0A98" w14:textId="77777777">
            <w:pPr>
              <w:pStyle w:val="Default"/>
              <w:jc w:val="center"/>
              <w:rPr>
                <w:color w:val="auto"/>
                <w:sz w:val="22"/>
                <w:szCs w:val="22"/>
              </w:rPr>
            </w:pPr>
          </w:p>
          <w:p w:rsidRPr="008D3DF4" w:rsidR="00AD3926" w:rsidP="00AD3926" w:rsidRDefault="00AD3926" w14:paraId="5F1143A0" w14:textId="51F946CE">
            <w:pPr>
              <w:keepNext/>
              <w:spacing w:after="0" w:line="240" w:lineRule="auto"/>
              <w:jc w:val="center"/>
              <w:rPr>
                <w:rFonts w:cs="Times New Roman"/>
                <w:b/>
                <w:i/>
                <w:color w:val="2E74B5" w:themeColor="accent1" w:themeShade="BF"/>
                <w:sz w:val="22"/>
              </w:rPr>
            </w:pPr>
            <w:r w:rsidRPr="00621927">
              <w:rPr>
                <w:rFonts w:cs="Times New Roman"/>
                <w:sz w:val="22"/>
              </w:rPr>
              <w:t xml:space="preserve">This letter must be included as an attachment. </w:t>
            </w:r>
          </w:p>
        </w:tc>
        <w:tc>
          <w:tcPr>
            <w:tcW w:w="1590" w:type="dxa"/>
            <w:shd w:val="clear" w:color="auto" w:fill="auto"/>
            <w:vAlign w:val="center"/>
          </w:tcPr>
          <w:p w:rsidR="00AD3926" w:rsidP="00AD3926" w:rsidRDefault="00AD3926" w14:paraId="345C44F7" w14:textId="15FDF530">
            <w:pPr>
              <w:keepNext/>
              <w:spacing w:after="0" w:line="240" w:lineRule="auto"/>
              <w:jc w:val="center"/>
              <w:rPr>
                <w:rFonts w:cs="Times New Roman"/>
                <w:b/>
                <w:i/>
                <w:color w:val="2E74B5" w:themeColor="accent1" w:themeShade="BF"/>
                <w:sz w:val="22"/>
              </w:rPr>
            </w:pPr>
            <w:r w:rsidRPr="00115BEB">
              <w:rPr>
                <w:rFonts w:cs="Times New Roman"/>
                <w:szCs w:val="24"/>
              </w:rPr>
              <w:t>Section IV.B.3</w:t>
            </w:r>
          </w:p>
        </w:tc>
        <w:tc>
          <w:tcPr>
            <w:tcW w:w="1418" w:type="dxa"/>
            <w:shd w:val="clear" w:color="auto" w:fill="auto"/>
            <w:vAlign w:val="center"/>
          </w:tcPr>
          <w:p w:rsidRPr="007A5D7F" w:rsidR="00AD3926" w:rsidP="00AD3926" w:rsidRDefault="00AD3926" w14:paraId="52CE8A87" w14:textId="44A61EEF">
            <w:pPr>
              <w:keepNext/>
              <w:spacing w:after="0" w:line="240" w:lineRule="auto"/>
              <w:jc w:val="center"/>
              <w:rPr>
                <w:rFonts w:eastAsia="Calibri" w:cs="Times New Roman"/>
                <w:color w:val="FF0000"/>
                <w:sz w:val="22"/>
              </w:rPr>
            </w:pPr>
          </w:p>
        </w:tc>
      </w:tr>
      <w:tr w:rsidRPr="007A5D7F" w:rsidR="00AD3926" w:rsidTr="00D442C7" w14:paraId="73F42F99" w14:textId="77777777">
        <w:trPr>
          <w:trHeight w:val="541" w:hRule="exact"/>
        </w:trPr>
        <w:tc>
          <w:tcPr>
            <w:tcW w:w="4768" w:type="dxa"/>
            <w:shd w:val="clear" w:color="auto" w:fill="auto"/>
            <w:vAlign w:val="center"/>
          </w:tcPr>
          <w:p w:rsidRPr="008D3DF4" w:rsidR="00AD3926" w:rsidP="00AD3926" w:rsidRDefault="00AD3926" w14:paraId="6A667E9A" w14:textId="45AE23F4">
            <w:pPr>
              <w:keepNext/>
              <w:spacing w:after="0" w:line="240" w:lineRule="auto"/>
              <w:jc w:val="center"/>
              <w:rPr>
                <w:rFonts w:cs="Times New Roman"/>
                <w:b/>
                <w:i/>
                <w:color w:val="2E74B5" w:themeColor="accent1" w:themeShade="BF"/>
                <w:sz w:val="22"/>
              </w:rPr>
            </w:pPr>
            <w:r w:rsidRPr="00621927">
              <w:rPr>
                <w:sz w:val="22"/>
              </w:rPr>
              <w:t>Abstract (included as an attachment)</w:t>
            </w:r>
          </w:p>
        </w:tc>
        <w:tc>
          <w:tcPr>
            <w:tcW w:w="1590" w:type="dxa"/>
            <w:shd w:val="clear" w:color="auto" w:fill="auto"/>
            <w:vAlign w:val="center"/>
          </w:tcPr>
          <w:p w:rsidR="00AD3926" w:rsidP="00AD3926" w:rsidRDefault="00AD3926" w14:paraId="7913BE1F" w14:textId="70D82F92">
            <w:pPr>
              <w:keepNext/>
              <w:spacing w:after="0" w:line="240" w:lineRule="auto"/>
              <w:jc w:val="center"/>
              <w:rPr>
                <w:rFonts w:cs="Times New Roman"/>
                <w:b/>
                <w:i/>
                <w:color w:val="2E74B5" w:themeColor="accent1" w:themeShade="BF"/>
                <w:sz w:val="22"/>
              </w:rPr>
            </w:pPr>
            <w:r w:rsidRPr="00115BEB">
              <w:t>Section IV.B.4</w:t>
            </w:r>
          </w:p>
        </w:tc>
        <w:tc>
          <w:tcPr>
            <w:tcW w:w="1418" w:type="dxa"/>
            <w:shd w:val="clear" w:color="auto" w:fill="auto"/>
            <w:vAlign w:val="center"/>
          </w:tcPr>
          <w:p w:rsidRPr="007A5D7F" w:rsidR="00AD3926" w:rsidP="00AD3926" w:rsidRDefault="00AD3926" w14:paraId="0571A5D9" w14:textId="611D8CC4">
            <w:pPr>
              <w:keepNext/>
              <w:spacing w:after="0" w:line="240" w:lineRule="auto"/>
              <w:jc w:val="center"/>
              <w:rPr>
                <w:rFonts w:eastAsia="Calibri" w:cs="Times New Roman"/>
                <w:color w:val="FF0000"/>
                <w:sz w:val="22"/>
              </w:rPr>
            </w:pPr>
          </w:p>
        </w:tc>
      </w:tr>
      <w:tr w:rsidRPr="007A5D7F" w:rsidR="00AD3926" w:rsidTr="0051403F" w14:paraId="6D110914" w14:textId="77777777">
        <w:trPr>
          <w:trHeight w:val="622" w:hRule="exact"/>
        </w:trPr>
        <w:tc>
          <w:tcPr>
            <w:tcW w:w="4768" w:type="dxa"/>
            <w:shd w:val="clear" w:color="auto" w:fill="auto"/>
            <w:vAlign w:val="center"/>
          </w:tcPr>
          <w:p w:rsidRPr="00621927" w:rsidR="00AD3926" w:rsidP="00227E6C" w:rsidRDefault="00AD3926" w14:paraId="3977EAC5" w14:textId="5C23B682">
            <w:pPr>
              <w:pStyle w:val="Default"/>
              <w:jc w:val="center"/>
              <w:rPr>
                <w:color w:val="auto"/>
                <w:sz w:val="22"/>
                <w:szCs w:val="22"/>
              </w:rPr>
            </w:pPr>
            <w:r w:rsidRPr="00621927">
              <w:rPr>
                <w:color w:val="auto"/>
                <w:sz w:val="22"/>
                <w:szCs w:val="22"/>
              </w:rPr>
              <w:t xml:space="preserve">Completed Competitive Grants Goals Chart </w:t>
            </w:r>
          </w:p>
          <w:p w:rsidRPr="008D3DF4" w:rsidR="00AD3926" w:rsidP="00227E6C" w:rsidRDefault="00AD3926" w14:paraId="33FB9354" w14:textId="48766B4C">
            <w:pPr>
              <w:spacing w:after="0" w:line="240" w:lineRule="auto"/>
              <w:jc w:val="center"/>
              <w:rPr>
                <w:rFonts w:cs="Times New Roman"/>
                <w:b/>
                <w:i/>
                <w:color w:val="2E74B5" w:themeColor="accent1" w:themeShade="BF"/>
                <w:sz w:val="22"/>
              </w:rPr>
            </w:pPr>
            <w:r w:rsidRPr="00621927">
              <w:rPr>
                <w:sz w:val="22"/>
              </w:rPr>
              <w:t xml:space="preserve">(see Attachment B) </w:t>
            </w:r>
          </w:p>
        </w:tc>
        <w:tc>
          <w:tcPr>
            <w:tcW w:w="1590" w:type="dxa"/>
            <w:shd w:val="clear" w:color="auto" w:fill="auto"/>
            <w:vAlign w:val="center"/>
          </w:tcPr>
          <w:p w:rsidRPr="00115BEB" w:rsidR="00AD3926" w:rsidP="00227E6C" w:rsidRDefault="00AD3926" w14:paraId="01FF1363" w14:textId="37577290">
            <w:pPr>
              <w:spacing w:after="0" w:line="240" w:lineRule="auto"/>
              <w:jc w:val="center"/>
            </w:pPr>
            <w:r w:rsidRPr="00115BEB">
              <w:t>Section IV.B.4</w:t>
            </w:r>
          </w:p>
          <w:p w:rsidR="00AD3926" w:rsidP="00227E6C" w:rsidRDefault="00AD3926" w14:paraId="554FC3A6" w14:textId="77777777">
            <w:pPr>
              <w:spacing w:after="0" w:line="240" w:lineRule="auto"/>
              <w:jc w:val="center"/>
              <w:rPr>
                <w:rFonts w:cs="Times New Roman"/>
                <w:b/>
                <w:i/>
                <w:color w:val="2E74B5" w:themeColor="accent1" w:themeShade="BF"/>
                <w:sz w:val="22"/>
              </w:rPr>
            </w:pPr>
          </w:p>
        </w:tc>
        <w:tc>
          <w:tcPr>
            <w:tcW w:w="1418" w:type="dxa"/>
            <w:shd w:val="clear" w:color="auto" w:fill="auto"/>
            <w:vAlign w:val="center"/>
          </w:tcPr>
          <w:p w:rsidRPr="00115BEB" w:rsidR="00AD3926" w:rsidP="00227E6C" w:rsidRDefault="00AD3926" w14:paraId="18A7BD67" w14:textId="77777777">
            <w:pPr>
              <w:spacing w:after="0" w:line="240" w:lineRule="auto"/>
              <w:jc w:val="center"/>
              <w:rPr>
                <w:rFonts w:eastAsia="Calibri" w:cs="Times New Roman"/>
                <w:szCs w:val="24"/>
              </w:rPr>
            </w:pPr>
          </w:p>
          <w:p w:rsidRPr="00115BEB" w:rsidR="00AD3926" w:rsidP="00227E6C" w:rsidRDefault="00AD3926" w14:paraId="7619D050" w14:textId="77777777">
            <w:pPr>
              <w:spacing w:after="0" w:line="240" w:lineRule="auto"/>
              <w:jc w:val="center"/>
              <w:rPr>
                <w:rFonts w:eastAsia="Calibri" w:cs="Times New Roman"/>
                <w:szCs w:val="24"/>
              </w:rPr>
            </w:pPr>
          </w:p>
          <w:p w:rsidR="00AD3926" w:rsidP="00227E6C" w:rsidRDefault="00AD3926" w14:paraId="57597A3B" w14:textId="19AA2BEE">
            <w:pPr>
              <w:spacing w:after="0" w:line="240" w:lineRule="auto"/>
              <w:jc w:val="center"/>
              <w:rPr>
                <w:rFonts w:eastAsia="Calibri" w:cs="Times New Roman"/>
                <w:szCs w:val="24"/>
              </w:rPr>
            </w:pPr>
          </w:p>
          <w:p w:rsidR="00555580" w:rsidP="00227E6C" w:rsidRDefault="00555580" w14:paraId="306409AD" w14:textId="12DA0A82">
            <w:pPr>
              <w:spacing w:after="0" w:line="240" w:lineRule="auto"/>
              <w:jc w:val="center"/>
              <w:rPr>
                <w:rFonts w:eastAsia="Calibri" w:cs="Times New Roman"/>
                <w:szCs w:val="24"/>
              </w:rPr>
            </w:pPr>
          </w:p>
          <w:p w:rsidRPr="00115BEB" w:rsidR="00555580" w:rsidP="00227E6C" w:rsidRDefault="00555580" w14:paraId="51D1C704" w14:textId="77777777">
            <w:pPr>
              <w:spacing w:after="0" w:line="240" w:lineRule="auto"/>
              <w:jc w:val="center"/>
              <w:rPr>
                <w:rFonts w:eastAsia="Calibri" w:cs="Times New Roman"/>
                <w:szCs w:val="24"/>
              </w:rPr>
            </w:pPr>
          </w:p>
          <w:p w:rsidRPr="007A5D7F" w:rsidR="00AD3926" w:rsidP="00227E6C" w:rsidRDefault="00AD3926" w14:paraId="701191BE" w14:textId="00B9349A">
            <w:pPr>
              <w:spacing w:after="0" w:line="240" w:lineRule="auto"/>
              <w:jc w:val="center"/>
              <w:rPr>
                <w:rFonts w:eastAsia="Calibri" w:cs="Times New Roman"/>
                <w:color w:val="FF0000"/>
                <w:sz w:val="22"/>
              </w:rPr>
            </w:pPr>
          </w:p>
        </w:tc>
      </w:tr>
    </w:tbl>
    <w:p w:rsidRPr="007A5D7F" w:rsidR="001970FA" w:rsidP="00627F67" w:rsidRDefault="001970FA" w14:paraId="56DA6D92" w14:textId="77777777">
      <w:pPr>
        <w:pStyle w:val="Text3"/>
        <w:rPr>
          <w:color w:val="FF0000"/>
        </w:rPr>
      </w:pPr>
    </w:p>
    <w:p w:rsidRPr="007A5D7F" w:rsidR="00627F67" w:rsidP="00A85052" w:rsidRDefault="00627F67" w14:paraId="7B253A04" w14:textId="257966E5">
      <w:pPr>
        <w:rPr>
          <w:rFonts w:cs="Times New Roman"/>
        </w:rPr>
      </w:pPr>
    </w:p>
    <w:p w:rsidRPr="007A5D7F" w:rsidR="00495B45" w:rsidP="00A85052" w:rsidRDefault="00495B45" w14:paraId="3D6D15D1" w14:textId="281687E1">
      <w:pPr>
        <w:rPr>
          <w:rFonts w:cs="Times New Roman"/>
        </w:rPr>
      </w:pPr>
    </w:p>
    <w:p w:rsidRPr="007A5D7F" w:rsidR="008C73CA" w:rsidP="00A85052" w:rsidRDefault="008C73CA" w14:paraId="1BAE9C59" w14:textId="77777777">
      <w:pPr>
        <w:rPr>
          <w:rFonts w:cs="Times New Roman"/>
        </w:rPr>
      </w:pPr>
    </w:p>
    <w:p w:rsidR="00D442C7" w:rsidP="00E6347C" w:rsidRDefault="00D442C7" w14:paraId="216FDD26" w14:textId="250CC192">
      <w:pPr>
        <w:pStyle w:val="Heading3"/>
        <w:spacing w:before="480" w:line="240" w:lineRule="auto"/>
      </w:pPr>
      <w:bookmarkStart w:name="_Toc34403770" w:id="23"/>
      <w:r w:rsidRPr="00D442C7">
        <w:t xml:space="preserve">Population </w:t>
      </w:r>
      <w:r w:rsidRPr="008654BD">
        <w:t>Categories</w:t>
      </w:r>
      <w:r w:rsidRPr="00D442C7">
        <w:t xml:space="preserve"> </w:t>
      </w:r>
      <w:r w:rsidRPr="00B24802">
        <w:rPr>
          <w:color w:val="FF0000"/>
        </w:rPr>
        <w:t>and Number of Applications Applicants May Submit</w:t>
      </w:r>
      <w:bookmarkEnd w:id="23"/>
    </w:p>
    <w:p w:rsidRPr="00115BEB" w:rsidR="00AB3063" w:rsidP="00AB3063" w:rsidRDefault="00AB3063" w14:paraId="6E3126E1" w14:textId="2E4A805E">
      <w:pPr>
        <w:pStyle w:val="Text3"/>
      </w:pPr>
      <w:r w:rsidRPr="00115BEB">
        <w:t xml:space="preserve">This FOA establishes three population categories: </w:t>
      </w:r>
    </w:p>
    <w:p w:rsidRPr="00CC6810" w:rsidR="00AB3063" w:rsidP="00CC6810" w:rsidRDefault="00AB3063" w14:paraId="6EAD7C6C" w14:textId="4BEE797A">
      <w:pPr>
        <w:pStyle w:val="Heading5"/>
        <w:rPr>
          <w:b w:val="0"/>
        </w:rPr>
      </w:pPr>
      <w:r w:rsidRPr="00CC6810">
        <w:rPr>
          <w:b w:val="0"/>
        </w:rPr>
        <w:t xml:space="preserve">Category 1 (HVRP) consists of applicants that meet the requirements of this FOA, but do not fall under categories 2 or 3. </w:t>
      </w:r>
    </w:p>
    <w:p w:rsidRPr="00CC6810" w:rsidR="00AB3063" w:rsidP="00CC6810" w:rsidRDefault="00AB3063" w14:paraId="108B30A6" w14:textId="1A3E79C2">
      <w:pPr>
        <w:pStyle w:val="Heading5"/>
        <w:rPr>
          <w:b w:val="0"/>
        </w:rPr>
      </w:pPr>
      <w:r w:rsidRPr="00CC6810">
        <w:rPr>
          <w:b w:val="0"/>
        </w:rPr>
        <w:t xml:space="preserve">Category 2 (HFVVWF) consists of applicants that propose to use 100 percent of their grant funding to serve homeless female veterans and veterans with families. </w:t>
      </w:r>
    </w:p>
    <w:p w:rsidRPr="00CC6810" w:rsidR="00AB3063" w:rsidP="00CC6810" w:rsidRDefault="00AB3063" w14:paraId="46D61C0F" w14:textId="4B1B1D3F">
      <w:pPr>
        <w:pStyle w:val="Heading5"/>
        <w:rPr>
          <w:b w:val="0"/>
        </w:rPr>
      </w:pPr>
      <w:r w:rsidRPr="00CC6810">
        <w:rPr>
          <w:b w:val="0"/>
        </w:rPr>
        <w:t xml:space="preserve">Category 3 (IVTP) consists of applicants that propose to use 100 percent of their grant funding to serve incarcerated and/or recently incarcerated veterans at risk of homelessness. </w:t>
      </w:r>
    </w:p>
    <w:p w:rsidRPr="00115BEB" w:rsidR="00AB3063" w:rsidP="004208D5" w:rsidRDefault="004208D5" w14:paraId="1EFF376E" w14:textId="78DF0520">
      <w:pPr>
        <w:pStyle w:val="Text3"/>
        <w:spacing w:line="240" w:lineRule="auto"/>
      </w:pPr>
      <w:r>
        <w:t xml:space="preserve">                          </w:t>
      </w:r>
    </w:p>
    <w:p w:rsidRPr="00115BEB" w:rsidR="00AB3063" w:rsidP="008C67C9" w:rsidRDefault="00AB3063" w14:paraId="3FFE317B" w14:textId="4AB0C2E3">
      <w:pPr>
        <w:pStyle w:val="Text3"/>
      </w:pPr>
      <w:r w:rsidRPr="00115BEB">
        <w:t xml:space="preserve">The Department plans to make at least one grant award under Category 2 and </w:t>
      </w:r>
      <w:r>
        <w:t xml:space="preserve">at least one under </w:t>
      </w:r>
      <w:r w:rsidRPr="00115BEB">
        <w:t xml:space="preserve">Category </w:t>
      </w:r>
      <w:r>
        <w:t>3,</w:t>
      </w:r>
      <w:r w:rsidRPr="00115BEB">
        <w:t xml:space="preserve"> if we receive competitive applications.</w:t>
      </w:r>
    </w:p>
    <w:p w:rsidRPr="00115BEB" w:rsidR="00AB3063" w:rsidP="008C67C9" w:rsidRDefault="00AB3063" w14:paraId="15BD1035" w14:textId="77777777">
      <w:pPr>
        <w:pStyle w:val="Text3"/>
      </w:pPr>
    </w:p>
    <w:p w:rsidRPr="00115BEB" w:rsidR="00AB3063" w:rsidP="008C67C9" w:rsidRDefault="00AB3063" w14:paraId="11237089" w14:textId="77777777">
      <w:pPr>
        <w:pStyle w:val="Text3"/>
      </w:pPr>
      <w:r w:rsidRPr="00115BEB">
        <w:t>Applicants must identify</w:t>
      </w:r>
      <w:r w:rsidRPr="00115BEB">
        <w:rPr>
          <w:bCs/>
        </w:rPr>
        <w:t>,</w:t>
      </w:r>
      <w:r w:rsidRPr="00115BEB">
        <w:t xml:space="preserve"> </w:t>
      </w:r>
      <w:r w:rsidRPr="00115BEB">
        <w:rPr>
          <w:b/>
          <w:bCs/>
        </w:rPr>
        <w:t>in the abstract</w:t>
      </w:r>
      <w:r w:rsidRPr="008A7BB5">
        <w:rPr>
          <w:bCs/>
        </w:rPr>
        <w:t>,</w:t>
      </w:r>
      <w:r w:rsidRPr="00115BEB">
        <w:rPr>
          <w:b/>
          <w:bCs/>
        </w:rPr>
        <w:t xml:space="preserve"> </w:t>
      </w:r>
      <w:r w:rsidRPr="00115BEB">
        <w:t xml:space="preserve">if an application is </w:t>
      </w:r>
      <w:r w:rsidRPr="00115BEB">
        <w:rPr>
          <w:b/>
          <w:bCs/>
        </w:rPr>
        <w:t xml:space="preserve">Category 1 </w:t>
      </w:r>
      <w:r w:rsidRPr="00115BEB">
        <w:t xml:space="preserve">(HVRP), </w:t>
      </w:r>
      <w:r w:rsidRPr="00115BEB">
        <w:rPr>
          <w:b/>
          <w:bCs/>
        </w:rPr>
        <w:t xml:space="preserve">Category 2 </w:t>
      </w:r>
      <w:r w:rsidRPr="00115BEB">
        <w:t xml:space="preserve">(HFVVWF), or </w:t>
      </w:r>
      <w:r w:rsidRPr="00115BEB">
        <w:rPr>
          <w:b/>
          <w:bCs/>
        </w:rPr>
        <w:t xml:space="preserve">Category 3 </w:t>
      </w:r>
      <w:r w:rsidRPr="00115BEB">
        <w:t xml:space="preserve">(IVTP).  If the applicant does not explicitly identify one single category in the abstract, the application will be reviewed under Category 1 (HVRP).  There will be no additional changes or discussions of this category determination during or after the competition.  </w:t>
      </w:r>
    </w:p>
    <w:p w:rsidRPr="00115BEB" w:rsidR="00AB3063" w:rsidP="008C67C9" w:rsidRDefault="00AB3063" w14:paraId="17A102DA" w14:textId="77777777">
      <w:pPr>
        <w:pStyle w:val="Text3"/>
      </w:pPr>
    </w:p>
    <w:p w:rsidRPr="00115BEB" w:rsidR="00AB3063" w:rsidP="007F731D" w:rsidRDefault="00AB3063" w14:paraId="16F718D3" w14:textId="77777777">
      <w:pPr>
        <w:pStyle w:val="Text3"/>
      </w:pPr>
      <w:r w:rsidRPr="007B1B11">
        <w:t>Applicants must identify one or more service delivery area for each unique application submitted; a service delivery area is defined as a county, parish, independent city, or Native American tribal area.  See Attachment A for definitions.</w:t>
      </w:r>
      <w:r w:rsidRPr="00115BEB">
        <w:t xml:space="preserve">  </w:t>
      </w:r>
      <w:r w:rsidRPr="00115BEB">
        <w:rPr>
          <w:b/>
          <w:bCs/>
        </w:rPr>
        <w:t xml:space="preserve">The service delivery area and </w:t>
      </w:r>
      <w:r w:rsidRPr="00115BEB">
        <w:rPr>
          <w:b/>
          <w:bCs/>
        </w:rPr>
        <w:lastRenderedPageBreak/>
        <w:t xml:space="preserve">corresponding category MUST be stated clearly in the abstract.  </w:t>
      </w:r>
      <w:r w:rsidRPr="00115BEB">
        <w:t xml:space="preserve">DOL </w:t>
      </w:r>
      <w:r w:rsidRPr="00115BEB">
        <w:rPr>
          <w:b/>
          <w:bCs/>
        </w:rPr>
        <w:t xml:space="preserve">will not </w:t>
      </w:r>
      <w:r w:rsidRPr="00115BEB">
        <w:t xml:space="preserve">read the entire application to make this determination. </w:t>
      </w:r>
    </w:p>
    <w:p w:rsidRPr="00115BEB" w:rsidR="00AB3063" w:rsidP="007F731D" w:rsidRDefault="00AB3063" w14:paraId="20800FE6" w14:textId="77777777">
      <w:pPr>
        <w:pStyle w:val="Text3"/>
      </w:pPr>
    </w:p>
    <w:p w:rsidRPr="004E5662" w:rsidR="00AB3063" w:rsidP="007F731D" w:rsidRDefault="00AB3063" w14:paraId="6BEEBBB3" w14:textId="7A3152C2">
      <w:pPr>
        <w:pStyle w:val="Text3"/>
      </w:pPr>
      <w:r w:rsidRPr="00115BEB">
        <w:t xml:space="preserve">Applicants will receive two bonus points if the applicant’s proposed service delivery area </w:t>
      </w:r>
      <w:r>
        <w:t>overlaps with</w:t>
      </w:r>
      <w:r w:rsidRPr="00115BEB">
        <w:t xml:space="preserve"> a qualified Opportunity Zone as designated by the Secretary of the Treasury (see IRS Notices 2018–48 and 2019–42); applicants will not receive additional bonus points for more than one Opportunity Zone.  For more information on Opportunity Zones, go to </w:t>
      </w:r>
      <w:hyperlink w:history="1" r:id="rId13">
        <w:r w:rsidRPr="004E5662">
          <w:rPr>
            <w:rStyle w:val="Hyperlink"/>
            <w:color w:val="auto"/>
          </w:rPr>
          <w:t>https://www.irs.gov/newsroom/opportunity-zones-frequently-asked-questions</w:t>
        </w:r>
      </w:hyperlink>
      <w:r w:rsidRPr="004E5662">
        <w:t xml:space="preserve">.  </w:t>
      </w:r>
    </w:p>
    <w:p w:rsidRPr="00115BEB" w:rsidR="00AB3063" w:rsidP="007F731D" w:rsidRDefault="00AB3063" w14:paraId="40A3B75E" w14:textId="77777777">
      <w:pPr>
        <w:pStyle w:val="Text3"/>
      </w:pPr>
    </w:p>
    <w:p w:rsidRPr="007A5D7F" w:rsidR="00495B45" w:rsidP="007F731D" w:rsidRDefault="00AB3063" w14:paraId="1EC42B41" w14:textId="5140C394">
      <w:pPr>
        <w:pStyle w:val="Text3"/>
        <w:rPr>
          <w:color w:val="FF0000"/>
        </w:rPr>
      </w:pPr>
      <w:r w:rsidRPr="007B1B11">
        <w:t xml:space="preserve">DOL will not accept multiple grant </w:t>
      </w:r>
      <w:r w:rsidRPr="00A5419D">
        <w:t>applications, regardless of the category type with the same service delivery area by the same applicant.  If DOL receives multiple applications from the same applicant for the same service delivery area, regardless of the category type,</w:t>
      </w:r>
      <w:r w:rsidR="00A5419D">
        <w:t xml:space="preserve"> </w:t>
      </w:r>
      <w:r w:rsidRPr="00A5419D" w:rsidR="00A5419D">
        <w:rPr>
          <w:color w:val="FF0000"/>
        </w:rPr>
        <w:t>DOL will consider only the most recently</w:t>
      </w:r>
      <w:r w:rsidR="00576941">
        <w:rPr>
          <w:color w:val="FF0000"/>
        </w:rPr>
        <w:t xml:space="preserve"> </w:t>
      </w:r>
      <w:r w:rsidRPr="00A5419D" w:rsidR="00A5419D">
        <w:rPr>
          <w:color w:val="FF0000"/>
        </w:rPr>
        <w:t xml:space="preserve">received application that meets the deadline.  If the most recent application is deemed non-responsive for any reason, DOL will not replace it with an earlier application. </w:t>
      </w:r>
    </w:p>
    <w:p w:rsidRPr="007A5D7F" w:rsidR="00672F60" w:rsidP="00AB3063" w:rsidRDefault="00672F60" w14:paraId="2BDA9798" w14:textId="4E55C9CA">
      <w:pPr>
        <w:pStyle w:val="Text3"/>
        <w:rPr>
          <w:color w:val="FF0000"/>
        </w:rPr>
      </w:pPr>
    </w:p>
    <w:p w:rsidRPr="007A5D7F" w:rsidR="00672F60" w:rsidP="007047CB" w:rsidRDefault="00672F60" w14:paraId="78C392ED" w14:textId="6F558B0C">
      <w:pPr>
        <w:pStyle w:val="Heading3"/>
        <w:keepNext/>
        <w:rPr>
          <w:color w:val="FF0000"/>
        </w:rPr>
      </w:pPr>
      <w:bookmarkStart w:name="_Toc34403771" w:id="24"/>
      <w:r w:rsidRPr="007A5D7F">
        <w:rPr>
          <w:color w:val="FF0000"/>
        </w:rPr>
        <w:t>Eligible Participants</w:t>
      </w:r>
      <w:bookmarkEnd w:id="24"/>
    </w:p>
    <w:p w:rsidRPr="004208D5" w:rsidR="00750F68" w:rsidP="0073331D" w:rsidRDefault="00750F68" w14:paraId="7DB1BAC4" w14:textId="35C9CF2D">
      <w:pPr>
        <w:pStyle w:val="Text3"/>
        <w:keepNext/>
        <w:rPr>
          <w:color w:val="2E74B5" w:themeColor="accent1" w:themeShade="BF"/>
        </w:rPr>
      </w:pPr>
    </w:p>
    <w:p w:rsidRPr="007A5D7F" w:rsidR="00750F68" w:rsidP="00750F68" w:rsidRDefault="00750F68" w14:paraId="57616060" w14:textId="5E62BC48">
      <w:pPr>
        <w:pStyle w:val="Heading4"/>
        <w:rPr>
          <w:color w:val="FF0000"/>
        </w:rPr>
      </w:pPr>
      <w:r w:rsidRPr="007A5D7F">
        <w:rPr>
          <w:color w:val="FF0000"/>
        </w:rPr>
        <w:t>Participants Eligible to Receive Training</w:t>
      </w:r>
    </w:p>
    <w:p w:rsidRPr="004E2AC1" w:rsidR="004E2AC1" w:rsidP="004208D5" w:rsidRDefault="004E2AC1" w14:paraId="2BF6C690" w14:textId="77777777">
      <w:pPr>
        <w:pStyle w:val="Text4"/>
        <w:spacing w:line="240" w:lineRule="auto"/>
      </w:pPr>
      <w:r w:rsidRPr="004E2AC1">
        <w:t>Veterans served by this program include:</w:t>
      </w:r>
    </w:p>
    <w:p w:rsidRPr="004E2AC1" w:rsidR="004E2AC1" w:rsidP="0058352F" w:rsidRDefault="004E2AC1" w14:paraId="352C473F" w14:textId="77777777">
      <w:pPr>
        <w:pStyle w:val="Text4-Bullets"/>
      </w:pPr>
      <w:r w:rsidRPr="004E2AC1">
        <w:t>Homeless veterans (including veterans who were homeless at some point within the 60-day period preceding the date on which the veteran begins to participate in the program);</w:t>
      </w:r>
    </w:p>
    <w:p w:rsidRPr="004E2AC1" w:rsidR="004E2AC1" w:rsidP="0058352F" w:rsidRDefault="004E2AC1" w14:paraId="7EB619EB" w14:textId="77777777">
      <w:pPr>
        <w:pStyle w:val="Text4-Bullets"/>
      </w:pPr>
      <w:r w:rsidRPr="004E2AC1">
        <w:t>Veterans who, at the time of enrollment in the program, are “at risk” of homelessness within the next 60 days;</w:t>
      </w:r>
      <w:r w:rsidRPr="004E2AC1">
        <w:rPr>
          <w:vertAlign w:val="superscript"/>
        </w:rPr>
        <w:footnoteReference w:id="7"/>
      </w:r>
      <w:r w:rsidRPr="004E2AC1">
        <w:t xml:space="preserve"> </w:t>
      </w:r>
    </w:p>
    <w:p w:rsidRPr="004E2AC1" w:rsidR="004E2AC1" w:rsidP="0058352F" w:rsidRDefault="004E2AC1" w14:paraId="2B0D4B00" w14:textId="77777777">
      <w:pPr>
        <w:pStyle w:val="Text4-Bullets"/>
      </w:pPr>
      <w:r w:rsidRPr="004E2AC1">
        <w:t>Veterans participating in the Department of Veterans Affairs Supportive Housing Program for which rental assistance is provided pursuant to section 8(o)(19) of the United States Housing Act of 1937 (42 U.S.C. 1437f(o)(19)) or the Tribal HUD–VA Supportive Housing (Tribal HUD–VASH) program;</w:t>
      </w:r>
    </w:p>
    <w:p w:rsidRPr="004E2AC1" w:rsidR="004E2AC1" w:rsidP="0058352F" w:rsidRDefault="004E2AC1" w14:paraId="380317F1" w14:textId="77777777">
      <w:pPr>
        <w:pStyle w:val="Text4-Bullets"/>
      </w:pPr>
      <w:r w:rsidRPr="004E2AC1">
        <w:t xml:space="preserve">Indians who are veterans and receiving assistance under the Native American Housing Assistance and Self Determination Act of 1996 (25 U.S.C. 4101 et seq.); </w:t>
      </w:r>
    </w:p>
    <w:p w:rsidRPr="004E2AC1" w:rsidR="004E2AC1" w:rsidP="0058352F" w:rsidRDefault="004E2AC1" w14:paraId="69BA4354" w14:textId="77777777">
      <w:pPr>
        <w:pStyle w:val="Text4-Bullets"/>
      </w:pPr>
      <w:r w:rsidRPr="004E2AC1">
        <w:t>Veterans described in section 2023(e) of Title 38 of the U.S. Code, and any veterans recently released from being incarcerated who are at risk of homelessness; and</w:t>
      </w:r>
    </w:p>
    <w:p w:rsidRPr="004E2AC1" w:rsidR="004E2AC1" w:rsidP="0058352F" w:rsidRDefault="004E2AC1" w14:paraId="29B5D1FF" w14:textId="77777777">
      <w:pPr>
        <w:pStyle w:val="Text4-Bullets"/>
      </w:pPr>
      <w:r w:rsidRPr="004E2AC1">
        <w:t xml:space="preserve">Veterans participating in the Department of Veterans Affairs Rapid Rehousing and Prevention program. </w:t>
      </w:r>
    </w:p>
    <w:p w:rsidR="004E2AC1" w:rsidP="004208D5" w:rsidRDefault="004E2AC1" w14:paraId="3F45ED5E" w14:textId="6BF04DB4">
      <w:pPr>
        <w:pStyle w:val="Text4-Bullets"/>
        <w:numPr>
          <w:ilvl w:val="0"/>
          <w:numId w:val="0"/>
        </w:numPr>
        <w:spacing w:line="240" w:lineRule="auto"/>
        <w:ind w:left="907"/>
      </w:pPr>
    </w:p>
    <w:p w:rsidR="00B846E3" w:rsidP="00B846E3" w:rsidRDefault="00B846E3" w14:paraId="7CE1D990" w14:textId="425BB61E">
      <w:pPr>
        <w:pStyle w:val="Text4-Bullets"/>
        <w:numPr>
          <w:ilvl w:val="0"/>
          <w:numId w:val="0"/>
        </w:numPr>
        <w:spacing w:line="240" w:lineRule="auto"/>
        <w:ind w:left="907" w:hanging="187"/>
      </w:pPr>
      <w:r>
        <w:t xml:space="preserve">Note:  While these veterans at risk of homelessness are eligible participants, this </w:t>
      </w:r>
      <w:r w:rsidR="005A2B7F">
        <w:t xml:space="preserve">FOA </w:t>
      </w:r>
      <w:r>
        <w:t>encourages applicants to focus on veterans who are currently homeless</w:t>
      </w:r>
      <w:r w:rsidR="00576941">
        <w:t>.</w:t>
      </w:r>
    </w:p>
    <w:p w:rsidRPr="004E2AC1" w:rsidR="00B846E3" w:rsidP="004208D5" w:rsidRDefault="00B846E3" w14:paraId="1D23C788" w14:textId="77777777">
      <w:pPr>
        <w:pStyle w:val="Text4-Bullets"/>
        <w:numPr>
          <w:ilvl w:val="0"/>
          <w:numId w:val="0"/>
        </w:numPr>
        <w:spacing w:line="240" w:lineRule="auto"/>
        <w:ind w:left="907"/>
      </w:pPr>
    </w:p>
    <w:p w:rsidRPr="004E2AC1" w:rsidR="004E2AC1" w:rsidP="004208D5" w:rsidRDefault="004E2AC1" w14:paraId="78AFFECB" w14:textId="77777777">
      <w:pPr>
        <w:pStyle w:val="Text4"/>
        <w:spacing w:line="240" w:lineRule="auto"/>
      </w:pPr>
      <w:r w:rsidRPr="004E2AC1">
        <w:t>A Homeless Veteran is defined as:</w:t>
      </w:r>
    </w:p>
    <w:p w:rsidRPr="004E2AC1" w:rsidR="004E2AC1" w:rsidP="0056139F" w:rsidRDefault="004E2AC1" w14:paraId="12CEB52C" w14:textId="77777777">
      <w:pPr>
        <w:pStyle w:val="Text4-Bullets"/>
      </w:pPr>
      <w:r w:rsidRPr="004E2AC1">
        <w:t xml:space="preserve">A person who lacks a fixed, regular, and adequate nighttime residence; </w:t>
      </w:r>
    </w:p>
    <w:p w:rsidRPr="004E2AC1" w:rsidR="004E2AC1" w:rsidP="0056139F" w:rsidRDefault="004E2AC1" w14:paraId="1F09238A" w14:textId="77777777">
      <w:pPr>
        <w:pStyle w:val="Text4-Bullets"/>
      </w:pPr>
      <w:r w:rsidRPr="004E2AC1">
        <w:lastRenderedPageBreak/>
        <w:t xml:space="preserve">A person living in a supervised public or privately-operated shelter designed to provide temporary living arrangements; </w:t>
      </w:r>
    </w:p>
    <w:p w:rsidRPr="004E2AC1" w:rsidR="004E2AC1" w:rsidP="0056139F" w:rsidRDefault="004E2AC1" w14:paraId="3CA534B5" w14:textId="77777777">
      <w:pPr>
        <w:pStyle w:val="Text4-Bullets"/>
      </w:pPr>
      <w:r w:rsidRPr="004E2AC1">
        <w:t xml:space="preserve">A person who resided in a shelter or place not meant for human habitation and who is exiting an institution where they temporarily resided; </w:t>
      </w:r>
    </w:p>
    <w:p w:rsidRPr="004E2AC1" w:rsidR="004E2AC1" w:rsidP="0056139F" w:rsidRDefault="004E2AC1" w14:paraId="28E3D9D9" w14:textId="77777777">
      <w:pPr>
        <w:pStyle w:val="Text4-Bullets"/>
      </w:pPr>
      <w:r w:rsidRPr="004E2AC1">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rsidRPr="004E2AC1" w:rsidR="004E2AC1" w:rsidP="0056139F" w:rsidRDefault="004E2AC1" w14:paraId="4829285B" w14:textId="77777777">
      <w:pPr>
        <w:pStyle w:val="Text4-Bullets"/>
      </w:pPr>
      <w:r w:rsidRPr="004E2AC1">
        <w:t xml:space="preserve">A person who will imminently lose his or her primary nighttime residence, provided that: (i) the residence will be lost within 60 days of the date of application for homeless assistance; (ii) no subsequent residence has been identified; and (iii) the individual or family lacks the resources or support networks needed to obtain other permanent housing; </w:t>
      </w:r>
    </w:p>
    <w:p w:rsidRPr="004E2AC1" w:rsidR="004E2AC1" w:rsidP="0056139F" w:rsidRDefault="004E2AC1" w14:paraId="6DFE12AF" w14:textId="77777777">
      <w:pPr>
        <w:pStyle w:val="Text4-Bullets"/>
      </w:pPr>
      <w:r w:rsidRPr="004E2AC1">
        <w:t xml:space="preserve">An unaccompanied youth defined as homeless under other federal statutes, who has experienced a long period without permanent housing; who has experienced persistent instability as measured by frequent moves over such period; and who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 or </w:t>
      </w:r>
    </w:p>
    <w:p w:rsidRPr="004E2AC1" w:rsidR="004E2AC1" w:rsidP="0056139F" w:rsidRDefault="004E2AC1" w14:paraId="471FA56E" w14:textId="77777777">
      <w:pPr>
        <w:pStyle w:val="Text4-Bullets"/>
      </w:pPr>
      <w:r w:rsidRPr="004E2AC1">
        <w:t xml:space="preserve">A person who is fleeing, or is attempting to flee, domestic violence, dating violence, sexual assault, stalking, or other dangerous or life-threatening conditions in the individual’s or family’s current housing situation, including conditions in which the health and safety of children are jeopardized, and who has no other residence and lacks the resources or support network to obtain other permanent housing. </w:t>
      </w:r>
    </w:p>
    <w:p w:rsidRPr="004E2AC1" w:rsidR="004E2AC1" w:rsidP="00DA2DB1" w:rsidRDefault="004E2AC1" w14:paraId="241A4F7E" w14:textId="77777777">
      <w:pPr>
        <w:pStyle w:val="Text4"/>
      </w:pPr>
    </w:p>
    <w:p w:rsidRPr="004E2AC1" w:rsidR="004E2AC1" w:rsidP="00DA2DB1" w:rsidRDefault="004E2AC1" w14:paraId="20686925" w14:textId="77777777">
      <w:pPr>
        <w:pStyle w:val="Text4"/>
        <w:rPr>
          <w:rFonts w:cs="Times New Roman"/>
          <w:bCs/>
          <w:szCs w:val="24"/>
        </w:rPr>
      </w:pPr>
      <w:r w:rsidRPr="004E2AC1">
        <w:rPr>
          <w:rFonts w:cs="Times New Roman"/>
        </w:rPr>
        <w:t>An Incarcerated Veteran is defined as</w:t>
      </w:r>
      <w:r w:rsidRPr="004E2AC1">
        <w:rPr>
          <w:rFonts w:cs="Times New Roman"/>
          <w:bCs/>
          <w:szCs w:val="24"/>
        </w:rPr>
        <w:t xml:space="preserve">: </w:t>
      </w:r>
    </w:p>
    <w:p w:rsidRPr="004E2AC1" w:rsidR="004E2AC1" w:rsidP="00DA2DB1" w:rsidRDefault="004E2AC1" w14:paraId="60967825" w14:textId="77777777">
      <w:pPr>
        <w:pStyle w:val="Text4-Bullets"/>
      </w:pPr>
      <w:r w:rsidRPr="004E2AC1">
        <w:rPr>
          <w:bCs/>
        </w:rPr>
        <w:t>A veteran who</w:t>
      </w:r>
      <w:r w:rsidRPr="004E2AC1">
        <w:t xml:space="preserve"> is a resident of a penal institution</w:t>
      </w:r>
      <w:r w:rsidRPr="004E2AC1">
        <w:rPr>
          <w:bCs/>
        </w:rPr>
        <w:t>,</w:t>
      </w:r>
      <w:r w:rsidRPr="004E2AC1">
        <w:t xml:space="preserve"> or an institution that provides long-term care for mental illness</w:t>
      </w:r>
      <w:r w:rsidRPr="004E2AC1">
        <w:rPr>
          <w:bCs/>
        </w:rPr>
        <w:t>,</w:t>
      </w:r>
      <w:r w:rsidRPr="004E2AC1">
        <w:t xml:space="preserve"> and is at risk for homelessness absent referral and counseling services provided under the demonstration program. </w:t>
      </w:r>
    </w:p>
    <w:p w:rsidRPr="007A5D7F" w:rsidR="000A4189" w:rsidP="00FC316D" w:rsidRDefault="000A4189" w14:paraId="47CE9331" w14:textId="5AC6A2EA">
      <w:pPr>
        <w:pStyle w:val="Text4"/>
        <w:ind w:left="0"/>
        <w:rPr>
          <w:rFonts w:cs="Times New Roman"/>
        </w:rPr>
      </w:pPr>
      <w:r w:rsidRPr="004E2AC1">
        <w:rPr>
          <w:rFonts w:cs="Times New Roman"/>
          <w:color w:val="FF0000"/>
          <w:highlight w:val="cyan"/>
        </w:rPr>
        <w:t xml:space="preserve">  </w:t>
      </w:r>
    </w:p>
    <w:p w:rsidRPr="007A5D7F" w:rsidR="004A4F09" w:rsidP="005918BE" w:rsidRDefault="004A4F09" w14:paraId="4143B78E" w14:textId="21FF6662">
      <w:pPr>
        <w:pStyle w:val="Heading1"/>
        <w:keepNext/>
        <w:spacing w:before="0" w:after="0" w:line="240" w:lineRule="auto"/>
        <w:rPr>
          <w:rFonts w:cs="Times New Roman"/>
          <w:color w:val="FF0000"/>
        </w:rPr>
      </w:pPr>
      <w:bookmarkStart w:name="_Toc34403772" w:id="25"/>
      <w:r w:rsidRPr="007A5D7F">
        <w:rPr>
          <w:rFonts w:cs="Times New Roman"/>
          <w:color w:val="FF0000"/>
        </w:rPr>
        <w:t>APPLICATION AND SUBMISSION INFORMATION</w:t>
      </w:r>
      <w:bookmarkEnd w:id="25"/>
    </w:p>
    <w:p w:rsidR="00727F4E" w:rsidP="00727F4E" w:rsidRDefault="00727F4E" w14:paraId="0E1B24C0" w14:textId="77777777">
      <w:pPr>
        <w:pStyle w:val="Heading2"/>
        <w:keepNext/>
        <w:numPr>
          <w:ilvl w:val="0"/>
          <w:numId w:val="0"/>
        </w:numPr>
        <w:ind w:left="540"/>
        <w:rPr>
          <w:rFonts w:cs="Times New Roman"/>
          <w:color w:val="FF0000"/>
        </w:rPr>
      </w:pPr>
    </w:p>
    <w:p w:rsidRPr="007A5D7F" w:rsidR="004A4F09" w:rsidP="00BF453E" w:rsidRDefault="004A4F09" w14:paraId="5DE58CEA" w14:textId="37D8AABF">
      <w:pPr>
        <w:pStyle w:val="Heading2"/>
        <w:keepNext/>
        <w:rPr>
          <w:rFonts w:cs="Times New Roman"/>
          <w:color w:val="FF0000"/>
        </w:rPr>
      </w:pPr>
      <w:bookmarkStart w:name="_Toc34403773" w:id="26"/>
      <w:r w:rsidRPr="007A5D7F">
        <w:rPr>
          <w:rFonts w:cs="Times New Roman"/>
          <w:color w:val="FF0000"/>
        </w:rPr>
        <w:t>HOW TO OBTAIN AN APPLICATION PACKAGE</w:t>
      </w:r>
      <w:bookmarkEnd w:id="26"/>
    </w:p>
    <w:p w:rsidRPr="007A5D7F" w:rsidR="004A4F09" w:rsidP="004A4F09" w:rsidRDefault="004A4F09" w14:paraId="703FDAC5" w14:textId="1D988DE2">
      <w:pPr>
        <w:pStyle w:val="Text2"/>
        <w:rPr>
          <w:rFonts w:cs="Times New Roman"/>
          <w:color w:val="FF0000"/>
        </w:rPr>
      </w:pPr>
      <w:r w:rsidRPr="007A5D7F">
        <w:rPr>
          <w:rFonts w:cs="Times New Roman"/>
          <w:color w:val="FF0000"/>
        </w:rPr>
        <w:t>This FOA, found at</w:t>
      </w:r>
      <w:r w:rsidRPr="00B75FA3">
        <w:rPr>
          <w:rFonts w:cs="Times New Roman"/>
          <w:color w:val="FF0000"/>
        </w:rPr>
        <w:t xml:space="preserve"> </w:t>
      </w:r>
      <w:hyperlink w:history="1" r:id="rId14">
        <w:r w:rsidRPr="00B75FA3">
          <w:rPr>
            <w:rStyle w:val="Hyperlink"/>
            <w:rFonts w:cs="Times New Roman"/>
            <w:color w:val="FF0000"/>
          </w:rPr>
          <w:t>www.Grants.gov</w:t>
        </w:r>
      </w:hyperlink>
      <w:r w:rsidRPr="00B75FA3">
        <w:rPr>
          <w:rFonts w:cs="Times New Roman"/>
          <w:color w:val="FF0000"/>
        </w:rPr>
        <w:t xml:space="preserve"> and </w:t>
      </w:r>
      <w:hyperlink w:history="1" r:id="rId15">
        <w:r w:rsidRPr="00B75FA3">
          <w:rPr>
            <w:rStyle w:val="Hyperlink"/>
            <w:rFonts w:cs="Times New Roman"/>
            <w:color w:val="FF0000"/>
          </w:rPr>
          <w:t>https://www.doleta.gov/grants/find_grants.cfm</w:t>
        </w:r>
      </w:hyperlink>
      <w:r w:rsidRPr="007A5D7F">
        <w:rPr>
          <w:rFonts w:cs="Times New Roman"/>
          <w:color w:val="FF0000"/>
        </w:rPr>
        <w:t xml:space="preserve">,     contains all of the information and links to forms needed to apply for grant funding.  </w:t>
      </w:r>
    </w:p>
    <w:p w:rsidRPr="007A5D7F" w:rsidR="009E763B" w:rsidP="004A4F09" w:rsidRDefault="009E763B" w14:paraId="0087E22F" w14:textId="6B75C108">
      <w:pPr>
        <w:pStyle w:val="Text2"/>
        <w:rPr>
          <w:rFonts w:cs="Times New Roman"/>
          <w:color w:val="FF0000"/>
        </w:rPr>
      </w:pPr>
    </w:p>
    <w:p w:rsidRPr="00FF6169" w:rsidR="009E763B" w:rsidP="00C72334" w:rsidRDefault="009E763B" w14:paraId="1F7B4745" w14:textId="4DB0F9AB">
      <w:pPr>
        <w:pStyle w:val="Heading2"/>
        <w:keepNext/>
        <w:spacing w:after="0" w:line="240" w:lineRule="auto"/>
        <w:ind w:left="547" w:hanging="547"/>
        <w:rPr>
          <w:rFonts w:cs="Times New Roman"/>
          <w:color w:val="FF0000"/>
        </w:rPr>
      </w:pPr>
      <w:bookmarkStart w:name="_Toc34403774" w:id="27"/>
      <w:r w:rsidRPr="007A5D7F">
        <w:rPr>
          <w:rFonts w:cs="Times New Roman"/>
          <w:color w:val="FF0000"/>
        </w:rPr>
        <w:t>CONTENT AND FORM OF APPLICATION SUBMISSION</w:t>
      </w:r>
      <w:bookmarkEnd w:id="27"/>
      <w:r w:rsidRPr="007A5D7F">
        <w:rPr>
          <w:rFonts w:cs="Times New Roman"/>
          <w:color w:val="FF0000"/>
        </w:rPr>
        <w:t xml:space="preserve"> </w:t>
      </w:r>
    </w:p>
    <w:p w:rsidRPr="007A5D7F" w:rsidR="009E763B" w:rsidP="00C72334" w:rsidRDefault="009E763B" w14:paraId="2B554783" w14:textId="77777777">
      <w:pPr>
        <w:pStyle w:val="Text2"/>
        <w:spacing w:line="240" w:lineRule="auto"/>
        <w:rPr>
          <w:rFonts w:cs="Times New Roman"/>
          <w:color w:val="FF0000"/>
        </w:rPr>
      </w:pPr>
      <w:r w:rsidRPr="007A5D7F">
        <w:rPr>
          <w:rFonts w:cs="Times New Roman"/>
          <w:color w:val="FF0000"/>
        </w:rPr>
        <w:t xml:space="preserve">Applications submitted in response to this FOA must consist of four separate and distinct parts: </w:t>
      </w:r>
    </w:p>
    <w:p w:rsidRPr="00B75FA3" w:rsidR="009E763B" w:rsidP="009E763B" w:rsidRDefault="009E763B" w14:paraId="4CE58C71" w14:textId="77777777">
      <w:pPr>
        <w:pStyle w:val="Text2"/>
        <w:rPr>
          <w:rFonts w:cs="Times New Roman"/>
          <w:color w:val="FF0000"/>
        </w:rPr>
      </w:pPr>
    </w:p>
    <w:p w:rsidRPr="00A32151" w:rsidR="009E763B" w:rsidP="009E763B" w:rsidRDefault="00621927" w14:paraId="3B29BC69" w14:textId="463DA12D">
      <w:pPr>
        <w:pStyle w:val="Text2"/>
        <w:rPr>
          <w:rFonts w:cs="Times New Roman"/>
          <w:color w:val="FF0000"/>
        </w:rPr>
      </w:pPr>
      <w:hyperlink w:history="1" w:anchor="_SF-424,_" r:id="rId16">
        <w:r w:rsidRPr="00A32151" w:rsidR="001A4A5A">
          <w:rPr>
            <w:rStyle w:val="Hyperlink"/>
            <w:color w:val="FF0000"/>
          </w:rPr>
          <w:t>1. SF-424, “Application for Federal Assistance”</w:t>
        </w:r>
      </w:hyperlink>
      <w:r w:rsidRPr="00A32151" w:rsidR="00B62BCE">
        <w:rPr>
          <w:color w:val="FF0000"/>
        </w:rPr>
        <w:t>;</w:t>
      </w:r>
      <w:r w:rsidRPr="00A32151" w:rsidR="009E763B">
        <w:rPr>
          <w:rFonts w:cs="Times New Roman"/>
          <w:color w:val="FF0000"/>
        </w:rPr>
        <w:t xml:space="preserve"> </w:t>
      </w:r>
    </w:p>
    <w:p w:rsidRPr="00B75FA3" w:rsidR="009E763B" w:rsidP="009E763B" w:rsidRDefault="00621927" w14:paraId="4B2DCA4E" w14:textId="416801C0">
      <w:pPr>
        <w:pStyle w:val="Text2"/>
        <w:rPr>
          <w:rFonts w:cs="Times New Roman"/>
          <w:color w:val="FF0000"/>
        </w:rPr>
      </w:pPr>
      <w:hyperlink w:history="1" w:anchor="_Project_Budget">
        <w:r w:rsidRPr="00B75FA3" w:rsidR="009E763B">
          <w:rPr>
            <w:rStyle w:val="Hyperlink"/>
            <w:rFonts w:cs="Times New Roman"/>
            <w:color w:val="FF0000"/>
          </w:rPr>
          <w:t>2. Project Budget, composed of the SF-424A and Budget Narrative</w:t>
        </w:r>
      </w:hyperlink>
      <w:r w:rsidRPr="00B75FA3" w:rsidR="009E763B">
        <w:rPr>
          <w:rFonts w:cs="Times New Roman"/>
          <w:color w:val="FF0000"/>
        </w:rPr>
        <w:t xml:space="preserve">; </w:t>
      </w:r>
    </w:p>
    <w:p w:rsidRPr="00B75FA3" w:rsidR="009E763B" w:rsidP="009E763B" w:rsidRDefault="00621927" w14:paraId="36B6FB16" w14:textId="6EAD162F">
      <w:pPr>
        <w:pStyle w:val="Text2"/>
        <w:rPr>
          <w:rFonts w:cs="Times New Roman"/>
          <w:color w:val="FF0000"/>
        </w:rPr>
      </w:pPr>
      <w:hyperlink w:history="1" w:anchor="_Project_Narrative">
        <w:r w:rsidRPr="00B75FA3" w:rsidR="009E763B">
          <w:rPr>
            <w:rStyle w:val="Hyperlink"/>
            <w:rFonts w:cs="Times New Roman"/>
            <w:color w:val="FF0000"/>
          </w:rPr>
          <w:t>3. Project Narrative</w:t>
        </w:r>
      </w:hyperlink>
      <w:r w:rsidRPr="00B75FA3" w:rsidR="009E763B">
        <w:rPr>
          <w:rFonts w:cs="Times New Roman"/>
          <w:color w:val="FF0000"/>
        </w:rPr>
        <w:t>; and</w:t>
      </w:r>
    </w:p>
    <w:p w:rsidRPr="007A5D7F" w:rsidR="009E763B" w:rsidP="009E763B" w:rsidRDefault="00621927" w14:paraId="5BB6EA9C" w14:textId="7159B42C">
      <w:pPr>
        <w:pStyle w:val="Text2"/>
        <w:rPr>
          <w:rFonts w:cs="Times New Roman"/>
          <w:color w:val="FF0000"/>
        </w:rPr>
      </w:pPr>
      <w:hyperlink w:history="1" w:anchor="_Attachments_to_the">
        <w:r w:rsidRPr="00B75FA3" w:rsidR="009E763B">
          <w:rPr>
            <w:rStyle w:val="Hyperlink"/>
            <w:rFonts w:cs="Times New Roman"/>
            <w:color w:val="FF0000"/>
          </w:rPr>
          <w:t>4. Attachments to the Project Narrative</w:t>
        </w:r>
      </w:hyperlink>
      <w:r w:rsidR="006A2192">
        <w:rPr>
          <w:rStyle w:val="Hyperlink"/>
          <w:rFonts w:cs="Times New Roman"/>
        </w:rPr>
        <w:t>.</w:t>
      </w:r>
    </w:p>
    <w:p w:rsidRPr="007A5D7F" w:rsidR="009E763B" w:rsidP="009E763B" w:rsidRDefault="009E763B" w14:paraId="46755E14" w14:textId="116A667D">
      <w:pPr>
        <w:pStyle w:val="Text2"/>
        <w:rPr>
          <w:rFonts w:cs="Times New Roman"/>
          <w:color w:val="FF0000"/>
        </w:rPr>
      </w:pPr>
    </w:p>
    <w:p w:rsidRPr="00FF6169" w:rsidR="00FF6169" w:rsidP="00727F4E" w:rsidRDefault="00FF6169" w14:paraId="48D9E335" w14:textId="09D98DA0">
      <w:pPr>
        <w:pStyle w:val="Text2"/>
      </w:pPr>
      <w:r w:rsidRPr="00FC316D">
        <w:rPr>
          <w:b/>
        </w:rPr>
        <w:t>Note: Applications will contain a project narrative and budget narrative reflecting the full three</w:t>
      </w:r>
      <w:r w:rsidR="00A7762C">
        <w:rPr>
          <w:b/>
        </w:rPr>
        <w:t>-</w:t>
      </w:r>
      <w:r w:rsidRPr="00FC316D">
        <w:rPr>
          <w:b/>
        </w:rPr>
        <w:t>year period of performance, but grantees will submit a</w:t>
      </w:r>
      <w:r w:rsidR="00A7762C">
        <w:rPr>
          <w:b/>
        </w:rPr>
        <w:t>n</w:t>
      </w:r>
      <w:r w:rsidRPr="00FC316D">
        <w:rPr>
          <w:b/>
        </w:rPr>
        <w:t xml:space="preserve"> SF-424, SF-424A, and  budget narrative for each program year of the grant award according to guidelines from DOL</w:t>
      </w:r>
      <w:r w:rsidRPr="00FC316D">
        <w:t>.</w:t>
      </w:r>
    </w:p>
    <w:p w:rsidRPr="007A5D7F" w:rsidR="009E763B" w:rsidP="009E763B" w:rsidRDefault="009E763B" w14:paraId="57559BE6" w14:textId="097F8FC5">
      <w:pPr>
        <w:pStyle w:val="Text2"/>
        <w:rPr>
          <w:rFonts w:cs="Times New Roman"/>
          <w:color w:val="FF0000"/>
        </w:rPr>
      </w:pPr>
    </w:p>
    <w:p w:rsidRPr="007A5D7F" w:rsidR="009E763B" w:rsidP="00BF453E" w:rsidRDefault="009E763B" w14:paraId="14033C55" w14:textId="5EA0633D">
      <w:pPr>
        <w:pStyle w:val="Heading3"/>
        <w:keepNext/>
        <w:rPr>
          <w:color w:val="FF0000"/>
        </w:rPr>
      </w:pPr>
      <w:bookmarkStart w:name="_SF-424,_“Application_for" w:id="28"/>
      <w:bookmarkStart w:name="SF" w:id="29"/>
      <w:bookmarkStart w:name="_Toc34403775" w:id="30"/>
      <w:bookmarkEnd w:id="28"/>
      <w:bookmarkEnd w:id="29"/>
      <w:r w:rsidRPr="007A5D7F">
        <w:rPr>
          <w:color w:val="FF0000"/>
        </w:rPr>
        <w:t>SF-424, “Application for Federal Assistance”</w:t>
      </w:r>
      <w:bookmarkEnd w:id="30"/>
    </w:p>
    <w:p w:rsidRPr="00727F4E" w:rsidR="00985C28" w:rsidP="00727F4E" w:rsidRDefault="009E763B" w14:paraId="3D6B5A43" w14:textId="77777777">
      <w:pPr>
        <w:pStyle w:val="Text3"/>
        <w:rPr>
          <w:color w:val="FF0000"/>
        </w:rPr>
      </w:pPr>
      <w:r w:rsidRPr="00727F4E">
        <w:rPr>
          <w:color w:val="FF0000"/>
        </w:rPr>
        <w:t xml:space="preserve">You must complete the SF-424, “Application for Federal Assistance” (available at </w:t>
      </w:r>
      <w:hyperlink w:history="1" w:anchor="sortby=1" r:id="rId17">
        <w:r w:rsidRPr="00727F4E">
          <w:rPr>
            <w:rStyle w:val="Hyperlink"/>
            <w:color w:val="FF0000"/>
          </w:rPr>
          <w:t>https://www.grants.gov/web/grants/forms/sf-424-family.html#sortby=1</w:t>
        </w:r>
      </w:hyperlink>
      <w:r w:rsidRPr="00727F4E">
        <w:rPr>
          <w:color w:val="FF0000"/>
        </w:rPr>
        <w:t xml:space="preserve">.   </w:t>
      </w:r>
    </w:p>
    <w:p w:rsidRPr="00B75FA3" w:rsidR="00985C28" w:rsidP="009E763B" w:rsidRDefault="00985C28" w14:paraId="420A00D6" w14:textId="77777777">
      <w:pPr>
        <w:pStyle w:val="Text2"/>
        <w:rPr>
          <w:rFonts w:cs="Times New Roman"/>
          <w:color w:val="FF0000"/>
        </w:rPr>
      </w:pPr>
    </w:p>
    <w:p w:rsidRPr="00B75FA3" w:rsidR="007D52B8" w:rsidP="007D52B8" w:rsidRDefault="007D52B8" w14:paraId="1623158C" w14:textId="647E7797">
      <w:pPr>
        <w:pStyle w:val="Text3-Bullets"/>
        <w:rPr>
          <w:color w:val="FF0000"/>
        </w:rPr>
      </w:pPr>
      <w:r w:rsidRPr="00B75FA3">
        <w:rPr>
          <w:color w:val="FF0000"/>
        </w:rPr>
        <w:t xml:space="preserve">In the address field, fill out the nine-digit (plus hyphen) zip code. Nine-digit zip codes can be looked up on the USPS website at </w:t>
      </w:r>
      <w:hyperlink w:history="1" r:id="rId18">
        <w:r w:rsidRPr="00B75FA3">
          <w:rPr>
            <w:rStyle w:val="Hyperlink"/>
            <w:color w:val="FF0000"/>
          </w:rPr>
          <w:t>https://tools.usps.com/go/ZipLookupAction!input.action</w:t>
        </w:r>
      </w:hyperlink>
      <w:r w:rsidRPr="00B75FA3">
        <w:rPr>
          <w:color w:val="FF0000"/>
        </w:rPr>
        <w:t xml:space="preserve">. </w:t>
      </w:r>
    </w:p>
    <w:p w:rsidRPr="007A5D7F" w:rsidR="007D52B8" w:rsidP="007D52B8" w:rsidRDefault="007D52B8" w14:paraId="5AFE6C2E" w14:textId="677138A5">
      <w:pPr>
        <w:pStyle w:val="Text3-Bullets"/>
        <w:numPr>
          <w:ilvl w:val="0"/>
          <w:numId w:val="0"/>
        </w:numPr>
        <w:ind w:left="720"/>
        <w:rPr>
          <w:color w:val="FF0000"/>
        </w:rPr>
      </w:pPr>
    </w:p>
    <w:p w:rsidRPr="007A5D7F" w:rsidR="009E763B" w:rsidP="007D52B8" w:rsidRDefault="007D52B8" w14:paraId="7DBB2106" w14:textId="085E60DA">
      <w:pPr>
        <w:pStyle w:val="Text3-Bullets"/>
        <w:rPr>
          <w:color w:val="FF0000"/>
        </w:rPr>
      </w:pPr>
      <w:r w:rsidRPr="007A5D7F">
        <w:rPr>
          <w:color w:val="FF000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19">
        <w:r w:rsidRPr="00BE42D9">
          <w:rPr>
            <w:rStyle w:val="Hyperlink"/>
            <w:color w:val="FF0000"/>
          </w:rPr>
          <w:t>https://www.grants.gov/web/grants/forms/sf-424-family.html#sortby=1</w:t>
        </w:r>
      </w:hyperlink>
      <w:r w:rsidRPr="00BE42D9">
        <w:rPr>
          <w:color w:val="FF0000"/>
        </w:rPr>
        <w:t>).  You do not need to submit the SF-424</w:t>
      </w:r>
      <w:r w:rsidRPr="007A5D7F">
        <w:rPr>
          <w:color w:val="FF0000"/>
        </w:rPr>
        <w:t>B with the application.</w:t>
      </w:r>
    </w:p>
    <w:p w:rsidRPr="007A5D7F" w:rsidR="00515173" w:rsidP="00515173" w:rsidRDefault="00515173" w14:paraId="27B65095" w14:textId="7FAE4BAC">
      <w:pPr>
        <w:pStyle w:val="Text3-Bullets"/>
        <w:numPr>
          <w:ilvl w:val="0"/>
          <w:numId w:val="0"/>
        </w:numPr>
        <w:ind w:left="540"/>
        <w:rPr>
          <w:color w:val="FF0000"/>
        </w:rPr>
      </w:pPr>
    </w:p>
    <w:p w:rsidRPr="007A5D7F" w:rsidR="00E436D6" w:rsidP="00E436D6" w:rsidRDefault="00E436D6" w14:paraId="4897A489" w14:textId="65FDF7DC">
      <w:pPr>
        <w:pStyle w:val="Heading4"/>
        <w:rPr>
          <w:color w:val="FF0000"/>
        </w:rPr>
      </w:pPr>
      <w:r w:rsidRPr="007A5D7F">
        <w:rPr>
          <w:color w:val="FF0000"/>
        </w:rPr>
        <w:t>Requirement for DUNS Number</w:t>
      </w:r>
    </w:p>
    <w:p w:rsidRPr="00BE42D9" w:rsidR="00E436D6" w:rsidP="00E436D6" w:rsidRDefault="00E436D6" w14:paraId="20556096" w14:textId="53668712">
      <w:pPr>
        <w:pStyle w:val="Text4"/>
        <w:rPr>
          <w:rFonts w:cs="Times New Roman"/>
          <w:color w:val="FF0000"/>
        </w:rPr>
      </w:pPr>
      <w:r w:rsidRPr="007A5D7F">
        <w:rPr>
          <w:rFonts w:cs="Times New Roman"/>
          <w:color w:val="FF0000"/>
        </w:rPr>
        <w:t xml:space="preserve">All applicants for </w:t>
      </w:r>
      <w:r w:rsidR="0023464B">
        <w:rPr>
          <w:rFonts w:cs="Times New Roman"/>
          <w:color w:val="FF0000"/>
        </w:rPr>
        <w:t>federal</w:t>
      </w:r>
      <w:r w:rsidRPr="007A5D7F">
        <w:rPr>
          <w:rFonts w:cs="Times New Roman"/>
          <w:color w:val="FF0000"/>
        </w:rPr>
        <w:t xml:space="preserve"> grant and funding opportunities must have a DUNS number, and must supply their DUNS Number on the SF-424.   The DUNS Number is a nine-digit identification number that uniquely identifies business entities.  If you do not have a DUNS Num</w:t>
      </w:r>
      <w:r w:rsidRPr="00BE42D9">
        <w:rPr>
          <w:rFonts w:cs="Times New Roman"/>
          <w:color w:val="FF0000"/>
        </w:rPr>
        <w:t xml:space="preserve">ber, you can get one </w:t>
      </w:r>
      <w:r w:rsidRPr="00BE42D9" w:rsidR="005A2B7F">
        <w:rPr>
          <w:rFonts w:cs="Times New Roman"/>
          <w:color w:val="FF0000"/>
        </w:rPr>
        <w:t>free</w:t>
      </w:r>
      <w:r w:rsidRPr="00BE42D9">
        <w:rPr>
          <w:rFonts w:cs="Times New Roman"/>
          <w:color w:val="FF0000"/>
        </w:rPr>
        <w:t xml:space="preserve"> through the D&amp;B website: </w:t>
      </w:r>
      <w:hyperlink w:history="1" r:id="rId20">
        <w:r w:rsidRPr="00BE42D9">
          <w:rPr>
            <w:rStyle w:val="Hyperlink"/>
            <w:rFonts w:cs="Times New Roman"/>
            <w:color w:val="FF0000"/>
          </w:rPr>
          <w:t>https://fedgov.dnb.com/webform/displayHomePage.do</w:t>
        </w:r>
      </w:hyperlink>
      <w:r w:rsidRPr="00BE42D9">
        <w:rPr>
          <w:rFonts w:cs="Times New Roman"/>
          <w:color w:val="FF0000"/>
        </w:rPr>
        <w:t xml:space="preserve">.    </w:t>
      </w:r>
    </w:p>
    <w:p w:rsidRPr="00BE42D9" w:rsidR="00AB3104" w:rsidP="00C72334" w:rsidRDefault="00AB3104" w14:paraId="2CE0678D" w14:textId="2CE45F8B">
      <w:pPr>
        <w:pStyle w:val="Text4"/>
        <w:spacing w:line="240" w:lineRule="auto"/>
        <w:ind w:left="187"/>
        <w:rPr>
          <w:rFonts w:cs="Times New Roman"/>
          <w:color w:val="FF0000"/>
        </w:rPr>
      </w:pPr>
    </w:p>
    <w:p w:rsidRPr="007A5D7F" w:rsidR="00AB3104" w:rsidP="00E436D6" w:rsidRDefault="00AB3104" w14:paraId="50322532" w14:textId="7EE59D9C">
      <w:pPr>
        <w:pStyle w:val="Text4"/>
        <w:rPr>
          <w:rFonts w:cs="Times New Roman"/>
          <w:color w:val="FF0000"/>
        </w:rPr>
      </w:pPr>
      <w:r w:rsidRPr="007A5D7F">
        <w:rPr>
          <w:rFonts w:cs="Times New Roman"/>
          <w:color w:val="FF0000"/>
        </w:rPr>
        <w:t>Grant recipients authorized to make subawards must meet these requirements related to DUNS Numbers:</w:t>
      </w:r>
    </w:p>
    <w:p w:rsidRPr="007A5D7F" w:rsidR="00AB3104" w:rsidP="00C72334" w:rsidRDefault="00AB3104" w14:paraId="2828109A" w14:textId="75B20DB3">
      <w:pPr>
        <w:pStyle w:val="Text4-Bullets"/>
        <w:rPr>
          <w:color w:val="FF0000"/>
        </w:rPr>
      </w:pPr>
      <w:r w:rsidRPr="007A5D7F">
        <w:rPr>
          <w:color w:val="FF0000"/>
        </w:rPr>
        <w:t>Grant recipients must notify potential subawardees that no entity may receive a subaward unless the entity has provided its DUNS number.</w:t>
      </w:r>
    </w:p>
    <w:p w:rsidRPr="007A5D7F" w:rsidR="00AB3104" w:rsidP="00C72334" w:rsidRDefault="00AB3104" w14:paraId="2411B8D7" w14:textId="6F9B1851">
      <w:pPr>
        <w:pStyle w:val="Text4-Bullets"/>
        <w:spacing w:line="240" w:lineRule="auto"/>
        <w:rPr>
          <w:color w:val="FF0000"/>
        </w:rPr>
      </w:pPr>
      <w:r w:rsidRPr="007A5D7F">
        <w:rPr>
          <w:color w:val="FF0000"/>
        </w:rPr>
        <w:t>Grant recipients may not make a subaward to an entity unless the entity has provided its DUNS number.</w:t>
      </w:r>
    </w:p>
    <w:p w:rsidRPr="007A5D7F" w:rsidR="00AB3104" w:rsidP="00C72334" w:rsidRDefault="00AB3104" w14:paraId="56ECE23A" w14:textId="77777777">
      <w:pPr>
        <w:pStyle w:val="Text4"/>
        <w:spacing w:line="240" w:lineRule="auto"/>
        <w:ind w:left="187"/>
        <w:rPr>
          <w:rFonts w:cs="Times New Roman"/>
          <w:color w:val="FF0000"/>
        </w:rPr>
      </w:pPr>
    </w:p>
    <w:p w:rsidRPr="007A5D7F" w:rsidR="00AB3104" w:rsidP="00AB3104" w:rsidRDefault="00AB3104" w14:paraId="49DC5319" w14:textId="385B1CC9">
      <w:pPr>
        <w:pStyle w:val="Text4"/>
        <w:rPr>
          <w:rFonts w:cs="Times New Roman"/>
          <w:color w:val="FF0000"/>
        </w:rPr>
      </w:pPr>
      <w:r w:rsidRPr="007A5D7F">
        <w:rPr>
          <w:rFonts w:cs="Times New Roman"/>
          <w:color w:val="FF0000"/>
        </w:rPr>
        <w:t xml:space="preserve">(See Appendix A to 2 CFR </w:t>
      </w:r>
      <w:r w:rsidR="00055CC8">
        <w:rPr>
          <w:rFonts w:cs="Times New Roman"/>
          <w:color w:val="FF0000"/>
        </w:rPr>
        <w:t>Part</w:t>
      </w:r>
      <w:r w:rsidRPr="007A5D7F">
        <w:rPr>
          <w:rFonts w:cs="Times New Roman"/>
          <w:color w:val="FF0000"/>
        </w:rPr>
        <w:t xml:space="preserve"> 25.)</w:t>
      </w:r>
    </w:p>
    <w:p w:rsidRPr="007A5D7F" w:rsidR="00AB3104" w:rsidP="00AB3104" w:rsidRDefault="00AB3104" w14:paraId="5E98C106" w14:textId="42947FB0">
      <w:pPr>
        <w:pStyle w:val="Text4"/>
        <w:rPr>
          <w:rFonts w:cs="Times New Roman"/>
          <w:color w:val="FF0000"/>
        </w:rPr>
      </w:pPr>
    </w:p>
    <w:p w:rsidRPr="007A5D7F" w:rsidR="00AB3104" w:rsidP="00C12CB1" w:rsidRDefault="00AB3104" w14:paraId="24FC5593" w14:textId="7823141B">
      <w:pPr>
        <w:pStyle w:val="Heading4"/>
        <w:spacing w:line="240" w:lineRule="auto"/>
        <w:ind w:left="734" w:hanging="547"/>
        <w:rPr>
          <w:color w:val="FF0000"/>
        </w:rPr>
      </w:pPr>
      <w:r w:rsidRPr="007A5D7F">
        <w:rPr>
          <w:color w:val="FF0000"/>
        </w:rPr>
        <w:t>Requirement for Registration with SAM</w:t>
      </w:r>
    </w:p>
    <w:p w:rsidRPr="007A5D7F" w:rsidR="00AB3104" w:rsidP="00AB3104" w:rsidRDefault="00AB3104" w14:paraId="62BA2532" w14:textId="22C2A7D7">
      <w:pPr>
        <w:pStyle w:val="Text4"/>
        <w:rPr>
          <w:rFonts w:cs="Times New Roman"/>
          <w:color w:val="FF0000"/>
        </w:rPr>
      </w:pPr>
      <w:r w:rsidRPr="007A5D7F">
        <w:rPr>
          <w:rFonts w:cs="Times New Roman"/>
          <w:color w:val="FF0000"/>
        </w:rPr>
        <w:t xml:space="preserve">Applicants must register with the System for Award Management (SAM) before submitting an application.  Find instructions for registering with SAM at </w:t>
      </w:r>
      <w:hyperlink w:history="1" r:id="rId21">
        <w:r w:rsidRPr="00BE42D9">
          <w:rPr>
            <w:rStyle w:val="Hyperlink"/>
            <w:rFonts w:cs="Times New Roman"/>
            <w:color w:val="FF0000"/>
          </w:rPr>
          <w:t>https://www.sam.gov</w:t>
        </w:r>
      </w:hyperlink>
      <w:r w:rsidRPr="007A5D7F">
        <w:rPr>
          <w:rFonts w:cs="Times New Roman"/>
          <w:color w:val="FF0000"/>
        </w:rPr>
        <w:t xml:space="preserve">.   </w:t>
      </w:r>
    </w:p>
    <w:p w:rsidRPr="007A5D7F" w:rsidR="00AB3104" w:rsidP="00C12CB1" w:rsidRDefault="00AB3104" w14:paraId="20AD9649" w14:textId="77777777">
      <w:pPr>
        <w:pStyle w:val="Text4"/>
        <w:spacing w:line="240" w:lineRule="auto"/>
        <w:ind w:left="187"/>
        <w:rPr>
          <w:rFonts w:cs="Times New Roman"/>
          <w:color w:val="FF0000"/>
        </w:rPr>
      </w:pPr>
    </w:p>
    <w:p w:rsidRPr="007A5D7F" w:rsidR="00AB3104" w:rsidP="00AB3104" w:rsidRDefault="00AB3104" w14:paraId="55F36DC9" w14:textId="571C5985">
      <w:pPr>
        <w:pStyle w:val="Text4"/>
        <w:rPr>
          <w:rFonts w:cs="Times New Roman"/>
          <w:color w:val="FF0000"/>
        </w:rPr>
      </w:pPr>
      <w:r w:rsidRPr="007A5D7F">
        <w:rPr>
          <w:rFonts w:cs="Times New Roman"/>
          <w:color w:val="FF0000"/>
        </w:rPr>
        <w:t xml:space="preserve">A recipient must maintain an active SAM registration with current information at all times during which it has an active </w:t>
      </w:r>
      <w:r w:rsidR="00055CC8">
        <w:rPr>
          <w:rFonts w:cs="Times New Roman"/>
          <w:color w:val="FF0000"/>
        </w:rPr>
        <w:t>federal</w:t>
      </w:r>
      <w:r w:rsidRPr="007A5D7F">
        <w:rPr>
          <w:rFonts w:cs="Times New Roman"/>
          <w:color w:val="FF0000"/>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00055CC8">
        <w:rPr>
          <w:rFonts w:cs="Times New Roman"/>
          <w:color w:val="FF0000"/>
        </w:rPr>
        <w:t>federal</w:t>
      </w:r>
      <w:r w:rsidRPr="007A5D7F">
        <w:rPr>
          <w:rFonts w:cs="Times New Roman"/>
          <w:color w:val="FF0000"/>
        </w:rPr>
        <w:t xml:space="preserve"> award, the Grant Officer may determine that the applicant is not qualified to receive a </w:t>
      </w:r>
      <w:r w:rsidR="00055CC8">
        <w:rPr>
          <w:rFonts w:cs="Times New Roman"/>
          <w:color w:val="FF0000"/>
        </w:rPr>
        <w:t>federal</w:t>
      </w:r>
      <w:r w:rsidRPr="007A5D7F">
        <w:rPr>
          <w:rFonts w:cs="Times New Roman"/>
          <w:color w:val="FF0000"/>
        </w:rPr>
        <w:t xml:space="preserve"> award and use that determination as a basis for making a </w:t>
      </w:r>
      <w:r w:rsidR="00055CC8">
        <w:rPr>
          <w:rFonts w:cs="Times New Roman"/>
          <w:color w:val="FF0000"/>
        </w:rPr>
        <w:t>federal</w:t>
      </w:r>
      <w:r w:rsidRPr="007A5D7F">
        <w:rPr>
          <w:rFonts w:cs="Times New Roman"/>
          <w:color w:val="FF0000"/>
        </w:rPr>
        <w:t xml:space="preserve"> award to another applicant.</w:t>
      </w:r>
    </w:p>
    <w:p w:rsidRPr="007A5D7F" w:rsidR="00082A17" w:rsidP="00C12CB1" w:rsidRDefault="00082A17" w14:paraId="472121E2" w14:textId="033AAA35">
      <w:pPr>
        <w:pStyle w:val="Text4"/>
        <w:spacing w:line="240" w:lineRule="auto"/>
        <w:ind w:left="187"/>
        <w:rPr>
          <w:rFonts w:cs="Times New Roman"/>
          <w:color w:val="FF0000"/>
        </w:rPr>
      </w:pPr>
    </w:p>
    <w:p w:rsidRPr="007A5D7F" w:rsidR="00082A17" w:rsidP="00C12CB1" w:rsidRDefault="00082A17" w14:paraId="6F85935D" w14:textId="77777777">
      <w:pPr>
        <w:pStyle w:val="Heading3"/>
        <w:keepNext/>
        <w:spacing w:line="240" w:lineRule="auto"/>
        <w:rPr>
          <w:color w:val="FF0000"/>
        </w:rPr>
      </w:pPr>
      <w:bookmarkStart w:name="_Project_Budget" w:id="31"/>
      <w:bookmarkStart w:name="_Toc519869879" w:id="32"/>
      <w:bookmarkStart w:name="_Toc34403776" w:id="33"/>
      <w:bookmarkEnd w:id="31"/>
      <w:r w:rsidRPr="007A5D7F">
        <w:rPr>
          <w:color w:val="FF0000"/>
        </w:rPr>
        <w:t>Project Budget</w:t>
      </w:r>
      <w:bookmarkEnd w:id="32"/>
      <w:bookmarkEnd w:id="33"/>
    </w:p>
    <w:p w:rsidRPr="007A5D7F" w:rsidR="00082A17" w:rsidP="00C12CB1" w:rsidRDefault="00082A17" w14:paraId="72734334" w14:textId="1B8D2FE9">
      <w:pPr>
        <w:pStyle w:val="Text3"/>
        <w:rPr>
          <w:color w:val="FF0000"/>
        </w:rPr>
      </w:pPr>
      <w:r w:rsidRPr="007A5D7F">
        <w:rPr>
          <w:color w:val="FF0000"/>
        </w:rPr>
        <w:t>Y</w:t>
      </w:r>
      <w:r w:rsidRPr="00BE42D9">
        <w:rPr>
          <w:color w:val="FF0000"/>
        </w:rPr>
        <w:t xml:space="preserve">ou must complete the SF-424A Budget Information Form (available at </w:t>
      </w:r>
      <w:hyperlink w:history="1" w:anchor="sortby=1" r:id="rId22">
        <w:r w:rsidRPr="00BE42D9">
          <w:rPr>
            <w:rStyle w:val="Hyperlink"/>
            <w:color w:val="FF0000"/>
          </w:rPr>
          <w:t>https://www.grants.gov/web/grants/forms/sf-424-family.html#sortby=1</w:t>
        </w:r>
      </w:hyperlink>
      <w:r w:rsidRPr="007A5D7F">
        <w:rPr>
          <w:color w:val="FF0000"/>
        </w:rPr>
        <w:t>)</w:t>
      </w:r>
      <w:r w:rsidR="00B83576">
        <w:rPr>
          <w:color w:val="FF0000"/>
        </w:rPr>
        <w:t xml:space="preserve">, </w:t>
      </w:r>
      <w:r w:rsidRPr="00B83576" w:rsidR="00B83576">
        <w:t>which reflects</w:t>
      </w:r>
      <w:r w:rsidR="00B83576">
        <w:rPr>
          <w:color w:val="FF0000"/>
        </w:rPr>
        <w:t xml:space="preserve"> </w:t>
      </w:r>
      <w:r w:rsidR="00B83576">
        <w:t>first year increment of not more than $500,000</w:t>
      </w:r>
      <w:r w:rsidRPr="007A5D7F">
        <w:rPr>
          <w:color w:val="FF0000"/>
        </w:rPr>
        <w:t>.  In preparing the Budget Information Form, you must provide a concise narrative explanation to support the budget request, explained in detail below.</w:t>
      </w:r>
    </w:p>
    <w:p w:rsidRPr="007A5D7F" w:rsidR="0012748C" w:rsidP="00082A17" w:rsidRDefault="0012748C" w14:paraId="6CB819AE" w14:textId="18EE228D">
      <w:pPr>
        <w:pStyle w:val="Text3"/>
        <w:rPr>
          <w:color w:val="FF0000"/>
        </w:rPr>
      </w:pPr>
    </w:p>
    <w:p w:rsidRPr="007A5D7F" w:rsidR="0012748C" w:rsidP="00342429" w:rsidRDefault="0012748C" w14:paraId="0EAD763A" w14:textId="55FCE42D">
      <w:pPr>
        <w:pStyle w:val="Heading4"/>
        <w:spacing w:line="240" w:lineRule="auto"/>
        <w:ind w:left="734" w:hanging="547"/>
        <w:rPr>
          <w:color w:val="FF0000"/>
        </w:rPr>
      </w:pPr>
      <w:r w:rsidRPr="007A5D7F">
        <w:rPr>
          <w:color w:val="FF0000"/>
        </w:rPr>
        <w:t xml:space="preserve">Budget Narrative  </w:t>
      </w:r>
    </w:p>
    <w:p w:rsidR="0064694B" w:rsidP="00342429" w:rsidRDefault="0064694B" w14:paraId="41CCB22D" w14:textId="39C268EF">
      <w:pPr>
        <w:pStyle w:val="Text4"/>
        <w:ind w:left="187"/>
      </w:pPr>
      <w:r w:rsidRPr="00803A90">
        <w:rPr>
          <w:rFonts w:cs="Times New Roman"/>
        </w:rPr>
        <w:t>Applicants must provide a budget narrative that reflects a three-year period of performance and supports the location</w:t>
      </w:r>
      <w:r w:rsidRPr="0064694B">
        <w:rPr>
          <w:rFonts w:cs="Times New Roman"/>
        </w:rPr>
        <w:t xml:space="preserve"> of </w:t>
      </w:r>
      <w:r w:rsidRPr="0064694B">
        <w:t>the target population and the veterans to be served.  Additionally, proposed allocations must be proportional to the resources needed to implement the proposed project.  For example, in the project narrative, applicants may propose to serve a large service delivery area that</w:t>
      </w:r>
      <w:r w:rsidRPr="00115BEB">
        <w:t xml:space="preserve"> includes several counties or states.  The allocation in the budget for staff conducting outreach must be proportional to the outreach resources needed to accomplish a multi</w:t>
      </w:r>
      <w:r>
        <w:t>-</w:t>
      </w:r>
      <w:r w:rsidRPr="00115BEB">
        <w:t>county/multi</w:t>
      </w:r>
      <w:r>
        <w:t>-</w:t>
      </w:r>
      <w:r w:rsidRPr="00115BEB">
        <w:t>state outreach effort.</w:t>
      </w:r>
    </w:p>
    <w:p w:rsidR="0064694B" w:rsidP="00391CCD" w:rsidRDefault="0064694B" w14:paraId="72406D31" w14:textId="69F2B567">
      <w:pPr>
        <w:pStyle w:val="Text4"/>
        <w:rPr>
          <w:rFonts w:cs="Times New Roman"/>
        </w:rPr>
      </w:pPr>
    </w:p>
    <w:p w:rsidRPr="0064694B" w:rsidR="0064694B" w:rsidP="00391CCD" w:rsidRDefault="0064694B" w14:paraId="0085831B" w14:textId="77777777">
      <w:pPr>
        <w:pStyle w:val="Text4"/>
        <w:rPr>
          <w:rFonts w:cs="Times New Roman"/>
          <w:szCs w:val="24"/>
        </w:rPr>
      </w:pPr>
      <w:r w:rsidRPr="0064694B">
        <w:rPr>
          <w:rFonts w:cs="Times New Roman"/>
        </w:rPr>
        <w:t xml:space="preserve">The budget narrative must crosswalk with the proposed project design.  For example, </w:t>
      </w:r>
      <w:r w:rsidRPr="0064694B">
        <w:rPr>
          <w:rFonts w:cs="Times New Roman"/>
          <w:szCs w:val="24"/>
        </w:rPr>
        <w:t xml:space="preserve">if </w:t>
      </w:r>
      <w:r w:rsidRPr="0064694B">
        <w:rPr>
          <w:rFonts w:cs="Times New Roman"/>
        </w:rPr>
        <w:t xml:space="preserve">the project design </w:t>
      </w:r>
      <w:r w:rsidRPr="0064694B">
        <w:rPr>
          <w:rFonts w:cs="Times New Roman"/>
          <w:szCs w:val="24"/>
        </w:rPr>
        <w:t>includes</w:t>
      </w:r>
      <w:r w:rsidRPr="0064694B">
        <w:rPr>
          <w:rFonts w:cs="Times New Roman"/>
        </w:rPr>
        <w:t xml:space="preserve"> training for 30 veterans to attend a vocational school for a Commercial Driver’s License (CDL), there must be an allocation in the budget for 30 veterans to attend a vocation school that trains students for CDL licenses.</w:t>
      </w:r>
    </w:p>
    <w:p w:rsidR="0064694B" w:rsidP="00342429" w:rsidRDefault="0064694B" w14:paraId="5C604619" w14:textId="77777777">
      <w:pPr>
        <w:pStyle w:val="Text4"/>
        <w:spacing w:line="240" w:lineRule="auto"/>
        <w:ind w:left="187"/>
        <w:rPr>
          <w:rFonts w:cs="Times New Roman"/>
        </w:rPr>
      </w:pPr>
    </w:p>
    <w:p w:rsidRPr="007A5D7F" w:rsidR="0012748C" w:rsidP="0012748C" w:rsidRDefault="0012748C" w14:paraId="02B02F01" w14:textId="68DEB0DB">
      <w:pPr>
        <w:pStyle w:val="Text4"/>
        <w:rPr>
          <w:rFonts w:cs="Times New Roman"/>
          <w:color w:val="FF0000"/>
        </w:rPr>
      </w:pPr>
      <w:r w:rsidRPr="007A5D7F">
        <w:rPr>
          <w:rFonts w:cs="Times New Roman"/>
          <w:color w:val="FF0000"/>
        </w:rPr>
        <w:t>The Budget Narrative must provide a description of costs associated with each line item on the SF-424A</w:t>
      </w:r>
      <w:r w:rsidRPr="00074665">
        <w:rPr>
          <w:rFonts w:cs="Times New Roman"/>
          <w:b/>
          <w:i/>
          <w:color w:val="FF0000"/>
        </w:rPr>
        <w:t>.</w:t>
      </w:r>
      <w:r w:rsidRPr="007A5D7F">
        <w:rPr>
          <w:rFonts w:cs="Times New Roman"/>
          <w:b/>
          <w:i/>
          <w:color w:val="2E74B5" w:themeColor="accent1" w:themeShade="BF"/>
        </w:rPr>
        <w:t xml:space="preserve">  </w:t>
      </w:r>
    </w:p>
    <w:p w:rsidRPr="007A5D7F" w:rsidR="00E5565B" w:rsidP="00342429" w:rsidRDefault="00E5565B" w14:paraId="0A252901" w14:textId="1FF28581">
      <w:pPr>
        <w:pStyle w:val="Text4"/>
        <w:spacing w:line="240" w:lineRule="auto"/>
        <w:ind w:left="187"/>
        <w:rPr>
          <w:rFonts w:cs="Times New Roman"/>
          <w:color w:val="FF0000"/>
        </w:rPr>
      </w:pPr>
    </w:p>
    <w:p w:rsidR="00F57FB4" w:rsidP="00803A90" w:rsidRDefault="00E36BEA" w14:paraId="03CB2928" w14:textId="7A1AD75A">
      <w:pPr>
        <w:pStyle w:val="Text4"/>
        <w:rPr>
          <w:rFonts w:cs="Times New Roman"/>
          <w:color w:val="FF0000"/>
        </w:rPr>
      </w:pPr>
      <w:r>
        <w:t xml:space="preserve">Although applicants will submit </w:t>
      </w:r>
      <w:r w:rsidR="00A7762C">
        <w:t xml:space="preserve">the </w:t>
      </w:r>
      <w:r>
        <w:t>SF-424A only for the first year, e</w:t>
      </w:r>
      <w:r w:rsidRPr="00E36BEA" w:rsidR="00E5565B">
        <w:t xml:space="preserve">ach category </w:t>
      </w:r>
      <w:r>
        <w:t xml:space="preserve">of the budget narrative </w:t>
      </w:r>
      <w:r w:rsidRPr="00E36BEA" w:rsidR="009B3705">
        <w:t>must</w:t>
      </w:r>
      <w:r w:rsidRPr="00E36BEA" w:rsidR="00E5565B">
        <w:t xml:space="preserve"> include the total cost for </w:t>
      </w:r>
      <w:r w:rsidRPr="009E6169" w:rsidR="00F57FB4">
        <w:rPr>
          <w:b/>
        </w:rPr>
        <w:t>each program year</w:t>
      </w:r>
      <w:r w:rsidRPr="00E36BEA" w:rsidR="00F57FB4">
        <w:t xml:space="preserve"> of the </w:t>
      </w:r>
      <w:r w:rsidRPr="00E36BEA" w:rsidR="00E5565B">
        <w:t>period of performance.  Use the following guidance for preparing the Budget Narrative.</w:t>
      </w:r>
    </w:p>
    <w:p w:rsidRPr="007A5D7F" w:rsidR="00F57FB4" w:rsidP="00342429" w:rsidRDefault="00F57FB4" w14:paraId="3FE867E7" w14:textId="77777777">
      <w:pPr>
        <w:pStyle w:val="Text4"/>
        <w:spacing w:line="240" w:lineRule="auto"/>
        <w:ind w:left="187"/>
        <w:rPr>
          <w:rFonts w:cs="Times New Roman"/>
          <w:color w:val="FF0000"/>
        </w:rPr>
      </w:pPr>
    </w:p>
    <w:p w:rsidRPr="007A5D7F" w:rsidR="00593804" w:rsidP="00593804" w:rsidRDefault="00593804" w14:paraId="4DF9B0B5" w14:textId="1F58A624">
      <w:pPr>
        <w:pStyle w:val="Text4"/>
        <w:rPr>
          <w:rFonts w:cs="Times New Roman"/>
          <w:color w:val="FF0000"/>
        </w:rPr>
      </w:pPr>
      <w:r w:rsidRPr="007A5D7F">
        <w:rPr>
          <w:rFonts w:cs="Times New Roman"/>
          <w:b/>
          <w:color w:val="FF0000"/>
        </w:rPr>
        <w:t>Personnel:</w:t>
      </w:r>
      <w:r w:rsidRPr="007A5D7F">
        <w:rPr>
          <w:rFonts w:cs="Times New Roman"/>
          <w:color w:val="FF0000"/>
        </w:rPr>
        <w:t xml:space="preserve">  List all staff positions by title (both current and proposed) including the roles and responsibilities.  For each </w:t>
      </w:r>
      <w:r w:rsidRPr="007A5D7F" w:rsidR="005A2B7F">
        <w:rPr>
          <w:rFonts w:cs="Times New Roman"/>
          <w:color w:val="FF0000"/>
        </w:rPr>
        <w:t>position,</w:t>
      </w:r>
      <w:r w:rsidRPr="007A5D7F">
        <w:rPr>
          <w:rFonts w:cs="Times New Roman"/>
          <w:color w:val="FF0000"/>
        </w:rPr>
        <w:t xml:space="preserve"> give the annual salary, the percentage of time devoted to the project</w:t>
      </w:r>
      <w:r w:rsidR="006F225B">
        <w:rPr>
          <w:rFonts w:cs="Times New Roman"/>
          <w:color w:val="FF0000"/>
        </w:rPr>
        <w:t>,</w:t>
      </w:r>
      <w:r w:rsidRPr="007A5D7F">
        <w:rPr>
          <w:rFonts w:cs="Times New Roman"/>
          <w:color w:val="FF0000"/>
        </w:rPr>
        <w:t xml:space="preserve"> and the amount of each position’s salary funded by the grant.  </w:t>
      </w:r>
    </w:p>
    <w:p w:rsidRPr="007A5D7F" w:rsidR="00593804" w:rsidP="00342429" w:rsidRDefault="00593804" w14:paraId="7EFCF3DB" w14:textId="77777777">
      <w:pPr>
        <w:pStyle w:val="Text4"/>
        <w:spacing w:line="240" w:lineRule="auto"/>
        <w:ind w:left="187"/>
        <w:rPr>
          <w:rFonts w:cs="Times New Roman"/>
          <w:color w:val="FF0000"/>
        </w:rPr>
      </w:pPr>
    </w:p>
    <w:p w:rsidRPr="007A5D7F" w:rsidR="00593804" w:rsidP="00593804" w:rsidRDefault="00593804" w14:paraId="49240C2C" w14:textId="77777777">
      <w:pPr>
        <w:pStyle w:val="Text4"/>
        <w:rPr>
          <w:rFonts w:cs="Times New Roman"/>
          <w:color w:val="FF0000"/>
        </w:rPr>
      </w:pPr>
      <w:r w:rsidRPr="007A5D7F">
        <w:rPr>
          <w:rFonts w:cs="Times New Roman"/>
          <w:b/>
          <w:color w:val="FF0000"/>
        </w:rPr>
        <w:lastRenderedPageBreak/>
        <w:t>Fringe Benefits:</w:t>
      </w:r>
      <w:r w:rsidRPr="007A5D7F">
        <w:rPr>
          <w:rFonts w:cs="Times New Roman"/>
          <w:color w:val="FF0000"/>
        </w:rPr>
        <w:t xml:space="preserve">  Provide a breakdown of the amounts and percentages that comprise fringe benefit costs such as health insurance, FICA, retirement, etc.  </w:t>
      </w:r>
    </w:p>
    <w:p w:rsidRPr="007A5D7F" w:rsidR="00593804" w:rsidP="00342429" w:rsidRDefault="00593804" w14:paraId="06F3D851" w14:textId="77777777">
      <w:pPr>
        <w:pStyle w:val="Text4"/>
        <w:spacing w:line="240" w:lineRule="auto"/>
        <w:ind w:left="187"/>
        <w:rPr>
          <w:rFonts w:cs="Times New Roman"/>
          <w:color w:val="FF0000"/>
        </w:rPr>
      </w:pPr>
    </w:p>
    <w:p w:rsidRPr="007A5D7F" w:rsidR="00593804" w:rsidP="00593804" w:rsidRDefault="00593804" w14:paraId="53BE5738" w14:textId="7B440FD7">
      <w:pPr>
        <w:pStyle w:val="Text4"/>
        <w:rPr>
          <w:rFonts w:cs="Times New Roman"/>
          <w:color w:val="FF0000"/>
        </w:rPr>
      </w:pPr>
      <w:r w:rsidRPr="007A5D7F">
        <w:rPr>
          <w:rFonts w:cs="Times New Roman"/>
          <w:b/>
          <w:color w:val="FF0000"/>
        </w:rPr>
        <w:t>Travel:</w:t>
      </w:r>
      <w:r w:rsidRPr="007A5D7F">
        <w:rPr>
          <w:rFonts w:cs="Times New Roman"/>
          <w:color w:val="FF0000"/>
        </w:rPr>
        <w:t xml:space="preserve">  For grantee staff only, specify the purpose, number of staff traveling, mileage, per diem, estimated number of in-state and out-of-state trips, and other costs for each type of travel.</w:t>
      </w:r>
      <w:r w:rsidR="00F166FE">
        <w:rPr>
          <w:rFonts w:cs="Times New Roman"/>
          <w:color w:val="FF0000"/>
        </w:rPr>
        <w:t xml:space="preserve">  </w:t>
      </w:r>
      <w:r w:rsidRPr="00F166FE" w:rsidR="00F166FE">
        <w:t>The applicant must include funds and allowable expenses to provide for travel to and from an annual post-award conference, professional conference, and/or trainings at an estimated national location (Washington, D.C.).  Travel expenditures may not exceed 10 percent of the total HVRP funds requested in the application.</w:t>
      </w:r>
    </w:p>
    <w:p w:rsidRPr="007A5D7F" w:rsidR="00593804" w:rsidP="00342429" w:rsidRDefault="00593804" w14:paraId="4824D73C" w14:textId="77777777">
      <w:pPr>
        <w:pStyle w:val="Text4"/>
        <w:spacing w:line="240" w:lineRule="auto"/>
        <w:ind w:left="187"/>
        <w:rPr>
          <w:rFonts w:cs="Times New Roman"/>
          <w:color w:val="FF0000"/>
        </w:rPr>
      </w:pPr>
    </w:p>
    <w:p w:rsidRPr="007A5D7F" w:rsidR="00593804" w:rsidP="00593804" w:rsidRDefault="00593804" w14:paraId="4861F51C" w14:textId="0C97053C">
      <w:pPr>
        <w:pStyle w:val="Text4"/>
        <w:rPr>
          <w:rFonts w:cs="Times New Roman"/>
          <w:color w:val="FF0000"/>
        </w:rPr>
      </w:pPr>
      <w:r w:rsidRPr="007A5D7F">
        <w:rPr>
          <w:rFonts w:cs="Times New Roman"/>
          <w:b/>
          <w:color w:val="FF0000"/>
        </w:rPr>
        <w:t>Equipment:</w:t>
      </w:r>
      <w:r w:rsidRPr="007A5D7F">
        <w:rPr>
          <w:rFonts w:cs="Times New Roman"/>
          <w:color w:val="FF0000"/>
        </w:rPr>
        <w:t xml:space="preserve">  Identify each item of equipment you expect to purchase </w:t>
      </w:r>
      <w:r w:rsidR="006F225B">
        <w:rPr>
          <w:rFonts w:cs="Times New Roman"/>
          <w:color w:val="FF0000"/>
        </w:rPr>
        <w:t>that</w:t>
      </w:r>
      <w:r w:rsidRPr="007A5D7F">
        <w:rPr>
          <w:rFonts w:cs="Times New Roman"/>
          <w:color w:val="FF0000"/>
        </w:rPr>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7A5D7F" w:rsidR="00593804" w:rsidP="00342429" w:rsidRDefault="00593804" w14:paraId="7105049E" w14:textId="77777777">
      <w:pPr>
        <w:pStyle w:val="Text4"/>
        <w:spacing w:line="240" w:lineRule="auto"/>
        <w:ind w:left="187"/>
        <w:rPr>
          <w:rFonts w:cs="Times New Roman"/>
          <w:color w:val="FF0000"/>
        </w:rPr>
      </w:pPr>
    </w:p>
    <w:p w:rsidRPr="007A5D7F" w:rsidR="00593804" w:rsidP="00593804" w:rsidRDefault="00593804" w14:paraId="688F0C3E" w14:textId="18B08187">
      <w:pPr>
        <w:pStyle w:val="Text4"/>
        <w:rPr>
          <w:rFonts w:cs="Times New Roman"/>
          <w:color w:val="FF0000"/>
        </w:rPr>
      </w:pPr>
      <w:r w:rsidRPr="007A5D7F">
        <w:rPr>
          <w:rFonts w:cs="Times New Roman"/>
          <w:color w:val="FF0000"/>
        </w:rPr>
        <w:t>Items with a unit cost of less than $5,000 are supplies, not “equipment.</w:t>
      </w:r>
      <w:r w:rsidR="006F225B">
        <w:rPr>
          <w:rFonts w:cs="Times New Roman"/>
          <w:color w:val="FF0000"/>
        </w:rPr>
        <w:t>”</w:t>
      </w:r>
      <w:r w:rsidRPr="007A5D7F">
        <w:rPr>
          <w:rFonts w:cs="Times New Roman"/>
          <w:color w:val="FF0000"/>
        </w:rPr>
        <w:t xml:space="preserve">  In general, we do not permit the purchase of equipment during the last funded year of the grant.</w:t>
      </w:r>
    </w:p>
    <w:p w:rsidRPr="007A5D7F" w:rsidR="00593804" w:rsidP="00342429" w:rsidRDefault="00593804" w14:paraId="52D5A7A0" w14:textId="77777777">
      <w:pPr>
        <w:pStyle w:val="Text4"/>
        <w:spacing w:line="240" w:lineRule="auto"/>
        <w:ind w:left="187"/>
        <w:rPr>
          <w:rFonts w:cs="Times New Roman"/>
          <w:color w:val="FF0000"/>
        </w:rPr>
      </w:pPr>
    </w:p>
    <w:p w:rsidRPr="007A5D7F" w:rsidR="00593804" w:rsidP="00593804" w:rsidRDefault="00593804" w14:paraId="698C7DB0" w14:textId="49D83612">
      <w:pPr>
        <w:pStyle w:val="Text4"/>
        <w:rPr>
          <w:rFonts w:cs="Times New Roman"/>
          <w:color w:val="FF0000"/>
        </w:rPr>
      </w:pPr>
      <w:r w:rsidRPr="007A5D7F">
        <w:rPr>
          <w:rFonts w:cs="Times New Roman"/>
          <w:b/>
          <w:color w:val="FF0000"/>
        </w:rPr>
        <w:t>Supplies:</w:t>
      </w:r>
      <w:r w:rsidRPr="007A5D7F">
        <w:rPr>
          <w:rFonts w:cs="Times New Roman"/>
          <w:color w:val="FF0000"/>
        </w:rPr>
        <w:t xml:space="preserve">  Identify categories of supplies (e.g.</w:t>
      </w:r>
      <w:r w:rsidR="006F225B">
        <w:rPr>
          <w:rFonts w:cs="Times New Roman"/>
          <w:color w:val="FF0000"/>
        </w:rPr>
        <w:t>,</w:t>
      </w:r>
      <w:r w:rsidRPr="007A5D7F">
        <w:rPr>
          <w:rFonts w:cs="Times New Roman"/>
          <w:color w:val="FF0000"/>
        </w:rPr>
        <w:t xml:space="preserve"> office supplies) in the detailed budget and list the item, quantity, and the unit cost per item.  Supplies include all tangible personal property other than “equipment” (see 2 CFR 200.94 for the definition of Supplies).  </w:t>
      </w:r>
    </w:p>
    <w:p w:rsidRPr="007A5D7F" w:rsidR="00593804" w:rsidP="00342429" w:rsidRDefault="00593804" w14:paraId="4DBEBD9A" w14:textId="77777777">
      <w:pPr>
        <w:pStyle w:val="Text4"/>
        <w:spacing w:line="240" w:lineRule="auto"/>
        <w:ind w:left="187"/>
        <w:rPr>
          <w:rFonts w:cs="Times New Roman"/>
          <w:color w:val="FF0000"/>
        </w:rPr>
      </w:pPr>
    </w:p>
    <w:p w:rsidRPr="007A5D7F" w:rsidR="00593804" w:rsidP="00593804" w:rsidRDefault="00593804" w14:paraId="297C8FAB" w14:textId="06506A29">
      <w:pPr>
        <w:pStyle w:val="Text4"/>
        <w:rPr>
          <w:rFonts w:cs="Times New Roman"/>
          <w:color w:val="FF0000"/>
        </w:rPr>
      </w:pPr>
      <w:r w:rsidRPr="007A5D7F">
        <w:rPr>
          <w:rFonts w:cs="Times New Roman"/>
          <w:b/>
          <w:color w:val="FF0000"/>
        </w:rPr>
        <w:t>Contractual:</w:t>
      </w:r>
      <w:r w:rsidRPr="007A5D7F">
        <w:rPr>
          <w:rFonts w:cs="Times New Roman"/>
          <w:color w:val="FF0000"/>
        </w:rPr>
        <w:t xml:space="preserve">  Under the Contractual line item, delineate contracts and subawards separately.  Contracts are defined according to 2 CFR 200.22 as a legal instrument by which a non-</w:t>
      </w:r>
      <w:r w:rsidR="00055CC8">
        <w:rPr>
          <w:rFonts w:cs="Times New Roman"/>
          <w:color w:val="FF0000"/>
        </w:rPr>
        <w:t>federal</w:t>
      </w:r>
      <w:r w:rsidRPr="007A5D7F">
        <w:rPr>
          <w:rFonts w:cs="Times New Roman"/>
          <w:color w:val="FF0000"/>
        </w:rPr>
        <w:t xml:space="preserve"> entity purchases property or services needed to carry out the project or program under a </w:t>
      </w:r>
      <w:r w:rsidR="00055CC8">
        <w:rPr>
          <w:rFonts w:cs="Times New Roman"/>
          <w:color w:val="FF0000"/>
        </w:rPr>
        <w:t>federal</w:t>
      </w:r>
      <w:r w:rsidRPr="007A5D7F">
        <w:rPr>
          <w:rFonts w:cs="Times New Roman"/>
          <w:color w:val="FF0000"/>
        </w:rPr>
        <w:t xml:space="preserve"> award.  A subaward, defined by 2 CFR 200.92, means an award provided by a pass-through entity to a subrecipient for the subrecipient to carry out part of a </w:t>
      </w:r>
      <w:r w:rsidR="00055CC8">
        <w:rPr>
          <w:rFonts w:cs="Times New Roman"/>
          <w:color w:val="FF0000"/>
        </w:rPr>
        <w:t>federal</w:t>
      </w:r>
      <w:r w:rsidRPr="007A5D7F">
        <w:rPr>
          <w:rFonts w:cs="Times New Roman"/>
          <w:color w:val="FF0000"/>
        </w:rPr>
        <w:t xml:space="preserve"> award received by the pass-through entity.  It does not include payments to a contractor or payments to an individual that is a beneficiary of a </w:t>
      </w:r>
      <w:r w:rsidR="00055CC8">
        <w:rPr>
          <w:rFonts w:cs="Times New Roman"/>
          <w:color w:val="FF0000"/>
        </w:rPr>
        <w:t>federal</w:t>
      </w:r>
      <w:r w:rsidRPr="007A5D7F">
        <w:rPr>
          <w:rFonts w:cs="Times New Roman"/>
          <w:color w:val="FF0000"/>
        </w:rPr>
        <w:t xml:space="preserve"> program. </w:t>
      </w:r>
    </w:p>
    <w:p w:rsidRPr="007A5D7F" w:rsidR="00593804" w:rsidP="00593804" w:rsidRDefault="00593804" w14:paraId="2AA05AFB" w14:textId="77777777">
      <w:pPr>
        <w:pStyle w:val="Text4"/>
        <w:rPr>
          <w:rFonts w:cs="Times New Roman"/>
          <w:color w:val="FF0000"/>
        </w:rPr>
      </w:pPr>
    </w:p>
    <w:p w:rsidR="00593804" w:rsidP="00593804" w:rsidRDefault="00593804" w14:paraId="64CF0A13" w14:textId="47660214">
      <w:pPr>
        <w:pStyle w:val="Text4"/>
        <w:rPr>
          <w:rFonts w:cs="Times New Roman"/>
          <w:color w:val="FF0000"/>
        </w:rPr>
      </w:pPr>
      <w:r w:rsidRPr="007A5D7F">
        <w:rPr>
          <w:rFonts w:cs="Times New Roman"/>
          <w:color w:val="FF0000"/>
        </w:rPr>
        <w:t xml:space="preserve">For each proposed contract and subaward, specify the purpose and activities to be provided, and the estimated cost. </w:t>
      </w:r>
    </w:p>
    <w:p w:rsidRPr="007A5D7F" w:rsidR="005A2B7F" w:rsidP="00593804" w:rsidRDefault="005A2B7F" w14:paraId="2F6A9A4D" w14:textId="77777777">
      <w:pPr>
        <w:pStyle w:val="Text4"/>
        <w:rPr>
          <w:rFonts w:cs="Times New Roman"/>
          <w:color w:val="FF0000"/>
        </w:rPr>
      </w:pPr>
    </w:p>
    <w:p w:rsidRPr="007A5D7F" w:rsidR="00593804" w:rsidP="00593804" w:rsidRDefault="00593804" w14:paraId="3FA65BBE" w14:textId="77777777">
      <w:pPr>
        <w:pStyle w:val="Text4"/>
        <w:rPr>
          <w:rFonts w:cs="Times New Roman"/>
          <w:color w:val="FF0000"/>
        </w:rPr>
      </w:pPr>
      <w:r w:rsidRPr="007A5D7F">
        <w:rPr>
          <w:rFonts w:cs="Times New Roman"/>
          <w:b/>
          <w:color w:val="FF0000"/>
        </w:rPr>
        <w:t>Construction:</w:t>
      </w:r>
      <w:r w:rsidRPr="007A5D7F">
        <w:rPr>
          <w:rFonts w:cs="Times New Roman"/>
          <w:color w:val="FF000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7A5D7F" w:rsidR="00593804" w:rsidP="00342429" w:rsidRDefault="00593804" w14:paraId="6C1A54F9" w14:textId="77777777">
      <w:pPr>
        <w:pStyle w:val="Text4"/>
        <w:spacing w:line="240" w:lineRule="auto"/>
        <w:ind w:left="187"/>
        <w:rPr>
          <w:rFonts w:cs="Times New Roman"/>
          <w:color w:val="FF0000"/>
        </w:rPr>
      </w:pPr>
    </w:p>
    <w:p w:rsidRPr="007A5D7F" w:rsidR="00593804" w:rsidP="00593804" w:rsidRDefault="00593804" w14:paraId="493AC333" w14:textId="26771F8A">
      <w:pPr>
        <w:pStyle w:val="Text4"/>
        <w:rPr>
          <w:rFonts w:cs="Times New Roman"/>
          <w:color w:val="FF0000"/>
        </w:rPr>
      </w:pPr>
      <w:r w:rsidRPr="007A5D7F">
        <w:rPr>
          <w:rFonts w:cs="Times New Roman"/>
          <w:b/>
          <w:color w:val="FF0000"/>
        </w:rPr>
        <w:t>Other:</w:t>
      </w:r>
      <w:r w:rsidRPr="007A5D7F">
        <w:rPr>
          <w:rFonts w:cs="Times New Roman"/>
          <w:color w:val="FF0000"/>
        </w:rPr>
        <w:t xml:space="preserve">  Provide clear and specific detail, including costs, for each item so that we are able to determine whether the costs are necessary, reasonable</w:t>
      </w:r>
      <w:r w:rsidR="006F225B">
        <w:rPr>
          <w:rFonts w:cs="Times New Roman"/>
          <w:color w:val="FF0000"/>
        </w:rPr>
        <w:t>,</w:t>
      </w:r>
      <w:r w:rsidRPr="007A5D7F">
        <w:rPr>
          <w:rFonts w:cs="Times New Roman"/>
          <w:color w:val="FF0000"/>
        </w:rPr>
        <w:t xml:space="preserve"> and allocable.  List item</w:t>
      </w:r>
      <w:r w:rsidR="006F225B">
        <w:rPr>
          <w:rFonts w:cs="Times New Roman"/>
          <w:color w:val="FF0000"/>
        </w:rPr>
        <w:t>s</w:t>
      </w:r>
      <w:r w:rsidRPr="007A5D7F">
        <w:rPr>
          <w:rFonts w:cs="Times New Roman"/>
          <w:color w:val="FF0000"/>
        </w:rPr>
        <w:t xml:space="preserve">, such as stipends or incentives, not covered elsewhere. </w:t>
      </w:r>
    </w:p>
    <w:p w:rsidRPr="007A5D7F" w:rsidR="00593804" w:rsidP="00342429" w:rsidRDefault="00593804" w14:paraId="6E5F6759" w14:textId="77777777">
      <w:pPr>
        <w:pStyle w:val="Text4"/>
        <w:spacing w:line="240" w:lineRule="auto"/>
        <w:ind w:left="187"/>
        <w:rPr>
          <w:rFonts w:cs="Times New Roman"/>
          <w:color w:val="FF0000"/>
        </w:rPr>
      </w:pPr>
    </w:p>
    <w:p w:rsidRPr="007A5D7F" w:rsidR="00593804" w:rsidP="00593804" w:rsidRDefault="00593804" w14:paraId="5D0CA9C8" w14:textId="77777777">
      <w:pPr>
        <w:pStyle w:val="Text4"/>
        <w:rPr>
          <w:rFonts w:cs="Times New Roman"/>
          <w:color w:val="FF0000"/>
        </w:rPr>
      </w:pPr>
      <w:r w:rsidRPr="007A5D7F">
        <w:rPr>
          <w:rFonts w:cs="Times New Roman"/>
          <w:b/>
          <w:color w:val="FF0000"/>
        </w:rPr>
        <w:lastRenderedPageBreak/>
        <w:t>Indirect Costs:</w:t>
      </w:r>
      <w:r w:rsidRPr="007A5D7F">
        <w:rPr>
          <w:rFonts w:cs="Times New Roman"/>
          <w:color w:val="FF0000"/>
        </w:rPr>
        <w:t xml:space="preserve"> If you include an amount for indirect costs (through a Negotiated Indirect Cost Rate Agreement or De Minimis) on the SF-424A budget form, then include one of the following:</w:t>
      </w:r>
    </w:p>
    <w:p w:rsidRPr="007A5D7F" w:rsidR="00593804" w:rsidP="00342429" w:rsidRDefault="00593804" w14:paraId="49DA3F96" w14:textId="77777777">
      <w:pPr>
        <w:pStyle w:val="Text4"/>
        <w:spacing w:line="240" w:lineRule="auto"/>
        <w:ind w:left="187"/>
        <w:rPr>
          <w:rFonts w:cs="Times New Roman"/>
          <w:color w:val="FF0000"/>
        </w:rPr>
      </w:pPr>
    </w:p>
    <w:p w:rsidRPr="007A5D7F" w:rsidR="00593804" w:rsidP="00593804" w:rsidRDefault="00593804" w14:paraId="54C646D7" w14:textId="77777777">
      <w:pPr>
        <w:pStyle w:val="Text4"/>
        <w:rPr>
          <w:rFonts w:cs="Times New Roman"/>
          <w:color w:val="FF0000"/>
        </w:rPr>
      </w:pPr>
      <w:r w:rsidRPr="007A5D7F">
        <w:rPr>
          <w:rFonts w:cs="Times New Roman"/>
          <w:color w:val="FF0000"/>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7A5D7F" w:rsidR="00593804" w:rsidP="00342429" w:rsidRDefault="00593804" w14:paraId="55988EC8" w14:textId="77777777">
      <w:pPr>
        <w:pStyle w:val="Text4"/>
        <w:spacing w:line="240" w:lineRule="auto"/>
        <w:ind w:left="187"/>
        <w:rPr>
          <w:rFonts w:cs="Times New Roman"/>
          <w:color w:val="FF0000"/>
        </w:rPr>
      </w:pPr>
    </w:p>
    <w:p w:rsidRPr="007A5D7F" w:rsidR="00593804" w:rsidP="00342429" w:rsidRDefault="00593804" w14:paraId="58AA5EFA" w14:textId="77777777">
      <w:pPr>
        <w:pStyle w:val="Text4"/>
        <w:spacing w:line="240" w:lineRule="auto"/>
        <w:ind w:left="187"/>
        <w:rPr>
          <w:rFonts w:cs="Times New Roman"/>
          <w:color w:val="FF0000"/>
        </w:rPr>
      </w:pPr>
      <w:r w:rsidRPr="007A5D7F">
        <w:rPr>
          <w:rFonts w:cs="Times New Roman"/>
          <w:color w:val="FF0000"/>
        </w:rPr>
        <w:t>or</w:t>
      </w:r>
    </w:p>
    <w:p w:rsidRPr="007A5D7F" w:rsidR="00593804" w:rsidP="00342429" w:rsidRDefault="00593804" w14:paraId="1B0A923C" w14:textId="77777777">
      <w:pPr>
        <w:pStyle w:val="Text4"/>
        <w:spacing w:line="240" w:lineRule="auto"/>
        <w:ind w:left="187"/>
        <w:rPr>
          <w:rFonts w:cs="Times New Roman"/>
          <w:color w:val="FF0000"/>
        </w:rPr>
      </w:pPr>
    </w:p>
    <w:p w:rsidRPr="007A5D7F" w:rsidR="00593804" w:rsidP="00593804" w:rsidRDefault="00593804" w14:paraId="7F98D379" w14:textId="0693841B">
      <w:pPr>
        <w:pStyle w:val="Text4"/>
        <w:rPr>
          <w:rFonts w:cs="Times New Roman"/>
          <w:color w:val="FF0000"/>
        </w:rPr>
      </w:pPr>
      <w:r w:rsidRPr="007A5D7F">
        <w:rPr>
          <w:rFonts w:cs="Times New Roman"/>
          <w:color w:val="FF0000"/>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7A5D7F" w:rsidR="002871CA">
        <w:rPr>
          <w:rFonts w:cs="Times New Roman"/>
          <w:color w:val="FF0000"/>
        </w:rPr>
        <w:t>Appendix VII</w:t>
      </w:r>
      <w:r w:rsidRPr="007A5D7F">
        <w:rPr>
          <w:rFonts w:cs="Times New Roman"/>
          <w:color w:val="FF0000"/>
        </w:rPr>
        <w:t xml:space="preserve">(D)(1)(b).  </w:t>
      </w:r>
    </w:p>
    <w:p w:rsidRPr="007A5D7F" w:rsidR="00593804" w:rsidP="00342429" w:rsidRDefault="00593804" w14:paraId="24F5B455" w14:textId="77777777">
      <w:pPr>
        <w:pStyle w:val="Text4"/>
        <w:spacing w:line="240" w:lineRule="auto"/>
        <w:ind w:left="187"/>
        <w:rPr>
          <w:rFonts w:cs="Times New Roman"/>
          <w:color w:val="FF0000"/>
        </w:rPr>
      </w:pPr>
    </w:p>
    <w:p w:rsidRPr="007A5D7F" w:rsidR="00593804" w:rsidP="00593804" w:rsidRDefault="00593804" w14:paraId="5840288E" w14:textId="643FB17C">
      <w:pPr>
        <w:pStyle w:val="Text4"/>
        <w:rPr>
          <w:rFonts w:cs="Times New Roman"/>
          <w:color w:val="FF0000"/>
        </w:rPr>
      </w:pPr>
      <w:r w:rsidRPr="007A5D7F">
        <w:rPr>
          <w:rFonts w:cs="Times New Roman"/>
          <w:color w:val="FF0000"/>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7A5D7F" w:rsidR="00C32D5C">
        <w:rPr>
          <w:rFonts w:cs="Times New Roman"/>
          <w:color w:val="FF0000"/>
        </w:rPr>
        <w:t xml:space="preserve">below </w:t>
      </w:r>
      <w:r w:rsidRPr="007A5D7F">
        <w:rPr>
          <w:rFonts w:cs="Times New Roman"/>
          <w:color w:val="FF0000"/>
        </w:rPr>
        <w:t>to assist you in your calculation.</w:t>
      </w:r>
    </w:p>
    <w:p w:rsidRPr="007A5D7F" w:rsidR="00593804" w:rsidP="00342429" w:rsidRDefault="00593804" w14:paraId="5EDCA740" w14:textId="6110EF78">
      <w:pPr>
        <w:pStyle w:val="Text4"/>
        <w:spacing w:line="240" w:lineRule="auto"/>
        <w:ind w:left="187"/>
        <w:rPr>
          <w:rFonts w:cs="Times New Roman"/>
          <w:color w:val="FF0000"/>
        </w:rPr>
      </w:pPr>
    </w:p>
    <w:p w:rsidRPr="007A5D7F" w:rsidR="00593804" w:rsidP="00593804" w:rsidRDefault="00593804" w14:paraId="1B933572" w14:textId="304BBBF4">
      <w:pPr>
        <w:pStyle w:val="Text4-Bullets"/>
        <w:rPr>
          <w:color w:val="FF0000"/>
        </w:rPr>
      </w:pPr>
      <w:r w:rsidRPr="007A5D7F">
        <w:rPr>
          <w:b/>
          <w:color w:val="FF0000"/>
        </w:rPr>
        <w:t>2 CFR 200.68 Modified Total Direct Cost (MTDC)</w:t>
      </w:r>
      <w:r w:rsidRPr="007A5D7F">
        <w:rPr>
          <w:color w:val="FF0000"/>
        </w:rPr>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7A5D7F" w:rsidR="00593804" w:rsidP="00593804" w:rsidRDefault="00593804" w14:paraId="79760730" w14:textId="77777777">
      <w:pPr>
        <w:pStyle w:val="Text4-Bullets"/>
        <w:numPr>
          <w:ilvl w:val="0"/>
          <w:numId w:val="0"/>
        </w:numPr>
        <w:ind w:left="900"/>
        <w:rPr>
          <w:color w:val="FF0000"/>
        </w:rPr>
      </w:pPr>
    </w:p>
    <w:p w:rsidRPr="007A5D7F" w:rsidR="00593804" w:rsidP="00593804" w:rsidRDefault="00593804" w14:paraId="04454B85" w14:textId="2C9F9EDC">
      <w:pPr>
        <w:pStyle w:val="Text4-Bullets"/>
        <w:numPr>
          <w:ilvl w:val="0"/>
          <w:numId w:val="0"/>
        </w:numPr>
        <w:ind w:left="900"/>
        <w:rPr>
          <w:color w:val="FF0000"/>
        </w:rPr>
      </w:pPr>
      <w:r w:rsidRPr="007A5D7F">
        <w:rPr>
          <w:color w:val="FF0000"/>
        </w:rPr>
        <w:t>The definition of MTDC in 2 CFR 200.68 no longer allows for any sub-contracts to be included in the calculation.  You will also note that participant support costs are not included in modified total direct cost.  Participant support costs are defined below.</w:t>
      </w:r>
    </w:p>
    <w:p w:rsidRPr="007A5D7F" w:rsidR="00B96DA4" w:rsidP="00342429" w:rsidRDefault="00B96DA4" w14:paraId="029E2E40" w14:textId="5F0096D8">
      <w:pPr>
        <w:pStyle w:val="Text4-Bullets"/>
        <w:numPr>
          <w:ilvl w:val="0"/>
          <w:numId w:val="0"/>
        </w:numPr>
        <w:spacing w:line="240" w:lineRule="auto"/>
        <w:ind w:left="907"/>
        <w:rPr>
          <w:color w:val="FF0000"/>
        </w:rPr>
      </w:pPr>
    </w:p>
    <w:p w:rsidRPr="00C32D5C" w:rsidR="00B96DA4" w:rsidP="0073331D" w:rsidRDefault="00B96DA4" w14:paraId="34A7D135" w14:textId="7A88CC4B">
      <w:pPr>
        <w:pStyle w:val="Text4-Bullets"/>
        <w:rPr>
          <w:color w:val="FF0000"/>
        </w:rPr>
      </w:pPr>
      <w:r w:rsidRPr="0073331D">
        <w:rPr>
          <w:color w:val="FF0000"/>
        </w:rPr>
        <w:t>2 CFR 200.75 Participant Support Cost</w:t>
      </w:r>
      <w:r w:rsidRPr="00C32D5C">
        <w:rPr>
          <w:color w:val="FF0000"/>
        </w:rPr>
        <w:t xml:space="preserve"> means direct costs for items such as stipends or subsistence allowances, travel allowances, and registration fees paid to or on behalf of participants or trainees (but not employees) in connection with conferences or training projects.</w:t>
      </w:r>
    </w:p>
    <w:p w:rsidRPr="007A5D7F" w:rsidR="00787F1D" w:rsidP="00342429" w:rsidRDefault="00787F1D" w14:paraId="23C03C30" w14:textId="77777777">
      <w:pPr>
        <w:pStyle w:val="Text4-Bullets"/>
        <w:numPr>
          <w:ilvl w:val="0"/>
          <w:numId w:val="0"/>
        </w:numPr>
        <w:spacing w:line="240" w:lineRule="auto"/>
        <w:ind w:left="907"/>
        <w:rPr>
          <w:color w:val="FF0000"/>
        </w:rPr>
      </w:pPr>
    </w:p>
    <w:p w:rsidRPr="007A5D7F" w:rsidR="008B5C14" w:rsidP="006F1885" w:rsidRDefault="00787F1D" w14:paraId="22672B35" w14:textId="6D1248D0">
      <w:pPr>
        <w:pStyle w:val="Text4"/>
        <w:rPr>
          <w:rFonts w:cs="Times New Roman"/>
        </w:rPr>
      </w:pPr>
      <w:r w:rsidRPr="007A5D7F">
        <w:rPr>
          <w:rFonts w:cs="Times New Roman"/>
          <w:color w:val="FF0000"/>
        </w:rPr>
        <w:t xml:space="preserve">See Section IV.B.4. and Section IV.E.1 for more information.  Additionally, the following link contains information regarding the negotiation of Indirect Cost Rates at DOL: </w:t>
      </w:r>
      <w:hyperlink w:history="1" r:id="rId23">
        <w:r w:rsidRPr="00BE42D9" w:rsidR="0038206E">
          <w:rPr>
            <w:rStyle w:val="Hyperlink"/>
            <w:rFonts w:cs="Times New Roman"/>
            <w:color w:val="FF0000"/>
          </w:rPr>
          <w:t>https://www.dol.gov/agencies/oasam/centers-offices/business-operations-center/cost-determination</w:t>
        </w:r>
      </w:hyperlink>
      <w:r w:rsidRPr="00BE42D9" w:rsidR="00EA2E92">
        <w:rPr>
          <w:rFonts w:cs="Times New Roman"/>
          <w:color w:val="FF0000"/>
        </w:rPr>
        <w:t>.</w:t>
      </w:r>
      <w:r w:rsidRPr="00BE42D9" w:rsidR="0038206E">
        <w:rPr>
          <w:rFonts w:cs="Times New Roman"/>
          <w:color w:val="FF0000"/>
        </w:rPr>
        <w:t xml:space="preserve"> </w:t>
      </w:r>
      <w:r w:rsidRPr="00BE42D9">
        <w:rPr>
          <w:rFonts w:cs="Times New Roman"/>
          <w:color w:val="FF0000"/>
        </w:rPr>
        <w:t xml:space="preserve"> </w:t>
      </w:r>
      <w:r w:rsidRPr="00BE42D9" w:rsidR="008B5C14">
        <w:rPr>
          <w:rFonts w:cs="Times New Roman"/>
          <w:color w:val="FF0000"/>
        </w:rPr>
        <w:t xml:space="preserve"> </w:t>
      </w:r>
    </w:p>
    <w:p w:rsidRPr="007A5D7F" w:rsidR="008B5C14" w:rsidP="00342429" w:rsidRDefault="008B5C14" w14:paraId="67FE11E6" w14:textId="77777777">
      <w:pPr>
        <w:pStyle w:val="Text3-Bullets"/>
        <w:numPr>
          <w:ilvl w:val="0"/>
          <w:numId w:val="0"/>
        </w:numPr>
        <w:spacing w:line="240" w:lineRule="auto"/>
        <w:ind w:left="547"/>
        <w:rPr>
          <w:rStyle w:val="Text4Char"/>
          <w:color w:val="FF0000"/>
        </w:rPr>
      </w:pPr>
    </w:p>
    <w:p w:rsidRPr="007A5D7F" w:rsidR="008B5C14" w:rsidP="008B5C14" w:rsidRDefault="008B5C14" w14:paraId="27CA5CBC" w14:textId="26A49B3A">
      <w:pPr>
        <w:pStyle w:val="Text4"/>
        <w:rPr>
          <w:rFonts w:cs="Times New Roman"/>
          <w:color w:val="FF0000"/>
        </w:rPr>
      </w:pPr>
      <w:r w:rsidRPr="007A5D7F">
        <w:rPr>
          <w:rFonts w:cs="Times New Roman"/>
          <w:color w:val="FF0000"/>
        </w:rPr>
        <w:t xml:space="preserve">Note that the SF-424, SF-424A, and Budget Narrative must include the </w:t>
      </w:r>
      <w:r w:rsidRPr="000D3B9E" w:rsidR="000D3B9E">
        <w:rPr>
          <w:rFonts w:cs="Times New Roman"/>
        </w:rPr>
        <w:t>annual</w:t>
      </w:r>
      <w:r w:rsidRPr="007A5D7F">
        <w:rPr>
          <w:rFonts w:cs="Times New Roman"/>
          <w:color w:val="FF0000"/>
        </w:rPr>
        <w:t xml:space="preserve"> </w:t>
      </w:r>
      <w:r w:rsidR="00055CC8">
        <w:rPr>
          <w:rFonts w:cs="Times New Roman"/>
          <w:color w:val="FF0000"/>
        </w:rPr>
        <w:t>federal</w:t>
      </w:r>
      <w:r w:rsidRPr="007A5D7F">
        <w:rPr>
          <w:rFonts w:cs="Times New Roman"/>
          <w:color w:val="FF0000"/>
        </w:rPr>
        <w:t xml:space="preserve"> grant amount requested.  </w:t>
      </w:r>
      <w:r w:rsidRPr="000D3B9E" w:rsidR="000D3B9E">
        <w:t xml:space="preserve">This is a </w:t>
      </w:r>
      <w:r w:rsidR="00A7762C">
        <w:t>three</w:t>
      </w:r>
      <w:r w:rsidRPr="000D3B9E" w:rsidR="000D3B9E">
        <w:t>-year grant application; however, the SF-425, SF-424A, and budget narrative must include the Federal grant amounts</w:t>
      </w:r>
      <w:r w:rsidR="00A7762C">
        <w:t xml:space="preserve"> only</w:t>
      </w:r>
      <w:r w:rsidRPr="000D3B9E" w:rsidR="000D3B9E">
        <w:t xml:space="preserve"> for the first year (July 1, 2020 – June 30, 2021) of the </w:t>
      </w:r>
      <w:r w:rsidR="00A7762C">
        <w:t>three</w:t>
      </w:r>
      <w:r w:rsidRPr="000D3B9E" w:rsidR="000D3B9E">
        <w:t>-year period of performance.</w:t>
      </w:r>
    </w:p>
    <w:p w:rsidRPr="007A5D7F" w:rsidR="008B5C14" w:rsidP="00342429" w:rsidRDefault="008B5C14" w14:paraId="19544DF3" w14:textId="77777777">
      <w:pPr>
        <w:pStyle w:val="Text4"/>
        <w:spacing w:line="240" w:lineRule="auto"/>
        <w:ind w:left="187"/>
        <w:rPr>
          <w:rFonts w:cs="Times New Roman"/>
          <w:color w:val="FF0000"/>
        </w:rPr>
      </w:pPr>
    </w:p>
    <w:p w:rsidR="008B5C14" w:rsidP="008B5C14" w:rsidRDefault="008B5C14" w14:paraId="523F18DA" w14:textId="2CA077D9">
      <w:pPr>
        <w:pStyle w:val="Text4"/>
        <w:rPr>
          <w:rFonts w:cs="Times New Roman"/>
          <w:color w:val="FF0000"/>
        </w:rPr>
      </w:pPr>
      <w:r w:rsidRPr="007A5D7F">
        <w:rPr>
          <w:rFonts w:cs="Times New Roman"/>
          <w:color w:val="FF0000"/>
        </w:rPr>
        <w:t>Do not show leveraged resources on the SF-424 and SF-424A.  You should describe leveraged reso</w:t>
      </w:r>
      <w:r w:rsidR="000D3B9E">
        <w:rPr>
          <w:rFonts w:cs="Times New Roman"/>
          <w:color w:val="FF0000"/>
        </w:rPr>
        <w:t>urces in the Budget Narrative.</w:t>
      </w:r>
    </w:p>
    <w:p w:rsidR="000D3B9E" w:rsidP="00342429" w:rsidRDefault="000D3B9E" w14:paraId="23229135" w14:textId="3EA8A643">
      <w:pPr>
        <w:pStyle w:val="Text4"/>
        <w:spacing w:line="240" w:lineRule="auto"/>
        <w:ind w:left="187"/>
        <w:rPr>
          <w:rFonts w:cs="Times New Roman"/>
          <w:color w:val="FF0000"/>
        </w:rPr>
      </w:pPr>
    </w:p>
    <w:p w:rsidRPr="007A5D7F" w:rsidR="000D3B9E" w:rsidP="008B5C14" w:rsidRDefault="000D3B9E" w14:paraId="66FF2CA2" w14:textId="60B8C64F">
      <w:pPr>
        <w:pStyle w:val="Text4"/>
        <w:rPr>
          <w:rFonts w:cs="Times New Roman"/>
          <w:color w:val="FF0000"/>
        </w:rPr>
      </w:pPr>
      <w:r w:rsidRPr="000D3B9E">
        <w:rPr>
          <w:rFonts w:cs="Times New Roman"/>
        </w:rPr>
        <w:t xml:space="preserve">DOL will consider the SF-424 the official </w:t>
      </w:r>
      <w:r w:rsidRPr="000D3B9E">
        <w:t xml:space="preserve">funding amount requested.  </w:t>
      </w:r>
      <w:r w:rsidRPr="00FD1CA6">
        <w:rPr>
          <w:color w:val="FF0000"/>
        </w:rPr>
        <w:t xml:space="preserve">However, if the amount specified on the SF-424 would render the application nonresponsive, the Grant Officer will use his or her discretion to determine whether the intended funding request (and match if applicable) is within the responsive range.  </w:t>
      </w:r>
    </w:p>
    <w:p w:rsidRPr="007A5D7F" w:rsidR="003B6E9E" w:rsidP="00342429" w:rsidRDefault="003B6E9E" w14:paraId="5DD7BB63" w14:textId="77777777">
      <w:pPr>
        <w:pStyle w:val="Text4"/>
        <w:spacing w:line="240" w:lineRule="auto"/>
        <w:ind w:left="187"/>
        <w:rPr>
          <w:rFonts w:cs="Times New Roman"/>
          <w:color w:val="FF0000"/>
        </w:rPr>
      </w:pPr>
    </w:p>
    <w:p w:rsidRPr="007A5D7F" w:rsidR="00E477F6" w:rsidP="007047CB" w:rsidRDefault="00E477F6" w14:paraId="2264EBA9" w14:textId="39D618A6">
      <w:pPr>
        <w:pStyle w:val="Heading3"/>
        <w:keepNext/>
        <w:rPr>
          <w:color w:val="FF0000"/>
        </w:rPr>
      </w:pPr>
      <w:bookmarkStart w:name="_Project_Narrative" w:id="34"/>
      <w:bookmarkStart w:name="_Toc34403777" w:id="35"/>
      <w:bookmarkEnd w:id="34"/>
      <w:r w:rsidRPr="007A5D7F">
        <w:rPr>
          <w:color w:val="FF0000"/>
        </w:rPr>
        <w:t>Project Narrative</w:t>
      </w:r>
      <w:bookmarkEnd w:id="35"/>
    </w:p>
    <w:p w:rsidRPr="007A5D7F" w:rsidR="00E477F6" w:rsidP="00E477F6" w:rsidRDefault="00E477F6" w14:paraId="2982EB06" w14:textId="704770A1">
      <w:pPr>
        <w:pStyle w:val="Text3"/>
        <w:rPr>
          <w:color w:val="FF0000"/>
        </w:rPr>
      </w:pPr>
      <w:r w:rsidRPr="007A5D7F">
        <w:rPr>
          <w:color w:val="FF0000"/>
        </w:rPr>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00EA2E92">
        <w:rPr>
          <w:color w:val="FF0000"/>
        </w:rPr>
        <w:t>-</w:t>
      </w:r>
      <w:r w:rsidRPr="007A5D7F">
        <w:rPr>
          <w:color w:val="FF0000"/>
        </w:rPr>
        <w:t xml:space="preserve">organized so that reviewers can understand the proposed project.  </w:t>
      </w:r>
    </w:p>
    <w:p w:rsidRPr="007A5D7F" w:rsidR="00E477F6" w:rsidP="00342429" w:rsidRDefault="00E477F6" w14:paraId="2620006D" w14:textId="230831FC">
      <w:pPr>
        <w:pStyle w:val="Text3"/>
        <w:spacing w:line="240" w:lineRule="auto"/>
        <w:rPr>
          <w:color w:val="FF0000"/>
        </w:rPr>
      </w:pPr>
    </w:p>
    <w:p w:rsidRPr="007A5D7F" w:rsidR="00E477F6" w:rsidP="00E477F6" w:rsidRDefault="00E477F6" w14:paraId="119A36BC" w14:textId="4B3D2ACD">
      <w:pPr>
        <w:pStyle w:val="Text3"/>
        <w:rPr>
          <w:color w:val="FF0000"/>
        </w:rPr>
      </w:pPr>
      <w:r w:rsidRPr="007A5D7F">
        <w:rPr>
          <w:color w:val="FF0000"/>
        </w:rPr>
        <w:t xml:space="preserve">The Project Narrative is limited to </w:t>
      </w:r>
      <w:r w:rsidRPr="003D1159" w:rsidR="003D1159">
        <w:t>15</w:t>
      </w:r>
      <w:r w:rsidRPr="007A5D7F">
        <w:rPr>
          <w:color w:val="FF0000"/>
        </w:rPr>
        <w:t xml:space="preserve"> double-spaced single-sided 8.5 x 11 inch pages with Times New Roman 12 point text font and </w:t>
      </w:r>
      <w:r w:rsidRPr="007A5D7F" w:rsidR="00094884">
        <w:rPr>
          <w:color w:val="FF0000"/>
        </w:rPr>
        <w:t>1-inch</w:t>
      </w:r>
      <w:r w:rsidRPr="007A5D7F">
        <w:rPr>
          <w:color w:val="FF0000"/>
        </w:rPr>
        <w:t xml:space="preserve"> margins.  You must number the Project Narrative beginning with page number 1.  </w:t>
      </w:r>
    </w:p>
    <w:p w:rsidRPr="007A5D7F" w:rsidR="00E477F6" w:rsidP="00342429" w:rsidRDefault="00E477F6" w14:paraId="64329573" w14:textId="77777777">
      <w:pPr>
        <w:pStyle w:val="Text3"/>
        <w:spacing w:line="240" w:lineRule="auto"/>
        <w:rPr>
          <w:color w:val="FF0000"/>
        </w:rPr>
      </w:pPr>
    </w:p>
    <w:p w:rsidRPr="007A5D7F" w:rsidR="00E477F6" w:rsidP="00E477F6" w:rsidRDefault="00E477F6" w14:paraId="039C3DBD" w14:textId="77777777">
      <w:pPr>
        <w:pStyle w:val="Text3"/>
        <w:rPr>
          <w:color w:val="FF0000"/>
        </w:rPr>
      </w:pPr>
      <w:r w:rsidRPr="007A5D7F">
        <w:rPr>
          <w:color w:val="FF0000"/>
        </w:rPr>
        <w:t xml:space="preserve">We will not read or consider any materials beyond the specified page limit in the application review process.  </w:t>
      </w:r>
    </w:p>
    <w:p w:rsidRPr="007A5D7F" w:rsidR="00E477F6" w:rsidP="00342429" w:rsidRDefault="00E477F6" w14:paraId="1BF930C9" w14:textId="77777777">
      <w:pPr>
        <w:pStyle w:val="Text3"/>
        <w:spacing w:line="240" w:lineRule="auto"/>
        <w:rPr>
          <w:color w:val="FF0000"/>
        </w:rPr>
      </w:pPr>
    </w:p>
    <w:p w:rsidRPr="007A5D7F" w:rsidR="00E477F6" w:rsidP="00E477F6" w:rsidRDefault="00E477F6" w14:paraId="0C724394" w14:textId="7FB8C4B3">
      <w:pPr>
        <w:pStyle w:val="Text3"/>
        <w:rPr>
          <w:color w:val="FF0000"/>
        </w:rPr>
      </w:pPr>
      <w:r w:rsidRPr="007A5D7F">
        <w:rPr>
          <w:color w:val="FF000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00EA2E92">
        <w:rPr>
          <w:color w:val="FF0000"/>
        </w:rPr>
        <w:t>.</w:t>
      </w:r>
    </w:p>
    <w:p w:rsidRPr="007A5D7F" w:rsidR="00E477F6" w:rsidP="00342429" w:rsidRDefault="00E477F6" w14:paraId="4EF9BD5D" w14:textId="290B523F">
      <w:pPr>
        <w:pStyle w:val="Text3"/>
        <w:spacing w:line="240" w:lineRule="auto"/>
        <w:rPr>
          <w:color w:val="FF0000"/>
        </w:rPr>
      </w:pPr>
    </w:p>
    <w:p w:rsidRPr="007A5D7F" w:rsidR="00E477F6" w:rsidP="00E477F6" w:rsidRDefault="00E477F6" w14:paraId="74255AEA" w14:textId="4AA0532A">
      <w:pPr>
        <w:pStyle w:val="Heading4"/>
        <w:rPr>
          <w:color w:val="FF0000"/>
        </w:rPr>
      </w:pPr>
      <w:bookmarkStart w:name="_Statement_of_Need" w:id="36"/>
      <w:bookmarkEnd w:id="36"/>
      <w:r w:rsidRPr="007A5D7F">
        <w:rPr>
          <w:color w:val="FF0000"/>
        </w:rPr>
        <w:t>Statement of Need</w:t>
      </w:r>
    </w:p>
    <w:p w:rsidR="00BB0FDA" w:rsidP="00BB0FDA" w:rsidRDefault="00BB0FDA" w14:paraId="49EA5D42" w14:textId="38043B27">
      <w:pPr>
        <w:pStyle w:val="Text4"/>
      </w:pPr>
      <w:r w:rsidRPr="00115BEB">
        <w:t>Present current evidence (within the last two years) to support the need for the proposed project, including any supporting evidence that identifies the nature and extent of the need and the reasons the proposed service delivery area will benefit from HVRP services.  The description must include both quantitative and qualitative information as listed below</w:t>
      </w:r>
      <w:r>
        <w:t>.</w:t>
      </w:r>
      <w:r w:rsidRPr="00803A90">
        <w:t xml:space="preserve"> </w:t>
      </w:r>
    </w:p>
    <w:p w:rsidRPr="00CC6810" w:rsidR="00BB0FDA" w:rsidP="00CC6810" w:rsidRDefault="00BB0FDA" w14:paraId="6E5464B3" w14:textId="77777777">
      <w:pPr>
        <w:pStyle w:val="Heading5"/>
        <w:rPr>
          <w:b w:val="0"/>
        </w:rPr>
      </w:pPr>
      <w:r w:rsidRPr="00CC6810">
        <w:rPr>
          <w:b w:val="0"/>
        </w:rPr>
        <w:lastRenderedPageBreak/>
        <w:t xml:space="preserve">Clearly state the selected population category (as described in Section III.C.2), the specific service delivery area they propose to serve and if their service delivery area is urban or non-urban (see Attachment D).  DOL defines a service delivery area as a county, parish, independent city, or Native American tribal area. </w:t>
      </w:r>
    </w:p>
    <w:p w:rsidRPr="00CC6810" w:rsidR="00BB0FDA" w:rsidP="00CC6810" w:rsidRDefault="00BB0FDA" w14:paraId="36A80BA8" w14:textId="77777777">
      <w:pPr>
        <w:pStyle w:val="Heading5"/>
        <w:rPr>
          <w:b w:val="0"/>
        </w:rPr>
      </w:pPr>
      <w:r w:rsidRPr="00CC6810">
        <w:rPr>
          <w:b w:val="0"/>
        </w:rPr>
        <w:t xml:space="preserve">Specify the total planned number of eligible veterans (as discussed in Section III.C.3.) to be enrolled by the project annually.  The number of enrollments must be supported by the number of eligible veterans in need of project services in the proposed service delivery area and the demographic information of the population to be served.  Describe the employment and job training needs of the local employers. </w:t>
      </w:r>
    </w:p>
    <w:p w:rsidRPr="00CC6810" w:rsidR="00BB0FDA" w:rsidP="00CC6810" w:rsidRDefault="00BB0FDA" w14:paraId="67D403C5" w14:textId="77777777">
      <w:pPr>
        <w:pStyle w:val="Heading5"/>
        <w:rPr>
          <w:b w:val="0"/>
        </w:rPr>
      </w:pPr>
      <w:r w:rsidRPr="00CC6810">
        <w:rPr>
          <w:b w:val="0"/>
        </w:rPr>
        <w:t xml:space="preserve">Provide estimates of sheltered and unsheltered homeless veterans in the identified service delivery area (cite the date of the reported estimates).  Local estimates of veteran homelessness can be found at </w:t>
      </w:r>
      <w:hyperlink w:history="1" r:id="rId24">
        <w:r w:rsidRPr="00CC6810">
          <w:rPr>
            <w:rStyle w:val="Hyperlink"/>
            <w:b w:val="0"/>
            <w:color w:val="auto"/>
            <w:u w:val="none"/>
          </w:rPr>
          <w:t>https://www.hudexchange.info/resource/5948/2019-ahar-part-1-pit-estimates-of-homelessness-in-the-us/</w:t>
        </w:r>
      </w:hyperlink>
      <w:r w:rsidRPr="00CC6810">
        <w:rPr>
          <w:b w:val="0"/>
        </w:rPr>
        <w:t xml:space="preserve">.  </w:t>
      </w:r>
    </w:p>
    <w:p w:rsidRPr="00CC6810" w:rsidR="00BB0FDA" w:rsidP="00CC6810" w:rsidRDefault="00BB0FDA" w14:paraId="4BA1914E" w14:textId="77777777">
      <w:pPr>
        <w:pStyle w:val="Heading5"/>
        <w:rPr>
          <w:b w:val="0"/>
        </w:rPr>
      </w:pPr>
      <w:r w:rsidRPr="00CC6810">
        <w:rPr>
          <w:b w:val="0"/>
        </w:rPr>
        <w:t xml:space="preserve">Provide and cite labor market information (LMI) for the identified service delivery area including in-demand occupations as determined by the Local Workforce Development Board (LWDB), industry, or employers, and the types of jobs and careers that are in demand. </w:t>
      </w:r>
    </w:p>
    <w:p w:rsidRPr="00CC6810" w:rsidR="00BB0FDA" w:rsidP="00CC6810" w:rsidRDefault="00BB0FDA" w14:paraId="10503707" w14:textId="77777777">
      <w:pPr>
        <w:pStyle w:val="Heading5"/>
        <w:rPr>
          <w:b w:val="0"/>
        </w:rPr>
      </w:pPr>
      <w:r w:rsidRPr="00CC6810">
        <w:rPr>
          <w:b w:val="0"/>
        </w:rPr>
        <w:t xml:space="preserve">Describe factors in the service delivery area contributing to the problem or the circumstances creating the need. </w:t>
      </w:r>
    </w:p>
    <w:p w:rsidRPr="00CC6810" w:rsidR="00BB0FDA" w:rsidP="00CC6810" w:rsidRDefault="00BB0FDA" w14:paraId="705BCB47" w14:textId="77777777">
      <w:pPr>
        <w:pStyle w:val="Heading5"/>
        <w:rPr>
          <w:b w:val="0"/>
        </w:rPr>
      </w:pPr>
      <w:r w:rsidRPr="00CC6810">
        <w:rPr>
          <w:b w:val="0"/>
        </w:rPr>
        <w:t xml:space="preserve">Provide unemployment and poverty rates for the identified service delivery area. </w:t>
      </w:r>
    </w:p>
    <w:p w:rsidRPr="00CC6810" w:rsidR="00BB0FDA" w:rsidP="00CC6810" w:rsidRDefault="00BB0FDA" w14:paraId="0C92446E" w14:textId="7508B868">
      <w:pPr>
        <w:pStyle w:val="Heading5"/>
        <w:rPr>
          <w:b w:val="0"/>
        </w:rPr>
      </w:pPr>
      <w:r w:rsidRPr="00CC6810">
        <w:rPr>
          <w:b w:val="0"/>
        </w:rPr>
        <w:t>Explain how you propose to support the Mayor or Governor’s pledge to end homelessness, if applicable.</w:t>
      </w:r>
    </w:p>
    <w:p w:rsidRPr="00342429" w:rsidR="00342429" w:rsidP="00342429" w:rsidRDefault="00342429" w14:paraId="6A976E95" w14:textId="77777777">
      <w:pPr>
        <w:pStyle w:val="Text7"/>
        <w:spacing w:line="240" w:lineRule="auto"/>
        <w:ind w:left="547"/>
      </w:pPr>
    </w:p>
    <w:p w:rsidRPr="00115BEB" w:rsidR="00981B4D" w:rsidP="001D11D4" w:rsidRDefault="00981B4D" w14:paraId="649D5B4B" w14:textId="77777777">
      <w:pPr>
        <w:pStyle w:val="Text4"/>
      </w:pPr>
      <w:r w:rsidRPr="00115BEB">
        <w:t xml:space="preserve">VETS will use the distinction between urban and non-urban areas to derive performance goals for </w:t>
      </w:r>
      <w:r>
        <w:t>the</w:t>
      </w:r>
      <w:r w:rsidRPr="00115BEB">
        <w:t xml:space="preserve"> project.  Utilize Attachment D, which identifies the 75 largest </w:t>
      </w:r>
      <w:r>
        <w:t>M</w:t>
      </w:r>
      <w:r w:rsidRPr="00115BEB">
        <w:t xml:space="preserve">etropolitan </w:t>
      </w:r>
      <w:r>
        <w:t>S</w:t>
      </w:r>
      <w:r w:rsidRPr="00115BEB">
        <w:t xml:space="preserve">tatistical </w:t>
      </w:r>
      <w:r>
        <w:t>A</w:t>
      </w:r>
      <w:r w:rsidRPr="00115BEB">
        <w:t>reas (MSA</w:t>
      </w:r>
      <w:r>
        <w:t>s</w:t>
      </w:r>
      <w:r w:rsidRPr="00115BEB">
        <w:t>) in population in 2018, as esti</w:t>
      </w:r>
      <w:r>
        <w:t xml:space="preserve">mated by the U.S. Census Bureau; these </w:t>
      </w:r>
      <w:r w:rsidRPr="00115BEB">
        <w:t xml:space="preserve">are considered urban areas.  Areas not listed in Attachment D are considered non-urban.  </w:t>
      </w:r>
      <w:r>
        <w:t>For a</w:t>
      </w:r>
      <w:r w:rsidRPr="00115BEB">
        <w:t xml:space="preserve">pplicants proposing to serve both urban and non-urban areas, identify </w:t>
      </w:r>
      <w:r>
        <w:t>the</w:t>
      </w:r>
      <w:r w:rsidRPr="00115BEB">
        <w:t xml:space="preserve"> service delivery area as urban if over half of the population propose</w:t>
      </w:r>
      <w:r>
        <w:t xml:space="preserve">d </w:t>
      </w:r>
      <w:r w:rsidRPr="00115BEB">
        <w:t>is in an urban area.</w:t>
      </w:r>
    </w:p>
    <w:p w:rsidRPr="00115BEB" w:rsidR="00981B4D" w:rsidP="00342429" w:rsidRDefault="00981B4D" w14:paraId="03C42A36" w14:textId="77777777">
      <w:pPr>
        <w:pStyle w:val="Text4"/>
        <w:spacing w:line="240" w:lineRule="auto"/>
        <w:ind w:left="187"/>
      </w:pPr>
    </w:p>
    <w:p w:rsidRPr="00115BEB" w:rsidR="00981B4D" w:rsidP="001D11D4" w:rsidRDefault="00981B4D" w14:paraId="1794048E" w14:textId="77777777">
      <w:pPr>
        <w:pStyle w:val="Text4"/>
      </w:pPr>
      <w:r w:rsidRPr="00115BEB">
        <w:t xml:space="preserve">In cases where there are other HVRP grantees who are already serving homeless veterans in a proposed service delivery area (see Attachment C), </w:t>
      </w:r>
      <w:r>
        <w:t>applicants</w:t>
      </w:r>
      <w:r w:rsidRPr="00115BEB">
        <w:t xml:space="preserve"> must submit justification that an additional award is needed to serve the homeless veteran population.  </w:t>
      </w:r>
      <w:r>
        <w:t>That</w:t>
      </w:r>
      <w:r w:rsidRPr="00115BEB">
        <w:t xml:space="preserve"> justification must include the service delivery area, the remaining participants available to be served, and the reasons why another award will enhance HVRP services being provided within the identified service delivery area.  </w:t>
      </w:r>
      <w:r>
        <w:t>That</w:t>
      </w:r>
      <w:r w:rsidRPr="00115BEB">
        <w:t xml:space="preserve"> justification must also include the name of the current grantee and the number of veterans by category it serves (see Attachment C).</w:t>
      </w:r>
    </w:p>
    <w:p w:rsidR="00BB0FDA" w:rsidP="00342429" w:rsidRDefault="00BB0FDA" w14:paraId="155E0E21" w14:textId="116BD239">
      <w:pPr>
        <w:pStyle w:val="Text4-Bullets"/>
        <w:numPr>
          <w:ilvl w:val="0"/>
          <w:numId w:val="0"/>
        </w:numPr>
        <w:spacing w:line="240" w:lineRule="auto"/>
        <w:ind w:left="1627"/>
      </w:pPr>
    </w:p>
    <w:p w:rsidRPr="001D11D4" w:rsidR="00E477F6" w:rsidP="00E477F6" w:rsidRDefault="00E477F6" w14:paraId="70EB06FD" w14:textId="13E3C720">
      <w:pPr>
        <w:pStyle w:val="Heading4"/>
        <w:rPr>
          <w:color w:val="FF0000"/>
        </w:rPr>
      </w:pPr>
      <w:bookmarkStart w:name="_Expected_Outcomes_and" w:id="37"/>
      <w:bookmarkEnd w:id="37"/>
      <w:r w:rsidRPr="001D11D4">
        <w:rPr>
          <w:color w:val="FF0000"/>
        </w:rPr>
        <w:t>Expected Outcomes and Outputs</w:t>
      </w:r>
    </w:p>
    <w:p w:rsidRPr="00C132BE" w:rsidR="00C132BE" w:rsidP="00C132BE" w:rsidRDefault="00C132BE" w14:paraId="5D29FD3D" w14:textId="13E3D39E">
      <w:pPr>
        <w:pStyle w:val="Text4"/>
      </w:pPr>
      <w:r w:rsidRPr="00C132BE">
        <w:t xml:space="preserve">Grantees are required to have measurable outcomes in order to maximize the impact of federal grant dollars.  For this FOA, each applicant must submit first year performance goals.  Each grantee will be required to report on its progress toward its goals on a quarterly basis throughout the </w:t>
      </w:r>
      <w:r w:rsidR="00A7762C">
        <w:t>three</w:t>
      </w:r>
      <w:r w:rsidRPr="00C132BE">
        <w:t xml:space="preserve">-year period of performance.  This is the second year grantees will report </w:t>
      </w:r>
      <w:r w:rsidRPr="00C132BE">
        <w:lastRenderedPageBreak/>
        <w:t xml:space="preserve">outcomes on three WIOA performance indicators, scored as part of the application, Section V.A. 2. </w:t>
      </w:r>
    </w:p>
    <w:p w:rsidRPr="00C132BE" w:rsidR="00C132BE" w:rsidP="00E33376" w:rsidRDefault="00C132BE" w14:paraId="2EE4E760" w14:textId="77777777">
      <w:pPr>
        <w:pStyle w:val="Text4"/>
        <w:spacing w:line="240" w:lineRule="auto"/>
        <w:ind w:left="187"/>
      </w:pPr>
    </w:p>
    <w:p w:rsidRPr="00C132BE" w:rsidR="00C132BE" w:rsidP="00C132BE" w:rsidRDefault="00CD7203" w14:paraId="1E8D1C07" w14:textId="62B460B9">
      <w:pPr>
        <w:pStyle w:val="Text4"/>
        <w:rPr>
          <w:bCs/>
          <w:iCs/>
        </w:rPr>
      </w:pPr>
      <w:r w:rsidRPr="00C132BE">
        <w:rPr>
          <w:bCs/>
          <w:iCs/>
        </w:rPr>
        <w:t>Grantees</w:t>
      </w:r>
      <w:r w:rsidRPr="00C132BE" w:rsidR="00C132BE">
        <w:rPr>
          <w:bCs/>
          <w:iCs/>
        </w:rPr>
        <w:t xml:space="preserve"> will be held to performance goals submitted each year of the period of performance.  Failure to meet those goals may result in technical assistance, or intervention by VETS.  Inability to achieve performance goals may have a significant impact on competition for a new award.  </w:t>
      </w:r>
    </w:p>
    <w:p w:rsidRPr="00C132BE" w:rsidR="00C132BE" w:rsidP="00E33376" w:rsidRDefault="00C132BE" w14:paraId="0504863D" w14:textId="77777777">
      <w:pPr>
        <w:pStyle w:val="Text4"/>
        <w:spacing w:line="240" w:lineRule="auto"/>
        <w:ind w:left="187"/>
      </w:pPr>
    </w:p>
    <w:p w:rsidRPr="00C132BE" w:rsidR="00C132BE" w:rsidP="00C132BE" w:rsidRDefault="00C132BE" w14:paraId="2678FD54" w14:textId="77777777">
      <w:pPr>
        <w:pStyle w:val="Text4"/>
        <w:rPr>
          <w:rFonts w:eastAsia="Times New Roman" w:cs="Times New Roman"/>
          <w:szCs w:val="24"/>
        </w:rPr>
      </w:pPr>
      <w:r w:rsidRPr="00C132BE">
        <w:rPr>
          <w:rFonts w:eastAsia="Times New Roman" w:cs="Times New Roman"/>
          <w:szCs w:val="24"/>
        </w:rPr>
        <w:t xml:space="preserve">Overall success or failure of a grant-funded project is based on seven performance indicators.  Performance on each active participant performance indicator will be defined as a range, bounded by an upper value representing the performance goal and a lower value representing 85 percent of the performance goal.  Performance below 85 percent of the goal on a critical performance indicator will be considered failure of that indicator.  Please refer to Attachment A for definitions of the performance indicators.  You will provide numeric goals for the following performance indicators in the Competitive Grants Goals Chart (see Attachment B): </w:t>
      </w:r>
    </w:p>
    <w:p w:rsidRPr="00C132BE" w:rsidR="00C132BE" w:rsidP="00E33376" w:rsidRDefault="00C132BE" w14:paraId="0A9B4F9E" w14:textId="77777777">
      <w:pPr>
        <w:pStyle w:val="Text4"/>
        <w:spacing w:line="240" w:lineRule="auto"/>
        <w:ind w:left="187"/>
      </w:pPr>
    </w:p>
    <w:p w:rsidR="00C132BE" w:rsidP="00C132BE" w:rsidRDefault="00C132BE" w14:paraId="034A1A8C" w14:textId="31C496EA">
      <w:pPr>
        <w:pStyle w:val="Text4"/>
      </w:pPr>
      <w:r w:rsidRPr="00C132BE">
        <w:t>The critical performance indicators are as follows:</w:t>
      </w:r>
    </w:p>
    <w:p w:rsidRPr="00CC6810" w:rsidR="00CD7203" w:rsidP="00CC6810" w:rsidRDefault="00CD7203" w14:paraId="5C7A859E" w14:textId="240E869A">
      <w:pPr>
        <w:pStyle w:val="Heading5"/>
        <w:rPr>
          <w:b w:val="0"/>
        </w:rPr>
      </w:pPr>
      <w:r w:rsidRPr="00CC6810">
        <w:rPr>
          <w:b w:val="0"/>
        </w:rPr>
        <w:t>number of participants enrolled</w:t>
      </w:r>
      <w:r w:rsidR="003A3D9E">
        <w:rPr>
          <w:b w:val="0"/>
        </w:rPr>
        <w:t xml:space="preserve"> (addressed in the Statement of Need section and Attachment B; not included in the chart below for scoring purposes)</w:t>
      </w:r>
      <w:r w:rsidRPr="00CC6810">
        <w:rPr>
          <w:b w:val="0"/>
        </w:rPr>
        <w:t xml:space="preserve">; </w:t>
      </w:r>
    </w:p>
    <w:p w:rsidRPr="00CC6810" w:rsidR="00CD7203" w:rsidP="00CC6810" w:rsidRDefault="00CD7203" w14:paraId="6364DEAE" w14:textId="77777777">
      <w:pPr>
        <w:pStyle w:val="Heading5"/>
        <w:rPr>
          <w:b w:val="0"/>
        </w:rPr>
      </w:pPr>
      <w:r w:rsidRPr="00CC6810">
        <w:rPr>
          <w:b w:val="0"/>
        </w:rPr>
        <w:t xml:space="preserve">placement rate for all exiters; </w:t>
      </w:r>
    </w:p>
    <w:p w:rsidRPr="00CC6810" w:rsidR="00CD7203" w:rsidP="00CC6810" w:rsidRDefault="00CD7203" w14:paraId="2FBFA2B6" w14:textId="77777777">
      <w:pPr>
        <w:pStyle w:val="Heading5"/>
        <w:rPr>
          <w:b w:val="0"/>
        </w:rPr>
      </w:pPr>
      <w:r w:rsidRPr="00CC6810">
        <w:rPr>
          <w:b w:val="0"/>
        </w:rPr>
        <w:t xml:space="preserve">average hourly wage at placement; </w:t>
      </w:r>
    </w:p>
    <w:p w:rsidRPr="00CC6810" w:rsidR="00CD7203" w:rsidP="00CC6810" w:rsidRDefault="00CD7203" w14:paraId="65D1F05D" w14:textId="29E4F10A">
      <w:pPr>
        <w:pStyle w:val="Heading5"/>
        <w:rPr>
          <w:b w:val="0"/>
        </w:rPr>
      </w:pPr>
      <w:r w:rsidRPr="00CC6810">
        <w:rPr>
          <w:b w:val="0"/>
        </w:rPr>
        <w:t>placement rate for the chronically homeless;</w:t>
      </w:r>
      <w:r w:rsidR="00B21062">
        <w:rPr>
          <w:rStyle w:val="FootnoteReference"/>
          <w:b w:val="0"/>
        </w:rPr>
        <w:footnoteReference w:id="8"/>
      </w:r>
    </w:p>
    <w:p w:rsidRPr="00CC6810" w:rsidR="00CD7203" w:rsidP="00CC6810" w:rsidRDefault="00CD7203" w14:paraId="41FF0E3B" w14:textId="77777777">
      <w:pPr>
        <w:pStyle w:val="Heading5"/>
        <w:rPr>
          <w:b w:val="0"/>
        </w:rPr>
      </w:pPr>
      <w:r w:rsidRPr="00CC6810">
        <w:rPr>
          <w:b w:val="0"/>
        </w:rPr>
        <w:t xml:space="preserve">percentage of program participants who are in unsubsidized employment in the second quarter after exit from the program; </w:t>
      </w:r>
    </w:p>
    <w:p w:rsidRPr="00CC6810" w:rsidR="00CD7203" w:rsidP="00CC6810" w:rsidRDefault="00CD7203" w14:paraId="70D1BD3B" w14:textId="77777777">
      <w:pPr>
        <w:pStyle w:val="Heading5"/>
        <w:rPr>
          <w:b w:val="0"/>
        </w:rPr>
      </w:pPr>
      <w:r w:rsidRPr="00CC6810">
        <w:rPr>
          <w:b w:val="0"/>
        </w:rPr>
        <w:t xml:space="preserve">percentage of program participants who are in unsubsidized employment in the fourth quarter after exit from the program; and </w:t>
      </w:r>
    </w:p>
    <w:p w:rsidRPr="00CC6810" w:rsidR="00CD7203" w:rsidP="00CC6810" w:rsidRDefault="00CD7203" w14:paraId="39556B6F" w14:textId="5D5B0DBE">
      <w:pPr>
        <w:pStyle w:val="Heading5"/>
        <w:rPr>
          <w:b w:val="0"/>
        </w:rPr>
      </w:pPr>
      <w:r w:rsidRPr="00CC6810">
        <w:rPr>
          <w:b w:val="0"/>
        </w:rPr>
        <w:t xml:space="preserve">median earnings of program participants who are in unsubsidized employment in the second quarter after exit from the program. </w:t>
      </w:r>
    </w:p>
    <w:p w:rsidR="009C0D1F" w:rsidP="009C0D1F" w:rsidRDefault="009C0D1F" w14:paraId="092B177B" w14:textId="56FA82AA">
      <w:pPr>
        <w:pStyle w:val="Text7"/>
      </w:pPr>
    </w:p>
    <w:p w:rsidR="009C0D1F" w:rsidP="009C0D1F" w:rsidRDefault="009C0D1F" w14:paraId="3FCF9928" w14:textId="4DA642DE">
      <w:pPr>
        <w:pStyle w:val="Text4"/>
      </w:pPr>
      <w:r w:rsidRPr="009C0D1F">
        <w:t xml:space="preserve">We recognize there are differences in labor markets, both when developing participant performance indicators and when comparing urban to non-urban areas.  For example, applicants in non-urban areas of the country may not have the same training resources available as in urban areas.  Additionally, some areas of the country have higher unemployment rates.  Therefore, to account for these differences when proposing goals, we ask applicants to use the adjusted Program Year (PY) 2018 values in Table 1 as a starting point.  </w:t>
      </w:r>
    </w:p>
    <w:p w:rsidR="003A5B8E" w:rsidP="003A5B8E" w:rsidRDefault="003A5B8E" w14:paraId="2EA2D9E2" w14:textId="02B48FEB">
      <w:pPr>
        <w:pStyle w:val="Default"/>
        <w:jc w:val="center"/>
      </w:pPr>
    </w:p>
    <w:p w:rsidR="00803A90" w:rsidP="003A5B8E" w:rsidRDefault="00803A90" w14:paraId="6401C93D" w14:textId="11D37604">
      <w:pPr>
        <w:pStyle w:val="Default"/>
        <w:jc w:val="center"/>
      </w:pPr>
    </w:p>
    <w:p w:rsidR="00803A90" w:rsidP="003A5B8E" w:rsidRDefault="00803A90" w14:paraId="78634394" w14:textId="20274A2C">
      <w:pPr>
        <w:pStyle w:val="Default"/>
        <w:jc w:val="center"/>
      </w:pPr>
    </w:p>
    <w:p w:rsidR="00803A90" w:rsidP="003A5B8E" w:rsidRDefault="00803A90" w14:paraId="1E5547B0" w14:textId="360CBC6C">
      <w:pPr>
        <w:pStyle w:val="Default"/>
        <w:jc w:val="center"/>
      </w:pPr>
    </w:p>
    <w:p w:rsidR="00803A90" w:rsidP="003A5B8E" w:rsidRDefault="00803A90" w14:paraId="21A559CC" w14:textId="77777777">
      <w:pPr>
        <w:pStyle w:val="Default"/>
        <w:jc w:val="center"/>
      </w:pPr>
    </w:p>
    <w:p w:rsidRPr="003A5B8E" w:rsidR="003A5B8E" w:rsidP="003A5B8E" w:rsidRDefault="003A5B8E" w14:paraId="5695473A" w14:textId="465B10DD">
      <w:pPr>
        <w:pStyle w:val="Default"/>
        <w:jc w:val="center"/>
      </w:pPr>
      <w:r w:rsidRPr="003A5B8E">
        <w:rPr>
          <w:b/>
          <w:bCs/>
        </w:rPr>
        <w:t>Table 1</w:t>
      </w:r>
    </w:p>
    <w:p w:rsidR="003A5B8E" w:rsidP="003A5B8E" w:rsidRDefault="003A5B8E" w14:paraId="37DA7036" w14:textId="43681204">
      <w:pPr>
        <w:autoSpaceDE w:val="0"/>
        <w:autoSpaceDN w:val="0"/>
        <w:adjustRightInd w:val="0"/>
        <w:spacing w:after="0" w:line="240" w:lineRule="auto"/>
        <w:jc w:val="center"/>
        <w:rPr>
          <w:rFonts w:cs="Times New Roman"/>
          <w:b/>
          <w:bCs/>
          <w:szCs w:val="24"/>
        </w:rPr>
      </w:pPr>
      <w:r w:rsidRPr="003A5B8E">
        <w:rPr>
          <w:rFonts w:cs="Times New Roman"/>
          <w:b/>
          <w:bCs/>
          <w:szCs w:val="24"/>
        </w:rPr>
        <w:t>Goal Setting Parameters</w:t>
      </w:r>
    </w:p>
    <w:p w:rsidR="003A5B8E" w:rsidP="003A5B8E" w:rsidRDefault="003A5B8E" w14:paraId="0A87F714" w14:textId="628BB18B">
      <w:pPr>
        <w:autoSpaceDE w:val="0"/>
        <w:autoSpaceDN w:val="0"/>
        <w:adjustRightInd w:val="0"/>
        <w:spacing w:after="0" w:line="240" w:lineRule="auto"/>
        <w:jc w:val="center"/>
        <w:rPr>
          <w:rFonts w:cs="Times New Roman"/>
          <w:b/>
          <w:bCs/>
          <w:szCs w:val="24"/>
        </w:rPr>
      </w:pPr>
    </w:p>
    <w:tbl>
      <w:tblPr>
        <w:tblStyle w:val="TableGrid"/>
        <w:tblW w:w="0" w:type="auto"/>
        <w:tblLook w:val="04A0" w:firstRow="1" w:lastRow="0" w:firstColumn="1" w:lastColumn="0" w:noHBand="0" w:noVBand="1"/>
      </w:tblPr>
      <w:tblGrid>
        <w:gridCol w:w="4225"/>
        <w:gridCol w:w="2340"/>
        <w:gridCol w:w="2785"/>
      </w:tblGrid>
      <w:tr w:rsidRPr="003A5B8E" w:rsidR="003A5B8E" w:rsidTr="00233BA8" w14:paraId="2CBC3502" w14:textId="77777777">
        <w:trPr>
          <w:trHeight w:val="539"/>
        </w:trPr>
        <w:tc>
          <w:tcPr>
            <w:tcW w:w="4225" w:type="dxa"/>
          </w:tcPr>
          <w:p w:rsidRPr="003A5B8E" w:rsidR="003A5B8E" w:rsidP="003A5B8E" w:rsidRDefault="003A5B8E" w14:paraId="5B981B22" w14:textId="77777777">
            <w:pPr>
              <w:autoSpaceDE w:val="0"/>
              <w:autoSpaceDN w:val="0"/>
              <w:adjustRightInd w:val="0"/>
              <w:jc w:val="center"/>
              <w:rPr>
                <w:rFonts w:cs="Times New Roman"/>
                <w:szCs w:val="24"/>
              </w:rPr>
            </w:pPr>
          </w:p>
        </w:tc>
        <w:tc>
          <w:tcPr>
            <w:tcW w:w="2340" w:type="dxa"/>
          </w:tcPr>
          <w:p w:rsidR="00233BA8" w:rsidP="00233BA8" w:rsidRDefault="003A5B8E" w14:paraId="70126C63" w14:textId="6872D638">
            <w:pPr>
              <w:autoSpaceDE w:val="0"/>
              <w:autoSpaceDN w:val="0"/>
              <w:adjustRightInd w:val="0"/>
              <w:jc w:val="center"/>
              <w:rPr>
                <w:rFonts w:cs="Times New Roman"/>
                <w:szCs w:val="24"/>
              </w:rPr>
            </w:pPr>
            <w:r w:rsidRPr="003A5B8E">
              <w:rPr>
                <w:rFonts w:cs="Times New Roman"/>
                <w:szCs w:val="24"/>
              </w:rPr>
              <w:t>Urban Area</w:t>
            </w:r>
          </w:p>
          <w:p w:rsidRPr="003A5B8E" w:rsidR="003A5B8E" w:rsidP="00233BA8" w:rsidRDefault="003A5B8E" w14:paraId="7555D08C" w14:textId="2054CB92">
            <w:pPr>
              <w:autoSpaceDE w:val="0"/>
              <w:autoSpaceDN w:val="0"/>
              <w:adjustRightInd w:val="0"/>
              <w:jc w:val="center"/>
              <w:rPr>
                <w:rFonts w:cs="Times New Roman"/>
                <w:szCs w:val="24"/>
              </w:rPr>
            </w:pPr>
            <w:r w:rsidRPr="003A5B8E">
              <w:rPr>
                <w:rFonts w:cs="Times New Roman"/>
                <w:szCs w:val="24"/>
              </w:rPr>
              <w:t>Average</w:t>
            </w:r>
          </w:p>
        </w:tc>
        <w:tc>
          <w:tcPr>
            <w:tcW w:w="2785" w:type="dxa"/>
          </w:tcPr>
          <w:p w:rsidR="00233BA8" w:rsidP="00233BA8" w:rsidRDefault="003A5B8E" w14:paraId="729A85B9" w14:textId="10A38DFA">
            <w:pPr>
              <w:autoSpaceDE w:val="0"/>
              <w:autoSpaceDN w:val="0"/>
              <w:adjustRightInd w:val="0"/>
              <w:jc w:val="center"/>
              <w:rPr>
                <w:rFonts w:cs="Times New Roman"/>
                <w:szCs w:val="24"/>
              </w:rPr>
            </w:pPr>
            <w:r w:rsidRPr="003A5B8E">
              <w:rPr>
                <w:rFonts w:cs="Times New Roman"/>
                <w:szCs w:val="24"/>
              </w:rPr>
              <w:t>Non-Urban Area</w:t>
            </w:r>
          </w:p>
          <w:p w:rsidRPr="003A5B8E" w:rsidR="003A5B8E" w:rsidP="00233BA8" w:rsidRDefault="003A5B8E" w14:paraId="782E8BF5" w14:textId="74BF8692">
            <w:pPr>
              <w:autoSpaceDE w:val="0"/>
              <w:autoSpaceDN w:val="0"/>
              <w:adjustRightInd w:val="0"/>
              <w:jc w:val="center"/>
              <w:rPr>
                <w:rFonts w:cs="Times New Roman"/>
                <w:szCs w:val="24"/>
              </w:rPr>
            </w:pPr>
            <w:r w:rsidRPr="003A5B8E">
              <w:rPr>
                <w:rFonts w:cs="Times New Roman"/>
                <w:szCs w:val="24"/>
              </w:rPr>
              <w:t>Average</w:t>
            </w:r>
          </w:p>
        </w:tc>
      </w:tr>
      <w:tr w:rsidRPr="003A5B8E" w:rsidR="003A5B8E" w:rsidTr="00A366B2" w14:paraId="522ABD57" w14:textId="77777777">
        <w:trPr>
          <w:trHeight w:val="341"/>
        </w:trPr>
        <w:tc>
          <w:tcPr>
            <w:tcW w:w="4225" w:type="dxa"/>
          </w:tcPr>
          <w:p w:rsidRPr="003A5B8E" w:rsidR="003A5B8E" w:rsidP="00A366B2" w:rsidRDefault="003A5B8E" w14:paraId="4B4A6312" w14:textId="77777777">
            <w:pPr>
              <w:autoSpaceDE w:val="0"/>
              <w:autoSpaceDN w:val="0"/>
              <w:adjustRightInd w:val="0"/>
              <w:jc w:val="center"/>
              <w:rPr>
                <w:rFonts w:cs="Times New Roman"/>
                <w:szCs w:val="24"/>
              </w:rPr>
            </w:pPr>
            <w:r w:rsidRPr="003A5B8E">
              <w:rPr>
                <w:rFonts w:cs="Times New Roman"/>
                <w:szCs w:val="24"/>
              </w:rPr>
              <w:t>Cost Per Enrollment</w:t>
            </w:r>
            <w:r w:rsidRPr="003A5B8E">
              <w:rPr>
                <w:rFonts w:cs="Times New Roman"/>
                <w:szCs w:val="24"/>
                <w:vertAlign w:val="superscript"/>
              </w:rPr>
              <w:footnoteReference w:id="9"/>
            </w:r>
          </w:p>
        </w:tc>
        <w:tc>
          <w:tcPr>
            <w:tcW w:w="2340" w:type="dxa"/>
            <w:vAlign w:val="center"/>
          </w:tcPr>
          <w:p w:rsidRPr="003A5B8E" w:rsidR="003A5B8E" w:rsidP="003A5B8E" w:rsidRDefault="003A5B8E" w14:paraId="7FC77F1B" w14:textId="77777777">
            <w:pPr>
              <w:autoSpaceDE w:val="0"/>
              <w:autoSpaceDN w:val="0"/>
              <w:adjustRightInd w:val="0"/>
              <w:jc w:val="center"/>
              <w:rPr>
                <w:rFonts w:cs="Times New Roman"/>
                <w:szCs w:val="24"/>
              </w:rPr>
            </w:pPr>
            <w:r w:rsidRPr="003A5B8E">
              <w:rPr>
                <w:rFonts w:cs="Times New Roman"/>
                <w:szCs w:val="24"/>
              </w:rPr>
              <w:t>$2,334</w:t>
            </w:r>
          </w:p>
        </w:tc>
        <w:tc>
          <w:tcPr>
            <w:tcW w:w="2785" w:type="dxa"/>
            <w:vAlign w:val="center"/>
          </w:tcPr>
          <w:p w:rsidRPr="003A5B8E" w:rsidR="003A5B8E" w:rsidP="003A5B8E" w:rsidRDefault="003A5B8E" w14:paraId="23641949" w14:textId="77777777">
            <w:pPr>
              <w:autoSpaceDE w:val="0"/>
              <w:autoSpaceDN w:val="0"/>
              <w:adjustRightInd w:val="0"/>
              <w:jc w:val="center"/>
              <w:rPr>
                <w:rFonts w:cs="Times New Roman"/>
                <w:szCs w:val="24"/>
              </w:rPr>
            </w:pPr>
            <w:r w:rsidRPr="003A5B8E">
              <w:rPr>
                <w:rFonts w:cs="Times New Roman"/>
                <w:szCs w:val="24"/>
              </w:rPr>
              <w:t>$2,637</w:t>
            </w:r>
          </w:p>
        </w:tc>
      </w:tr>
      <w:tr w:rsidRPr="003A5B8E" w:rsidR="003A5B8E" w:rsidTr="00A366B2" w14:paraId="6D74BB48" w14:textId="77777777">
        <w:trPr>
          <w:trHeight w:val="350"/>
        </w:trPr>
        <w:tc>
          <w:tcPr>
            <w:tcW w:w="4225" w:type="dxa"/>
          </w:tcPr>
          <w:p w:rsidRPr="003A5B8E" w:rsidR="003A5B8E" w:rsidP="00A366B2" w:rsidRDefault="003A5B8E" w14:paraId="4CAE98CF" w14:textId="77777777">
            <w:pPr>
              <w:autoSpaceDE w:val="0"/>
              <w:autoSpaceDN w:val="0"/>
              <w:adjustRightInd w:val="0"/>
              <w:jc w:val="center"/>
              <w:rPr>
                <w:rFonts w:cs="Times New Roman"/>
                <w:szCs w:val="24"/>
              </w:rPr>
            </w:pPr>
            <w:r w:rsidRPr="003A5B8E">
              <w:rPr>
                <w:rFonts w:cs="Times New Roman"/>
                <w:szCs w:val="24"/>
              </w:rPr>
              <w:t>Placement Rate for All Exiters</w:t>
            </w:r>
          </w:p>
        </w:tc>
        <w:tc>
          <w:tcPr>
            <w:tcW w:w="2340" w:type="dxa"/>
            <w:vAlign w:val="center"/>
          </w:tcPr>
          <w:p w:rsidRPr="003A5B8E" w:rsidR="003A5B8E" w:rsidP="003A5B8E" w:rsidRDefault="003A5B8E" w14:paraId="61290DBF" w14:textId="77777777">
            <w:pPr>
              <w:autoSpaceDE w:val="0"/>
              <w:autoSpaceDN w:val="0"/>
              <w:adjustRightInd w:val="0"/>
              <w:jc w:val="center"/>
              <w:rPr>
                <w:rFonts w:cs="Times New Roman"/>
                <w:szCs w:val="24"/>
              </w:rPr>
            </w:pPr>
            <w:r w:rsidRPr="003A5B8E">
              <w:rPr>
                <w:rFonts w:cs="Times New Roman"/>
                <w:szCs w:val="24"/>
              </w:rPr>
              <w:t>68 percent</w:t>
            </w:r>
          </w:p>
        </w:tc>
        <w:tc>
          <w:tcPr>
            <w:tcW w:w="2785" w:type="dxa"/>
            <w:vAlign w:val="center"/>
          </w:tcPr>
          <w:p w:rsidRPr="003A5B8E" w:rsidR="003A5B8E" w:rsidP="003A5B8E" w:rsidRDefault="003A5B8E" w14:paraId="7F013C56" w14:textId="77777777">
            <w:pPr>
              <w:autoSpaceDE w:val="0"/>
              <w:autoSpaceDN w:val="0"/>
              <w:adjustRightInd w:val="0"/>
              <w:jc w:val="center"/>
              <w:rPr>
                <w:rFonts w:cs="Times New Roman"/>
                <w:szCs w:val="24"/>
              </w:rPr>
            </w:pPr>
            <w:r w:rsidRPr="003A5B8E">
              <w:rPr>
                <w:rFonts w:cs="Times New Roman"/>
                <w:szCs w:val="24"/>
              </w:rPr>
              <w:t>62 percent</w:t>
            </w:r>
          </w:p>
        </w:tc>
      </w:tr>
      <w:tr w:rsidRPr="003A5B8E" w:rsidR="003A5B8E" w:rsidTr="00A366B2" w14:paraId="4F460F2A" w14:textId="77777777">
        <w:trPr>
          <w:trHeight w:val="350"/>
        </w:trPr>
        <w:tc>
          <w:tcPr>
            <w:tcW w:w="4225" w:type="dxa"/>
          </w:tcPr>
          <w:p w:rsidRPr="003A5B8E" w:rsidR="003A5B8E" w:rsidP="00312623" w:rsidRDefault="003A5B8E" w14:paraId="3241A5BA" w14:textId="77777777">
            <w:pPr>
              <w:autoSpaceDE w:val="0"/>
              <w:autoSpaceDN w:val="0"/>
              <w:adjustRightInd w:val="0"/>
              <w:jc w:val="center"/>
              <w:rPr>
                <w:rFonts w:cs="Times New Roman"/>
                <w:szCs w:val="24"/>
              </w:rPr>
            </w:pPr>
            <w:r w:rsidRPr="003A5B8E">
              <w:rPr>
                <w:rFonts w:cs="Times New Roman"/>
                <w:szCs w:val="24"/>
              </w:rPr>
              <w:t>Average Hourly Wage at Placement</w:t>
            </w:r>
          </w:p>
        </w:tc>
        <w:tc>
          <w:tcPr>
            <w:tcW w:w="2340" w:type="dxa"/>
            <w:vAlign w:val="center"/>
          </w:tcPr>
          <w:p w:rsidRPr="003A5B8E" w:rsidR="003A5B8E" w:rsidP="003A5B8E" w:rsidRDefault="003A5B8E" w14:paraId="1B7FB20E" w14:textId="77777777">
            <w:pPr>
              <w:autoSpaceDE w:val="0"/>
              <w:autoSpaceDN w:val="0"/>
              <w:adjustRightInd w:val="0"/>
              <w:jc w:val="center"/>
              <w:rPr>
                <w:rFonts w:cs="Times New Roman"/>
                <w:szCs w:val="24"/>
              </w:rPr>
            </w:pPr>
            <w:r w:rsidRPr="003A5B8E">
              <w:rPr>
                <w:rFonts w:cs="Times New Roman"/>
                <w:szCs w:val="24"/>
              </w:rPr>
              <w:t>$15.38</w:t>
            </w:r>
          </w:p>
        </w:tc>
        <w:tc>
          <w:tcPr>
            <w:tcW w:w="2785" w:type="dxa"/>
            <w:vAlign w:val="center"/>
          </w:tcPr>
          <w:p w:rsidRPr="003A5B8E" w:rsidR="003A5B8E" w:rsidP="003A5B8E" w:rsidRDefault="003A5B8E" w14:paraId="0CDE82A1" w14:textId="77777777">
            <w:pPr>
              <w:autoSpaceDE w:val="0"/>
              <w:autoSpaceDN w:val="0"/>
              <w:adjustRightInd w:val="0"/>
              <w:jc w:val="center"/>
              <w:rPr>
                <w:rFonts w:cs="Times New Roman"/>
                <w:szCs w:val="24"/>
              </w:rPr>
            </w:pPr>
            <w:r w:rsidRPr="003A5B8E">
              <w:rPr>
                <w:rFonts w:cs="Times New Roman"/>
                <w:szCs w:val="24"/>
              </w:rPr>
              <w:t>$12.95</w:t>
            </w:r>
          </w:p>
        </w:tc>
      </w:tr>
      <w:tr w:rsidRPr="003A5B8E" w:rsidR="003A5B8E" w:rsidTr="00A366B2" w14:paraId="54918C41" w14:textId="77777777">
        <w:trPr>
          <w:trHeight w:val="620"/>
        </w:trPr>
        <w:tc>
          <w:tcPr>
            <w:tcW w:w="4225" w:type="dxa"/>
          </w:tcPr>
          <w:p w:rsidR="003A5B8E" w:rsidP="00312623" w:rsidRDefault="003A5B8E" w14:paraId="43F7C28D" w14:textId="2E1D1044">
            <w:pPr>
              <w:autoSpaceDE w:val="0"/>
              <w:autoSpaceDN w:val="0"/>
              <w:adjustRightInd w:val="0"/>
              <w:jc w:val="center"/>
              <w:rPr>
                <w:rFonts w:cs="Times New Roman"/>
                <w:szCs w:val="24"/>
              </w:rPr>
            </w:pPr>
            <w:r w:rsidRPr="003A5B8E">
              <w:rPr>
                <w:rFonts w:cs="Times New Roman"/>
                <w:szCs w:val="24"/>
              </w:rPr>
              <w:t>Placement Rate for the</w:t>
            </w:r>
          </w:p>
          <w:p w:rsidRPr="003A5B8E" w:rsidR="003A5B8E" w:rsidP="00312623" w:rsidRDefault="003A5B8E" w14:paraId="4DC08C55" w14:textId="05E52CE3">
            <w:pPr>
              <w:autoSpaceDE w:val="0"/>
              <w:autoSpaceDN w:val="0"/>
              <w:adjustRightInd w:val="0"/>
              <w:jc w:val="center"/>
              <w:rPr>
                <w:rFonts w:cs="Times New Roman"/>
                <w:szCs w:val="24"/>
              </w:rPr>
            </w:pPr>
            <w:r w:rsidRPr="003A5B8E">
              <w:rPr>
                <w:rFonts w:cs="Times New Roman"/>
                <w:szCs w:val="24"/>
              </w:rPr>
              <w:t>Chronically Homeless</w:t>
            </w:r>
          </w:p>
        </w:tc>
        <w:tc>
          <w:tcPr>
            <w:tcW w:w="2340" w:type="dxa"/>
            <w:vAlign w:val="center"/>
          </w:tcPr>
          <w:p w:rsidRPr="003A5B8E" w:rsidR="003A5B8E" w:rsidP="003A5B8E" w:rsidRDefault="003A5B8E" w14:paraId="6ED47D0E" w14:textId="77777777">
            <w:pPr>
              <w:autoSpaceDE w:val="0"/>
              <w:autoSpaceDN w:val="0"/>
              <w:adjustRightInd w:val="0"/>
              <w:jc w:val="center"/>
              <w:rPr>
                <w:rFonts w:cs="Times New Roman"/>
                <w:szCs w:val="24"/>
              </w:rPr>
            </w:pPr>
            <w:r w:rsidRPr="003A5B8E">
              <w:rPr>
                <w:rFonts w:cs="Times New Roman"/>
                <w:szCs w:val="24"/>
              </w:rPr>
              <w:t>63 percent</w:t>
            </w:r>
          </w:p>
        </w:tc>
        <w:tc>
          <w:tcPr>
            <w:tcW w:w="2785" w:type="dxa"/>
            <w:vAlign w:val="center"/>
          </w:tcPr>
          <w:p w:rsidRPr="003A5B8E" w:rsidR="003A5B8E" w:rsidP="003A5B8E" w:rsidRDefault="003A5B8E" w14:paraId="68CE7CAB" w14:textId="77777777">
            <w:pPr>
              <w:autoSpaceDE w:val="0"/>
              <w:autoSpaceDN w:val="0"/>
              <w:adjustRightInd w:val="0"/>
              <w:jc w:val="center"/>
              <w:rPr>
                <w:rFonts w:cs="Times New Roman"/>
                <w:szCs w:val="24"/>
              </w:rPr>
            </w:pPr>
            <w:r w:rsidRPr="003A5B8E">
              <w:rPr>
                <w:rFonts w:cs="Times New Roman"/>
                <w:szCs w:val="24"/>
              </w:rPr>
              <w:t>63 percent</w:t>
            </w:r>
          </w:p>
        </w:tc>
      </w:tr>
      <w:tr w:rsidRPr="003A5B8E" w:rsidR="003A5B8E" w:rsidDel="0053526E" w:rsidTr="00A366B2" w14:paraId="2E923167" w14:textId="77777777">
        <w:trPr>
          <w:trHeight w:val="890"/>
        </w:trPr>
        <w:tc>
          <w:tcPr>
            <w:tcW w:w="4225" w:type="dxa"/>
          </w:tcPr>
          <w:p w:rsidRPr="003A5B8E" w:rsidR="003A5B8E" w:rsidP="00312623" w:rsidRDefault="003A5B8E" w14:paraId="6EBE752C" w14:textId="77777777">
            <w:pPr>
              <w:autoSpaceDE w:val="0"/>
              <w:autoSpaceDN w:val="0"/>
              <w:adjustRightInd w:val="0"/>
              <w:jc w:val="center"/>
              <w:rPr>
                <w:rFonts w:cs="Times New Roman"/>
                <w:szCs w:val="24"/>
              </w:rPr>
            </w:pPr>
            <w:r w:rsidRPr="003A5B8E">
              <w:rPr>
                <w:rFonts w:eastAsia="Times New Roman" w:cs="Times New Roman"/>
                <w:color w:val="000000"/>
                <w:szCs w:val="24"/>
              </w:rPr>
              <w:t>Program participants who are in unsubsidized employment in the second quarter after exit from the program</w:t>
            </w:r>
          </w:p>
        </w:tc>
        <w:tc>
          <w:tcPr>
            <w:tcW w:w="2340" w:type="dxa"/>
            <w:vAlign w:val="center"/>
          </w:tcPr>
          <w:p w:rsidRPr="003A5B8E" w:rsidR="003A5B8E" w:rsidDel="0053526E" w:rsidP="003A5B8E" w:rsidRDefault="003A5B8E" w14:paraId="1BA217D7" w14:textId="77777777">
            <w:pPr>
              <w:autoSpaceDE w:val="0"/>
              <w:autoSpaceDN w:val="0"/>
              <w:adjustRightInd w:val="0"/>
              <w:jc w:val="center"/>
              <w:rPr>
                <w:rFonts w:cs="Times New Roman"/>
                <w:szCs w:val="24"/>
              </w:rPr>
            </w:pPr>
            <w:r w:rsidRPr="003A5B8E">
              <w:rPr>
                <w:rFonts w:cs="Times New Roman"/>
                <w:szCs w:val="24"/>
              </w:rPr>
              <w:t>52 percent</w:t>
            </w:r>
          </w:p>
        </w:tc>
        <w:tc>
          <w:tcPr>
            <w:tcW w:w="2785" w:type="dxa"/>
            <w:vAlign w:val="center"/>
          </w:tcPr>
          <w:p w:rsidRPr="003A5B8E" w:rsidR="003A5B8E" w:rsidDel="0053526E" w:rsidP="003A5B8E" w:rsidRDefault="003A5B8E" w14:paraId="34795A83" w14:textId="77777777">
            <w:pPr>
              <w:autoSpaceDE w:val="0"/>
              <w:autoSpaceDN w:val="0"/>
              <w:adjustRightInd w:val="0"/>
              <w:jc w:val="center"/>
              <w:rPr>
                <w:rFonts w:cs="Times New Roman"/>
                <w:szCs w:val="24"/>
              </w:rPr>
            </w:pPr>
            <w:r w:rsidRPr="003A5B8E">
              <w:rPr>
                <w:rFonts w:cs="Times New Roman"/>
                <w:szCs w:val="24"/>
              </w:rPr>
              <w:t>46 percent</w:t>
            </w:r>
          </w:p>
        </w:tc>
      </w:tr>
      <w:tr w:rsidRPr="003A5B8E" w:rsidR="003A5B8E" w:rsidDel="0053526E" w:rsidTr="00A366B2" w14:paraId="09FF3E10" w14:textId="77777777">
        <w:trPr>
          <w:trHeight w:val="890"/>
        </w:trPr>
        <w:tc>
          <w:tcPr>
            <w:tcW w:w="4225" w:type="dxa"/>
          </w:tcPr>
          <w:p w:rsidRPr="003A5B8E" w:rsidR="003A5B8E" w:rsidP="00312623" w:rsidRDefault="003A5B8E" w14:paraId="397DFFC7" w14:textId="77777777">
            <w:pPr>
              <w:autoSpaceDE w:val="0"/>
              <w:autoSpaceDN w:val="0"/>
              <w:adjustRightInd w:val="0"/>
              <w:jc w:val="center"/>
              <w:rPr>
                <w:rFonts w:cs="Times New Roman"/>
                <w:szCs w:val="24"/>
              </w:rPr>
            </w:pPr>
            <w:r w:rsidRPr="003A5B8E">
              <w:rPr>
                <w:rFonts w:eastAsia="Times New Roman" w:cs="Times New Roman"/>
                <w:color w:val="000000"/>
                <w:szCs w:val="24"/>
              </w:rPr>
              <w:t>Program participants who are in unsubsidized employment in the fourth quarter after exit from the program</w:t>
            </w:r>
          </w:p>
        </w:tc>
        <w:tc>
          <w:tcPr>
            <w:tcW w:w="2340" w:type="dxa"/>
            <w:vAlign w:val="center"/>
          </w:tcPr>
          <w:p w:rsidRPr="003A5B8E" w:rsidR="003A5B8E" w:rsidDel="0053526E" w:rsidP="003A5B8E" w:rsidRDefault="003A5B8E" w14:paraId="31CA5A73" w14:textId="77777777">
            <w:pPr>
              <w:autoSpaceDE w:val="0"/>
              <w:autoSpaceDN w:val="0"/>
              <w:adjustRightInd w:val="0"/>
              <w:jc w:val="center"/>
              <w:rPr>
                <w:rFonts w:cs="Times New Roman"/>
                <w:szCs w:val="24"/>
              </w:rPr>
            </w:pPr>
            <w:r w:rsidRPr="003A5B8E">
              <w:rPr>
                <w:rFonts w:cs="Times New Roman"/>
                <w:szCs w:val="24"/>
              </w:rPr>
              <w:t>49 percent</w:t>
            </w:r>
          </w:p>
        </w:tc>
        <w:tc>
          <w:tcPr>
            <w:tcW w:w="2785" w:type="dxa"/>
            <w:vAlign w:val="center"/>
          </w:tcPr>
          <w:p w:rsidRPr="003A5B8E" w:rsidR="003A5B8E" w:rsidDel="0053526E" w:rsidP="003A5B8E" w:rsidRDefault="003A5B8E" w14:paraId="3AFCA97F" w14:textId="77777777">
            <w:pPr>
              <w:autoSpaceDE w:val="0"/>
              <w:autoSpaceDN w:val="0"/>
              <w:adjustRightInd w:val="0"/>
              <w:ind w:left="720"/>
              <w:rPr>
                <w:rFonts w:cs="Times New Roman"/>
                <w:szCs w:val="24"/>
              </w:rPr>
            </w:pPr>
            <w:r w:rsidRPr="003A5B8E">
              <w:rPr>
                <w:rFonts w:cs="Times New Roman"/>
                <w:szCs w:val="24"/>
              </w:rPr>
              <w:t>43 percent</w:t>
            </w:r>
          </w:p>
        </w:tc>
      </w:tr>
      <w:tr w:rsidRPr="003A5B8E" w:rsidR="003A5B8E" w:rsidDel="0053526E" w:rsidTr="00A366B2" w14:paraId="27332896" w14:textId="77777777">
        <w:trPr>
          <w:trHeight w:val="1250"/>
        </w:trPr>
        <w:tc>
          <w:tcPr>
            <w:tcW w:w="4225" w:type="dxa"/>
          </w:tcPr>
          <w:p w:rsidR="00312623" w:rsidP="00312623" w:rsidRDefault="003A5B8E" w14:paraId="136EA7F3" w14:textId="77777777">
            <w:pPr>
              <w:autoSpaceDE w:val="0"/>
              <w:autoSpaceDN w:val="0"/>
              <w:adjustRightInd w:val="0"/>
              <w:spacing w:line="252" w:lineRule="auto"/>
              <w:jc w:val="center"/>
              <w:rPr>
                <w:rFonts w:eastAsia="Times New Roman" w:cs="Times New Roman"/>
                <w:szCs w:val="24"/>
              </w:rPr>
            </w:pPr>
            <w:r w:rsidRPr="003A5B8E">
              <w:t>Med</w:t>
            </w:r>
            <w:r w:rsidRPr="003A5B8E">
              <w:rPr>
                <w:rFonts w:eastAsia="Times New Roman" w:cs="Times New Roman"/>
                <w:szCs w:val="24"/>
              </w:rPr>
              <w:t xml:space="preserve">ian earnings of program </w:t>
            </w:r>
          </w:p>
          <w:p w:rsidR="00312623" w:rsidP="00312623" w:rsidRDefault="003A5B8E" w14:paraId="1FDFC831" w14:textId="77777777">
            <w:pPr>
              <w:autoSpaceDE w:val="0"/>
              <w:autoSpaceDN w:val="0"/>
              <w:adjustRightInd w:val="0"/>
              <w:spacing w:line="252" w:lineRule="auto"/>
              <w:jc w:val="center"/>
              <w:rPr>
                <w:rFonts w:eastAsia="Times New Roman" w:cs="Times New Roman"/>
                <w:szCs w:val="24"/>
              </w:rPr>
            </w:pPr>
            <w:r w:rsidRPr="003A5B8E">
              <w:rPr>
                <w:rFonts w:eastAsia="Times New Roman" w:cs="Times New Roman"/>
                <w:szCs w:val="24"/>
              </w:rPr>
              <w:t xml:space="preserve">participants who are in unsubsidized employment in the second quarter </w:t>
            </w:r>
          </w:p>
          <w:p w:rsidRPr="003A5B8E" w:rsidR="003A5B8E" w:rsidP="00312623" w:rsidRDefault="003A5B8E" w14:paraId="3A74A02D" w14:textId="06F6A15D">
            <w:pPr>
              <w:autoSpaceDE w:val="0"/>
              <w:autoSpaceDN w:val="0"/>
              <w:adjustRightInd w:val="0"/>
              <w:spacing w:line="252" w:lineRule="auto"/>
              <w:jc w:val="center"/>
              <w:rPr>
                <w:rFonts w:cs="Times New Roman"/>
                <w:szCs w:val="24"/>
              </w:rPr>
            </w:pPr>
            <w:r w:rsidRPr="003A5B8E">
              <w:rPr>
                <w:rFonts w:eastAsia="Times New Roman" w:cs="Times New Roman"/>
                <w:szCs w:val="24"/>
              </w:rPr>
              <w:t>after exit from the program.</w:t>
            </w:r>
          </w:p>
        </w:tc>
        <w:tc>
          <w:tcPr>
            <w:tcW w:w="2340" w:type="dxa"/>
            <w:vAlign w:val="center"/>
          </w:tcPr>
          <w:p w:rsidRPr="003A5B8E" w:rsidR="003A5B8E" w:rsidDel="0053526E" w:rsidP="003A5B8E" w:rsidRDefault="003A5B8E" w14:paraId="2731A65B" w14:textId="77777777">
            <w:pPr>
              <w:autoSpaceDE w:val="0"/>
              <w:autoSpaceDN w:val="0"/>
              <w:adjustRightInd w:val="0"/>
              <w:jc w:val="center"/>
              <w:rPr>
                <w:rFonts w:cs="Times New Roman"/>
                <w:szCs w:val="24"/>
              </w:rPr>
            </w:pPr>
            <w:r w:rsidRPr="003A5B8E">
              <w:rPr>
                <w:rFonts w:cs="Times New Roman"/>
                <w:szCs w:val="24"/>
              </w:rPr>
              <w:t>$5,672</w:t>
            </w:r>
          </w:p>
        </w:tc>
        <w:tc>
          <w:tcPr>
            <w:tcW w:w="2785" w:type="dxa"/>
            <w:vAlign w:val="center"/>
          </w:tcPr>
          <w:p w:rsidRPr="003A5B8E" w:rsidR="003A5B8E" w:rsidDel="0053526E" w:rsidP="003A5B8E" w:rsidRDefault="003A5B8E" w14:paraId="36C7B9E4" w14:textId="77777777">
            <w:pPr>
              <w:autoSpaceDE w:val="0"/>
              <w:autoSpaceDN w:val="0"/>
              <w:adjustRightInd w:val="0"/>
              <w:jc w:val="center"/>
              <w:rPr>
                <w:rFonts w:cs="Times New Roman"/>
                <w:szCs w:val="24"/>
              </w:rPr>
            </w:pPr>
            <w:r w:rsidRPr="003A5B8E">
              <w:rPr>
                <w:rFonts w:cs="Times New Roman"/>
                <w:szCs w:val="24"/>
              </w:rPr>
              <w:t>$5,100</w:t>
            </w:r>
          </w:p>
        </w:tc>
      </w:tr>
    </w:tbl>
    <w:p w:rsidRPr="003A5B8E" w:rsidR="003A5B8E" w:rsidP="003A5B8E" w:rsidRDefault="003A5B8E" w14:paraId="242710D7" w14:textId="77777777">
      <w:pPr>
        <w:autoSpaceDE w:val="0"/>
        <w:autoSpaceDN w:val="0"/>
        <w:adjustRightInd w:val="0"/>
        <w:spacing w:after="0" w:line="240" w:lineRule="auto"/>
        <w:jc w:val="center"/>
        <w:rPr>
          <w:rFonts w:cs="Times New Roman"/>
          <w:szCs w:val="24"/>
        </w:rPr>
      </w:pPr>
    </w:p>
    <w:p w:rsidRPr="007A207A" w:rsidR="007A207A" w:rsidP="007A207A" w:rsidRDefault="007A207A" w14:paraId="2A0DD414" w14:textId="77777777">
      <w:pPr>
        <w:pStyle w:val="Text4"/>
      </w:pPr>
      <w:r w:rsidRPr="007A207A">
        <w:t>The averages in Table 1 were derived from PY 2018 actual HVRP outcome data reported by 164 grant recipients.  The highest and lowest five data outliers were removed when calculating the averages.  Applicants should note that a grant is considered to be operating in an urban area if its service area falls into one of the 75 largest MSAs as determined by the Bureau of the Census (see Attachment D).  For applicants proposing to serve both urban and non-urban areas, identify the service delivery area as urban if over half of the population proposed to serve is in an urban area.</w:t>
      </w:r>
    </w:p>
    <w:p w:rsidRPr="007A207A" w:rsidR="007A207A" w:rsidP="00E33376" w:rsidRDefault="007A207A" w14:paraId="6F8DCA38" w14:textId="77777777">
      <w:pPr>
        <w:pStyle w:val="Text4"/>
        <w:spacing w:line="240" w:lineRule="auto"/>
        <w:ind w:left="187"/>
      </w:pPr>
    </w:p>
    <w:p w:rsidRPr="007A207A" w:rsidR="007A207A" w:rsidP="007A207A" w:rsidRDefault="007A207A" w14:paraId="2D93C712" w14:textId="77777777">
      <w:pPr>
        <w:pStyle w:val="Text4"/>
      </w:pPr>
      <w:r w:rsidRPr="007A207A">
        <w:t>An “extremely low planned outcome” is a performance outcome value that 90 percent or more of the grants awarded are expected to meet or exceed in PY 2020.  The “extremely low planned outcomes” were determined using PY 2018 actual outcome data.  Applications selected for funding that submitted extremely low active participant planned outcomes will be subject to revision as a condition of the grant award.</w:t>
      </w:r>
    </w:p>
    <w:p w:rsidRPr="007A207A" w:rsidR="007A207A" w:rsidP="00E33376" w:rsidRDefault="007A207A" w14:paraId="1948D9C7" w14:textId="77777777">
      <w:pPr>
        <w:pStyle w:val="Text4"/>
        <w:spacing w:line="240" w:lineRule="auto"/>
        <w:ind w:left="187"/>
      </w:pPr>
    </w:p>
    <w:p w:rsidR="007A207A" w:rsidP="007A207A" w:rsidRDefault="007A207A" w14:paraId="6C399AC0" w14:textId="37B9F96D">
      <w:pPr>
        <w:pStyle w:val="Text4"/>
      </w:pPr>
      <w:r w:rsidRPr="007A207A">
        <w:t>The participant indicator and the associated extremely low planned outcome values are in Table 2.</w:t>
      </w:r>
    </w:p>
    <w:p w:rsidR="00803A90" w:rsidP="007A207A" w:rsidRDefault="00803A90" w14:paraId="4713E49A" w14:textId="77777777">
      <w:pPr>
        <w:autoSpaceDE w:val="0"/>
        <w:autoSpaceDN w:val="0"/>
        <w:adjustRightInd w:val="0"/>
        <w:spacing w:after="0" w:line="240" w:lineRule="auto"/>
        <w:jc w:val="center"/>
        <w:rPr>
          <w:rFonts w:cs="Times New Roman"/>
          <w:b/>
          <w:szCs w:val="24"/>
        </w:rPr>
      </w:pPr>
    </w:p>
    <w:p w:rsidR="00803A90" w:rsidP="007A207A" w:rsidRDefault="00803A90" w14:paraId="7DE9DE80" w14:textId="77777777">
      <w:pPr>
        <w:autoSpaceDE w:val="0"/>
        <w:autoSpaceDN w:val="0"/>
        <w:adjustRightInd w:val="0"/>
        <w:spacing w:after="0" w:line="240" w:lineRule="auto"/>
        <w:jc w:val="center"/>
        <w:rPr>
          <w:rFonts w:cs="Times New Roman"/>
          <w:b/>
          <w:szCs w:val="24"/>
        </w:rPr>
      </w:pPr>
    </w:p>
    <w:p w:rsidR="00803A90" w:rsidP="007A207A" w:rsidRDefault="00803A90" w14:paraId="4F3A4661" w14:textId="77777777">
      <w:pPr>
        <w:autoSpaceDE w:val="0"/>
        <w:autoSpaceDN w:val="0"/>
        <w:adjustRightInd w:val="0"/>
        <w:spacing w:after="0" w:line="240" w:lineRule="auto"/>
        <w:jc w:val="center"/>
        <w:rPr>
          <w:rFonts w:cs="Times New Roman"/>
          <w:b/>
          <w:szCs w:val="24"/>
        </w:rPr>
      </w:pPr>
    </w:p>
    <w:p w:rsidRPr="00803A90" w:rsidR="007A207A" w:rsidP="007A207A" w:rsidRDefault="007A207A" w14:paraId="731EE540" w14:textId="1268881C">
      <w:pPr>
        <w:autoSpaceDE w:val="0"/>
        <w:autoSpaceDN w:val="0"/>
        <w:adjustRightInd w:val="0"/>
        <w:spacing w:after="0" w:line="240" w:lineRule="auto"/>
        <w:jc w:val="center"/>
        <w:rPr>
          <w:rFonts w:cs="Times New Roman"/>
          <w:b/>
          <w:szCs w:val="24"/>
        </w:rPr>
      </w:pPr>
      <w:r w:rsidRPr="00803A90">
        <w:rPr>
          <w:rFonts w:cs="Times New Roman"/>
          <w:b/>
          <w:szCs w:val="24"/>
        </w:rPr>
        <w:t>Table 2</w:t>
      </w:r>
    </w:p>
    <w:p w:rsidRPr="00803A90" w:rsidR="007A207A" w:rsidP="007A207A" w:rsidRDefault="007A207A" w14:paraId="034DC3F6" w14:textId="750A622F">
      <w:pPr>
        <w:autoSpaceDE w:val="0"/>
        <w:autoSpaceDN w:val="0"/>
        <w:adjustRightInd w:val="0"/>
        <w:spacing w:after="0" w:line="240" w:lineRule="auto"/>
        <w:jc w:val="center"/>
        <w:rPr>
          <w:rFonts w:cs="Times New Roman"/>
          <w:b/>
          <w:szCs w:val="24"/>
        </w:rPr>
      </w:pPr>
      <w:r w:rsidRPr="00803A90">
        <w:rPr>
          <w:rFonts w:cs="Times New Roman"/>
          <w:b/>
          <w:szCs w:val="24"/>
        </w:rPr>
        <w:t>Extremely Low Planned Outcome Values</w:t>
      </w:r>
    </w:p>
    <w:p w:rsidR="007A207A" w:rsidP="007A207A" w:rsidRDefault="007A207A" w14:paraId="2A65A8E0" w14:textId="60CF773E">
      <w:pPr>
        <w:autoSpaceDE w:val="0"/>
        <w:autoSpaceDN w:val="0"/>
        <w:adjustRightInd w:val="0"/>
        <w:spacing w:after="0" w:line="240" w:lineRule="auto"/>
        <w:jc w:val="center"/>
        <w:rPr>
          <w:rFonts w:cs="Times New Roman"/>
          <w:szCs w:val="24"/>
        </w:rPr>
      </w:pPr>
    </w:p>
    <w:tbl>
      <w:tblPr>
        <w:tblStyle w:val="TableGrid"/>
        <w:tblW w:w="9635" w:type="dxa"/>
        <w:jc w:val="center"/>
        <w:tblLook w:val="04A0" w:firstRow="1" w:lastRow="0" w:firstColumn="1" w:lastColumn="0" w:noHBand="0" w:noVBand="1"/>
      </w:tblPr>
      <w:tblGrid>
        <w:gridCol w:w="7565"/>
        <w:gridCol w:w="2070"/>
      </w:tblGrid>
      <w:tr w:rsidRPr="007A207A" w:rsidR="007A207A" w:rsidTr="00C2095E" w14:paraId="6E0E6CED" w14:textId="77777777">
        <w:trPr>
          <w:jc w:val="center"/>
        </w:trPr>
        <w:tc>
          <w:tcPr>
            <w:tcW w:w="7565" w:type="dxa"/>
          </w:tcPr>
          <w:p w:rsidRPr="007A207A" w:rsidR="007A207A" w:rsidP="007A207A" w:rsidRDefault="007A207A" w14:paraId="16A8DAF5" w14:textId="77777777"/>
        </w:tc>
        <w:tc>
          <w:tcPr>
            <w:tcW w:w="2070" w:type="dxa"/>
          </w:tcPr>
          <w:p w:rsidRPr="007A207A" w:rsidR="007A207A" w:rsidP="00E40D2F" w:rsidRDefault="007A207A" w14:paraId="66E4AEAF" w14:textId="77777777">
            <w:pPr>
              <w:jc w:val="center"/>
            </w:pPr>
            <w:r w:rsidRPr="007A207A">
              <w:t>Extremely Low Planned Outcome Value</w:t>
            </w:r>
          </w:p>
        </w:tc>
      </w:tr>
      <w:tr w:rsidRPr="007A207A" w:rsidR="007A207A" w:rsidTr="00C2095E" w14:paraId="075C1CD0" w14:textId="77777777">
        <w:trPr>
          <w:trHeight w:val="350"/>
          <w:jc w:val="center"/>
        </w:trPr>
        <w:tc>
          <w:tcPr>
            <w:tcW w:w="7565" w:type="dxa"/>
            <w:vAlign w:val="center"/>
          </w:tcPr>
          <w:p w:rsidRPr="007A207A" w:rsidR="007A207A" w:rsidP="007A207A" w:rsidRDefault="007A207A" w14:paraId="5196A924" w14:textId="77777777">
            <w:r w:rsidRPr="007A207A">
              <w:t>Placement Rate for All Exiters</w:t>
            </w:r>
          </w:p>
        </w:tc>
        <w:tc>
          <w:tcPr>
            <w:tcW w:w="2070" w:type="dxa"/>
          </w:tcPr>
          <w:p w:rsidRPr="007A207A" w:rsidR="007A207A" w:rsidP="00E40D2F" w:rsidRDefault="007A207A" w14:paraId="1BE3A5CB" w14:textId="1C89C9BE">
            <w:pPr>
              <w:jc w:val="center"/>
            </w:pPr>
            <w:r w:rsidRPr="007A207A">
              <w:t>Less than 50</w:t>
            </w:r>
            <w:r w:rsidR="00FF088C">
              <w:t xml:space="preserve"> percent</w:t>
            </w:r>
          </w:p>
        </w:tc>
      </w:tr>
      <w:tr w:rsidRPr="007A207A" w:rsidR="007A207A" w:rsidTr="00C2095E" w14:paraId="1CB5B6DB" w14:textId="77777777">
        <w:trPr>
          <w:jc w:val="center"/>
        </w:trPr>
        <w:tc>
          <w:tcPr>
            <w:tcW w:w="7565" w:type="dxa"/>
            <w:vAlign w:val="center"/>
          </w:tcPr>
          <w:p w:rsidRPr="007A207A" w:rsidR="007A207A" w:rsidP="007A207A" w:rsidRDefault="007A207A" w14:paraId="73CA16A6" w14:textId="77777777">
            <w:r w:rsidRPr="007A207A">
              <w:t>Average Hourly Wage at Placement</w:t>
            </w:r>
          </w:p>
        </w:tc>
        <w:tc>
          <w:tcPr>
            <w:tcW w:w="2070" w:type="dxa"/>
          </w:tcPr>
          <w:p w:rsidR="00AF6F96" w:rsidP="00E40D2F" w:rsidRDefault="007A207A" w14:paraId="19FE4DB2" w14:textId="77777777">
            <w:pPr>
              <w:jc w:val="center"/>
            </w:pPr>
            <w:r w:rsidRPr="007A207A">
              <w:t xml:space="preserve">Less than </w:t>
            </w:r>
          </w:p>
          <w:p w:rsidRPr="007A207A" w:rsidR="007A207A" w:rsidP="00E40D2F" w:rsidRDefault="007A207A" w14:paraId="2AD3DC43" w14:textId="619486A5">
            <w:pPr>
              <w:jc w:val="center"/>
            </w:pPr>
            <w:r w:rsidRPr="007A207A">
              <w:t>$11.73 per hour</w:t>
            </w:r>
          </w:p>
        </w:tc>
      </w:tr>
      <w:tr w:rsidRPr="007A207A" w:rsidR="007A207A" w:rsidTr="00C2095E" w14:paraId="538657F7" w14:textId="77777777">
        <w:trPr>
          <w:jc w:val="center"/>
        </w:trPr>
        <w:tc>
          <w:tcPr>
            <w:tcW w:w="7565" w:type="dxa"/>
            <w:vAlign w:val="center"/>
          </w:tcPr>
          <w:p w:rsidRPr="007A207A" w:rsidR="007A207A" w:rsidP="007A207A" w:rsidRDefault="007A207A" w14:paraId="0234B219" w14:textId="77777777">
            <w:r w:rsidRPr="007A207A">
              <w:t>Placement Rate for the Chronically Homeless</w:t>
            </w:r>
          </w:p>
        </w:tc>
        <w:tc>
          <w:tcPr>
            <w:tcW w:w="2070" w:type="dxa"/>
          </w:tcPr>
          <w:p w:rsidR="00AF6F96" w:rsidP="00E40D2F" w:rsidRDefault="007A207A" w14:paraId="3669FBD7" w14:textId="77777777">
            <w:pPr>
              <w:jc w:val="center"/>
            </w:pPr>
            <w:r w:rsidRPr="007A207A">
              <w:t xml:space="preserve">Less than </w:t>
            </w:r>
          </w:p>
          <w:p w:rsidRPr="007A207A" w:rsidR="007A207A" w:rsidP="00E40D2F" w:rsidRDefault="007A207A" w14:paraId="3AA127F3" w14:textId="050BF2B0">
            <w:pPr>
              <w:jc w:val="center"/>
            </w:pPr>
            <w:r w:rsidRPr="007A207A">
              <w:t>46 percent</w:t>
            </w:r>
          </w:p>
        </w:tc>
      </w:tr>
      <w:tr w:rsidRPr="007A207A" w:rsidR="007A207A" w:rsidTr="00C2095E" w14:paraId="3FAB04F7" w14:textId="77777777">
        <w:trPr>
          <w:jc w:val="center"/>
        </w:trPr>
        <w:tc>
          <w:tcPr>
            <w:tcW w:w="7565" w:type="dxa"/>
            <w:vAlign w:val="center"/>
          </w:tcPr>
          <w:p w:rsidRPr="007A207A" w:rsidR="007A207A" w:rsidP="00A7762C" w:rsidRDefault="007A207A" w14:paraId="63E98288" w14:textId="263A1C2F">
            <w:r w:rsidRPr="007A207A">
              <w:t xml:space="preserve">Program Participants Who </w:t>
            </w:r>
            <w:r w:rsidR="00A7762C">
              <w:t>A</w:t>
            </w:r>
            <w:r w:rsidRPr="007A207A">
              <w:t>re in Unsubsidized Employment in the Second Quarter After Exit from the Program</w:t>
            </w:r>
          </w:p>
        </w:tc>
        <w:tc>
          <w:tcPr>
            <w:tcW w:w="2070" w:type="dxa"/>
          </w:tcPr>
          <w:p w:rsidR="00AF6F96" w:rsidP="00E40D2F" w:rsidRDefault="007A207A" w14:paraId="694BCFB4" w14:textId="77777777">
            <w:pPr>
              <w:jc w:val="center"/>
            </w:pPr>
            <w:r w:rsidRPr="007A207A">
              <w:t xml:space="preserve">Less than </w:t>
            </w:r>
          </w:p>
          <w:p w:rsidRPr="007A207A" w:rsidR="007A207A" w:rsidP="00E40D2F" w:rsidRDefault="007A207A" w14:paraId="10419984" w14:textId="6C468AE8">
            <w:pPr>
              <w:jc w:val="center"/>
            </w:pPr>
            <w:r w:rsidRPr="007A207A">
              <w:t>40 percent</w:t>
            </w:r>
          </w:p>
        </w:tc>
      </w:tr>
      <w:tr w:rsidRPr="007A207A" w:rsidR="007A207A" w:rsidTr="00C2095E" w14:paraId="73688EB9" w14:textId="77777777">
        <w:trPr>
          <w:jc w:val="center"/>
        </w:trPr>
        <w:tc>
          <w:tcPr>
            <w:tcW w:w="7565" w:type="dxa"/>
            <w:vAlign w:val="center"/>
          </w:tcPr>
          <w:p w:rsidRPr="007A207A" w:rsidR="007A207A" w:rsidP="007A207A" w:rsidRDefault="007A207A" w14:paraId="1EEA516C" w14:textId="1E57EB00">
            <w:r w:rsidRPr="007A207A">
              <w:t xml:space="preserve">Program Participants Who </w:t>
            </w:r>
            <w:r w:rsidR="00A7762C">
              <w:t>A</w:t>
            </w:r>
            <w:r w:rsidRPr="007A207A">
              <w:t>re in Unsubsidized Employment in the Fourth Quarter After Exit from the Program</w:t>
            </w:r>
          </w:p>
        </w:tc>
        <w:tc>
          <w:tcPr>
            <w:tcW w:w="2070" w:type="dxa"/>
          </w:tcPr>
          <w:p w:rsidR="00AF6F96" w:rsidP="00E40D2F" w:rsidRDefault="007A207A" w14:paraId="018BB6E1" w14:textId="77777777">
            <w:pPr>
              <w:jc w:val="center"/>
            </w:pPr>
            <w:r w:rsidRPr="007A207A">
              <w:t xml:space="preserve">Less than </w:t>
            </w:r>
          </w:p>
          <w:p w:rsidRPr="007A207A" w:rsidR="007A207A" w:rsidP="00E40D2F" w:rsidRDefault="007A207A" w14:paraId="1E425FF9" w14:textId="2FEF11D4">
            <w:pPr>
              <w:jc w:val="center"/>
            </w:pPr>
            <w:r w:rsidRPr="007A207A">
              <w:t>33 percent</w:t>
            </w:r>
          </w:p>
        </w:tc>
      </w:tr>
      <w:tr w:rsidRPr="007A207A" w:rsidR="007A207A" w:rsidTr="00C2095E" w14:paraId="02A5EB1A" w14:textId="77777777">
        <w:trPr>
          <w:jc w:val="center"/>
        </w:trPr>
        <w:tc>
          <w:tcPr>
            <w:tcW w:w="7565" w:type="dxa"/>
            <w:vAlign w:val="center"/>
          </w:tcPr>
          <w:p w:rsidRPr="007A207A" w:rsidR="007A207A" w:rsidP="00A7762C" w:rsidRDefault="007A207A" w14:paraId="0D38430D" w14:textId="2DDF341F">
            <w:r w:rsidRPr="007A207A">
              <w:t xml:space="preserve">Median Earnings of Program Participants Who </w:t>
            </w:r>
            <w:r w:rsidR="00A7762C">
              <w:t>A</w:t>
            </w:r>
            <w:r w:rsidRPr="007A207A">
              <w:t>re in Unsubsidized Employment in the Second Quarter After Exit from the Program</w:t>
            </w:r>
          </w:p>
        </w:tc>
        <w:tc>
          <w:tcPr>
            <w:tcW w:w="2070" w:type="dxa"/>
          </w:tcPr>
          <w:p w:rsidR="00AF6F96" w:rsidP="00E40D2F" w:rsidRDefault="007A207A" w14:paraId="474C10B7" w14:textId="77777777">
            <w:pPr>
              <w:jc w:val="center"/>
            </w:pPr>
            <w:r w:rsidRPr="007A207A">
              <w:t xml:space="preserve">Less than </w:t>
            </w:r>
          </w:p>
          <w:p w:rsidRPr="007A207A" w:rsidR="007A207A" w:rsidP="00E40D2F" w:rsidRDefault="007A207A" w14:paraId="4270F64E" w14:textId="66DF49EC">
            <w:pPr>
              <w:jc w:val="center"/>
            </w:pPr>
            <w:r w:rsidRPr="007A207A">
              <w:t>$3,119</w:t>
            </w:r>
          </w:p>
        </w:tc>
      </w:tr>
    </w:tbl>
    <w:p w:rsidRPr="007A207A" w:rsidR="007A207A" w:rsidP="007A207A" w:rsidRDefault="007A207A" w14:paraId="121E5CD1" w14:textId="77777777">
      <w:pPr>
        <w:autoSpaceDE w:val="0"/>
        <w:autoSpaceDN w:val="0"/>
        <w:adjustRightInd w:val="0"/>
        <w:spacing w:after="0" w:line="240" w:lineRule="auto"/>
        <w:jc w:val="center"/>
        <w:rPr>
          <w:rFonts w:cs="Times New Roman"/>
          <w:szCs w:val="24"/>
        </w:rPr>
      </w:pPr>
    </w:p>
    <w:p w:rsidRPr="00C132BE" w:rsidR="00E477F6" w:rsidP="00D674CF" w:rsidRDefault="00E477F6" w14:paraId="5987B4F7" w14:textId="1BA8E37A">
      <w:pPr>
        <w:pStyle w:val="Heading4"/>
        <w:spacing w:line="240" w:lineRule="auto"/>
        <w:ind w:left="734" w:hanging="547"/>
        <w:rPr>
          <w:color w:val="FF0000"/>
        </w:rPr>
      </w:pPr>
      <w:bookmarkStart w:name="_Project_Design" w:id="38"/>
      <w:bookmarkEnd w:id="38"/>
      <w:r w:rsidRPr="00C132BE">
        <w:rPr>
          <w:color w:val="FF0000"/>
        </w:rPr>
        <w:t>Project Design</w:t>
      </w:r>
    </w:p>
    <w:p w:rsidR="003E1FC2" w:rsidP="00D674CF" w:rsidRDefault="003E1FC2" w14:paraId="1105DE89" w14:textId="6545CE05">
      <w:pPr>
        <w:pStyle w:val="Text4"/>
        <w:ind w:left="187"/>
      </w:pPr>
      <w:r w:rsidRPr="003E1FC2">
        <w:t xml:space="preserve">Applicants must describe their overall strategy for providing employment and job training services.  Applicants must deliver services through a client-centered case management approach that imparts relevant skills, connects participants with local employment opportunities, and leads to improvements in employment and earnings over time.  Describe the types of support services and the approaches to provide these support services.  Notably, applicants applying under Category 2 (HFVVWF) or Category 3 (IVTP) are limited to serving only individuals who are part of that Category’s population group.  Applicants are to propose methods that the project will use to address the stated outcomes and outputs.  Applicants are to develop a plan of action that describes the scope and detail of how the project will accomplish the proposed work.  Applicants are to account for all functions or activities identified in the application.  Applicants are to cite factors that might accelerate or decelerate the work and state the reason for taking the proposed approach rather than other approaches.  Applicants are to identify any potential barriers and describe how the project will be able to overcome those barriers.  Applicants are to fully describe how the partnerships in place for the project are comprehensive. </w:t>
      </w:r>
    </w:p>
    <w:p w:rsidR="003E1FC2" w:rsidP="007D117D" w:rsidRDefault="003E1FC2" w14:paraId="41FD92DF" w14:textId="7CA37B87">
      <w:pPr>
        <w:pStyle w:val="Text4"/>
        <w:spacing w:line="240" w:lineRule="auto"/>
        <w:ind w:left="187"/>
      </w:pPr>
    </w:p>
    <w:p w:rsidRPr="003E1FC2" w:rsidR="003E1FC2" w:rsidP="003E1FC2" w:rsidRDefault="003E1FC2" w14:paraId="65699ED0" w14:textId="1F23D993">
      <w:pPr>
        <w:pStyle w:val="Text4"/>
      </w:pPr>
      <w:r w:rsidRPr="003E1FC2">
        <w:rPr>
          <w:b/>
        </w:rPr>
        <w:t>i</w:t>
      </w:r>
      <w:r w:rsidRPr="003E1FC2">
        <w:t xml:space="preserve">. </w:t>
      </w:r>
      <w:r w:rsidRPr="003E1FC2">
        <w:rPr>
          <w:b/>
        </w:rPr>
        <w:t>Participant</w:t>
      </w:r>
      <w:r w:rsidRPr="003E1FC2">
        <w:t xml:space="preserve"> </w:t>
      </w:r>
      <w:r w:rsidRPr="003E1FC2">
        <w:rPr>
          <w:b/>
          <w:bCs/>
        </w:rPr>
        <w:t>Outreach, Recruitment, and Engagement</w:t>
      </w:r>
      <w:r w:rsidRPr="003E1FC2">
        <w:t xml:space="preserve">–Applicants must describe in their application how their program will conduct effective client outreach, recruitment, and engagement to meet participant enrollment goals, including the use of Stand Down events, and collaboration with American Job Centers.  For example, effective outreach strategies may include HUD CoC coordinated entry or inclusion in a local or state plan to end homelessness.  The description must include evidence to support the proposed recruitment and engagement </w:t>
      </w:r>
      <w:r w:rsidRPr="003E1FC2">
        <w:lastRenderedPageBreak/>
        <w:t xml:space="preserve">strategy with references from published research studies, government reports, or the applicant’s experience showing the strategy yielded positive results.  </w:t>
      </w:r>
    </w:p>
    <w:p w:rsidRPr="003E1FC2" w:rsidR="003E1FC2" w:rsidP="007D117D" w:rsidRDefault="003E1FC2" w14:paraId="1FFE6F4D" w14:textId="77777777">
      <w:pPr>
        <w:pStyle w:val="Text4"/>
        <w:spacing w:line="240" w:lineRule="auto"/>
        <w:ind w:left="187"/>
      </w:pPr>
    </w:p>
    <w:p w:rsidRPr="003E1FC2" w:rsidR="003E1FC2" w:rsidP="003E1FC2" w:rsidRDefault="003E1FC2" w14:paraId="7F00995D" w14:textId="77777777">
      <w:pPr>
        <w:pStyle w:val="Text4"/>
      </w:pPr>
      <w:r w:rsidRPr="003E1FC2">
        <w:t xml:space="preserve">Outreach, recruitment, and engagement must include a phase that is non-threatening, persistent over time, and offers a flexible array of services, including help with basic survival needs. </w:t>
      </w:r>
    </w:p>
    <w:p w:rsidRPr="003E1FC2" w:rsidR="003E1FC2" w:rsidP="007D117D" w:rsidRDefault="003E1FC2" w14:paraId="55086E0F" w14:textId="77777777">
      <w:pPr>
        <w:pStyle w:val="Text4"/>
        <w:spacing w:line="240" w:lineRule="auto"/>
        <w:ind w:left="187"/>
      </w:pPr>
    </w:p>
    <w:p w:rsidRPr="003E1FC2" w:rsidR="003E1FC2" w:rsidP="003E1FC2" w:rsidRDefault="003E1FC2" w14:paraId="3F73173B" w14:textId="77777777">
      <w:pPr>
        <w:pStyle w:val="Text4"/>
      </w:pPr>
      <w:r w:rsidRPr="003E1FC2">
        <w:rPr>
          <w:b/>
        </w:rPr>
        <w:t>ii</w:t>
      </w:r>
      <w:r w:rsidRPr="003E1FC2">
        <w:t xml:space="preserve">. </w:t>
      </w:r>
      <w:r w:rsidRPr="003E1FC2">
        <w:rPr>
          <w:b/>
          <w:bCs/>
        </w:rPr>
        <w:t>Intake and Assessment</w:t>
      </w:r>
      <w:r w:rsidRPr="003E1FC2">
        <w:t xml:space="preserve">–Applicants must describe and provide evidence of how they will design and implement an intake and assessment process to serve eligible participants.  This evidence must refer to published research studies, government reports, or the applicant organization’s experience that shows the strategy yielded positive results in the past. </w:t>
      </w:r>
    </w:p>
    <w:p w:rsidRPr="003E1FC2" w:rsidR="003E1FC2" w:rsidP="007D117D" w:rsidRDefault="003E1FC2" w14:paraId="3D4F0DD9" w14:textId="77777777">
      <w:pPr>
        <w:pStyle w:val="Text4"/>
        <w:spacing w:line="240" w:lineRule="auto"/>
        <w:ind w:left="187"/>
      </w:pPr>
    </w:p>
    <w:p w:rsidRPr="003E1FC2" w:rsidR="003E1FC2" w:rsidP="003E1FC2" w:rsidRDefault="003E1FC2" w14:paraId="1CD30863" w14:textId="77777777">
      <w:pPr>
        <w:pStyle w:val="Text4"/>
      </w:pPr>
      <w:r w:rsidRPr="003E1FC2">
        <w:t xml:space="preserve">The applicant’s proposed intake process must demonstrate the collection of necessary information on individuals seeking services in order to determine eligibility for the program, and for the assessment of the types of services needed to assist the eligible veteran in gaining and retaining meaningful employment.  The assessment should determine employment, job training, and related support services needed for the participant to meet employment goals. </w:t>
      </w:r>
    </w:p>
    <w:p w:rsidRPr="003E1FC2" w:rsidR="003E1FC2" w:rsidP="007D117D" w:rsidRDefault="003E1FC2" w14:paraId="66F58D89" w14:textId="77777777">
      <w:pPr>
        <w:pStyle w:val="Text4"/>
        <w:spacing w:line="240" w:lineRule="auto"/>
        <w:ind w:left="187"/>
      </w:pPr>
    </w:p>
    <w:p w:rsidRPr="003E1FC2" w:rsidR="003E1FC2" w:rsidP="003E1FC2" w:rsidRDefault="003E1FC2" w14:paraId="7543BD39" w14:textId="77777777">
      <w:pPr>
        <w:pStyle w:val="Text4"/>
      </w:pPr>
      <w:r w:rsidRPr="003E1FC2">
        <w:t xml:space="preserve">The assessment process must demonstrate how the applicant will determine a participant’s readiness to enter employment following the receipt of services and training, including the use of information about the individual’s medical, social, and environmental needs, as well as his or her behavioral and cognitive status.  For example, when responding to this requirement, the applicant must describe the process of assessing homeless veterans.  The applicant must list assessment tools, including the theoretical purpose of the assessment.  For each tool listed, the applicant must describe the anticipated results or benefit.  </w:t>
      </w:r>
    </w:p>
    <w:p w:rsidRPr="003E1FC2" w:rsidR="003E1FC2" w:rsidP="007D117D" w:rsidRDefault="003E1FC2" w14:paraId="42BF2898" w14:textId="77777777">
      <w:pPr>
        <w:pStyle w:val="Text4"/>
        <w:spacing w:line="240" w:lineRule="auto"/>
        <w:ind w:left="187"/>
      </w:pPr>
    </w:p>
    <w:p w:rsidRPr="003E1FC2" w:rsidR="003E1FC2" w:rsidP="003E1FC2" w:rsidRDefault="003E1FC2" w14:paraId="3A8536D8" w14:textId="77777777">
      <w:pPr>
        <w:pStyle w:val="Text4"/>
      </w:pPr>
      <w:r w:rsidRPr="003E1FC2">
        <w:rPr>
          <w:b/>
        </w:rPr>
        <w:t>iii</w:t>
      </w:r>
      <w:r w:rsidRPr="003E1FC2">
        <w:t xml:space="preserve">. </w:t>
      </w:r>
      <w:r w:rsidRPr="003E1FC2">
        <w:rPr>
          <w:b/>
          <w:bCs/>
        </w:rPr>
        <w:t>Employment and Job Training</w:t>
      </w:r>
      <w:r w:rsidRPr="003E1FC2">
        <w:t>–Applicants must describe in their application the employment and job training strategy that will be made available to participants in obtaining and retaining meaningful employment.  Job training received by participants may be provided directly through the grant or provided to participants through partnerships with an AJC, the GI Bill, Vocational Rehabilitation and Employment (VR&amp;E), State Vocational Rehabilitation (VR) programs, or other training organizations.  A minimum of 80 percent of proposed participants must participate in at least one job-training program through a third party or through the grantee’s direct services.  Some examples of job training that may be provided to participants are on-the-job training (OJT), apprenticeships, customized job training, upgrading or retraining (or other work-based learning), and occupational skills training provided by an educational institution.  Employment and training programs must target in-demand occupations indicated in the Labor Market Information provided in the Statement of Need.  Applicants should be aware that placement into an unsubsidized apprenticeship is considered placement into employment.</w:t>
      </w:r>
    </w:p>
    <w:p w:rsidRPr="003E1FC2" w:rsidR="003E1FC2" w:rsidP="003E1FC2" w:rsidRDefault="003E1FC2" w14:paraId="2395DE54" w14:textId="77777777">
      <w:pPr>
        <w:pStyle w:val="Text4"/>
      </w:pPr>
      <w:r w:rsidRPr="003E1FC2">
        <w:t xml:space="preserve"> </w:t>
      </w:r>
    </w:p>
    <w:p w:rsidRPr="003E1FC2" w:rsidR="003E1FC2" w:rsidP="003E1FC2" w:rsidRDefault="003E1FC2" w14:paraId="477EF888" w14:textId="77777777">
      <w:pPr>
        <w:pStyle w:val="Text4"/>
      </w:pPr>
      <w:r w:rsidRPr="003E1FC2">
        <w:t xml:space="preserve">Applicants must also describe in their application how they will develop a formal employment and job-training plan, based on the individual job training needs assessment, for each participant.  Applicants must indicate how they will manage and document participant </w:t>
      </w:r>
      <w:r w:rsidRPr="003E1FC2">
        <w:lastRenderedPageBreak/>
        <w:t xml:space="preserve">progress.  The description must include evidence to support the proposed employment and job training strategy.  For example, evidence might be a narrative describing how the job training process works.  This evidence must reference research studies, government reports, or the applicant organization’s experience demonstrating that the strategy yielded positive results in the past. </w:t>
      </w:r>
    </w:p>
    <w:p w:rsidRPr="003E1FC2" w:rsidR="003E1FC2" w:rsidP="007D117D" w:rsidRDefault="003E1FC2" w14:paraId="6D116633" w14:textId="77777777">
      <w:pPr>
        <w:pStyle w:val="Text4"/>
        <w:spacing w:line="240" w:lineRule="auto"/>
        <w:ind w:left="187"/>
      </w:pPr>
      <w:r w:rsidRPr="003E1FC2">
        <w:t xml:space="preserve"> </w:t>
      </w:r>
    </w:p>
    <w:p w:rsidRPr="003E1FC2" w:rsidR="003E1FC2" w:rsidP="003E1FC2" w:rsidRDefault="003E1FC2" w14:paraId="4F8AA8D7" w14:textId="77777777">
      <w:pPr>
        <w:pStyle w:val="Text4"/>
      </w:pPr>
      <w:r w:rsidRPr="003E1FC2">
        <w:t xml:space="preserve">Strategies described in a service plan must focus on employment opportunities that add value and impart relevant, sought-after skills within the existing job market, and they should align with and leverage other federal education and job training program resources.  Optimally, this plan should include a focus on the referenced in-demand occupations or jobs as determined by the LWDB.  Applicants must describe the array of employment and job training they will make available to participants.  For definitions of various types of job training provided to HVRP grantees, see Attachment A.  </w:t>
      </w:r>
    </w:p>
    <w:p w:rsidRPr="003E1FC2" w:rsidR="003E1FC2" w:rsidP="007D117D" w:rsidRDefault="003E1FC2" w14:paraId="157C12C1" w14:textId="77777777">
      <w:pPr>
        <w:pStyle w:val="Text4"/>
        <w:spacing w:line="240" w:lineRule="auto"/>
        <w:ind w:left="187"/>
      </w:pPr>
    </w:p>
    <w:p w:rsidRPr="003E1FC2" w:rsidR="003E1FC2" w:rsidP="003E1FC2" w:rsidRDefault="003E1FC2" w14:paraId="53E83700" w14:textId="77777777">
      <w:pPr>
        <w:pStyle w:val="Text4"/>
      </w:pPr>
      <w:r w:rsidRPr="003E1FC2">
        <w:t xml:space="preserve">All grant recipients are required to enroll their participants in an AJC and receive direct service from a Wagner-Peyser Act, Jobs for Veterans State Grant, or WIOA-Title I-funded service.  Refer to Veterans’ Program Letter (VPL) 03-16, </w:t>
      </w:r>
      <w:hyperlink w:history="1" r:id="rId25">
        <w:r w:rsidRPr="003E1FC2">
          <w:rPr>
            <w:u w:val="single"/>
          </w:rPr>
          <w:t>https://www.dol.gov/sites/dolgov/files/VETS/legacy/files/VPL-03-16.pdf</w:t>
        </w:r>
      </w:hyperlink>
      <w:r w:rsidRPr="003E1FC2">
        <w:t>,</w:t>
      </w:r>
      <w:r w:rsidRPr="003E1FC2">
        <w:rPr>
          <w:color w:val="000000"/>
        </w:rPr>
        <w:t xml:space="preserve"> </w:t>
      </w:r>
      <w:r w:rsidRPr="003E1FC2">
        <w:rPr>
          <w:u w:val="single"/>
        </w:rPr>
        <w:t>or the most recent policy on this subject,</w:t>
      </w:r>
      <w:r w:rsidRPr="003E1FC2">
        <w:t xml:space="preserve"> for complete details.</w:t>
      </w:r>
    </w:p>
    <w:p w:rsidRPr="003E1FC2" w:rsidR="003E1FC2" w:rsidP="007D117D" w:rsidRDefault="003E1FC2" w14:paraId="0E92E062" w14:textId="77777777">
      <w:pPr>
        <w:pStyle w:val="Text4"/>
        <w:spacing w:line="240" w:lineRule="auto"/>
        <w:ind w:left="187"/>
      </w:pPr>
    </w:p>
    <w:p w:rsidRPr="003E1FC2" w:rsidR="003E1FC2" w:rsidP="003E1FC2" w:rsidRDefault="003E1FC2" w14:paraId="33B6B9DD" w14:textId="77777777">
      <w:pPr>
        <w:pStyle w:val="Text4"/>
      </w:pPr>
      <w:r w:rsidRPr="003E1FC2">
        <w:rPr>
          <w:b/>
        </w:rPr>
        <w:t>iv</w:t>
      </w:r>
      <w:r w:rsidRPr="003E1FC2">
        <w:t xml:space="preserve">. </w:t>
      </w:r>
      <w:r w:rsidRPr="003E1FC2">
        <w:rPr>
          <w:b/>
          <w:bCs/>
        </w:rPr>
        <w:t>Linkages and Support Services</w:t>
      </w:r>
      <w:r w:rsidRPr="003E1FC2">
        <w:t xml:space="preserve">–Stable housing, health care, and other support services are critical in helping homeless veterans reintegrate into the labor force.  Applicants must describe how they will collaborate and coordinate with other support service programs, including penal institutions and halfway houses, as appropriate.  Linkages must also include employment and career supporting resources.  Applicants must also identify support services leveraged with local and national organizations to support HVRP participants for overcoming barriers to employment to include, but not limited to, physical rehabilitation, drug or alcohol treatment, childcare, transportation, and mental health services. </w:t>
      </w:r>
    </w:p>
    <w:p w:rsidRPr="003E1FC2" w:rsidR="003E1FC2" w:rsidP="007D117D" w:rsidRDefault="003E1FC2" w14:paraId="040517D9" w14:textId="77777777">
      <w:pPr>
        <w:pStyle w:val="Text4"/>
        <w:spacing w:line="240" w:lineRule="auto"/>
        <w:ind w:left="187"/>
      </w:pPr>
    </w:p>
    <w:p w:rsidRPr="003E1FC2" w:rsidR="003E1FC2" w:rsidP="003E1FC2" w:rsidRDefault="003E1FC2" w14:paraId="52709B06" w14:textId="77777777">
      <w:pPr>
        <w:pStyle w:val="Text4"/>
      </w:pPr>
      <w:r w:rsidRPr="003E1FC2">
        <w:t xml:space="preserve">While HVRP funds cannot be used for housing directly, except in the case of eligible IVTP participants, housing is a critical element for successful reintegration into the workforce.  As part of the support services plan, the applicant must clearly indicate specific resources and how they will be used to support participants to get connected to housing.  Applicants must highlight the provisions they will make for program participants to access emergency, temporary, transitional, and/or permanent housing through various community resources.  </w:t>
      </w:r>
      <w:r w:rsidRPr="003E1FC2">
        <w:rPr>
          <w:b/>
        </w:rPr>
        <w:t xml:space="preserve">A successful application will be required to have a standard operating procedure to ensure this benefit is implemented and executed consistently and equitably.  </w:t>
      </w:r>
      <w:r w:rsidRPr="003E1FC2">
        <w:t>Examples of these resources include, but are not limited to, the following:</w:t>
      </w:r>
    </w:p>
    <w:p w:rsidR="003E1FC2" w:rsidP="003E1FC2" w:rsidRDefault="003E1FC2" w14:paraId="26C6D784" w14:textId="5AD45786">
      <w:pPr>
        <w:pStyle w:val="Text4"/>
      </w:pPr>
    </w:p>
    <w:p w:rsidRPr="00115BEB" w:rsidR="003E1FC2" w:rsidP="003E1FC2" w:rsidRDefault="003E1FC2" w14:paraId="2F65FFCE" w14:textId="77777777">
      <w:pPr>
        <w:pStyle w:val="Text4-Bullets"/>
      </w:pPr>
      <w:r w:rsidRPr="00115BEB">
        <w:t xml:space="preserve">The Supportive Services for Veteran Families (SSVF) program, which rapidly rehouses homeless veterans and their families; </w:t>
      </w:r>
    </w:p>
    <w:p w:rsidRPr="00115BEB" w:rsidR="003E1FC2" w:rsidP="003E1FC2" w:rsidRDefault="003E1FC2" w14:paraId="77133DB3" w14:textId="77777777">
      <w:pPr>
        <w:pStyle w:val="Text4-Bullets"/>
      </w:pPr>
      <w:r w:rsidRPr="00115BEB">
        <w:t xml:space="preserve">The VA’s Grant and Per Diem (GPD) program, which funds emergency and transitional housing programs; </w:t>
      </w:r>
    </w:p>
    <w:p w:rsidRPr="00115BEB" w:rsidR="003E1FC2" w:rsidP="003E1FC2" w:rsidRDefault="003E1FC2" w14:paraId="38330140" w14:textId="77777777">
      <w:pPr>
        <w:pStyle w:val="Text4-Bullets"/>
      </w:pPr>
      <w:r w:rsidRPr="00115BEB">
        <w:lastRenderedPageBreak/>
        <w:t xml:space="preserve">Federal Emergency Management Administration’s (FEMA) food and shelter programs, which provide emergency food and shelter; </w:t>
      </w:r>
    </w:p>
    <w:p w:rsidRPr="00115BEB" w:rsidR="003E1FC2" w:rsidP="003E1FC2" w:rsidRDefault="003E1FC2" w14:paraId="17C3CC98" w14:textId="77777777">
      <w:pPr>
        <w:pStyle w:val="Text4-Bullets"/>
      </w:pPr>
      <w:r w:rsidRPr="00115BEB">
        <w:t>HUD’s Veterans Affairs Supportive Housing (VASH) program, which provides permanent housing for eligible homeless veterans;</w:t>
      </w:r>
    </w:p>
    <w:p w:rsidRPr="00115BEB" w:rsidR="003E1FC2" w:rsidP="003E1FC2" w:rsidRDefault="003E1FC2" w14:paraId="4D8C9C9D" w14:textId="77777777">
      <w:pPr>
        <w:pStyle w:val="Text4-Bullets"/>
      </w:pPr>
      <w:r w:rsidRPr="00115BEB">
        <w:t>HUD CoC program, which coordinates housing for any homeless citizen and assists in locating other affordable housing alternatives and permanent supportive housing options; and</w:t>
      </w:r>
    </w:p>
    <w:p w:rsidRPr="00115BEB" w:rsidR="003E1FC2" w:rsidP="003E1FC2" w:rsidRDefault="003E1FC2" w14:paraId="2661121F" w14:textId="77777777">
      <w:pPr>
        <w:pStyle w:val="Text4-Bullets"/>
      </w:pPr>
      <w:r w:rsidRPr="00115BEB">
        <w:t xml:space="preserve">Local and state housing authorities. </w:t>
      </w:r>
    </w:p>
    <w:p w:rsidR="003E1FC2" w:rsidP="00805398" w:rsidRDefault="003E1FC2" w14:paraId="1F2EA0E6" w14:textId="2E2142F4">
      <w:pPr>
        <w:pStyle w:val="Text4"/>
        <w:spacing w:line="240" w:lineRule="auto"/>
        <w:ind w:left="187"/>
      </w:pPr>
    </w:p>
    <w:p w:rsidRPr="003E1FC2" w:rsidR="003E1FC2" w:rsidP="003E1FC2" w:rsidRDefault="003E1FC2" w14:paraId="566DB967" w14:textId="77777777">
      <w:pPr>
        <w:pStyle w:val="Text4"/>
        <w:rPr>
          <w:b/>
          <w:bCs/>
        </w:rPr>
      </w:pPr>
      <w:r w:rsidRPr="003E1FC2">
        <w:t xml:space="preserve">As previously stated, grant funds may not be spent directly on housing assistance except for IVTP-eligible program participants.  Applicants that propose to use funds for housing assistance in their budget narrative for recently incarcerated veterans must identify how they will exhaust other housing options offered by penal institutions, community based housing providers, or other housing assistance options before identifying grant funds for this purpose.  The use of grant funds for IVTP housing assistance is limited to 90 days, and the amount of assistance must meet the test of rent reasonableness.  To meet this test and to be able to pay a landlord up to 90 days of reasonable rent, applicants must secure at least three (3) samples of rent for housing units located in the specific community of the desired housing that meets the needs of the eligible recently incarcerated veteran.  If an incarcerated veteran can obtain housing by any other means, such as through other federal or state programs, then grant funds cannot be used for such housing assistance.  </w:t>
      </w:r>
      <w:r w:rsidRPr="003E1FC2">
        <w:rPr>
          <w:b/>
          <w:bCs/>
        </w:rPr>
        <w:t xml:space="preserve">For all non-IVTP participants, applicants cannot spend any grant funds on housing.  </w:t>
      </w:r>
      <w:r w:rsidRPr="003E1FC2">
        <w:rPr>
          <w:b/>
          <w:color w:val="000000"/>
        </w:rPr>
        <w:t xml:space="preserve">A successful application will be required to have a standard operating procedure to ensure this benefit is implemented and executed consistently and equitably.  </w:t>
      </w:r>
    </w:p>
    <w:p w:rsidRPr="003E1FC2" w:rsidR="003E1FC2" w:rsidP="00805398" w:rsidRDefault="003E1FC2" w14:paraId="567B8971" w14:textId="77777777">
      <w:pPr>
        <w:autoSpaceDE w:val="0"/>
        <w:autoSpaceDN w:val="0"/>
        <w:adjustRightInd w:val="0"/>
        <w:spacing w:after="0" w:line="240" w:lineRule="auto"/>
        <w:ind w:left="720"/>
        <w:rPr>
          <w:rFonts w:cs="Times New Roman"/>
          <w:szCs w:val="24"/>
        </w:rPr>
      </w:pPr>
    </w:p>
    <w:p w:rsidR="003E1FC2" w:rsidP="00306BA1" w:rsidRDefault="003E1FC2" w14:paraId="5C549C93" w14:textId="137933FD">
      <w:pPr>
        <w:pStyle w:val="Text4"/>
        <w:rPr>
          <w:spacing w:val="-6"/>
          <w:shd w:val="clear" w:color="auto" w:fill="FFFFFF"/>
        </w:rPr>
      </w:pPr>
      <w:r w:rsidRPr="003E1FC2">
        <w:rPr>
          <w:b/>
        </w:rPr>
        <w:t>v</w:t>
      </w:r>
      <w:r w:rsidRPr="003E1FC2">
        <w:rPr>
          <w:szCs w:val="24"/>
        </w:rPr>
        <w:t xml:space="preserve">. </w:t>
      </w:r>
      <w:r w:rsidRPr="003E1FC2">
        <w:rPr>
          <w:b/>
          <w:szCs w:val="24"/>
        </w:rPr>
        <w:t>Employment Adjustment Services</w:t>
      </w:r>
      <w:r w:rsidRPr="003E1FC2">
        <w:rPr>
          <w:szCs w:val="24"/>
        </w:rPr>
        <w:t>–</w:t>
      </w:r>
      <w:r w:rsidRPr="003E1FC2">
        <w:t>Due to the transien</w:t>
      </w:r>
      <w:r w:rsidRPr="003E1FC2">
        <w:rPr>
          <w:szCs w:val="24"/>
        </w:rPr>
        <w:t>t nature</w:t>
      </w:r>
      <w:r w:rsidRPr="003E1FC2">
        <w:t xml:space="preserve"> of homeless veterans, and barriers they face, applicants must describe how they will provide employment adjustment services.  Employment adjustment </w:t>
      </w:r>
      <w:r w:rsidRPr="003E1FC2">
        <w:rPr>
          <w:spacing w:val="-6"/>
          <w:shd w:val="clear" w:color="auto" w:fill="FFFFFF"/>
        </w:rPr>
        <w:t>services are designed to help a newly-employed veteran adjust to his or her new job and are considered part of the veteran employment plan.  These services are typically provided pre-exit, during the first month of employment by a career counselor or job coach.  Guidance may include areas such as the following:</w:t>
      </w:r>
    </w:p>
    <w:p w:rsidR="00306BA1" w:rsidP="00805398" w:rsidRDefault="00306BA1" w14:paraId="2BCC3CE4" w14:textId="7896ED84">
      <w:pPr>
        <w:pStyle w:val="Text4"/>
        <w:spacing w:line="240" w:lineRule="auto"/>
        <w:ind w:left="187"/>
        <w:rPr>
          <w:spacing w:val="-6"/>
          <w:shd w:val="clear" w:color="auto" w:fill="FFFFFF"/>
        </w:rPr>
      </w:pPr>
    </w:p>
    <w:p w:rsidRPr="00306BA1" w:rsidR="00306BA1" w:rsidP="00306BA1" w:rsidRDefault="00306BA1" w14:paraId="26597694" w14:textId="77777777">
      <w:pPr>
        <w:pStyle w:val="Text4-Bullets"/>
      </w:pPr>
      <w:r w:rsidRPr="00306BA1">
        <w:t>Adjusting to new routines, schedules, and work environments;</w:t>
      </w:r>
    </w:p>
    <w:p w:rsidRPr="00306BA1" w:rsidR="00306BA1" w:rsidP="00306BA1" w:rsidRDefault="00306BA1" w14:paraId="5126CB01" w14:textId="77777777">
      <w:pPr>
        <w:pStyle w:val="Text4-Bullets"/>
      </w:pPr>
      <w:r w:rsidRPr="00306BA1">
        <w:t>Building relationships with co-workers;</w:t>
      </w:r>
    </w:p>
    <w:p w:rsidRPr="00306BA1" w:rsidR="00306BA1" w:rsidP="00306BA1" w:rsidRDefault="00306BA1" w14:paraId="5846CAE4" w14:textId="77777777">
      <w:pPr>
        <w:pStyle w:val="Text4-Bullets"/>
      </w:pPr>
      <w:r w:rsidRPr="00306BA1">
        <w:t>Enhancing customer service skills;</w:t>
      </w:r>
    </w:p>
    <w:p w:rsidRPr="00306BA1" w:rsidR="00306BA1" w:rsidP="00306BA1" w:rsidRDefault="00306BA1" w14:paraId="2EE26B64" w14:textId="77777777">
      <w:pPr>
        <w:pStyle w:val="Text4-Bullets"/>
      </w:pPr>
      <w:r w:rsidRPr="00306BA1">
        <w:t xml:space="preserve">Understanding and adapting to a company’s culture; and </w:t>
      </w:r>
    </w:p>
    <w:p w:rsidRPr="00390BBE" w:rsidR="00390BBE" w:rsidP="00390BBE" w:rsidRDefault="00306BA1" w14:paraId="517D0535" w14:textId="2BD67D44">
      <w:pPr>
        <w:pStyle w:val="Text4-Bullets"/>
      </w:pPr>
      <w:r w:rsidRPr="00306BA1">
        <w:rPr>
          <w:spacing w:val="-6"/>
          <w:shd w:val="clear" w:color="auto" w:fill="FFFFFF"/>
        </w:rPr>
        <w:t>Working through the job situations that the veteran finds most troublesome.</w:t>
      </w:r>
    </w:p>
    <w:p w:rsidRPr="00390BBE" w:rsidR="00390BBE" w:rsidP="00390BBE" w:rsidRDefault="00390BBE" w14:paraId="443DA5C2" w14:textId="77777777">
      <w:pPr>
        <w:autoSpaceDE w:val="0"/>
        <w:autoSpaceDN w:val="0"/>
        <w:adjustRightInd w:val="0"/>
        <w:spacing w:after="0" w:line="240" w:lineRule="auto"/>
        <w:rPr>
          <w:rFonts w:cs="Times New Roman"/>
          <w:szCs w:val="24"/>
        </w:rPr>
      </w:pPr>
    </w:p>
    <w:p w:rsidR="00390BBE" w:rsidP="00390BBE" w:rsidRDefault="00390BBE" w14:paraId="0C0CE5B6" w14:textId="75C2F19A">
      <w:pPr>
        <w:pStyle w:val="Text4"/>
      </w:pPr>
      <w:r w:rsidRPr="00390BBE">
        <w:rPr>
          <w:b/>
        </w:rPr>
        <w:t>vi</w:t>
      </w:r>
      <w:r w:rsidRPr="00390BBE">
        <w:t xml:space="preserve">. </w:t>
      </w:r>
      <w:r w:rsidRPr="00390BBE">
        <w:rPr>
          <w:b/>
          <w:bCs/>
        </w:rPr>
        <w:t>Employer Engagement</w:t>
      </w:r>
      <w:r w:rsidRPr="00390BBE">
        <w:t xml:space="preserve">–Applicants must describe a clear plan to proactively engage employers.  Examples of employer engagement activities include, but are not limited to, the following: </w:t>
      </w:r>
    </w:p>
    <w:p w:rsidRPr="00390BBE" w:rsidR="00390BBE" w:rsidP="00FF4BE6" w:rsidRDefault="00390BBE" w14:paraId="52BBA75E" w14:textId="77777777">
      <w:pPr>
        <w:pStyle w:val="Text4"/>
        <w:spacing w:line="240" w:lineRule="auto"/>
        <w:ind w:left="187"/>
        <w:rPr>
          <w:b/>
          <w:bCs/>
        </w:rPr>
      </w:pPr>
    </w:p>
    <w:p w:rsidRPr="00390BBE" w:rsidR="00390BBE" w:rsidP="00390BBE" w:rsidRDefault="00390BBE" w14:paraId="3ED5CC83" w14:textId="77777777">
      <w:pPr>
        <w:pStyle w:val="Text4-Bullets"/>
      </w:pPr>
      <w:r w:rsidRPr="00390BBE">
        <w:lastRenderedPageBreak/>
        <w:t xml:space="preserve">Outreach and networking plans with employers, including engagement with prevalent or growing industry sectors in the applicant’s service delivery area; </w:t>
      </w:r>
    </w:p>
    <w:p w:rsidRPr="00390BBE" w:rsidR="00390BBE" w:rsidP="00390BBE" w:rsidRDefault="00390BBE" w14:paraId="2B1384EC" w14:textId="77777777">
      <w:pPr>
        <w:pStyle w:val="Text4-Bullets"/>
      </w:pPr>
      <w:r w:rsidRPr="00390BBE">
        <w:t xml:space="preserve">Assessment of employers’ talent needs, work environment, and other factors relevant to candidate placement; and </w:t>
      </w:r>
    </w:p>
    <w:p w:rsidR="00390BBE" w:rsidP="00390BBE" w:rsidRDefault="00390BBE" w14:paraId="26DF2894" w14:textId="736F489C">
      <w:pPr>
        <w:pStyle w:val="Text4-Bullets"/>
      </w:pPr>
      <w:r w:rsidRPr="00390BBE">
        <w:t>The provision of or capacity to connect employers to services in addition to candidate placement (e.g., apprenticeships, on-the-job training, work-based learning, ongoing support and retention, veteran and civilian employee supports and resources, and employer recognition).</w:t>
      </w:r>
    </w:p>
    <w:p w:rsidRPr="00390BBE" w:rsidR="00390BBE" w:rsidP="00FF4BE6" w:rsidRDefault="00390BBE" w14:paraId="0F4176F8" w14:textId="77777777">
      <w:pPr>
        <w:pStyle w:val="Text4-Bullets"/>
        <w:numPr>
          <w:ilvl w:val="0"/>
          <w:numId w:val="0"/>
        </w:numPr>
        <w:spacing w:line="240" w:lineRule="auto"/>
        <w:ind w:left="907"/>
      </w:pPr>
    </w:p>
    <w:p w:rsidRPr="006A1FCE" w:rsidR="00390BBE" w:rsidP="00390BBE" w:rsidRDefault="00390BBE" w14:paraId="0AA206DA" w14:textId="77777777">
      <w:pPr>
        <w:pStyle w:val="Text4"/>
      </w:pPr>
      <w:r w:rsidRPr="008A7BB5">
        <w:t>The engagement plan should include both public and private employers.  The proposed employer engagement must be designed to achieve meaningful or gainful employment opportunities resulting in placement of HVRP participants into employment in the job market.  Applicants must provide labor market information that supports the plan to engage employers.</w:t>
      </w:r>
      <w:r w:rsidRPr="006A1FCE">
        <w:t xml:space="preserve"> </w:t>
      </w:r>
    </w:p>
    <w:p w:rsidRPr="007A5D7F" w:rsidR="00E477F6" w:rsidP="00FF4BE6" w:rsidRDefault="00E477F6" w14:paraId="7CB59E01" w14:textId="77777777">
      <w:pPr>
        <w:pStyle w:val="Text3"/>
        <w:spacing w:line="240" w:lineRule="auto"/>
        <w:rPr>
          <w:color w:val="FF0000"/>
        </w:rPr>
      </w:pPr>
    </w:p>
    <w:p w:rsidRPr="007A5D7F" w:rsidR="00E477F6" w:rsidP="00FF4BE6" w:rsidRDefault="00E477F6" w14:paraId="5E7B8EE3" w14:textId="6F0BCFD2">
      <w:pPr>
        <w:pStyle w:val="Heading4"/>
        <w:spacing w:line="240" w:lineRule="auto"/>
        <w:ind w:left="734" w:hanging="547"/>
        <w:rPr>
          <w:color w:val="FF0000"/>
        </w:rPr>
      </w:pPr>
      <w:bookmarkStart w:name="_Organizational,_Administrative,_and" w:id="39"/>
      <w:bookmarkEnd w:id="39"/>
      <w:r w:rsidRPr="007A5D7F">
        <w:rPr>
          <w:color w:val="FF0000"/>
        </w:rPr>
        <w:t>Organizational, Administrative, and Fiscal Capacity</w:t>
      </w:r>
    </w:p>
    <w:p w:rsidRPr="00115BEB" w:rsidR="005319B8" w:rsidP="005319B8" w:rsidRDefault="005319B8" w14:paraId="7445191F" w14:textId="77777777">
      <w:pPr>
        <w:pStyle w:val="Text4"/>
        <w:rPr>
          <w:i/>
        </w:rPr>
      </w:pPr>
      <w:r w:rsidRPr="00115BEB">
        <w:t xml:space="preserve">Applicants must describe in the application how their organization will manage the operational, administrative, programmatic, and financial reporting requirements specified within this </w:t>
      </w:r>
      <w:r>
        <w:t>FOA</w:t>
      </w:r>
      <w:r w:rsidRPr="00115BEB">
        <w:t xml:space="preserve">.  </w:t>
      </w:r>
      <w:r>
        <w:t>They must e</w:t>
      </w:r>
      <w:r w:rsidRPr="00115BEB">
        <w:t xml:space="preserve">xplain the fiscal and administrative controls </w:t>
      </w:r>
      <w:r>
        <w:t>they</w:t>
      </w:r>
      <w:r w:rsidRPr="00115BEB">
        <w:t xml:space="preserve"> have in place to manage and execute program funds</w:t>
      </w:r>
      <w:r>
        <w:t xml:space="preserve"> properly</w:t>
      </w:r>
      <w:r w:rsidRPr="00115BEB">
        <w:t xml:space="preserve">.  </w:t>
      </w:r>
      <w:r>
        <w:t>They</w:t>
      </w:r>
      <w:r w:rsidRPr="00115BEB">
        <w:t xml:space="preserve"> must describe staff skills, experience, history, knowledge, qualifications,</w:t>
      </w:r>
      <w:r>
        <w:t xml:space="preserve"> and</w:t>
      </w:r>
      <w:r w:rsidRPr="00115BEB">
        <w:t xml:space="preserve"> capabilities, </w:t>
      </w:r>
      <w:r>
        <w:t>and they must</w:t>
      </w:r>
      <w:r w:rsidRPr="00115BEB">
        <w:t xml:space="preserve"> provide an organizational chart for staff funded by the grant.  The description must include evidence to demonstrate the organization’s ability to sustain the project once federal funding ceases</w:t>
      </w:r>
      <w:r w:rsidRPr="00115BEB">
        <w:rPr>
          <w:i/>
          <w:iCs/>
        </w:rPr>
        <w:t xml:space="preserve">.  </w:t>
      </w:r>
      <w:r>
        <w:t xml:space="preserve">They </w:t>
      </w:r>
      <w:r w:rsidRPr="00115BEB">
        <w:t xml:space="preserve">must describe in </w:t>
      </w:r>
      <w:r>
        <w:t>their</w:t>
      </w:r>
      <w:r w:rsidRPr="00115BEB">
        <w:t xml:space="preserve"> application a diverse funding base or illustrate an organizational strategic plan that will lead to the attainment of financial resources beyond those secured through this </w:t>
      </w:r>
      <w:r>
        <w:t>FOA</w:t>
      </w:r>
      <w:r w:rsidRPr="00115BEB">
        <w:t>.</w:t>
      </w:r>
    </w:p>
    <w:p w:rsidRPr="00115BEB" w:rsidR="005319B8" w:rsidP="00FF4BE6" w:rsidRDefault="005319B8" w14:paraId="19E1AB7B" w14:textId="77777777">
      <w:pPr>
        <w:pStyle w:val="Text4"/>
        <w:spacing w:line="240" w:lineRule="auto"/>
        <w:ind w:left="187"/>
      </w:pPr>
    </w:p>
    <w:p w:rsidRPr="00115BEB" w:rsidR="005319B8" w:rsidP="005319B8" w:rsidRDefault="005319B8" w14:paraId="017C52D9" w14:textId="77777777">
      <w:pPr>
        <w:pStyle w:val="Text4"/>
        <w:rPr>
          <w:rFonts w:cs="Times New Roman"/>
          <w:szCs w:val="24"/>
        </w:rPr>
      </w:pPr>
      <w:r>
        <w:rPr>
          <w:rFonts w:cs="Times New Roman"/>
          <w:szCs w:val="24"/>
        </w:rPr>
        <w:t>Applicants</w:t>
      </w:r>
      <w:r w:rsidRPr="00115BEB">
        <w:rPr>
          <w:rFonts w:cs="Times New Roman"/>
          <w:szCs w:val="24"/>
        </w:rPr>
        <w:t xml:space="preserve"> must also address </w:t>
      </w:r>
      <w:r>
        <w:rPr>
          <w:rFonts w:cs="Times New Roman"/>
          <w:szCs w:val="24"/>
        </w:rPr>
        <w:t>their</w:t>
      </w:r>
      <w:r w:rsidRPr="00115BEB">
        <w:rPr>
          <w:rFonts w:cs="Times New Roman"/>
          <w:szCs w:val="24"/>
        </w:rPr>
        <w:t xml:space="preserve"> capacity for timely implementation of the program, programmatic reporting, and participant tracking, which should also include follow-up tracking services to capture and report post-exit outcomes.  Follow-up tracking services for each participant </w:t>
      </w:r>
      <w:r>
        <w:rPr>
          <w:rFonts w:cs="Times New Roman"/>
          <w:szCs w:val="24"/>
        </w:rPr>
        <w:t xml:space="preserve">must </w:t>
      </w:r>
      <w:r w:rsidRPr="00115BEB">
        <w:rPr>
          <w:rFonts w:cs="Times New Roman"/>
          <w:szCs w:val="24"/>
        </w:rPr>
        <w:t xml:space="preserve">begin the first quarter after the quarter of exit and end the fourth quarter after the quarter of exit.  Applicants must describe all associated costs for obtaining and retaining participant information that is pertinent to report post-exit outcomes, including any costs of using </w:t>
      </w:r>
      <w:r>
        <w:rPr>
          <w:rFonts w:cs="Times New Roman"/>
          <w:szCs w:val="24"/>
        </w:rPr>
        <w:t>a third party</w:t>
      </w:r>
      <w:r w:rsidRPr="00115BEB">
        <w:rPr>
          <w:rFonts w:cs="Times New Roman"/>
          <w:szCs w:val="24"/>
        </w:rPr>
        <w:t xml:space="preserve"> to substantiate an applicant’s employment results.</w:t>
      </w:r>
    </w:p>
    <w:p w:rsidRPr="00115BEB" w:rsidR="005319B8" w:rsidP="00FF4BE6" w:rsidRDefault="005319B8" w14:paraId="1982F50C" w14:textId="77777777">
      <w:pPr>
        <w:pStyle w:val="Text4"/>
        <w:spacing w:line="240" w:lineRule="auto"/>
        <w:ind w:left="187"/>
        <w:rPr>
          <w:rFonts w:cs="Times New Roman"/>
          <w:szCs w:val="24"/>
        </w:rPr>
      </w:pPr>
    </w:p>
    <w:p w:rsidRPr="00115BEB" w:rsidR="005319B8" w:rsidP="005319B8" w:rsidRDefault="005319B8" w14:paraId="4FFF9943" w14:textId="3D5E9307">
      <w:pPr>
        <w:pStyle w:val="Text4"/>
        <w:rPr>
          <w:rFonts w:cs="Times New Roman"/>
        </w:rPr>
      </w:pPr>
      <w:r w:rsidRPr="005319B8">
        <w:rPr>
          <w:rFonts w:cs="Times New Roman"/>
        </w:rPr>
        <w:t>The grant recipient will be responsible for tracking and reporting outcomes during the 36</w:t>
      </w:r>
      <w:r w:rsidR="00796CB9">
        <w:rPr>
          <w:rFonts w:cs="Times New Roman"/>
        </w:rPr>
        <w:t>-</w:t>
      </w:r>
      <w:r w:rsidRPr="005319B8">
        <w:rPr>
          <w:rFonts w:cs="Times New Roman"/>
        </w:rPr>
        <w:t xml:space="preserve">month period of performance, which includes tracking and reporting outcomes for each exited participant up to 12 months or until the end of the period of performance (June 30, 2023).  </w:t>
      </w:r>
      <w:r w:rsidRPr="005319B8">
        <w:rPr>
          <w:rStyle w:val="Hyperlink"/>
          <w:rFonts w:cs="Times New Roman"/>
          <w:color w:val="auto"/>
        </w:rPr>
        <w:t xml:space="preserve"> </w:t>
      </w:r>
      <w:r w:rsidRPr="005319B8">
        <w:rPr>
          <w:rFonts w:cs="Times New Roman"/>
        </w:rPr>
        <w:t xml:space="preserve"> </w:t>
      </w:r>
    </w:p>
    <w:p w:rsidRPr="007A5D7F" w:rsidR="00B740C0" w:rsidP="00B740C0" w:rsidRDefault="00B740C0" w14:paraId="065B086E" w14:textId="77777777">
      <w:pPr>
        <w:pStyle w:val="Text4-Bullets"/>
        <w:numPr>
          <w:ilvl w:val="0"/>
          <w:numId w:val="0"/>
        </w:numPr>
        <w:ind w:left="900"/>
      </w:pPr>
    </w:p>
    <w:p w:rsidR="00B740C0" w:rsidP="00FF4BE6" w:rsidRDefault="00B740C0" w14:paraId="69ECC488" w14:textId="01F03AE9">
      <w:pPr>
        <w:pStyle w:val="Heading4"/>
        <w:spacing w:line="240" w:lineRule="auto"/>
        <w:ind w:left="734" w:hanging="547"/>
        <w:rPr>
          <w:color w:val="FF0000"/>
        </w:rPr>
      </w:pPr>
      <w:bookmarkStart w:name="_Past_Performance_–" w:id="40"/>
      <w:bookmarkEnd w:id="40"/>
      <w:r w:rsidRPr="007A5D7F">
        <w:rPr>
          <w:color w:val="FF0000"/>
        </w:rPr>
        <w:t>Past Performance – Programmatic Capability</w:t>
      </w:r>
    </w:p>
    <w:p w:rsidRPr="0011342E" w:rsidR="000970F5" w:rsidP="000970F5" w:rsidRDefault="000970F5" w14:paraId="176E2A50" w14:textId="2AB900F2">
      <w:pPr>
        <w:pStyle w:val="Text4"/>
        <w:rPr>
          <w:b/>
        </w:rPr>
      </w:pPr>
      <w:r w:rsidRPr="00115BEB">
        <w:t xml:space="preserve">Applicants </w:t>
      </w:r>
      <w:r w:rsidR="008D768A">
        <w:t>that</w:t>
      </w:r>
      <w:r w:rsidRPr="00115BEB" w:rsidR="008D768A">
        <w:t xml:space="preserve"> </w:t>
      </w:r>
      <w:r w:rsidRPr="00115BEB">
        <w:t>have previously operated a HVRP, HFVVWF, or IVTP grant in the last three program years (July 1, 2016 – June 30, 2019) will receive points based on past performance demonstrated by the Technical Performance Report</w:t>
      </w:r>
      <w:r>
        <w:t xml:space="preserve"> for those program years</w:t>
      </w:r>
      <w:r w:rsidRPr="00115BEB">
        <w:t xml:space="preserve">.  Applicants </w:t>
      </w:r>
      <w:r w:rsidRPr="006A1FCE">
        <w:rPr>
          <w:b/>
          <w:u w:val="single"/>
        </w:rPr>
        <w:t>do not</w:t>
      </w:r>
      <w:r w:rsidRPr="00115BEB">
        <w:t xml:space="preserve"> need to submit this report.  </w:t>
      </w:r>
      <w:r w:rsidRPr="0011342E">
        <w:t>However,</w:t>
      </w:r>
      <w:r w:rsidRPr="00115BEB">
        <w:rPr>
          <w:b/>
        </w:rPr>
        <w:t xml:space="preserve"> </w:t>
      </w:r>
      <w:r w:rsidRPr="006A1FCE">
        <w:t>applicants</w:t>
      </w:r>
      <w:r w:rsidRPr="00115BEB">
        <w:rPr>
          <w:b/>
        </w:rPr>
        <w:t xml:space="preserve"> must provide in the Abstract </w:t>
      </w:r>
      <w:r w:rsidRPr="006A1FCE">
        <w:rPr>
          <w:b/>
        </w:rPr>
        <w:t>the grant number</w:t>
      </w:r>
      <w:r w:rsidRPr="0011342E">
        <w:t xml:space="preserve"> for a completed grant that aligns with the population category type and service </w:t>
      </w:r>
      <w:r w:rsidRPr="0011342E">
        <w:lastRenderedPageBreak/>
        <w:t>delivery area proposed in the application, as geographically close as possible.</w:t>
      </w:r>
      <w:r>
        <w:rPr>
          <w:b/>
        </w:rPr>
        <w:t xml:space="preserve"> </w:t>
      </w:r>
      <w:r w:rsidRPr="00115BEB">
        <w:rPr>
          <w:b/>
        </w:rPr>
        <w:t xml:space="preserve"> </w:t>
      </w:r>
      <w:r w:rsidRPr="0011342E">
        <w:rPr>
          <w:b/>
        </w:rPr>
        <w:t>Omission of the grant number in the Abstract will impact the scoring of this application</w:t>
      </w:r>
      <w:r>
        <w:rPr>
          <w:b/>
        </w:rPr>
        <w:t>; in that case, t</w:t>
      </w:r>
      <w:r w:rsidRPr="0011342E">
        <w:rPr>
          <w:b/>
        </w:rPr>
        <w:t xml:space="preserve">he application will receive zero points for this factor.  </w:t>
      </w:r>
    </w:p>
    <w:p w:rsidRPr="00115BEB" w:rsidR="000970F5" w:rsidP="00FF4BE6" w:rsidRDefault="000970F5" w14:paraId="7859FDB3" w14:textId="77777777">
      <w:pPr>
        <w:pStyle w:val="Text4"/>
        <w:spacing w:line="240" w:lineRule="auto"/>
        <w:ind w:left="187"/>
      </w:pPr>
    </w:p>
    <w:p w:rsidRPr="00115BEB" w:rsidR="000970F5" w:rsidP="000970F5" w:rsidRDefault="000970F5" w14:paraId="2F66B689" w14:textId="77777777">
      <w:pPr>
        <w:pStyle w:val="Text4"/>
      </w:pPr>
      <w:r w:rsidRPr="00115BEB">
        <w:t xml:space="preserve">The </w:t>
      </w:r>
      <w:r>
        <w:t>seven</w:t>
      </w:r>
      <w:r w:rsidRPr="00115BEB">
        <w:t xml:space="preserve"> </w:t>
      </w:r>
      <w:r>
        <w:t xml:space="preserve">critical </w:t>
      </w:r>
      <w:r w:rsidRPr="00115BEB">
        <w:t>performance indicators that will be evaluated are</w:t>
      </w:r>
      <w:r>
        <w:t xml:space="preserve"> as follows</w:t>
      </w:r>
      <w:r w:rsidRPr="00115BEB">
        <w:t xml:space="preserve">: </w:t>
      </w:r>
    </w:p>
    <w:p w:rsidRPr="00CC6810" w:rsidR="000970F5" w:rsidP="00CC6810" w:rsidRDefault="000970F5" w14:paraId="2C506A4C" w14:textId="77777777">
      <w:pPr>
        <w:pStyle w:val="Heading5"/>
        <w:rPr>
          <w:b w:val="0"/>
        </w:rPr>
      </w:pPr>
      <w:r w:rsidRPr="00CC6810">
        <w:rPr>
          <w:b w:val="0"/>
        </w:rPr>
        <w:t xml:space="preserve">number of participants enrolled; </w:t>
      </w:r>
    </w:p>
    <w:p w:rsidRPr="00CC6810" w:rsidR="000970F5" w:rsidP="00CC6810" w:rsidRDefault="000970F5" w14:paraId="240AB962" w14:textId="77777777">
      <w:pPr>
        <w:pStyle w:val="Heading5"/>
        <w:rPr>
          <w:b w:val="0"/>
        </w:rPr>
      </w:pPr>
      <w:r w:rsidRPr="00CC6810">
        <w:rPr>
          <w:b w:val="0"/>
        </w:rPr>
        <w:t xml:space="preserve">placement rate for all exiters; </w:t>
      </w:r>
    </w:p>
    <w:p w:rsidRPr="00CC6810" w:rsidR="000970F5" w:rsidP="00CC6810" w:rsidRDefault="000970F5" w14:paraId="4A769AED" w14:textId="77777777">
      <w:pPr>
        <w:pStyle w:val="Heading5"/>
        <w:rPr>
          <w:b w:val="0"/>
        </w:rPr>
      </w:pPr>
      <w:r w:rsidRPr="00CC6810">
        <w:rPr>
          <w:b w:val="0"/>
        </w:rPr>
        <w:t xml:space="preserve">average hourly wage at placement; </w:t>
      </w:r>
    </w:p>
    <w:p w:rsidRPr="00CC6810" w:rsidR="000970F5" w:rsidP="00CC6810" w:rsidRDefault="000970F5" w14:paraId="43224406" w14:textId="5F428E0B">
      <w:pPr>
        <w:pStyle w:val="Heading5"/>
        <w:rPr>
          <w:b w:val="0"/>
        </w:rPr>
      </w:pPr>
      <w:r w:rsidRPr="00CC6810">
        <w:rPr>
          <w:b w:val="0"/>
        </w:rPr>
        <w:t>placement rate for the chronically homeless</w:t>
      </w:r>
      <w:r w:rsidR="00B21062">
        <w:rPr>
          <w:b w:val="0"/>
        </w:rPr>
        <w:t>;</w:t>
      </w:r>
      <w:r w:rsidR="00B21062">
        <w:rPr>
          <w:rStyle w:val="FootnoteReference"/>
          <w:b w:val="0"/>
        </w:rPr>
        <w:footnoteReference w:id="10"/>
      </w:r>
    </w:p>
    <w:p w:rsidRPr="00CC6810" w:rsidR="000970F5" w:rsidP="00CC6810" w:rsidRDefault="000970F5" w14:paraId="1498706D" w14:textId="77777777">
      <w:pPr>
        <w:pStyle w:val="Heading5"/>
        <w:rPr>
          <w:b w:val="0"/>
        </w:rPr>
      </w:pPr>
      <w:r w:rsidRPr="00CC6810">
        <w:rPr>
          <w:b w:val="0"/>
        </w:rPr>
        <w:t xml:space="preserve">percentage of program participants who are in unsubsidized employment in the second quarter after exit from the program; </w:t>
      </w:r>
    </w:p>
    <w:p w:rsidRPr="00CC6810" w:rsidR="000970F5" w:rsidP="00CC6810" w:rsidRDefault="000970F5" w14:paraId="371DBBB2" w14:textId="77777777">
      <w:pPr>
        <w:pStyle w:val="Heading5"/>
        <w:rPr>
          <w:b w:val="0"/>
        </w:rPr>
      </w:pPr>
      <w:r w:rsidRPr="00CC6810">
        <w:rPr>
          <w:b w:val="0"/>
        </w:rPr>
        <w:t xml:space="preserve">percentage of program participants who are in unsubsidized employment in the fourth quarter after exit from the program; and </w:t>
      </w:r>
    </w:p>
    <w:p w:rsidRPr="00CC6810" w:rsidR="000970F5" w:rsidP="00CC6810" w:rsidRDefault="000970F5" w14:paraId="0AB67B0D" w14:textId="77777777">
      <w:pPr>
        <w:pStyle w:val="Heading5"/>
        <w:rPr>
          <w:b w:val="0"/>
        </w:rPr>
      </w:pPr>
      <w:r w:rsidRPr="00CC6810">
        <w:rPr>
          <w:b w:val="0"/>
        </w:rPr>
        <w:t xml:space="preserve">median earnings of program participants who are in unsubsidized employment in the second quarter after exit from the program. </w:t>
      </w:r>
    </w:p>
    <w:p w:rsidR="000970F5" w:rsidP="00FF4BE6" w:rsidRDefault="000970F5" w14:paraId="78109DC2" w14:textId="6B62CA9D">
      <w:pPr>
        <w:pStyle w:val="Text4"/>
        <w:spacing w:line="240" w:lineRule="auto"/>
        <w:ind w:left="187"/>
      </w:pPr>
    </w:p>
    <w:p w:rsidRPr="00D16EE7" w:rsidR="00D16EE7" w:rsidP="00D16EE7" w:rsidRDefault="007B03B3" w14:paraId="5E70E8B7" w14:textId="3F8EBBE9">
      <w:pPr>
        <w:pStyle w:val="Text4"/>
        <w:tabs>
          <w:tab w:val="left" w:pos="180"/>
        </w:tabs>
        <w:rPr>
          <w:sz w:val="22"/>
        </w:rPr>
      </w:pPr>
      <w:r w:rsidRPr="007B03B3">
        <w:t xml:space="preserve">Applicants </w:t>
      </w:r>
      <w:r w:rsidR="008D768A">
        <w:rPr>
          <w:bCs/>
        </w:rPr>
        <w:t>that</w:t>
      </w:r>
      <w:r w:rsidRPr="007B03B3" w:rsidR="008D768A">
        <w:rPr>
          <w:bCs/>
        </w:rPr>
        <w:t xml:space="preserve"> </w:t>
      </w:r>
      <w:r w:rsidRPr="007B03B3">
        <w:rPr>
          <w:bCs/>
        </w:rPr>
        <w:t xml:space="preserve">have </w:t>
      </w:r>
      <w:r w:rsidRPr="007B03B3">
        <w:t xml:space="preserve">not recently (in the last three program years) or have never operated a HVRP, HFVVWF, or IVTP grant are required to choose </w:t>
      </w:r>
      <w:r w:rsidRPr="007B03B3">
        <w:rPr>
          <w:color w:val="000000"/>
        </w:rPr>
        <w:t>a grant operated during the time period July 1, 2016 – June 30, 2019 similar in size, scope, and relevance to the grant they are applying for, HVRP, HFVVWF, or IVTP program</w:t>
      </w:r>
      <w:r w:rsidRPr="007B03B3">
        <w:t xml:space="preserve">. </w:t>
      </w:r>
      <w:r w:rsidR="000B2F71">
        <w:t xml:space="preserve"> </w:t>
      </w:r>
      <w:r w:rsidRPr="007B03B3">
        <w:rPr>
          <w:color w:val="000000"/>
        </w:rPr>
        <w:t xml:space="preserve">Each applicant must submit a chart of past performance for the most recently completed </w:t>
      </w:r>
      <w:r w:rsidRPr="00D16EE7">
        <w:t>relevant</w:t>
      </w:r>
      <w:r w:rsidRPr="007B03B3">
        <w:rPr>
          <w:color w:val="000000"/>
        </w:rPr>
        <w:t xml:space="preserve"> grant that </w:t>
      </w:r>
      <w:r w:rsidRPr="003D01EF">
        <w:rPr>
          <w:color w:val="000000"/>
        </w:rPr>
        <w:t xml:space="preserve">identifies </w:t>
      </w:r>
      <w:r w:rsidRPr="003D01EF" w:rsidR="00074665">
        <w:t xml:space="preserve">the seven below-listed (or substantially similar) performance metrics and outcomes for the grant (see Attachment E for suggested Chart of Past Performance Template).  </w:t>
      </w:r>
      <w:r w:rsidRPr="003D01EF" w:rsidR="00D16EE7">
        <w:t>Omission of the first four below-listed (or substantially similar) metrics will result in 0 points for each missing metric.  We recognize, however, that these applicants may lack available data for the last three metrics (or substantially similar metrics); therefore, omission of data for the last three metrics will result in applicants receiving 1 point for each missing metric.</w:t>
      </w:r>
    </w:p>
    <w:p w:rsidRPr="007B03B3" w:rsidR="007B03B3" w:rsidP="00FF4BE6" w:rsidRDefault="00D16EE7" w14:paraId="1474BA9C" w14:textId="2FCB56C5">
      <w:pPr>
        <w:pStyle w:val="Text4"/>
        <w:spacing w:line="240" w:lineRule="auto"/>
        <w:ind w:left="187"/>
        <w:rPr>
          <w:rFonts w:eastAsia="Times New Roman"/>
        </w:rPr>
      </w:pPr>
      <w:r w:rsidRPr="007B03B3">
        <w:rPr>
          <w:color w:val="000000"/>
        </w:rPr>
        <w:t xml:space="preserve"> </w:t>
      </w:r>
    </w:p>
    <w:p w:rsidR="007B03B3" w:rsidP="00FF4BE6" w:rsidRDefault="007B03B3" w14:paraId="5D27A22D" w14:textId="3135985B">
      <w:pPr>
        <w:pStyle w:val="Text4"/>
        <w:spacing w:line="240" w:lineRule="auto"/>
        <w:ind w:left="187"/>
      </w:pPr>
      <w:r w:rsidRPr="007B03B3">
        <w:t xml:space="preserve">Applicants should use the performance </w:t>
      </w:r>
      <w:r w:rsidRPr="007B03B3">
        <w:rPr>
          <w:rFonts w:eastAsia="Times New Roman"/>
        </w:rPr>
        <w:t>indicators</w:t>
      </w:r>
      <w:r w:rsidRPr="007B03B3">
        <w:t xml:space="preserve"> most similar to the following:</w:t>
      </w:r>
      <w:r w:rsidRPr="007B03B3">
        <w:rPr>
          <w:rFonts w:eastAsia="Times New Roman"/>
        </w:rPr>
        <w:t> </w:t>
      </w:r>
      <w:r w:rsidRPr="007B03B3">
        <w:t> </w:t>
      </w:r>
    </w:p>
    <w:p w:rsidRPr="00CC6810" w:rsidR="00FE0674" w:rsidP="00FE0674" w:rsidRDefault="00FE0674" w14:paraId="3AAC965F" w14:textId="77777777">
      <w:pPr>
        <w:pStyle w:val="Heading5"/>
        <w:numPr>
          <w:ilvl w:val="4"/>
          <w:numId w:val="31"/>
        </w:numPr>
        <w:rPr>
          <w:b w:val="0"/>
        </w:rPr>
      </w:pPr>
      <w:r w:rsidRPr="00CC6810">
        <w:rPr>
          <w:b w:val="0"/>
        </w:rPr>
        <w:t xml:space="preserve">number of participants enrolled; </w:t>
      </w:r>
    </w:p>
    <w:p w:rsidR="00FE0674" w:rsidP="00FE0674" w:rsidRDefault="00FE0674" w14:paraId="0A117FF9" w14:textId="491DF689">
      <w:pPr>
        <w:pStyle w:val="Heading5"/>
        <w:rPr>
          <w:b w:val="0"/>
        </w:rPr>
      </w:pPr>
      <w:r w:rsidRPr="00CC6810">
        <w:rPr>
          <w:b w:val="0"/>
        </w:rPr>
        <w:t xml:space="preserve">placement rate for all exiters; </w:t>
      </w:r>
    </w:p>
    <w:p w:rsidR="00FE0674" w:rsidP="00FE0674" w:rsidRDefault="00FE0674" w14:paraId="1D87B652" w14:textId="6436CC35">
      <w:pPr>
        <w:pStyle w:val="Text5"/>
      </w:pPr>
      <w:r w:rsidRPr="00FE0674">
        <w:t>(3)</w:t>
      </w:r>
      <w:r w:rsidRPr="00FE0674">
        <w:tab/>
        <w:t>average hourly wage at placement;</w:t>
      </w:r>
    </w:p>
    <w:p w:rsidR="00FE0674" w:rsidP="00FE0674" w:rsidRDefault="00FE0674" w14:paraId="2544EDD7" w14:textId="0209E47A">
      <w:pPr>
        <w:pStyle w:val="Text5"/>
      </w:pPr>
      <w:r w:rsidRPr="00FE0674">
        <w:t>(4)</w:t>
      </w:r>
      <w:r w:rsidRPr="00FE0674">
        <w:tab/>
        <w:t>placement rate for the chronically homeless;</w:t>
      </w:r>
    </w:p>
    <w:p w:rsidR="00FE0674" w:rsidP="000B2F71" w:rsidRDefault="00FE0674" w14:paraId="508ED44B" w14:textId="3FD8DC0D">
      <w:pPr>
        <w:pStyle w:val="Text5"/>
        <w:ind w:left="720" w:hanging="540"/>
      </w:pPr>
      <w:r w:rsidRPr="00FE0674">
        <w:t>(5)</w:t>
      </w:r>
      <w:r w:rsidRPr="00FE0674">
        <w:tab/>
        <w:t>percentage of program participants who are in unsubsidized employment in the second quarter after exit from the program;</w:t>
      </w:r>
    </w:p>
    <w:p w:rsidR="00D754C5" w:rsidP="000B2F71" w:rsidRDefault="00D754C5" w14:paraId="7D7EC6A5" w14:textId="400968DE">
      <w:pPr>
        <w:pStyle w:val="Text5"/>
        <w:ind w:left="720" w:hanging="540"/>
      </w:pPr>
      <w:r w:rsidRPr="00D754C5">
        <w:t>(6)</w:t>
      </w:r>
      <w:r w:rsidRPr="00D754C5">
        <w:tab/>
        <w:t>percentage of program participants who are in unsubsidized employment in the fourth quarter after exit from the program; and</w:t>
      </w:r>
    </w:p>
    <w:p w:rsidRPr="00FE0674" w:rsidR="00C12B63" w:rsidP="000B2F71" w:rsidRDefault="00C12B63" w14:paraId="4408F5A0" w14:textId="583418B0">
      <w:pPr>
        <w:pStyle w:val="Text5"/>
        <w:ind w:left="720" w:hanging="540"/>
      </w:pPr>
      <w:r w:rsidRPr="00C12B63">
        <w:lastRenderedPageBreak/>
        <w:t>(7)</w:t>
      </w:r>
      <w:r w:rsidRPr="00C12B63">
        <w:tab/>
        <w:t>median earnings of program participants who are in unsubsidized employment in the second quarter after exit from the program.</w:t>
      </w:r>
    </w:p>
    <w:p w:rsidRPr="007B03B3" w:rsidR="00FE0674" w:rsidP="00FF4BE6" w:rsidRDefault="00FE0674" w14:paraId="7022A6CF" w14:textId="77777777">
      <w:pPr>
        <w:pStyle w:val="Text4"/>
        <w:spacing w:line="240" w:lineRule="auto"/>
        <w:ind w:left="187"/>
      </w:pPr>
    </w:p>
    <w:p w:rsidRPr="00D16EE7" w:rsidR="00D16EE7" w:rsidP="00D16EE7" w:rsidRDefault="00D16EE7" w14:paraId="70F2EF19" w14:textId="26EA7C6F">
      <w:pPr>
        <w:pStyle w:val="Text4"/>
      </w:pPr>
      <w:r w:rsidRPr="003D01EF">
        <w:t>VETS views these metrics as important to demonstrate successful career outcomes for homeless veterans.  These metrics are performance indicators that previously</w:t>
      </w:r>
      <w:r w:rsidR="00B21062">
        <w:t xml:space="preserve"> </w:t>
      </w:r>
      <w:r w:rsidRPr="003D01EF">
        <w:t>funded applicants will be evaluated against in this FOA; they must demonstrate how the applicant’s past success in a similar program has prepared its organization to succeed in operating a</w:t>
      </w:r>
      <w:r w:rsidR="00796CB9">
        <w:t>n</w:t>
      </w:r>
      <w:r w:rsidRPr="003D01EF">
        <w:t xml:space="preserve"> HVRP project.</w:t>
      </w:r>
      <w:r>
        <w:t> </w:t>
      </w:r>
    </w:p>
    <w:p w:rsidRPr="00EF0E18" w:rsidR="00EF0E18" w:rsidP="00FF4BE6" w:rsidRDefault="00EF0E18" w14:paraId="737B9A8A" w14:textId="77777777">
      <w:pPr>
        <w:pStyle w:val="Text7"/>
        <w:spacing w:line="240" w:lineRule="auto"/>
        <w:ind w:left="547"/>
      </w:pPr>
    </w:p>
    <w:p w:rsidR="000970F5" w:rsidP="00EF0E18" w:rsidRDefault="00185325" w14:paraId="10D52D00" w14:textId="0579616E">
      <w:pPr>
        <w:pStyle w:val="Heading4"/>
      </w:pPr>
      <w:r w:rsidRPr="00185325">
        <w:t xml:space="preserve">Opportunity Zone–Bonus Points  </w:t>
      </w:r>
    </w:p>
    <w:p w:rsidRPr="00115BEB" w:rsidR="008C53C6" w:rsidP="008C53C6" w:rsidRDefault="008C53C6" w14:paraId="086B650E" w14:textId="77777777">
      <w:pPr>
        <w:pStyle w:val="Text4"/>
      </w:pPr>
      <w:r w:rsidRPr="00115BEB">
        <w:t>Opportunity Zones are economically</w:t>
      </w:r>
      <w:r>
        <w:t>-</w:t>
      </w:r>
      <w:r w:rsidRPr="00115BEB">
        <w:t>distressed communities designated under the authority of the Tax Cuts and Jobs Act (Public Law 115-97, enacted December 22, 2017).  There are over 8</w:t>
      </w:r>
      <w:r>
        <w:t>,</w:t>
      </w:r>
      <w:r w:rsidRPr="00115BEB">
        <w:t>700 of these highest</w:t>
      </w:r>
      <w:r>
        <w:t>-</w:t>
      </w:r>
      <w:r w:rsidRPr="00115BEB">
        <w:t xml:space="preserve">poverty communities across the country.  Applicants must clearly state in the abstract if their proposed service delivery area covers a qualified Opportunity Zone. </w:t>
      </w:r>
    </w:p>
    <w:p w:rsidRPr="00115BEB" w:rsidR="008C53C6" w:rsidP="00FF4BE6" w:rsidRDefault="008C53C6" w14:paraId="1B106FED" w14:textId="77777777">
      <w:pPr>
        <w:pStyle w:val="Text4"/>
        <w:spacing w:line="240" w:lineRule="auto"/>
        <w:ind w:left="187"/>
      </w:pPr>
    </w:p>
    <w:p w:rsidRPr="00115BEB" w:rsidR="008C53C6" w:rsidP="008C53C6" w:rsidRDefault="008C53C6" w14:paraId="60A2A685" w14:textId="77777777">
      <w:pPr>
        <w:pStyle w:val="Text4"/>
        <w:rPr>
          <w:rStyle w:val="Hyperlink"/>
          <w:color w:val="auto"/>
        </w:rPr>
      </w:pPr>
      <w:r w:rsidRPr="00115BEB">
        <w:t xml:space="preserve">The proposed service delivery area must wholly or partially cover a qualified Opportunity Zone as designated by the Secretary of the Treasury.  The list of designated Opportunity Zones can be found at </w:t>
      </w:r>
      <w:hyperlink w:history="1" r:id="rId26">
        <w:r w:rsidRPr="005474F4">
          <w:rPr>
            <w:rStyle w:val="Hyperlink"/>
            <w:color w:val="auto"/>
          </w:rPr>
          <w:t>https://www.cdfifund.gov/Pages/Opportunity-Zones.aspx</w:t>
        </w:r>
      </w:hyperlink>
      <w:r w:rsidRPr="007F41E4">
        <w:rPr>
          <w:rStyle w:val="Hyperlink"/>
          <w:color w:val="auto"/>
        </w:rPr>
        <w:t xml:space="preserve">. </w:t>
      </w:r>
    </w:p>
    <w:p w:rsidRPr="00115BEB" w:rsidR="008C53C6" w:rsidP="00FF4BE6" w:rsidRDefault="008C53C6" w14:paraId="5ADB2AD6" w14:textId="77777777">
      <w:pPr>
        <w:pStyle w:val="Default"/>
        <w:rPr>
          <w:color w:val="auto"/>
        </w:rPr>
      </w:pPr>
    </w:p>
    <w:p w:rsidRPr="00F04034" w:rsidR="00E2346C" w:rsidP="00E2346C" w:rsidRDefault="00E2346C" w14:paraId="0DBD2E5C" w14:textId="766FB9CC">
      <w:pPr>
        <w:pStyle w:val="Heading4"/>
      </w:pPr>
      <w:r w:rsidRPr="00F04034">
        <w:t xml:space="preserve">Budget and Budget </w:t>
      </w:r>
      <w:r w:rsidRPr="00F04034" w:rsidR="0069164D">
        <w:t>Narrative</w:t>
      </w:r>
    </w:p>
    <w:p w:rsidRPr="00F04034" w:rsidR="00E2346C" w:rsidP="00F04034" w:rsidRDefault="009A0536" w14:paraId="72EA0267" w14:textId="0F745A08">
      <w:pPr>
        <w:pStyle w:val="Text4"/>
      </w:pPr>
      <w:r w:rsidRPr="00F04034">
        <w:t>The Budget and Budget Narrative will be use</w:t>
      </w:r>
      <w:r w:rsidRPr="00F04034" w:rsidR="0069164D">
        <w:t xml:space="preserve">d to evaluate this section.  </w:t>
      </w:r>
      <w:r w:rsidRPr="00F04034" w:rsidR="00E2346C">
        <w:t>Please see Section IV.B.2</w:t>
      </w:r>
      <w:r w:rsidRPr="00F04034" w:rsidR="007D7B14">
        <w:t xml:space="preserve"> </w:t>
      </w:r>
      <w:r w:rsidRPr="00F04034" w:rsidR="00E2346C">
        <w:t xml:space="preserve">for information on </w:t>
      </w:r>
      <w:r w:rsidRPr="00F04034" w:rsidR="0069164D">
        <w:t xml:space="preserve">the </w:t>
      </w:r>
      <w:r w:rsidRPr="00F04034" w:rsidR="00E2346C">
        <w:t>requirements.</w:t>
      </w:r>
      <w:r w:rsidRPr="00F04034" w:rsidR="004040BC">
        <w:t xml:space="preserve">  The Budget and Budget </w:t>
      </w:r>
      <w:r w:rsidRPr="00F04034" w:rsidR="0069164D">
        <w:t>Narrative</w:t>
      </w:r>
      <w:r w:rsidRPr="00F04034" w:rsidR="004040BC">
        <w:t xml:space="preserve"> do not count against the page limit requirements for the Project Narrative.</w:t>
      </w:r>
    </w:p>
    <w:p w:rsidRPr="007A5D7F" w:rsidR="00B873DE" w:rsidP="00FF4BE6" w:rsidRDefault="00B873DE" w14:paraId="4407AB06" w14:textId="6B6F7A60">
      <w:pPr>
        <w:pStyle w:val="Text5"/>
        <w:spacing w:line="240" w:lineRule="auto"/>
        <w:ind w:left="187"/>
        <w:rPr>
          <w:rFonts w:cs="Times New Roman"/>
          <w:color w:val="FF0000"/>
        </w:rPr>
      </w:pPr>
    </w:p>
    <w:p w:rsidRPr="007A5D7F" w:rsidR="00B873DE" w:rsidP="00BF453E" w:rsidRDefault="00B873DE" w14:paraId="4C53618B" w14:textId="11DE30CC">
      <w:pPr>
        <w:pStyle w:val="Heading3"/>
        <w:keepNext/>
        <w:rPr>
          <w:color w:val="FF0000"/>
        </w:rPr>
      </w:pPr>
      <w:bookmarkStart w:name="_Attachments_to_the" w:id="41"/>
      <w:bookmarkStart w:name="_Toc34403778" w:id="42"/>
      <w:bookmarkEnd w:id="41"/>
      <w:r w:rsidRPr="007A5D7F">
        <w:rPr>
          <w:color w:val="FF0000"/>
        </w:rPr>
        <w:t>Attachments to the Project Narrative</w:t>
      </w:r>
      <w:bookmarkEnd w:id="42"/>
    </w:p>
    <w:p w:rsidRPr="007A5D7F" w:rsidR="00B873DE" w:rsidP="00B873DE" w:rsidRDefault="00B873DE" w14:paraId="35D1DF93" w14:textId="21C1DA10">
      <w:pPr>
        <w:pStyle w:val="Text3"/>
        <w:rPr>
          <w:color w:val="FF0000"/>
        </w:rPr>
      </w:pPr>
      <w:r w:rsidRPr="007A5D7F">
        <w:rPr>
          <w:color w:val="FF0000"/>
        </w:rPr>
        <w:t xml:space="preserve">In addition to the Project Narrative, you must submit attachments.  All attachments must be clearly labeled.  We will exclude </w:t>
      </w:r>
      <w:r w:rsidRPr="007A5D7F" w:rsidR="00EB6836">
        <w:rPr>
          <w:color w:val="FF0000"/>
        </w:rPr>
        <w:t xml:space="preserve">only </w:t>
      </w:r>
      <w:r w:rsidRPr="007A5D7F">
        <w:rPr>
          <w:color w:val="FF0000"/>
        </w:rPr>
        <w:t>those attachments listed below from the page limit.  The Budget and Budget Justification do not count against the page limit requirements for the Project Narrative</w:t>
      </w:r>
      <w:r w:rsidR="00EB6836">
        <w:rPr>
          <w:color w:val="FF0000"/>
        </w:rPr>
        <w:t>.</w:t>
      </w:r>
    </w:p>
    <w:p w:rsidRPr="007A5D7F" w:rsidR="00B873DE" w:rsidP="00FF4BE6" w:rsidRDefault="00B873DE" w14:paraId="4F7AC838" w14:textId="77777777">
      <w:pPr>
        <w:pStyle w:val="Text3"/>
        <w:spacing w:line="240" w:lineRule="auto"/>
        <w:rPr>
          <w:color w:val="FF0000"/>
        </w:rPr>
      </w:pPr>
    </w:p>
    <w:p w:rsidRPr="007A5D7F" w:rsidR="00B873DE" w:rsidP="00B873DE" w:rsidRDefault="00B873DE" w14:paraId="345FE090" w14:textId="77777777">
      <w:pPr>
        <w:pStyle w:val="Text3"/>
        <w:rPr>
          <w:color w:val="FF0000"/>
        </w:rPr>
      </w:pPr>
      <w:r w:rsidRPr="007A5D7F">
        <w:rPr>
          <w:color w:val="FF000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7A5D7F" w:rsidR="00B873DE" w:rsidP="00FF4BE6" w:rsidRDefault="00B873DE" w14:paraId="5D36D472" w14:textId="77777777">
      <w:pPr>
        <w:pStyle w:val="Text3"/>
        <w:spacing w:line="240" w:lineRule="auto"/>
        <w:rPr>
          <w:color w:val="FF0000"/>
        </w:rPr>
      </w:pPr>
    </w:p>
    <w:p w:rsidRPr="007A5D7F" w:rsidR="00B873DE" w:rsidP="00B873DE" w:rsidRDefault="00B873DE" w14:paraId="2EB6B5D4" w14:textId="7633333B">
      <w:pPr>
        <w:pStyle w:val="Text3"/>
        <w:rPr>
          <w:color w:val="FF0000"/>
        </w:rPr>
      </w:pPr>
      <w:r w:rsidRPr="007A5D7F">
        <w:rPr>
          <w:color w:val="FF0000"/>
        </w:rPr>
        <w:t xml:space="preserve">Save all files with descriptive file names of 50 characters or </w:t>
      </w:r>
      <w:r w:rsidR="00EB6836">
        <w:rPr>
          <w:color w:val="FF0000"/>
        </w:rPr>
        <w:t>fewer</w:t>
      </w:r>
      <w:r w:rsidRPr="007A5D7F">
        <w:rPr>
          <w:color w:val="FF0000"/>
        </w:rPr>
        <w:t xml:space="preserve"> and use </w:t>
      </w:r>
      <w:r w:rsidRPr="007A5D7F" w:rsidR="00EB6836">
        <w:rPr>
          <w:color w:val="FF0000"/>
        </w:rPr>
        <w:t xml:space="preserve">only </w:t>
      </w:r>
      <w:r w:rsidRPr="007A5D7F">
        <w:rPr>
          <w:color w:val="FF0000"/>
        </w:rPr>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7A5D7F" w:rsidR="005B1459" w:rsidP="00FF4BE6" w:rsidRDefault="005B1459" w14:paraId="40B90FE8" w14:textId="0C922E00">
      <w:pPr>
        <w:pStyle w:val="Text3"/>
        <w:spacing w:line="240" w:lineRule="auto"/>
        <w:rPr>
          <w:color w:val="FF0000"/>
        </w:rPr>
      </w:pPr>
    </w:p>
    <w:p w:rsidR="00856A7D" w:rsidP="00FF4BE6" w:rsidRDefault="00856A7D" w14:paraId="4E3343B4" w14:textId="33CA3430">
      <w:pPr>
        <w:pStyle w:val="Heading4"/>
        <w:spacing w:line="240" w:lineRule="auto"/>
        <w:ind w:left="734" w:hanging="547"/>
        <w:rPr>
          <w:color w:val="FF0000"/>
        </w:rPr>
      </w:pPr>
      <w:r w:rsidRPr="007A5D7F">
        <w:rPr>
          <w:color w:val="FF0000"/>
        </w:rPr>
        <w:t>Required Attachments</w:t>
      </w:r>
    </w:p>
    <w:p w:rsidRPr="00FF4BE6" w:rsidR="00FF4BE6" w:rsidP="00FF4BE6" w:rsidRDefault="00FF4BE6" w14:paraId="6F40EA54" w14:textId="77777777">
      <w:pPr>
        <w:pStyle w:val="Text4"/>
      </w:pPr>
    </w:p>
    <w:p w:rsidRPr="007A5D7F" w:rsidR="00856A7D" w:rsidP="00484281" w:rsidRDefault="00856A7D" w14:paraId="00C9204D" w14:textId="1BA883B6">
      <w:pPr>
        <w:pStyle w:val="Heading5"/>
        <w:spacing w:line="240" w:lineRule="auto"/>
        <w:ind w:left="734" w:hanging="547"/>
        <w:rPr>
          <w:color w:val="FF0000"/>
        </w:rPr>
      </w:pPr>
      <w:r w:rsidRPr="007A5D7F">
        <w:rPr>
          <w:color w:val="FF0000"/>
        </w:rPr>
        <w:t xml:space="preserve">Abstract  </w:t>
      </w:r>
    </w:p>
    <w:p w:rsidRPr="007A5D7F" w:rsidR="00856A7D" w:rsidP="00856A7D" w:rsidRDefault="00856A7D" w14:paraId="32498B7A" w14:textId="61CBA000">
      <w:pPr>
        <w:pStyle w:val="Text5"/>
        <w:rPr>
          <w:rFonts w:cs="Times New Roman"/>
          <w:color w:val="FF0000"/>
        </w:rPr>
      </w:pPr>
      <w:r w:rsidRPr="007A5D7F">
        <w:rPr>
          <w:rFonts w:cs="Times New Roman"/>
          <w:color w:val="FF0000"/>
        </w:rPr>
        <w:t>You must submit an up to two-page abstract summarizing the proposed project including, but not limited to, the scope of the project</w:t>
      </w:r>
      <w:r w:rsidRPr="003360BE" w:rsidR="006D4F31">
        <w:t xml:space="preserve">, the total amount of funding for the </w:t>
      </w:r>
      <w:r w:rsidR="00C83E27">
        <w:t>three-</w:t>
      </w:r>
      <w:r w:rsidRPr="003360BE" w:rsidR="006D4F31">
        <w:t xml:space="preserve">year period of </w:t>
      </w:r>
      <w:r w:rsidRPr="003360BE" w:rsidR="006D4F31">
        <w:lastRenderedPageBreak/>
        <w:t xml:space="preserve">performance (July 1, 2020 – June 30, 2023), </w:t>
      </w:r>
      <w:r w:rsidRPr="007A5D7F">
        <w:rPr>
          <w:rFonts w:cs="Times New Roman"/>
          <w:color w:val="FF0000"/>
        </w:rPr>
        <w:t xml:space="preserve"> and </w:t>
      </w:r>
      <w:r w:rsidRPr="006D4F31" w:rsidR="006D4F31">
        <w:rPr>
          <w:rFonts w:cs="Times New Roman"/>
        </w:rPr>
        <w:t xml:space="preserve">first year </w:t>
      </w:r>
      <w:r w:rsidRPr="007A5D7F">
        <w:rPr>
          <w:rFonts w:cs="Times New Roman"/>
          <w:color w:val="FF0000"/>
        </w:rPr>
        <w:t xml:space="preserve">proposed outcomes.  Omission of the abstract will not result in your application being </w:t>
      </w:r>
      <w:r w:rsidR="00EB6836">
        <w:rPr>
          <w:rFonts w:cs="Times New Roman"/>
          <w:color w:val="FF0000"/>
        </w:rPr>
        <w:t>disqualified</w:t>
      </w:r>
      <w:r w:rsidRPr="007A5D7F" w:rsidR="00AC5FA5">
        <w:rPr>
          <w:rFonts w:cs="Times New Roman"/>
          <w:color w:val="FF0000"/>
        </w:rPr>
        <w:t>;</w:t>
      </w:r>
      <w:r w:rsidRPr="007A5D7F">
        <w:rPr>
          <w:rFonts w:cs="Times New Roman"/>
          <w:color w:val="FF0000"/>
        </w:rPr>
        <w:t xml:space="preserve"> the lack of the required information in the abstract</w:t>
      </w:r>
      <w:r w:rsidR="00EB6836">
        <w:rPr>
          <w:rFonts w:cs="Times New Roman"/>
          <w:color w:val="FF0000"/>
        </w:rPr>
        <w:t xml:space="preserve">, however, </w:t>
      </w:r>
      <w:r w:rsidRPr="007A5D7F">
        <w:rPr>
          <w:rFonts w:cs="Times New Roman"/>
          <w:color w:val="FF0000"/>
        </w:rPr>
        <w:t xml:space="preserve">may impact scoring.  See III.C.1 for a list of items that will result in the </w:t>
      </w:r>
      <w:r w:rsidR="00EB6836">
        <w:rPr>
          <w:rFonts w:cs="Times New Roman"/>
          <w:color w:val="FF0000"/>
        </w:rPr>
        <w:t>disqualification</w:t>
      </w:r>
      <w:r w:rsidRPr="007A5D7F">
        <w:rPr>
          <w:rFonts w:cs="Times New Roman"/>
          <w:color w:val="FF0000"/>
        </w:rPr>
        <w:t xml:space="preserve"> of your application.  The abstract must include:</w:t>
      </w:r>
    </w:p>
    <w:p w:rsidRPr="007A5D7F" w:rsidR="00A57AE7" w:rsidP="00484281" w:rsidRDefault="00A57AE7" w14:paraId="16F508C3" w14:textId="5B0E9FCF">
      <w:pPr>
        <w:pStyle w:val="Text5"/>
        <w:spacing w:line="240" w:lineRule="auto"/>
        <w:ind w:left="187"/>
        <w:rPr>
          <w:rFonts w:cs="Times New Roman"/>
          <w:color w:val="FF0000"/>
        </w:rPr>
      </w:pPr>
    </w:p>
    <w:p w:rsidRPr="00455377" w:rsidR="00A57AE7" w:rsidP="00455377" w:rsidRDefault="00330712" w14:paraId="52EBDC4B" w14:textId="29CB8FBC">
      <w:pPr>
        <w:pStyle w:val="Text5-Bullets"/>
      </w:pPr>
      <w:r>
        <w:t>T</w:t>
      </w:r>
      <w:r w:rsidRPr="00455377" w:rsidR="00A57AE7">
        <w:t xml:space="preserve">he applicant’s name; </w:t>
      </w:r>
    </w:p>
    <w:p w:rsidRPr="00455377" w:rsidR="00455377" w:rsidP="00455377" w:rsidRDefault="00455377" w14:paraId="1824AC95" w14:textId="77777777">
      <w:pPr>
        <w:pStyle w:val="Text5-Bullets"/>
      </w:pPr>
      <w:r w:rsidRPr="00455377">
        <w:t xml:space="preserve">Project Category (HVRP, HFVVWF, IVTP); </w:t>
      </w:r>
    </w:p>
    <w:p w:rsidRPr="00455377" w:rsidR="00455377" w:rsidP="00455377" w:rsidRDefault="00455377" w14:paraId="14F3A698" w14:textId="77777777">
      <w:pPr>
        <w:pStyle w:val="Text5-Bullets"/>
      </w:pPr>
      <w:r w:rsidRPr="00455377">
        <w:t xml:space="preserve">Project Category (HVRP, HFVVWF, IVTP); </w:t>
      </w:r>
    </w:p>
    <w:p w:rsidRPr="00455377" w:rsidR="00455377" w:rsidP="00455377" w:rsidRDefault="00455377" w14:paraId="624AC300" w14:textId="77777777">
      <w:pPr>
        <w:pStyle w:val="Text5-Bullets"/>
      </w:pPr>
      <w:r w:rsidRPr="00455377">
        <w:t xml:space="preserve">Identification of the service delivery area(s); </w:t>
      </w:r>
    </w:p>
    <w:p w:rsidRPr="00455377" w:rsidR="00455377" w:rsidP="00455377" w:rsidRDefault="00455377" w14:paraId="6927B02A" w14:textId="77777777">
      <w:pPr>
        <w:pStyle w:val="Text5-Bullets"/>
      </w:pPr>
      <w:r w:rsidRPr="00455377">
        <w:t>Number of participants to be served annually;</w:t>
      </w:r>
    </w:p>
    <w:p w:rsidRPr="00455377" w:rsidR="00455377" w:rsidP="00455377" w:rsidRDefault="00455377" w14:paraId="329E1AF1" w14:textId="584779A9">
      <w:pPr>
        <w:pStyle w:val="Text5-Bullets"/>
      </w:pPr>
      <w:r w:rsidRPr="00455377">
        <w:t xml:space="preserve">Total funding for the </w:t>
      </w:r>
      <w:r w:rsidR="00C83E27">
        <w:t>three</w:t>
      </w:r>
      <w:r w:rsidR="004264B5">
        <w:t>-</w:t>
      </w:r>
      <w:r w:rsidRPr="00455377">
        <w:t>year period of performance (July 1, 2020 – June 30, 2023);</w:t>
      </w:r>
    </w:p>
    <w:p w:rsidRPr="00455377" w:rsidR="00455377" w:rsidP="00455377" w:rsidRDefault="00455377" w14:paraId="767C67AA" w14:textId="77777777">
      <w:pPr>
        <w:pStyle w:val="Text5-Bullets"/>
      </w:pPr>
      <w:r w:rsidRPr="00455377">
        <w:t>Name of HUD Continuum of Care (CoC);</w:t>
      </w:r>
    </w:p>
    <w:p w:rsidRPr="00455377" w:rsidR="00455377" w:rsidP="00455377" w:rsidRDefault="00455377" w14:paraId="1DA1D5FA" w14:textId="77777777">
      <w:pPr>
        <w:pStyle w:val="Text5-Bullets"/>
      </w:pPr>
      <w:r w:rsidRPr="00455377">
        <w:t xml:space="preserve">Name of State Workforce Agency (SWA) or local American Job Center (AJC); </w:t>
      </w:r>
    </w:p>
    <w:p w:rsidRPr="00455377" w:rsidR="00455377" w:rsidP="00455377" w:rsidRDefault="00455377" w14:paraId="649A9CFA" w14:textId="77777777">
      <w:pPr>
        <w:pStyle w:val="Text5-Bullets"/>
      </w:pPr>
      <w:r w:rsidRPr="00455377">
        <w:t xml:space="preserve">Opportunity Zone identification for applicants that propose services in a qualified Opportunity Zone; and </w:t>
      </w:r>
    </w:p>
    <w:p w:rsidR="00455377" w:rsidP="00455377" w:rsidRDefault="00455377" w14:paraId="1A8515C3" w14:textId="0A676DBC">
      <w:pPr>
        <w:pStyle w:val="Text5-Bullets"/>
      </w:pPr>
      <w:r w:rsidRPr="00455377">
        <w:t>For previously funded grantees, a grant number for the completed HVRP, HFVVWF, or IVTP grant in the last three program years (July 1, 2016 – June 30, 2019).</w:t>
      </w:r>
    </w:p>
    <w:p w:rsidR="009C50C2" w:rsidP="00513504" w:rsidRDefault="009C50C2" w14:paraId="3CE96FB5" w14:textId="6B65EC0D">
      <w:pPr>
        <w:pStyle w:val="Text5-Bullets"/>
        <w:numPr>
          <w:ilvl w:val="0"/>
          <w:numId w:val="0"/>
        </w:numPr>
        <w:spacing w:line="240" w:lineRule="auto"/>
        <w:ind w:left="907" w:hanging="187"/>
      </w:pPr>
    </w:p>
    <w:p w:rsidR="009C50C2" w:rsidP="004B239B" w:rsidRDefault="009C50C2" w14:paraId="2E7914B3" w14:textId="37B0DDC4">
      <w:pPr>
        <w:pStyle w:val="Heading5"/>
        <w:spacing w:before="0" w:line="240" w:lineRule="auto"/>
        <w:ind w:left="734" w:hanging="547"/>
      </w:pPr>
      <w:r w:rsidRPr="009C50C2">
        <w:t xml:space="preserve">Required Letters of Support </w:t>
      </w:r>
    </w:p>
    <w:p w:rsidRPr="009C50C2" w:rsidR="009C50C2" w:rsidP="004B239B" w:rsidRDefault="009C50C2" w14:paraId="17386905" w14:textId="77777777">
      <w:pPr>
        <w:pStyle w:val="Text5"/>
        <w:spacing w:line="240" w:lineRule="auto"/>
        <w:ind w:left="187"/>
      </w:pPr>
    </w:p>
    <w:p w:rsidRPr="009C50C2" w:rsidR="009C50C2" w:rsidP="00236A11" w:rsidRDefault="009C50C2" w14:paraId="761BF549" w14:textId="77777777">
      <w:pPr>
        <w:pStyle w:val="Text5-Bullets"/>
        <w:ind w:left="907"/>
      </w:pPr>
      <w:r w:rsidRPr="009C50C2">
        <w:t>State Workforce Agency (SWA) or Local American Job Center (AJC); and</w:t>
      </w:r>
    </w:p>
    <w:p w:rsidRPr="009C50C2" w:rsidR="009C50C2" w:rsidP="00236A11" w:rsidRDefault="009C50C2" w14:paraId="299DDEB1" w14:textId="77777777">
      <w:pPr>
        <w:pStyle w:val="Text5-Bullets"/>
        <w:rPr>
          <w:rFonts w:eastAsiaTheme="majorEastAsia"/>
        </w:rPr>
      </w:pPr>
      <w:r w:rsidRPr="009C50C2">
        <w:rPr>
          <w:rFonts w:eastAsiaTheme="majorEastAsia"/>
        </w:rPr>
        <w:t xml:space="preserve">HUD Continuum of Care (CoC).  If serving multiple CoCs, only one letter is required regardless of the number of CoCs identified as the service delivery area. </w:t>
      </w:r>
    </w:p>
    <w:p w:rsidRPr="009C50C2" w:rsidR="009C50C2" w:rsidP="004B239B" w:rsidRDefault="009C50C2" w14:paraId="2874F8CE" w14:textId="77777777">
      <w:pPr>
        <w:keepNext/>
        <w:keepLines/>
        <w:spacing w:after="0" w:line="240" w:lineRule="auto"/>
        <w:ind w:left="187"/>
        <w:contextualSpacing/>
        <w:outlineLvl w:val="4"/>
        <w:rPr>
          <w:rFonts w:cs="Times New Roman" w:eastAsiaTheme="majorEastAsia"/>
          <w:b/>
          <w:szCs w:val="24"/>
        </w:rPr>
      </w:pPr>
    </w:p>
    <w:p w:rsidRPr="009C50C2" w:rsidR="009C50C2" w:rsidP="004B239B" w:rsidRDefault="009C50C2" w14:paraId="2A79BBC6" w14:textId="77777777">
      <w:pPr>
        <w:pStyle w:val="Heading5"/>
        <w:spacing w:before="0" w:line="240" w:lineRule="auto"/>
        <w:ind w:left="734" w:hanging="547"/>
      </w:pPr>
      <w:r w:rsidRPr="009C50C2">
        <w:t>Competitive Grants Goals Chart</w:t>
      </w:r>
    </w:p>
    <w:p w:rsidRPr="009C50C2" w:rsidR="009C50C2" w:rsidP="009C50C2" w:rsidRDefault="009C50C2" w14:paraId="1B25529B" w14:textId="77777777">
      <w:pPr>
        <w:pStyle w:val="Text5"/>
      </w:pPr>
      <w:r w:rsidRPr="009C50C2">
        <w:t xml:space="preserve">Applicants must submit a completed Competitive Grants Goals Chart as an Excel file; see Attachment B.  </w:t>
      </w:r>
    </w:p>
    <w:p w:rsidR="009C50C2" w:rsidP="009E5C7D" w:rsidRDefault="009C50C2" w14:paraId="401DA748" w14:textId="1E41BE0D">
      <w:pPr>
        <w:pStyle w:val="Text5-Bullets"/>
        <w:numPr>
          <w:ilvl w:val="0"/>
          <w:numId w:val="0"/>
        </w:numPr>
        <w:spacing w:line="240" w:lineRule="auto"/>
        <w:ind w:left="907" w:hanging="187"/>
      </w:pPr>
    </w:p>
    <w:p w:rsidRPr="00D00AB4" w:rsidR="00F26FFE" w:rsidP="009E5C7D" w:rsidRDefault="00F26FFE" w14:paraId="3B39691F" w14:textId="20A1B838">
      <w:pPr>
        <w:pStyle w:val="Heading4"/>
        <w:spacing w:line="240" w:lineRule="auto"/>
        <w:ind w:left="734" w:hanging="547"/>
        <w:rPr>
          <w:color w:val="FF0000"/>
        </w:rPr>
      </w:pPr>
      <w:r w:rsidRPr="00D00AB4">
        <w:rPr>
          <w:color w:val="FF0000"/>
        </w:rPr>
        <w:t>Requested Attachments</w:t>
      </w:r>
    </w:p>
    <w:p w:rsidRPr="007A5D7F" w:rsidR="00F26FFE" w:rsidP="00F26FFE" w:rsidRDefault="00F26FFE" w14:paraId="158A8729" w14:textId="458C2626">
      <w:pPr>
        <w:pStyle w:val="Text4"/>
        <w:rPr>
          <w:rFonts w:cs="Times New Roman"/>
          <w:color w:val="FF0000"/>
        </w:rPr>
      </w:pPr>
      <w:r w:rsidRPr="007A5D7F">
        <w:rPr>
          <w:rFonts w:cs="Times New Roman"/>
          <w:color w:val="FF0000"/>
        </w:rPr>
        <w:t xml:space="preserve">We request the following attachments, but their omission will not cause us to </w:t>
      </w:r>
      <w:r w:rsidR="00294D6A">
        <w:rPr>
          <w:rFonts w:cs="Times New Roman"/>
          <w:color w:val="FF0000"/>
        </w:rPr>
        <w:t>disqualify</w:t>
      </w:r>
      <w:r w:rsidRPr="007A5D7F">
        <w:rPr>
          <w:rFonts w:cs="Times New Roman"/>
          <w:color w:val="FF0000"/>
        </w:rPr>
        <w:t xml:space="preserve"> the application.  Furthermore, the omission of the attachment will impact scoring unless otherwise noted.</w:t>
      </w:r>
    </w:p>
    <w:p w:rsidRPr="007A5D7F" w:rsidR="00E058C7" w:rsidP="009E5C7D" w:rsidRDefault="00E058C7" w14:paraId="0362D502" w14:textId="222A0B7B">
      <w:pPr>
        <w:pStyle w:val="Text4"/>
        <w:spacing w:line="240" w:lineRule="auto"/>
        <w:ind w:left="187"/>
        <w:rPr>
          <w:rFonts w:cs="Times New Roman"/>
          <w:color w:val="FF0000"/>
        </w:rPr>
      </w:pPr>
    </w:p>
    <w:p w:rsidRPr="007A5D7F" w:rsidR="00E00558" w:rsidP="009E5C7D" w:rsidRDefault="00E00558" w14:paraId="43287D1B" w14:textId="4AF45FDD">
      <w:pPr>
        <w:pStyle w:val="Heading5"/>
        <w:spacing w:before="0" w:line="240" w:lineRule="auto"/>
        <w:ind w:left="734" w:hanging="547"/>
        <w:rPr>
          <w:color w:val="FF0000"/>
        </w:rPr>
      </w:pPr>
      <w:r w:rsidRPr="007A5D7F">
        <w:rPr>
          <w:color w:val="FF0000"/>
        </w:rPr>
        <w:t>Indirect Cost Rate Agreement</w:t>
      </w:r>
    </w:p>
    <w:p w:rsidRPr="007A5D7F" w:rsidR="00E00558" w:rsidP="009E5C7D" w:rsidRDefault="00E00558" w14:paraId="035440B7" w14:textId="21424218">
      <w:pPr>
        <w:pStyle w:val="Text5"/>
        <w:ind w:left="187"/>
        <w:rPr>
          <w:rFonts w:cs="Times New Roman"/>
          <w:color w:val="FF0000"/>
        </w:rPr>
      </w:pPr>
      <w:r w:rsidRPr="007A5D7F">
        <w:rPr>
          <w:rFonts w:cs="Times New Roman"/>
          <w:color w:val="FF0000"/>
        </w:rPr>
        <w:t xml:space="preserve">If you are requesting indirect costs based on a Negotiated Indirect Cost Rate Agreement approved by your </w:t>
      </w:r>
      <w:r w:rsidR="00055CC8">
        <w:rPr>
          <w:rFonts w:cs="Times New Roman"/>
          <w:color w:val="FF0000"/>
        </w:rPr>
        <w:t>federal</w:t>
      </w:r>
      <w:r w:rsidRPr="007A5D7F">
        <w:rPr>
          <w:rFonts w:cs="Times New Roman"/>
          <w:color w:val="FF0000"/>
        </w:rPr>
        <w:t xml:space="preserve"> Cognizant Agency, then attach the most recently approved Agreement.  (For more information, see Section IV.B.2. and Section IV.E.1.)  This attachment does not impact scoring of the application.</w:t>
      </w:r>
    </w:p>
    <w:p w:rsidRPr="007A5D7F" w:rsidR="00E00558" w:rsidP="00762D7A" w:rsidRDefault="00E00558" w14:paraId="52436008" w14:textId="77777777">
      <w:pPr>
        <w:pStyle w:val="Text5"/>
        <w:spacing w:line="240" w:lineRule="auto"/>
        <w:ind w:left="187"/>
        <w:rPr>
          <w:rFonts w:cs="Times New Roman"/>
          <w:color w:val="FF0000"/>
        </w:rPr>
      </w:pPr>
    </w:p>
    <w:p w:rsidRPr="007A5D7F" w:rsidR="00E00558" w:rsidP="00E00558" w:rsidRDefault="003A0EF1" w14:paraId="03064A90" w14:textId="27A5BCC8">
      <w:pPr>
        <w:pStyle w:val="Text5"/>
        <w:rPr>
          <w:rFonts w:cs="Times New Roman"/>
          <w:color w:val="FF0000"/>
        </w:rPr>
      </w:pPr>
      <w:r>
        <w:rPr>
          <w:rFonts w:cs="Times New Roman"/>
          <w:color w:val="FF0000"/>
        </w:rPr>
        <w:t>When submitting in G</w:t>
      </w:r>
      <w:r w:rsidRPr="007A5D7F" w:rsidR="00E00558">
        <w:rPr>
          <w:rFonts w:cs="Times New Roman"/>
          <w:color w:val="FF0000"/>
        </w:rPr>
        <w:t>rants.gov, this document must be uploaded as an attachment to the application package and specifically labeled “NICRA”</w:t>
      </w:r>
      <w:r w:rsidR="002F121C">
        <w:rPr>
          <w:rFonts w:cs="Times New Roman"/>
          <w:color w:val="FF0000"/>
        </w:rPr>
        <w:t xml:space="preserve"> </w:t>
      </w:r>
      <w:r w:rsidRPr="002F121C" w:rsidR="002F121C">
        <w:rPr>
          <w:rFonts w:cs="Times New Roman"/>
        </w:rPr>
        <w:t>or “CAP.”</w:t>
      </w:r>
    </w:p>
    <w:p w:rsidRPr="007A5D7F" w:rsidR="006E3DB0" w:rsidP="00762D7A" w:rsidRDefault="006E3DB0" w14:paraId="1FC80F07" w14:textId="3E865C22">
      <w:pPr>
        <w:pStyle w:val="Text5"/>
        <w:spacing w:line="240" w:lineRule="auto"/>
        <w:ind w:left="0"/>
        <w:rPr>
          <w:rFonts w:cs="Times New Roman"/>
        </w:rPr>
      </w:pPr>
    </w:p>
    <w:p w:rsidRPr="007A5D7F" w:rsidR="006E3DB0" w:rsidP="00762D7A" w:rsidRDefault="006E3DB0" w14:paraId="7C8EDC59" w14:textId="6761FDDC">
      <w:pPr>
        <w:pStyle w:val="Heading5"/>
        <w:spacing w:before="0" w:line="240" w:lineRule="auto"/>
        <w:ind w:left="734" w:hanging="547"/>
        <w:rPr>
          <w:color w:val="FF0000"/>
        </w:rPr>
      </w:pPr>
      <w:r w:rsidRPr="007A5D7F">
        <w:rPr>
          <w:color w:val="FF0000"/>
        </w:rPr>
        <w:lastRenderedPageBreak/>
        <w:t>Financial System Assessment Information</w:t>
      </w:r>
    </w:p>
    <w:p w:rsidR="006E3DB0" w:rsidP="006E3DB0" w:rsidRDefault="006E3DB0" w14:paraId="4389507B" w14:textId="53D180B1">
      <w:pPr>
        <w:pStyle w:val="Text5"/>
        <w:rPr>
          <w:rFonts w:cs="Times New Roman"/>
          <w:color w:val="FF0000"/>
        </w:rPr>
      </w:pPr>
      <w:r w:rsidRPr="007A5D7F">
        <w:rPr>
          <w:rFonts w:cs="Times New Roman"/>
          <w:color w:val="FF0000"/>
        </w:rPr>
        <w:t>All applicants are requested to submit Funding Opportunity Announcement Financial System Assessment Information.  See Section V.B.2 for a sample template and additional instructions.  This attachment does not impact the scoring of the application.</w:t>
      </w:r>
    </w:p>
    <w:p w:rsidRPr="00C61251" w:rsidR="00C61251" w:rsidP="00762D7A" w:rsidRDefault="00C61251" w14:paraId="2742F379" w14:textId="7F968C97">
      <w:pPr>
        <w:pStyle w:val="Text5"/>
        <w:spacing w:line="240" w:lineRule="auto"/>
        <w:ind w:left="187"/>
        <w:rPr>
          <w:rFonts w:cs="Times New Roman"/>
        </w:rPr>
      </w:pPr>
    </w:p>
    <w:p w:rsidRPr="00C61251" w:rsidR="00C61251" w:rsidP="00762D7A" w:rsidRDefault="00C61251" w14:paraId="2022FBFC" w14:textId="77777777">
      <w:pPr>
        <w:pStyle w:val="Heading5"/>
        <w:numPr>
          <w:ilvl w:val="0"/>
          <w:numId w:val="0"/>
        </w:numPr>
        <w:spacing w:before="0" w:line="240" w:lineRule="auto"/>
        <w:ind w:left="734" w:hanging="547"/>
      </w:pPr>
      <w:r w:rsidRPr="00C61251">
        <w:t>(3)</w:t>
      </w:r>
      <w:r w:rsidRPr="00C61251">
        <w:tab/>
        <w:t>Chart of Past Performance</w:t>
      </w:r>
    </w:p>
    <w:p w:rsidRPr="00C61251" w:rsidR="00C61251" w:rsidP="00C61251" w:rsidRDefault="00C61251" w14:paraId="4D9C745E" w14:textId="29D1D5AD">
      <w:pPr>
        <w:pStyle w:val="Text5"/>
      </w:pPr>
      <w:r w:rsidRPr="00C61251">
        <w:t xml:space="preserve">Applicants that have not recently (in the last three program years) or have never operated a HVRP, HFVVWF, or IVTP program must submit a chart of past performance for the most recently completed relevant grant that identifies performance metrics and the performance outcomes for the grant (see Attachment E for suggested Chart of Past Performance Template).   </w:t>
      </w:r>
    </w:p>
    <w:p w:rsidRPr="007A5D7F" w:rsidR="00DB6766" w:rsidP="006E5F18" w:rsidRDefault="00DB6766" w14:paraId="4BC12517" w14:textId="0E38289F">
      <w:pPr>
        <w:pStyle w:val="Text5"/>
        <w:spacing w:line="240" w:lineRule="auto"/>
        <w:ind w:left="187"/>
        <w:rPr>
          <w:rFonts w:cs="Times New Roman"/>
          <w:color w:val="FF0000"/>
        </w:rPr>
      </w:pPr>
    </w:p>
    <w:p w:rsidRPr="007A5D7F" w:rsidR="00DB6766" w:rsidP="0039348D" w:rsidRDefault="005D19BC" w14:paraId="2DF980E0" w14:textId="5C3E259D">
      <w:pPr>
        <w:pStyle w:val="Heading2"/>
        <w:keepNext/>
        <w:spacing w:after="0" w:line="240" w:lineRule="auto"/>
        <w:ind w:left="547" w:hanging="547"/>
        <w:rPr>
          <w:rFonts w:cs="Times New Roman"/>
          <w:color w:val="FF0000"/>
        </w:rPr>
      </w:pPr>
      <w:bookmarkStart w:name="_Toc519869882" w:id="43"/>
      <w:bookmarkStart w:name="_Toc34403779" w:id="44"/>
      <w:bookmarkEnd w:id="43"/>
      <w:r w:rsidRPr="007A5D7F">
        <w:rPr>
          <w:rFonts w:cs="Times New Roman"/>
          <w:color w:val="FF0000"/>
        </w:rPr>
        <w:t>SUBMISSION DATE, TIME, PROCESS, AND ADDRESS</w:t>
      </w:r>
      <w:bookmarkEnd w:id="44"/>
    </w:p>
    <w:p w:rsidRPr="007A5D7F" w:rsidR="00DB6766" w:rsidP="0039348D" w:rsidRDefault="00DB6766" w14:paraId="57D1DC4D" w14:textId="77777777">
      <w:pPr>
        <w:pStyle w:val="Text2"/>
        <w:rPr>
          <w:rFonts w:cs="Times New Roman"/>
        </w:rPr>
      </w:pPr>
      <w:r w:rsidRPr="007A5D7F">
        <w:rPr>
          <w:rFonts w:cs="Times New Roman"/>
          <w:color w:val="FF0000"/>
        </w:rPr>
        <w:t xml:space="preserve">We must receive your application by </w:t>
      </w:r>
      <w:r w:rsidRPr="007A5D7F">
        <w:rPr>
          <w:rFonts w:cs="Times New Roman"/>
          <w:b/>
          <w:color w:val="FF0000"/>
        </w:rPr>
        <w:t xml:space="preserve">[insert date </w:t>
      </w:r>
      <w:r w:rsidRPr="007A5D7F">
        <w:rPr>
          <w:rFonts w:cs="Times New Roman"/>
          <w:b/>
          <w:color w:val="FF0000"/>
          <w:highlight w:val="yellow"/>
        </w:rPr>
        <w:t>XX</w:t>
      </w:r>
      <w:r w:rsidRPr="007A5D7F">
        <w:rPr>
          <w:rFonts w:cs="Times New Roman"/>
          <w:b/>
          <w:color w:val="FF0000"/>
        </w:rPr>
        <w:t xml:space="preserve"> days after the date of publication on Grants.gov]</w:t>
      </w:r>
      <w:r w:rsidRPr="007A5D7F">
        <w:rPr>
          <w:rFonts w:cs="Times New Roman"/>
          <w:color w:val="FF0000"/>
        </w:rPr>
        <w:t>.  You must submit your application either electron</w:t>
      </w:r>
      <w:r w:rsidRPr="00BE42D9">
        <w:rPr>
          <w:rFonts w:cs="Times New Roman"/>
          <w:color w:val="FF0000"/>
        </w:rPr>
        <w:t xml:space="preserve">ically on </w:t>
      </w:r>
      <w:hyperlink w:history="1" r:id="rId27">
        <w:r w:rsidRPr="00BE42D9">
          <w:rPr>
            <w:rStyle w:val="Hyperlink"/>
            <w:rFonts w:cs="Times New Roman"/>
            <w:color w:val="FF0000"/>
          </w:rPr>
          <w:t>https://www.grants.gov</w:t>
        </w:r>
      </w:hyperlink>
      <w:r w:rsidRPr="007A5D7F">
        <w:rPr>
          <w:rFonts w:cs="Times New Roman"/>
        </w:rPr>
        <w:t xml:space="preserve"> </w:t>
      </w:r>
      <w:r w:rsidRPr="007A5D7F">
        <w:rPr>
          <w:rFonts w:cs="Times New Roman"/>
          <w:color w:val="FF0000"/>
        </w:rPr>
        <w:t xml:space="preserve">or in hard copy by mail or in </w:t>
      </w:r>
      <w:r w:rsidRPr="00D1687E">
        <w:rPr>
          <w:rFonts w:cs="Times New Roman"/>
          <w:color w:val="FF0000"/>
        </w:rPr>
        <w:t xml:space="preserve">hard copy by hand delivery </w:t>
      </w:r>
      <w:r w:rsidRPr="00D1687E">
        <w:rPr>
          <w:rFonts w:cs="Times New Roman"/>
          <w:i/>
          <w:color w:val="FF0000"/>
        </w:rPr>
        <w:t>(including overnight delivery)</w:t>
      </w:r>
      <w:r w:rsidRPr="007A5D7F">
        <w:rPr>
          <w:rFonts w:cs="Times New Roman"/>
          <w:color w:val="FF0000"/>
        </w:rPr>
        <w:t xml:space="preserve">  </w:t>
      </w:r>
      <w:r w:rsidRPr="007A5D7F">
        <w:rPr>
          <w:rFonts w:cs="Times New Roman"/>
          <w:b/>
          <w:color w:val="FF0000"/>
          <w:u w:val="single"/>
        </w:rPr>
        <w:t>no later than 4:00:00 p.m. Eastern Time on the closing date.</w:t>
      </w:r>
      <w:r w:rsidRPr="007A5D7F">
        <w:rPr>
          <w:rFonts w:cs="Times New Roman"/>
          <w:color w:val="FF0000"/>
        </w:rPr>
        <w:t xml:space="preserve"> </w:t>
      </w:r>
      <w:r w:rsidRPr="007A5D7F">
        <w:rPr>
          <w:rFonts w:cs="Times New Roman"/>
        </w:rPr>
        <w:t xml:space="preserve"> </w:t>
      </w:r>
    </w:p>
    <w:p w:rsidRPr="007A5D7F" w:rsidR="00DB6766" w:rsidP="00AE2F47" w:rsidRDefault="00DB6766" w14:paraId="28FD6864" w14:textId="77777777">
      <w:pPr>
        <w:pStyle w:val="Text4"/>
        <w:spacing w:line="240" w:lineRule="auto"/>
        <w:ind w:left="187"/>
        <w:rPr>
          <w:rFonts w:cs="Times New Roman"/>
        </w:rPr>
      </w:pPr>
    </w:p>
    <w:p w:rsidRPr="007A5D7F" w:rsidR="00DB6766" w:rsidP="00DB6766" w:rsidRDefault="00DB6766" w14:paraId="1C9A85D1" w14:textId="17E3053C">
      <w:pPr>
        <w:pStyle w:val="Text2"/>
        <w:rPr>
          <w:rFonts w:cs="Times New Roman"/>
          <w:color w:val="FF0000"/>
        </w:rPr>
      </w:pPr>
      <w:r w:rsidRPr="007A5D7F">
        <w:rPr>
          <w:rFonts w:cs="Times New Roman"/>
          <w:color w:val="FF0000"/>
        </w:rPr>
        <w:t xml:space="preserve">Applicants are encouraged to submit their application before the closing date to </w:t>
      </w:r>
      <w:r w:rsidR="00294D6A">
        <w:rPr>
          <w:rFonts w:cs="Times New Roman"/>
          <w:color w:val="FF0000"/>
        </w:rPr>
        <w:t>minimize</w:t>
      </w:r>
      <w:r w:rsidRPr="007A5D7F">
        <w:rPr>
          <w:rFonts w:cs="Times New Roman"/>
          <w:color w:val="FF0000"/>
        </w:rPr>
        <w:t xml:space="preserve"> the risk of late receipt.  We will not review applications received after 4:00:00 p.m. Eastern Time on the closing date.  We will not accept applications sent by e-mail, telegram, or facsimile (FAX).  </w:t>
      </w:r>
    </w:p>
    <w:p w:rsidRPr="007A5D7F" w:rsidR="00E14680" w:rsidP="00F74523" w:rsidRDefault="00E14680" w14:paraId="59F0BBC9" w14:textId="59A2A79A">
      <w:pPr>
        <w:pStyle w:val="Text2"/>
        <w:spacing w:line="240" w:lineRule="auto"/>
        <w:rPr>
          <w:rFonts w:cs="Times New Roman"/>
          <w:color w:val="FF0000"/>
        </w:rPr>
      </w:pPr>
    </w:p>
    <w:p w:rsidRPr="007A5D7F" w:rsidR="00E14680" w:rsidP="00AE2F47" w:rsidRDefault="00E14680" w14:paraId="7F636427" w14:textId="1E59D3FC">
      <w:pPr>
        <w:pStyle w:val="Heading3"/>
        <w:keepNext/>
        <w:spacing w:line="240" w:lineRule="auto"/>
        <w:contextualSpacing w:val="0"/>
        <w:rPr>
          <w:color w:val="FF0000"/>
        </w:rPr>
      </w:pPr>
      <w:bookmarkStart w:name="_Toc34403780" w:id="45"/>
      <w:r w:rsidRPr="007A5D7F">
        <w:rPr>
          <w:color w:val="FF0000"/>
        </w:rPr>
        <w:t>Hardcopy Submission</w:t>
      </w:r>
      <w:bookmarkEnd w:id="45"/>
    </w:p>
    <w:p w:rsidRPr="00D1687E" w:rsidR="00E14680" w:rsidP="00AE2F47" w:rsidRDefault="00E14680" w14:paraId="23063BCF" w14:textId="4E60C5B6">
      <w:pPr>
        <w:pStyle w:val="Text3"/>
        <w:rPr>
          <w:color w:val="FF0000"/>
        </w:rPr>
      </w:pPr>
      <w:r w:rsidRPr="007A5D7F">
        <w:rPr>
          <w:color w:val="FF0000"/>
        </w:rPr>
        <w:t xml:space="preserve">All applications submitted in hardcopy by mail </w:t>
      </w:r>
      <w:r w:rsidRPr="00D1687E">
        <w:rPr>
          <w:color w:val="FF0000"/>
        </w:rPr>
        <w:t>or hand delivery (including overnight delivery)  must be received at the designated place by the specified closing date and time.  Applicants submitting applications in hard copy by mail or hand delivery must submit a copy-ready version free of bindings, staples</w:t>
      </w:r>
      <w:r w:rsidRPr="00D1687E" w:rsidR="00294D6A">
        <w:rPr>
          <w:color w:val="FF0000"/>
        </w:rPr>
        <w:t>,</w:t>
      </w:r>
      <w:r w:rsidRPr="00D1687E">
        <w:rPr>
          <w:color w:val="FF0000"/>
        </w:rPr>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D1687E" w:rsidR="00E14680" w:rsidP="00AE2F47" w:rsidRDefault="00E14680" w14:paraId="41312F9E" w14:textId="77777777">
      <w:pPr>
        <w:pStyle w:val="Text3"/>
        <w:spacing w:line="240" w:lineRule="auto"/>
        <w:rPr>
          <w:color w:val="FF0000"/>
        </w:rPr>
      </w:pPr>
    </w:p>
    <w:p w:rsidRPr="00D1687E" w:rsidR="00E14680" w:rsidP="00E14680" w:rsidRDefault="00E14680" w14:paraId="16FC9BD0" w14:textId="7EFDFEFD">
      <w:pPr>
        <w:pStyle w:val="Text3"/>
        <w:rPr>
          <w:color w:val="FF0000"/>
        </w:rPr>
      </w:pPr>
      <w:r w:rsidRPr="00D1687E">
        <w:rPr>
          <w:color w:val="FF0000"/>
        </w:rPr>
        <w:t xml:space="preserve">If an application is submitted both </w:t>
      </w:r>
      <w:r w:rsidRPr="00D1687E" w:rsidR="00294D6A">
        <w:rPr>
          <w:color w:val="FF0000"/>
        </w:rPr>
        <w:t xml:space="preserve">by </w:t>
      </w:r>
      <w:r w:rsidRPr="00D1687E">
        <w:rPr>
          <w:color w:val="FF0000"/>
        </w:rPr>
        <w:t xml:space="preserve">hard copy and through </w:t>
      </w:r>
      <w:hyperlink w:history="1" r:id="rId28">
        <w:r w:rsidRPr="00D1687E" w:rsidR="003A3D9E">
          <w:rPr>
            <w:rStyle w:val="Hyperlink"/>
            <w:color w:val="FF0000"/>
          </w:rPr>
          <w:t>Grants.gov</w:t>
        </w:r>
      </w:hyperlink>
      <w:r w:rsidRPr="00D1687E">
        <w:rPr>
          <w:color w:val="FF0000"/>
        </w:rPr>
        <w:t xml:space="preserve">, a letter must accompany the hard-copy application stating which application to review.  If no letter accompanies the hard copy, we will review the copy submitted through </w:t>
      </w:r>
      <w:hyperlink w:history="1" r:id="rId29">
        <w:r w:rsidRPr="00D1687E" w:rsidR="003A3D9E">
          <w:rPr>
            <w:rStyle w:val="Hyperlink"/>
            <w:color w:val="FF0000"/>
          </w:rPr>
          <w:t>Grants.gov</w:t>
        </w:r>
      </w:hyperlink>
      <w:r w:rsidRPr="00D1687E">
        <w:rPr>
          <w:color w:val="FF0000"/>
        </w:rPr>
        <w:t xml:space="preserve">.   </w:t>
      </w:r>
    </w:p>
    <w:p w:rsidRPr="00D1687E" w:rsidR="00E14680" w:rsidP="00E14680" w:rsidRDefault="00E14680" w14:paraId="73F2451D" w14:textId="77777777">
      <w:pPr>
        <w:pStyle w:val="Text3"/>
        <w:rPr>
          <w:color w:val="FF0000"/>
        </w:rPr>
      </w:pPr>
    </w:p>
    <w:p w:rsidRPr="007A5D7F" w:rsidR="00E14680" w:rsidP="00E14680" w:rsidRDefault="00E14680" w14:paraId="5004B495" w14:textId="5E97651D">
      <w:pPr>
        <w:pStyle w:val="Text3"/>
        <w:rPr>
          <w:color w:val="FF0000"/>
        </w:rPr>
      </w:pPr>
      <w:r w:rsidRPr="00D1687E">
        <w:rPr>
          <w:color w:val="FF0000"/>
        </w:rPr>
        <w:t>We will grant no exceptions to the mailing and delivery requirements set</w:t>
      </w:r>
      <w:r w:rsidRPr="007A5D7F">
        <w:rPr>
          <w:color w:val="FF0000"/>
        </w:rPr>
        <w:t xml:space="preserve"> forth in this notice.  Further, we will not accept documents submitted separately from the application, before or after the deadline, as part of the application.</w:t>
      </w:r>
    </w:p>
    <w:p w:rsidRPr="007A5D7F" w:rsidR="00D777DB" w:rsidP="00AE2F47" w:rsidRDefault="00D777DB" w14:paraId="710EEA0A" w14:textId="3AC56E65">
      <w:pPr>
        <w:pStyle w:val="Text3"/>
        <w:spacing w:line="240" w:lineRule="auto"/>
        <w:rPr>
          <w:color w:val="FF0000"/>
        </w:rPr>
      </w:pPr>
    </w:p>
    <w:p w:rsidRPr="007A5D7F" w:rsidR="00D777DB" w:rsidP="00D777DB" w:rsidRDefault="00D777DB" w14:paraId="71F04703" w14:textId="77777777">
      <w:pPr>
        <w:pStyle w:val="Text3"/>
        <w:rPr>
          <w:color w:val="FF0000"/>
        </w:rPr>
      </w:pPr>
      <w:r w:rsidRPr="007A5D7F">
        <w:rPr>
          <w:color w:val="FF0000"/>
        </w:rPr>
        <w:t xml:space="preserve">Address mailed applications to the: </w:t>
      </w:r>
    </w:p>
    <w:p w:rsidRPr="007A5D7F" w:rsidR="00D777DB" w:rsidP="00970316" w:rsidRDefault="00D777DB" w14:paraId="29E13D8B" w14:textId="77777777">
      <w:pPr>
        <w:pStyle w:val="Text3"/>
        <w:ind w:firstLine="720"/>
        <w:rPr>
          <w:color w:val="FF0000"/>
        </w:rPr>
      </w:pPr>
      <w:r w:rsidRPr="007A5D7F">
        <w:rPr>
          <w:color w:val="FF0000"/>
        </w:rPr>
        <w:t xml:space="preserve">U.S. Department of Labor </w:t>
      </w:r>
    </w:p>
    <w:p w:rsidRPr="007A5D7F" w:rsidR="00D777DB" w:rsidP="00970316" w:rsidRDefault="00D777DB" w14:paraId="4102D649" w14:textId="77777777">
      <w:pPr>
        <w:pStyle w:val="Text3"/>
        <w:ind w:firstLine="720"/>
        <w:rPr>
          <w:color w:val="FF0000"/>
        </w:rPr>
      </w:pPr>
      <w:r w:rsidRPr="007A5D7F">
        <w:rPr>
          <w:color w:val="FF0000"/>
        </w:rPr>
        <w:t xml:space="preserve">Employment and Training Administration  </w:t>
      </w:r>
    </w:p>
    <w:p w:rsidRPr="007A5D7F" w:rsidR="00D777DB" w:rsidP="00970316" w:rsidRDefault="00D777DB" w14:paraId="24E391BA" w14:textId="77777777">
      <w:pPr>
        <w:pStyle w:val="Text3"/>
        <w:ind w:firstLine="720"/>
        <w:rPr>
          <w:color w:val="FF0000"/>
        </w:rPr>
      </w:pPr>
      <w:r w:rsidRPr="007A5D7F">
        <w:rPr>
          <w:color w:val="FF0000"/>
        </w:rPr>
        <w:lastRenderedPageBreak/>
        <w:t xml:space="preserve">Office of Grants Management </w:t>
      </w:r>
    </w:p>
    <w:p w:rsidRPr="007A5D7F" w:rsidR="00D777DB" w:rsidP="00970316" w:rsidRDefault="00D777DB" w14:paraId="495A52EE" w14:textId="0859D548">
      <w:pPr>
        <w:pStyle w:val="Text3"/>
        <w:ind w:firstLine="720"/>
        <w:rPr>
          <w:color w:val="FF0000"/>
        </w:rPr>
      </w:pPr>
      <w:r w:rsidRPr="007A5D7F">
        <w:rPr>
          <w:color w:val="FF0000"/>
        </w:rPr>
        <w:t xml:space="preserve">Attention:  </w:t>
      </w:r>
      <w:r w:rsidRPr="000E077A" w:rsidR="000E077A">
        <w:t>Kia Mason</w:t>
      </w:r>
      <w:r w:rsidRPr="007A5D7F">
        <w:rPr>
          <w:color w:val="FF0000"/>
        </w:rPr>
        <w:t xml:space="preserve">, Grant Officer </w:t>
      </w:r>
    </w:p>
    <w:p w:rsidRPr="007A5D7F" w:rsidR="00D777DB" w:rsidP="00970316" w:rsidRDefault="00D777DB" w14:paraId="292C3D71" w14:textId="55490B03">
      <w:pPr>
        <w:pStyle w:val="Text3"/>
        <w:ind w:firstLine="720"/>
        <w:rPr>
          <w:color w:val="FF0000"/>
        </w:rPr>
      </w:pPr>
      <w:r w:rsidRPr="007A5D7F">
        <w:rPr>
          <w:color w:val="FF0000"/>
        </w:rPr>
        <w:t>Reference FOA-</w:t>
      </w:r>
      <w:r w:rsidRPr="000E077A" w:rsidR="000E077A">
        <w:t>VETS-20-01</w:t>
      </w:r>
      <w:r w:rsidRPr="000E077A">
        <w:t xml:space="preserve">  </w:t>
      </w:r>
    </w:p>
    <w:p w:rsidRPr="007A5D7F" w:rsidR="00D777DB" w:rsidP="00970316" w:rsidRDefault="00D777DB" w14:paraId="213DEEBF" w14:textId="77777777">
      <w:pPr>
        <w:pStyle w:val="Text3"/>
        <w:ind w:firstLine="720"/>
        <w:rPr>
          <w:color w:val="FF0000"/>
        </w:rPr>
      </w:pPr>
      <w:r w:rsidRPr="007A5D7F">
        <w:rPr>
          <w:color w:val="FF0000"/>
        </w:rPr>
        <w:t xml:space="preserve">200 Constitution Avenue, NW, Room N4716 </w:t>
      </w:r>
    </w:p>
    <w:p w:rsidRPr="007A5D7F" w:rsidR="00D777DB" w:rsidP="00970316" w:rsidRDefault="00D777DB" w14:paraId="5FFCCEEE" w14:textId="167F7786">
      <w:pPr>
        <w:pStyle w:val="Text3"/>
        <w:ind w:firstLine="720"/>
        <w:rPr>
          <w:color w:val="FF0000"/>
        </w:rPr>
      </w:pPr>
      <w:r w:rsidRPr="007A5D7F">
        <w:rPr>
          <w:color w:val="FF0000"/>
        </w:rPr>
        <w:t>Washington, D</w:t>
      </w:r>
      <w:r w:rsidR="00294D6A">
        <w:rPr>
          <w:color w:val="FF0000"/>
        </w:rPr>
        <w:t>.</w:t>
      </w:r>
      <w:r w:rsidRPr="007A5D7F">
        <w:rPr>
          <w:color w:val="FF0000"/>
        </w:rPr>
        <w:t>C</w:t>
      </w:r>
      <w:r w:rsidR="00294D6A">
        <w:rPr>
          <w:color w:val="FF0000"/>
        </w:rPr>
        <w:t>.</w:t>
      </w:r>
      <w:r w:rsidRPr="007A5D7F">
        <w:rPr>
          <w:color w:val="FF0000"/>
        </w:rPr>
        <w:t xml:space="preserve"> </w:t>
      </w:r>
      <w:r w:rsidR="00294D6A">
        <w:rPr>
          <w:color w:val="FF0000"/>
        </w:rPr>
        <w:t xml:space="preserve"> </w:t>
      </w:r>
      <w:r w:rsidRPr="007A5D7F">
        <w:rPr>
          <w:color w:val="FF0000"/>
        </w:rPr>
        <w:t>20210</w:t>
      </w:r>
    </w:p>
    <w:p w:rsidRPr="007A5D7F" w:rsidR="00D777DB" w:rsidP="00AE2F47" w:rsidRDefault="00D777DB" w14:paraId="009B6D7C" w14:textId="77777777">
      <w:pPr>
        <w:pStyle w:val="Text3"/>
        <w:spacing w:line="240" w:lineRule="auto"/>
        <w:rPr>
          <w:color w:val="FF0000"/>
        </w:rPr>
      </w:pPr>
    </w:p>
    <w:p w:rsidRPr="007A5D7F" w:rsidR="00D777DB" w:rsidP="00D777DB" w:rsidRDefault="00D777DB" w14:paraId="4328D9F4" w14:textId="69969063">
      <w:pPr>
        <w:pStyle w:val="Text3"/>
        <w:rPr>
          <w:color w:val="FF0000"/>
        </w:rPr>
      </w:pPr>
      <w:r w:rsidRPr="007A5D7F">
        <w:rPr>
          <w:color w:val="FF0000"/>
        </w:rPr>
        <w:t xml:space="preserve">Please </w:t>
      </w:r>
      <w:r w:rsidRPr="00D1687E">
        <w:rPr>
          <w:color w:val="FF0000"/>
        </w:rPr>
        <w:t xml:space="preserve">note that mail decontamination procedures may delay mail delivery in the Washington DC area.  We will receive hand-delivered applications at the above address at the </w:t>
      </w:r>
      <w:r w:rsidRPr="00D1687E">
        <w:rPr>
          <w:b/>
          <w:color w:val="FF0000"/>
          <w:u w:val="single"/>
        </w:rPr>
        <w:t>3rd Street Visitor Entrance</w:t>
      </w:r>
      <w:r w:rsidRPr="00D1687E">
        <w:rPr>
          <w:color w:val="FF0000"/>
        </w:rPr>
        <w:t>.  All overnight delivery submissions will be considered to be hand-delivered and must be received at the designated place by the specified closing date and time.</w:t>
      </w:r>
    </w:p>
    <w:p w:rsidRPr="007A5D7F" w:rsidR="00B94F3D" w:rsidP="00AE2F47" w:rsidRDefault="00B94F3D" w14:paraId="502E26D7" w14:textId="469E98F4">
      <w:pPr>
        <w:pStyle w:val="Text3"/>
        <w:spacing w:line="240" w:lineRule="auto"/>
        <w:rPr>
          <w:color w:val="FF0000"/>
        </w:rPr>
      </w:pPr>
    </w:p>
    <w:p w:rsidRPr="007A5D7F" w:rsidR="00B94F3D" w:rsidP="00AE2F47" w:rsidRDefault="00B94F3D" w14:paraId="52FC810E" w14:textId="77777777">
      <w:pPr>
        <w:pStyle w:val="Heading3"/>
        <w:keepNext/>
        <w:spacing w:line="240" w:lineRule="auto"/>
        <w:rPr>
          <w:color w:val="FF0000"/>
        </w:rPr>
      </w:pPr>
      <w:bookmarkStart w:name="_Toc519869884" w:id="46"/>
      <w:bookmarkStart w:name="_Toc34403781" w:id="47"/>
      <w:r w:rsidRPr="007A5D7F">
        <w:rPr>
          <w:color w:val="FF0000"/>
        </w:rPr>
        <w:t>Electronic Submission through Grants.gov</w:t>
      </w:r>
      <w:bookmarkEnd w:id="46"/>
      <w:bookmarkEnd w:id="47"/>
      <w:r w:rsidRPr="007A5D7F">
        <w:rPr>
          <w:color w:val="FF0000"/>
        </w:rPr>
        <w:t xml:space="preserve"> </w:t>
      </w:r>
    </w:p>
    <w:p w:rsidRPr="007A5D7F" w:rsidR="00B94F3D" w:rsidP="00AE2F47" w:rsidRDefault="00B94F3D" w14:paraId="3BEFC9B5" w14:textId="77777777">
      <w:pPr>
        <w:pStyle w:val="Text3"/>
        <w:rPr>
          <w:color w:val="FF0000"/>
        </w:rPr>
      </w:pPr>
      <w:r w:rsidRPr="007A5D7F">
        <w:rPr>
          <w:color w:val="FF0000"/>
        </w:rPr>
        <w:t xml:space="preserve">Applicants submitting applications through Grants.gov must ensure successful submission </w:t>
      </w:r>
      <w:r w:rsidRPr="007A5D7F">
        <w:rPr>
          <w:b/>
          <w:color w:val="FF0000"/>
          <w:u w:val="single"/>
        </w:rPr>
        <w:t>no later than 4:00:00 p.m. Eastern Time on the closing date</w:t>
      </w:r>
      <w:r w:rsidRPr="007A5D7F">
        <w:rPr>
          <w:color w:val="FF0000"/>
        </w:rPr>
        <w:t xml:space="preserve">.  Grants.gov will subsequently validate the application.  </w:t>
      </w:r>
    </w:p>
    <w:p w:rsidRPr="007A5D7F" w:rsidR="00B94F3D" w:rsidP="00AE2F47" w:rsidRDefault="00B94F3D" w14:paraId="7919F380" w14:textId="77777777">
      <w:pPr>
        <w:pStyle w:val="Text3"/>
        <w:spacing w:line="240" w:lineRule="auto"/>
        <w:rPr>
          <w:color w:val="FF0000"/>
        </w:rPr>
      </w:pPr>
    </w:p>
    <w:p w:rsidRPr="007A5D7F" w:rsidR="00B94F3D" w:rsidP="00B94F3D" w:rsidRDefault="00B94F3D" w14:paraId="739F7207" w14:textId="712C3B20">
      <w:pPr>
        <w:pStyle w:val="Text3"/>
      </w:pPr>
      <w:r w:rsidRPr="007A5D7F">
        <w:rPr>
          <w:color w:val="FF0000"/>
        </w:rPr>
        <w:t>The process can be complicated and time-consuming.  You are strongly advised to initiate the process as soon as possible and to plan for time to</w:t>
      </w:r>
      <w:r w:rsidRPr="007A5D7F" w:rsidR="00CB68BE">
        <w:rPr>
          <w:color w:val="FF0000"/>
        </w:rPr>
        <w:t xml:space="preserve"> resolve technical problems.  </w:t>
      </w:r>
      <w:r w:rsidRPr="007A5D7F">
        <w:rPr>
          <w:color w:val="FF0000"/>
        </w:rPr>
        <w:t xml:space="preserve">Note that validation does not mean that your application has been accepted as complete or has been accepted for review by the agency.  Rather, </w:t>
      </w:r>
      <w:r w:rsidR="003A3D9E">
        <w:rPr>
          <w:color w:val="FF0000"/>
        </w:rPr>
        <w:t>G</w:t>
      </w:r>
      <w:r w:rsidRPr="007A5D7F">
        <w:rPr>
          <w:color w:val="FF0000"/>
        </w:rPr>
        <w:t>rants.gov only verifies the submission of certain parts of an application</w:t>
      </w:r>
      <w:r w:rsidRPr="007A5D7F">
        <w:t>.</w:t>
      </w:r>
    </w:p>
    <w:p w:rsidRPr="007A5D7F" w:rsidR="00B94F3D" w:rsidP="00AE2F47" w:rsidRDefault="00B94F3D" w14:paraId="64D617A5" w14:textId="26F39CE2">
      <w:pPr>
        <w:pStyle w:val="Text3"/>
        <w:spacing w:line="240" w:lineRule="auto"/>
      </w:pPr>
    </w:p>
    <w:p w:rsidRPr="007A5D7F" w:rsidR="00B94F3D" w:rsidP="00B94F3D" w:rsidRDefault="00B94F3D" w14:paraId="4EE72F86" w14:textId="7A852DBA">
      <w:pPr>
        <w:pStyle w:val="Heading4"/>
        <w:rPr>
          <w:color w:val="FF0000"/>
        </w:rPr>
      </w:pPr>
      <w:r w:rsidRPr="007A5D7F">
        <w:rPr>
          <w:color w:val="FF0000"/>
        </w:rPr>
        <w:t>How to Register to Apply through Grants.gov</w:t>
      </w:r>
    </w:p>
    <w:p w:rsidRPr="007A5D7F" w:rsidR="00B94F3D" w:rsidP="00B94F3D" w:rsidRDefault="00B94F3D" w14:paraId="1616F78E" w14:textId="75875860">
      <w:pPr>
        <w:pStyle w:val="Text4"/>
        <w:rPr>
          <w:rFonts w:cs="Times New Roman"/>
          <w:color w:val="FF0000"/>
        </w:rPr>
      </w:pPr>
      <w:r w:rsidRPr="007A5D7F">
        <w:rPr>
          <w:rFonts w:cs="Times New Roman"/>
          <w:color w:val="FF0000"/>
        </w:rPr>
        <w:t xml:space="preserve">Read through the registration process carefully before registering.  These steps may take as </w:t>
      </w:r>
      <w:r w:rsidR="00294D6A">
        <w:rPr>
          <w:rFonts w:cs="Times New Roman"/>
          <w:color w:val="FF0000"/>
        </w:rPr>
        <w:t>long</w:t>
      </w:r>
      <w:r w:rsidRPr="007A5D7F">
        <w:rPr>
          <w:rFonts w:cs="Times New Roman"/>
          <w:color w:val="FF0000"/>
        </w:rPr>
        <w:t xml:space="preserve"> as four weeks to complete, and this time should be factored into plans for timely electronic submission in order to avoid unexpected delays that could result in the rejection of an application.  </w:t>
      </w:r>
    </w:p>
    <w:p w:rsidRPr="007A5D7F" w:rsidR="00B94F3D" w:rsidP="00AE2F47" w:rsidRDefault="00B94F3D" w14:paraId="0A23CE31" w14:textId="77777777">
      <w:pPr>
        <w:pStyle w:val="Text4"/>
        <w:spacing w:line="240" w:lineRule="auto"/>
        <w:ind w:left="187"/>
        <w:rPr>
          <w:rFonts w:cs="Times New Roman"/>
          <w:color w:val="FF0000"/>
        </w:rPr>
      </w:pPr>
      <w:r w:rsidRPr="007A5D7F">
        <w:rPr>
          <w:rFonts w:cs="Times New Roman"/>
          <w:color w:val="FF0000"/>
        </w:rPr>
        <w:t xml:space="preserve"> </w:t>
      </w:r>
    </w:p>
    <w:p w:rsidRPr="007A5D7F" w:rsidR="00B94F3D" w:rsidP="00B94F3D" w:rsidRDefault="00B94F3D" w14:paraId="1AA9EBD8" w14:textId="61877371">
      <w:pPr>
        <w:pStyle w:val="Text4"/>
        <w:rPr>
          <w:rFonts w:cs="Times New Roman"/>
          <w:color w:val="FF0000"/>
        </w:rPr>
      </w:pPr>
      <w:r w:rsidRPr="007A5D7F">
        <w:rPr>
          <w:rFonts w:cs="Times New Roman"/>
          <w:color w:val="FF0000"/>
        </w:rPr>
        <w:t>Ap</w:t>
      </w:r>
      <w:r w:rsidRPr="00BE42D9">
        <w:rPr>
          <w:rFonts w:cs="Times New Roman"/>
          <w:color w:val="FF0000"/>
        </w:rPr>
        <w:t xml:space="preserve">plicants must follow the online instructions for registration at </w:t>
      </w:r>
      <w:hyperlink w:history="1" r:id="rId30">
        <w:r w:rsidRPr="00BE42D9">
          <w:rPr>
            <w:rStyle w:val="Hyperlink"/>
            <w:rFonts w:cs="Times New Roman"/>
            <w:color w:val="FF0000"/>
          </w:rPr>
          <w:t>https://www.grants.gov/web/grants/applicants/organization-registration.html</w:t>
        </w:r>
      </w:hyperlink>
      <w:r w:rsidRPr="007A5D7F">
        <w:rPr>
          <w:rFonts w:cs="Times New Roman"/>
          <w:color w:val="FF0000"/>
        </w:rPr>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7A5D7F" w:rsidR="00B94F3D" w:rsidP="00AE2F47" w:rsidRDefault="00B94F3D" w14:paraId="03C9803C" w14:textId="77777777">
      <w:pPr>
        <w:pStyle w:val="Text4"/>
        <w:spacing w:line="240" w:lineRule="auto"/>
        <w:ind w:left="187"/>
        <w:rPr>
          <w:rFonts w:cs="Times New Roman"/>
          <w:color w:val="FF0000"/>
        </w:rPr>
      </w:pPr>
    </w:p>
    <w:p w:rsidRPr="007A5D7F" w:rsidR="00B94F3D" w:rsidP="00B94F3D" w:rsidRDefault="00B94F3D" w14:paraId="6AD65D6B" w14:textId="6456499E">
      <w:pPr>
        <w:pStyle w:val="Text4"/>
        <w:rPr>
          <w:rFonts w:cs="Times New Roman"/>
          <w:color w:val="FF0000"/>
        </w:rPr>
      </w:pPr>
      <w:r w:rsidRPr="007A5D7F">
        <w:rPr>
          <w:rFonts w:cs="Times New Roman"/>
          <w:color w:val="FF0000"/>
        </w:rPr>
        <w:t xml:space="preserve">An application submitted through Grants.gov constitutes a submission as an electronically signed application. The registration and account creation with Grants.gov, with E-Biz </w:t>
      </w:r>
      <w:r w:rsidR="00802AD0">
        <w:rPr>
          <w:rFonts w:cs="Times New Roman"/>
          <w:color w:val="FF0000"/>
        </w:rPr>
        <w:t>Point of Contact (</w:t>
      </w:r>
      <w:r w:rsidRPr="007A5D7F">
        <w:rPr>
          <w:rFonts w:cs="Times New Roman"/>
          <w:color w:val="FF0000"/>
        </w:rPr>
        <w:t>POC</w:t>
      </w:r>
      <w:r w:rsidR="00802AD0">
        <w:rPr>
          <w:rFonts w:cs="Times New Roman"/>
          <w:color w:val="FF0000"/>
        </w:rPr>
        <w:t>)</w:t>
      </w:r>
      <w:r w:rsidRPr="007A5D7F">
        <w:rPr>
          <w:rFonts w:cs="Times New Roman"/>
          <w:color w:val="FF0000"/>
        </w:rPr>
        <w:t xml:space="preserve"> approval, establishes an Agency Organizational Representative (AOR).  When an application is submitted through Grants.gov, the name of the AOR </w:t>
      </w:r>
      <w:r w:rsidR="00802AD0">
        <w:rPr>
          <w:rFonts w:cs="Times New Roman"/>
          <w:color w:val="FF0000"/>
        </w:rPr>
        <w:t>who</w:t>
      </w:r>
      <w:r w:rsidRPr="007A5D7F">
        <w:rPr>
          <w:rFonts w:cs="Times New Roman"/>
          <w:color w:val="FF0000"/>
        </w:rPr>
        <w:t xml:space="preserve"> submitted the application is inserted into the signature line of the application, serving as the electronic signature.  The E</w:t>
      </w:r>
      <w:r w:rsidR="00802AD0">
        <w:rPr>
          <w:rFonts w:cs="Times New Roman"/>
          <w:color w:val="FF0000"/>
        </w:rPr>
        <w:t>-</w:t>
      </w:r>
      <w:r w:rsidRPr="007A5D7F">
        <w:rPr>
          <w:rFonts w:cs="Times New Roman"/>
          <w:color w:val="FF0000"/>
        </w:rPr>
        <w:t>Biz POC must authorize the individual who is able to make legally binding commitments on behalf of your organization as the AOR; this step is often missed and it is crucial for valid submissions.</w:t>
      </w:r>
    </w:p>
    <w:p w:rsidRPr="007A5D7F" w:rsidR="0003151B" w:rsidP="00AE2F47" w:rsidRDefault="0003151B" w14:paraId="32B00EB5" w14:textId="0793E305">
      <w:pPr>
        <w:pStyle w:val="Text4"/>
        <w:spacing w:line="240" w:lineRule="auto"/>
        <w:ind w:left="187"/>
        <w:rPr>
          <w:rFonts w:cs="Times New Roman"/>
          <w:color w:val="FF0000"/>
        </w:rPr>
      </w:pPr>
    </w:p>
    <w:p w:rsidRPr="007A5D7F" w:rsidR="0003151B" w:rsidP="00AE2F47" w:rsidRDefault="0003151B" w14:paraId="6312918F" w14:textId="09123C7E">
      <w:pPr>
        <w:pStyle w:val="Heading4"/>
        <w:spacing w:line="240" w:lineRule="auto"/>
        <w:ind w:left="734" w:hanging="547"/>
        <w:rPr>
          <w:color w:val="FF0000"/>
        </w:rPr>
      </w:pPr>
      <w:r w:rsidRPr="007A5D7F">
        <w:rPr>
          <w:color w:val="FF0000"/>
        </w:rPr>
        <w:lastRenderedPageBreak/>
        <w:t>How to Submit an Application to DOL via Grants.gov</w:t>
      </w:r>
    </w:p>
    <w:p w:rsidRPr="00BE42D9" w:rsidR="0003151B" w:rsidP="00AE2F47" w:rsidRDefault="0003151B" w14:paraId="5A66FD8E" w14:textId="58BB32CB">
      <w:pPr>
        <w:pStyle w:val="Text4"/>
        <w:ind w:left="187"/>
        <w:rPr>
          <w:rFonts w:cs="Times New Roman"/>
          <w:color w:val="FF0000"/>
        </w:rPr>
      </w:pPr>
      <w:r w:rsidRPr="007A5D7F">
        <w:rPr>
          <w:rFonts w:cs="Times New Roman"/>
          <w:color w:val="FF0000"/>
        </w:rPr>
        <w:t xml:space="preserve">Grants.gov applicants can apply online using Workspace.  Workspace is a shared online environment where members of a grant team may simultaneously access and edit different </w:t>
      </w:r>
      <w:r w:rsidRPr="00BE42D9">
        <w:rPr>
          <w:rFonts w:cs="Times New Roman"/>
          <w:color w:val="FF0000"/>
        </w:rPr>
        <w:t xml:space="preserve">webforms within an application. </w:t>
      </w:r>
      <w:r w:rsidRPr="00BE42D9" w:rsidR="00802AD0">
        <w:rPr>
          <w:rFonts w:cs="Times New Roman"/>
          <w:color w:val="FF0000"/>
        </w:rPr>
        <w:t xml:space="preserve"> </w:t>
      </w:r>
      <w:r w:rsidRPr="00BE42D9">
        <w:rPr>
          <w:rFonts w:cs="Times New Roman"/>
          <w:color w:val="FF0000"/>
        </w:rPr>
        <w:t xml:space="preserve">For a complete workspace overview, refer to </w:t>
      </w:r>
      <w:hyperlink w:history="1" r:id="rId31">
        <w:r w:rsidRPr="00BE42D9">
          <w:rPr>
            <w:rStyle w:val="Hyperlink"/>
            <w:rFonts w:cs="Times New Roman"/>
            <w:color w:val="FF0000"/>
          </w:rPr>
          <w:t>https://www.grants.gov/web/grants/applicants/workspace-overview.html</w:t>
        </w:r>
      </w:hyperlink>
      <w:r w:rsidRPr="00BE42D9">
        <w:rPr>
          <w:rFonts w:cs="Times New Roman"/>
          <w:color w:val="FF0000"/>
        </w:rPr>
        <w:t xml:space="preserve">.  </w:t>
      </w:r>
    </w:p>
    <w:p w:rsidRPr="00BE42D9" w:rsidR="0003151B" w:rsidP="00AE2F47" w:rsidRDefault="0003151B" w14:paraId="3C1A0BED" w14:textId="77777777">
      <w:pPr>
        <w:pStyle w:val="Text4"/>
        <w:spacing w:line="240" w:lineRule="auto"/>
        <w:ind w:left="187"/>
        <w:rPr>
          <w:rFonts w:cs="Times New Roman"/>
          <w:color w:val="FF0000"/>
        </w:rPr>
      </w:pPr>
    </w:p>
    <w:p w:rsidRPr="00BE42D9" w:rsidR="0003151B" w:rsidP="0003151B" w:rsidRDefault="0003151B" w14:paraId="4E4846AF" w14:textId="20987788">
      <w:pPr>
        <w:pStyle w:val="Text4"/>
        <w:rPr>
          <w:rFonts w:cs="Times New Roman"/>
          <w:color w:val="FF0000"/>
        </w:rPr>
      </w:pPr>
      <w:r w:rsidRPr="00BE42D9">
        <w:rPr>
          <w:rFonts w:cs="Times New Roman"/>
          <w:color w:val="FF0000"/>
        </w:rPr>
        <w:t>For access to complete instructions on how to apply for opportunities, refer to</w:t>
      </w:r>
    </w:p>
    <w:p w:rsidRPr="007A5D7F" w:rsidR="0003151B" w:rsidP="0003151B" w:rsidRDefault="00621927" w14:paraId="45CC7B45" w14:textId="24389B0C">
      <w:pPr>
        <w:pStyle w:val="Text4"/>
        <w:rPr>
          <w:rFonts w:cs="Times New Roman"/>
          <w:color w:val="FF0000"/>
        </w:rPr>
      </w:pPr>
      <w:hyperlink w:history="1" r:id="rId32">
        <w:r w:rsidRPr="00BE42D9" w:rsidR="0003151B">
          <w:rPr>
            <w:rStyle w:val="Hyperlink"/>
            <w:rFonts w:cs="Times New Roman"/>
            <w:color w:val="FF0000"/>
          </w:rPr>
          <w:t>https://www.grants.gov/web/grants/applicants/apply-for-grants.html</w:t>
        </w:r>
      </w:hyperlink>
      <w:r w:rsidRPr="007A5D7F" w:rsidR="0003151B">
        <w:rPr>
          <w:rFonts w:cs="Times New Roman"/>
          <w:color w:val="FF0000"/>
        </w:rPr>
        <w:t xml:space="preserve">. </w:t>
      </w:r>
    </w:p>
    <w:p w:rsidRPr="007A5D7F" w:rsidR="0003151B" w:rsidP="00AE2F47" w:rsidRDefault="0003151B" w14:paraId="50A1DBC9" w14:textId="77777777">
      <w:pPr>
        <w:pStyle w:val="Text4"/>
        <w:spacing w:line="240" w:lineRule="auto"/>
        <w:ind w:left="187"/>
        <w:rPr>
          <w:rFonts w:cs="Times New Roman"/>
          <w:color w:val="FF0000"/>
        </w:rPr>
      </w:pPr>
    </w:p>
    <w:p w:rsidRPr="007A5D7F" w:rsidR="0003151B" w:rsidP="0003151B" w:rsidRDefault="0003151B" w14:paraId="4F78F994" w14:textId="142E5175">
      <w:pPr>
        <w:pStyle w:val="Text4"/>
        <w:rPr>
          <w:rFonts w:cs="Times New Roman"/>
          <w:color w:val="FF0000"/>
        </w:rPr>
      </w:pPr>
      <w:r w:rsidRPr="007A5D7F">
        <w:rPr>
          <w:rFonts w:cs="Times New Roman"/>
          <w:color w:val="FF0000"/>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7A5D7F" w:rsidR="0003151B" w:rsidP="0003151B" w:rsidRDefault="0003151B" w14:paraId="1CF18AEC" w14:textId="1EA8CE5E">
      <w:pPr>
        <w:pStyle w:val="Text4-Bullets"/>
        <w:rPr>
          <w:color w:val="FF0000"/>
        </w:rPr>
      </w:pPr>
      <w:r w:rsidRPr="007A5D7F">
        <w:rPr>
          <w:color w:val="FF0000"/>
        </w:rPr>
        <w:t xml:space="preserve">The first email will contain a tracking number and will confirm receipt of the application by Grants.gov.  </w:t>
      </w:r>
    </w:p>
    <w:p w:rsidRPr="007A5D7F" w:rsidR="0003151B" w:rsidP="0003151B" w:rsidRDefault="0003151B" w14:paraId="3632F3DC" w14:textId="5BEB2DC7">
      <w:pPr>
        <w:pStyle w:val="Text4-Bullets"/>
        <w:rPr>
          <w:color w:val="FF0000"/>
        </w:rPr>
      </w:pPr>
      <w:r w:rsidRPr="007A5D7F">
        <w:rPr>
          <w:color w:val="FF0000"/>
        </w:rPr>
        <w:t>The second email will indicate the application has either been successfully validated or has been rejected due to errors.</w:t>
      </w:r>
    </w:p>
    <w:p w:rsidRPr="007A5D7F" w:rsidR="0003151B" w:rsidP="00AE2F47" w:rsidRDefault="0003151B" w14:paraId="684801C2" w14:textId="77777777">
      <w:pPr>
        <w:pStyle w:val="Text4-Bullets"/>
        <w:numPr>
          <w:ilvl w:val="0"/>
          <w:numId w:val="0"/>
        </w:numPr>
        <w:spacing w:line="240" w:lineRule="auto"/>
        <w:ind w:left="907"/>
        <w:rPr>
          <w:color w:val="FF0000"/>
        </w:rPr>
      </w:pPr>
    </w:p>
    <w:p w:rsidRPr="007A5D7F" w:rsidR="0003151B" w:rsidP="0003151B" w:rsidRDefault="0003151B" w14:paraId="60637B39" w14:textId="4FF7C00F">
      <w:pPr>
        <w:pStyle w:val="Text4"/>
        <w:rPr>
          <w:rFonts w:cs="Times New Roman"/>
          <w:color w:val="FF0000"/>
        </w:rPr>
      </w:pPr>
      <w:r w:rsidRPr="007A5D7F">
        <w:rPr>
          <w:rFonts w:cs="Times New Roman"/>
          <w:color w:val="FF0000"/>
        </w:rPr>
        <w:t xml:space="preserve">Grants.gov will </w:t>
      </w:r>
      <w:r w:rsidRPr="007A5D7F">
        <w:rPr>
          <w:rFonts w:cs="Times New Roman"/>
          <w:b/>
          <w:color w:val="FF0000"/>
        </w:rPr>
        <w:t>reject applications if the applicant’s registration in SAM is expired.  Only applications that have been successfully submitted by the deadline and later successfully validated will be considered</w:t>
      </w:r>
      <w:r w:rsidRPr="007A5D7F">
        <w:rPr>
          <w:rFonts w:cs="Times New Roman"/>
          <w:color w:val="FF0000"/>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7A5D7F" w:rsidR="0003151B" w:rsidP="00AE2F47" w:rsidRDefault="0003151B" w14:paraId="637B277A" w14:textId="77777777">
      <w:pPr>
        <w:pStyle w:val="Text4"/>
        <w:spacing w:line="240" w:lineRule="auto"/>
        <w:ind w:left="187"/>
        <w:rPr>
          <w:rFonts w:cs="Times New Roman"/>
          <w:color w:val="FF0000"/>
        </w:rPr>
      </w:pPr>
    </w:p>
    <w:p w:rsidRPr="007A5D7F" w:rsidR="0003151B" w:rsidP="0003151B" w:rsidRDefault="0003151B" w14:paraId="69EE2334" w14:textId="715A9DCF">
      <w:pPr>
        <w:pStyle w:val="Text4"/>
        <w:rPr>
          <w:rFonts w:cs="Times New Roman"/>
          <w:color w:val="FF0000"/>
        </w:rPr>
      </w:pPr>
      <w:r w:rsidRPr="007A5D7F">
        <w:rPr>
          <w:rFonts w:cs="Times New Roman"/>
          <w:color w:val="FF0000"/>
        </w:rPr>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7A5D7F" w:rsidR="00A761E6" w:rsidP="0003151B" w:rsidRDefault="00A761E6" w14:paraId="3C650051" w14:textId="35926309">
      <w:pPr>
        <w:pStyle w:val="Text4"/>
        <w:rPr>
          <w:rFonts w:cs="Times New Roman"/>
          <w:color w:val="FF0000"/>
        </w:rPr>
      </w:pPr>
    </w:p>
    <w:p w:rsidRPr="00BE42D9" w:rsidR="00A761E6" w:rsidP="00A761E6" w:rsidRDefault="00A761E6" w14:paraId="73C787E8" w14:textId="4B47CEF1">
      <w:pPr>
        <w:pStyle w:val="Text4"/>
        <w:rPr>
          <w:rFonts w:cs="Times New Roman"/>
          <w:color w:val="FF0000"/>
        </w:rPr>
      </w:pPr>
      <w:r w:rsidRPr="007A5D7F">
        <w:rPr>
          <w:rFonts w:cs="Times New Roman"/>
          <w:color w:val="FF0000"/>
        </w:rPr>
        <w:t xml:space="preserve">We strongly advise applicants to use the various tools and documents, including FAQs, which are available on the “Applicant Resources” page at </w:t>
      </w:r>
      <w:hyperlink w:history="1" r:id="rId33">
        <w:r w:rsidRPr="00BE42D9">
          <w:rPr>
            <w:rStyle w:val="Hyperlink"/>
            <w:rFonts w:cs="Times New Roman"/>
            <w:color w:val="FF0000"/>
          </w:rPr>
          <w:t>https://www.grants.gov/web/grants/applicants/applicant-faqs.html</w:t>
        </w:r>
      </w:hyperlink>
      <w:r w:rsidRPr="00BE42D9">
        <w:rPr>
          <w:rFonts w:cs="Times New Roman"/>
          <w:color w:val="FF0000"/>
        </w:rPr>
        <w:t xml:space="preserve">.  </w:t>
      </w:r>
    </w:p>
    <w:p w:rsidRPr="00BE42D9" w:rsidR="00A761E6" w:rsidP="00AE2F47" w:rsidRDefault="00A761E6" w14:paraId="48B5B7E2" w14:textId="77777777">
      <w:pPr>
        <w:pStyle w:val="Text4"/>
        <w:spacing w:line="240" w:lineRule="auto"/>
        <w:ind w:left="187"/>
        <w:rPr>
          <w:rFonts w:cs="Times New Roman"/>
          <w:color w:val="FF0000"/>
        </w:rPr>
      </w:pPr>
    </w:p>
    <w:p w:rsidRPr="007A5D7F" w:rsidR="00A761E6" w:rsidP="00A761E6" w:rsidRDefault="00A761E6" w14:paraId="7E5C2274" w14:textId="6E8FCF05">
      <w:pPr>
        <w:pStyle w:val="Text4"/>
        <w:rPr>
          <w:rFonts w:cs="Times New Roman"/>
          <w:color w:val="FF0000"/>
        </w:rPr>
      </w:pPr>
      <w:r w:rsidRPr="00BE42D9">
        <w:rPr>
          <w:rFonts w:cs="Times New Roman"/>
          <w:color w:val="FF0000"/>
        </w:rPr>
        <w:t xml:space="preserve">We encourage new prospective applicants to view the online tutorial, “Grant Applications 101:  A Plain English Guide to ETA Competitive Grants,” available through WorkforceGPS at </w:t>
      </w:r>
      <w:hyperlink w:history="1" r:id="rId34">
        <w:r w:rsidRPr="00BE42D9">
          <w:rPr>
            <w:rStyle w:val="Hyperlink"/>
            <w:rFonts w:cs="Times New Roman"/>
            <w:color w:val="FF0000"/>
          </w:rPr>
          <w:t>https://strategies.workforcegps.org/resources/2014/08/11/16/32/applying-for-eta-competitive-grants-a-web-based-toolkit-for-prospective-applicants-438?p=1</w:t>
        </w:r>
      </w:hyperlink>
      <w:r w:rsidRPr="007A5D7F">
        <w:rPr>
          <w:rFonts w:cs="Times New Roman"/>
          <w:color w:val="FF0000"/>
        </w:rPr>
        <w:t xml:space="preserve">.   </w:t>
      </w:r>
    </w:p>
    <w:p w:rsidRPr="007A5D7F" w:rsidR="00A761E6" w:rsidP="00AE2F47" w:rsidRDefault="00A761E6" w14:paraId="2FA2B5AD" w14:textId="77777777">
      <w:pPr>
        <w:pStyle w:val="Text4"/>
        <w:spacing w:line="240" w:lineRule="auto"/>
        <w:ind w:left="187"/>
        <w:rPr>
          <w:rFonts w:cs="Times New Roman"/>
          <w:color w:val="FF0000"/>
        </w:rPr>
      </w:pPr>
    </w:p>
    <w:p w:rsidRPr="007A5D7F" w:rsidR="00A761E6" w:rsidP="00A761E6" w:rsidRDefault="00A761E6" w14:paraId="57A155CF" w14:textId="1E05EF46">
      <w:pPr>
        <w:pStyle w:val="Text4"/>
        <w:rPr>
          <w:rFonts w:cs="Times New Roman"/>
          <w:color w:val="FF0000"/>
        </w:rPr>
      </w:pPr>
      <w:r w:rsidRPr="007A5D7F">
        <w:rPr>
          <w:rFonts w:cs="Times New Roman"/>
          <w:color w:val="FF0000"/>
        </w:rPr>
        <w:t xml:space="preserve">To receive updated information about critical issues, new tips for users, and other time-sensitive updates as information is available, you may subscribe to “Grants.gov Updates” at </w:t>
      </w:r>
      <w:hyperlink w:history="1" r:id="rId35">
        <w:r w:rsidRPr="00BE42D9">
          <w:rPr>
            <w:rStyle w:val="Hyperlink"/>
            <w:rFonts w:cs="Times New Roman"/>
            <w:color w:val="FF0000"/>
          </w:rPr>
          <w:t>https://www.grants.gov/web/grants/manage-subscriptions.html</w:t>
        </w:r>
      </w:hyperlink>
      <w:r w:rsidRPr="007A5D7F">
        <w:rPr>
          <w:rFonts w:cs="Times New Roman"/>
          <w:color w:val="FF0000"/>
        </w:rPr>
        <w:t>.</w:t>
      </w:r>
    </w:p>
    <w:p w:rsidRPr="007A5D7F" w:rsidR="00A761E6" w:rsidP="00AE2F47" w:rsidRDefault="00A761E6" w14:paraId="4B35884A" w14:textId="77777777">
      <w:pPr>
        <w:pStyle w:val="Text4"/>
        <w:spacing w:line="240" w:lineRule="auto"/>
        <w:ind w:left="187"/>
        <w:rPr>
          <w:rFonts w:cs="Times New Roman"/>
          <w:color w:val="FF0000"/>
        </w:rPr>
      </w:pPr>
    </w:p>
    <w:p w:rsidRPr="007A5D7F" w:rsidR="00A761E6" w:rsidP="00A761E6" w:rsidRDefault="00A761E6" w14:paraId="615F3EB0" w14:textId="64B91F07">
      <w:pPr>
        <w:pStyle w:val="Text4"/>
        <w:rPr>
          <w:rFonts w:cs="Times New Roman"/>
          <w:color w:val="FF0000"/>
        </w:rPr>
      </w:pPr>
      <w:r w:rsidRPr="007A5D7F">
        <w:rPr>
          <w:rFonts w:cs="Times New Roman"/>
          <w:color w:val="FF0000"/>
        </w:rPr>
        <w:t>If you encounter a problem with Grants.gov and do not find an answer in any of the other resources</w:t>
      </w:r>
      <w:r w:rsidR="00802AD0">
        <w:rPr>
          <w:rFonts w:cs="Times New Roman"/>
          <w:color w:val="FF0000"/>
        </w:rPr>
        <w:t>:</w:t>
      </w:r>
      <w:r w:rsidRPr="007A5D7F">
        <w:rPr>
          <w:rFonts w:cs="Times New Roman"/>
          <w:color w:val="FF0000"/>
        </w:rPr>
        <w:t xml:space="preserve"> </w:t>
      </w:r>
    </w:p>
    <w:p w:rsidRPr="007A5D7F" w:rsidR="00A761E6" w:rsidP="00A761E6" w:rsidRDefault="00A761E6" w14:paraId="1DF4C792" w14:textId="0741AA91">
      <w:pPr>
        <w:pStyle w:val="Text4-Bullets"/>
        <w:rPr>
          <w:color w:val="FF0000"/>
        </w:rPr>
      </w:pPr>
      <w:r w:rsidRPr="007A5D7F">
        <w:rPr>
          <w:color w:val="FF0000"/>
        </w:rPr>
        <w:t xml:space="preserve">call 1-800-518-4726  or 606-545-5035 to speak to a Customer Support Representative or </w:t>
      </w:r>
    </w:p>
    <w:p w:rsidRPr="007A5D7F" w:rsidR="00A761E6" w:rsidP="00A761E6" w:rsidRDefault="00A761E6" w14:paraId="5298F984" w14:textId="39C91FDC">
      <w:pPr>
        <w:pStyle w:val="Text4-Bullets"/>
        <w:rPr>
          <w:color w:val="FF0000"/>
        </w:rPr>
      </w:pPr>
      <w:r w:rsidRPr="007A5D7F">
        <w:rPr>
          <w:color w:val="FF0000"/>
        </w:rPr>
        <w:t>email</w:t>
      </w:r>
      <w:r w:rsidRPr="00BE42D9">
        <w:rPr>
          <w:color w:val="FF0000"/>
        </w:rPr>
        <w:t xml:space="preserve"> </w:t>
      </w:r>
      <w:hyperlink w:history="1" r:id="rId36">
        <w:r w:rsidRPr="00BE42D9">
          <w:rPr>
            <w:rStyle w:val="Hyperlink"/>
            <w:color w:val="FF0000"/>
          </w:rPr>
          <w:t>support@grants.gov</w:t>
        </w:r>
      </w:hyperlink>
      <w:r w:rsidRPr="007A5D7F">
        <w:rPr>
          <w:color w:val="FF0000"/>
        </w:rPr>
        <w:t xml:space="preserve">.    </w:t>
      </w:r>
    </w:p>
    <w:p w:rsidRPr="007A5D7F" w:rsidR="00A761E6" w:rsidP="00AE2F47" w:rsidRDefault="00A761E6" w14:paraId="73D7FE21" w14:textId="77777777">
      <w:pPr>
        <w:pStyle w:val="Text4-Bullets"/>
        <w:numPr>
          <w:ilvl w:val="0"/>
          <w:numId w:val="0"/>
        </w:numPr>
        <w:spacing w:line="240" w:lineRule="auto"/>
        <w:ind w:left="907"/>
        <w:rPr>
          <w:color w:val="FF0000"/>
        </w:rPr>
      </w:pPr>
    </w:p>
    <w:p w:rsidRPr="007A5D7F" w:rsidR="00A761E6" w:rsidP="00A761E6" w:rsidRDefault="00A761E6" w14:paraId="4BEE1ABF" w14:textId="1AF8F889">
      <w:pPr>
        <w:pStyle w:val="Text4"/>
        <w:rPr>
          <w:rFonts w:cs="Times New Roman"/>
          <w:color w:val="FF0000"/>
        </w:rPr>
      </w:pPr>
      <w:r w:rsidRPr="007A5D7F">
        <w:rPr>
          <w:rFonts w:cs="Times New Roman"/>
          <w:color w:val="FF0000"/>
        </w:rPr>
        <w:t xml:space="preserve">The Grants.gov Contact Center is open 24 hours a day, </w:t>
      </w:r>
      <w:r w:rsidR="00802AD0">
        <w:rPr>
          <w:rFonts w:cs="Times New Roman"/>
          <w:color w:val="FF0000"/>
        </w:rPr>
        <w:t>7</w:t>
      </w:r>
      <w:r w:rsidRPr="007A5D7F">
        <w:rPr>
          <w:rFonts w:cs="Times New Roman"/>
          <w:color w:val="FF0000"/>
        </w:rPr>
        <w:t xml:space="preserve"> days a week</w:t>
      </w:r>
      <w:r w:rsidR="00802AD0">
        <w:rPr>
          <w:rFonts w:cs="Times New Roman"/>
          <w:color w:val="FF0000"/>
        </w:rPr>
        <w:t xml:space="preserve"> but</w:t>
      </w:r>
      <w:r w:rsidRPr="007A5D7F">
        <w:rPr>
          <w:rFonts w:cs="Times New Roman"/>
          <w:color w:val="FF0000"/>
        </w:rPr>
        <w:t xml:space="preserve"> closed on </w:t>
      </w:r>
      <w:r w:rsidR="00055CC8">
        <w:rPr>
          <w:rFonts w:cs="Times New Roman"/>
          <w:color w:val="FF0000"/>
        </w:rPr>
        <w:t>federal</w:t>
      </w:r>
      <w:r w:rsidRPr="007A5D7F">
        <w:rPr>
          <w:rFonts w:cs="Times New Roman"/>
          <w:color w:val="FF0000"/>
        </w:rPr>
        <w:t xml:space="preserve"> holidays.  If you are experiencing difficulties with your submission, it is best to call the Grants.gov Support Center and get a ticket number.</w:t>
      </w:r>
    </w:p>
    <w:p w:rsidRPr="007A5D7F" w:rsidR="00CB3521" w:rsidP="00AE2F47" w:rsidRDefault="00CB3521" w14:paraId="1522E458" w14:textId="73A1ECAE">
      <w:pPr>
        <w:pStyle w:val="Text4"/>
        <w:spacing w:line="240" w:lineRule="auto"/>
        <w:ind w:left="187"/>
        <w:rPr>
          <w:rFonts w:cs="Times New Roman"/>
          <w:color w:val="FF0000"/>
        </w:rPr>
      </w:pPr>
    </w:p>
    <w:p w:rsidRPr="007A5D7F" w:rsidR="00CB3521" w:rsidP="00CB3521" w:rsidRDefault="00CB3521" w14:paraId="7006B947" w14:textId="77777777">
      <w:pPr>
        <w:pStyle w:val="Text4"/>
        <w:rPr>
          <w:rFonts w:cs="Times New Roman"/>
          <w:b/>
          <w:color w:val="FF0000"/>
        </w:rPr>
      </w:pPr>
      <w:r w:rsidRPr="007A5D7F">
        <w:rPr>
          <w:rFonts w:cs="Times New Roman"/>
          <w:b/>
          <w:color w:val="FF0000"/>
        </w:rPr>
        <w:t>Late Applications</w:t>
      </w:r>
    </w:p>
    <w:p w:rsidRPr="007A5D7F" w:rsidR="00CB3521" w:rsidP="00CB3521" w:rsidRDefault="00CB3521" w14:paraId="4CFEC01E" w14:textId="77777777">
      <w:pPr>
        <w:pStyle w:val="Text4"/>
        <w:rPr>
          <w:rFonts w:cs="Times New Roman"/>
          <w:color w:val="FF0000"/>
        </w:rPr>
      </w:pPr>
      <w:r w:rsidRPr="007A5D7F">
        <w:rPr>
          <w:rFonts w:cs="Times New Roman"/>
          <w:color w:val="FF0000"/>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7A5D7F" w:rsidR="00CB3521" w:rsidP="00AE2F47" w:rsidRDefault="00CB3521" w14:paraId="641D2B51" w14:textId="77777777">
      <w:pPr>
        <w:pStyle w:val="Text4"/>
        <w:spacing w:line="240" w:lineRule="auto"/>
        <w:ind w:left="187"/>
        <w:rPr>
          <w:rFonts w:cs="Times New Roman"/>
          <w:color w:val="FF0000"/>
        </w:rPr>
      </w:pPr>
    </w:p>
    <w:p w:rsidR="00CB3521" w:rsidP="00CB3521" w:rsidRDefault="00CB3521" w14:paraId="2601B8F0" w14:textId="096B5E97">
      <w:pPr>
        <w:pStyle w:val="Text4"/>
        <w:rPr>
          <w:rFonts w:cs="Times New Roman"/>
          <w:color w:val="FF0000"/>
        </w:rPr>
      </w:pPr>
      <w:r w:rsidRPr="007A5D7F">
        <w:rPr>
          <w:rFonts w:cs="Times New Roman"/>
          <w:color w:val="FF0000"/>
        </w:rPr>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7A5D7F" w:rsidR="00BB0F60" w:rsidP="00CB3521" w:rsidRDefault="00BB0F60" w14:paraId="771874EF" w14:textId="77777777">
      <w:pPr>
        <w:pStyle w:val="Text4"/>
        <w:rPr>
          <w:rFonts w:cs="Times New Roman"/>
          <w:color w:val="FF0000"/>
        </w:rPr>
      </w:pPr>
    </w:p>
    <w:p w:rsidRPr="007A5D7F" w:rsidR="00794DD9" w:rsidP="00AE2F47" w:rsidRDefault="00794DD9" w14:paraId="2D84D01B" w14:textId="0BEE83C0">
      <w:pPr>
        <w:pStyle w:val="Heading2"/>
        <w:keepNext/>
        <w:spacing w:line="240" w:lineRule="auto"/>
        <w:ind w:left="547" w:hanging="547"/>
        <w:rPr>
          <w:rFonts w:cs="Times New Roman"/>
          <w:color w:val="FF0000"/>
        </w:rPr>
      </w:pPr>
      <w:bookmarkStart w:name="_Toc34403782" w:id="48"/>
      <w:r w:rsidRPr="007A5D7F">
        <w:rPr>
          <w:rFonts w:cs="Times New Roman"/>
          <w:color w:val="FF0000"/>
        </w:rPr>
        <w:t>INTERGOVERNMENTAL REVIEW</w:t>
      </w:r>
      <w:bookmarkEnd w:id="48"/>
    </w:p>
    <w:p w:rsidRPr="007A5D7F" w:rsidR="00794DD9" w:rsidP="00AE2F47" w:rsidRDefault="00794DD9" w14:paraId="1E4CE30E" w14:textId="6F3EBD0F">
      <w:pPr>
        <w:pStyle w:val="Text2"/>
        <w:rPr>
          <w:rFonts w:cs="Times New Roman"/>
          <w:color w:val="FF0000"/>
        </w:rPr>
      </w:pPr>
      <w:r w:rsidRPr="007A5D7F">
        <w:rPr>
          <w:rFonts w:cs="Times New Roman"/>
          <w:color w:val="FF0000"/>
        </w:rPr>
        <w:t>This funding opportunity is not subject to Executive Order 12372, “Intergovernmental Review of Federal Programs.”</w:t>
      </w:r>
    </w:p>
    <w:p w:rsidRPr="007A5D7F" w:rsidR="00794DD9" w:rsidP="00AE2F47" w:rsidRDefault="00794DD9" w14:paraId="2ED026E6" w14:textId="43CD88C1">
      <w:pPr>
        <w:pStyle w:val="Text2"/>
        <w:spacing w:line="240" w:lineRule="auto"/>
        <w:rPr>
          <w:rFonts w:cs="Times New Roman"/>
          <w:color w:val="FF0000"/>
        </w:rPr>
      </w:pPr>
    </w:p>
    <w:p w:rsidRPr="007A5D7F" w:rsidR="00794DD9" w:rsidP="00AE2F47" w:rsidRDefault="00794DD9" w14:paraId="1FC0D097" w14:textId="4FD2F97F">
      <w:pPr>
        <w:pStyle w:val="Heading2"/>
        <w:keepNext/>
        <w:spacing w:line="240" w:lineRule="auto"/>
        <w:ind w:left="547" w:hanging="547"/>
        <w:rPr>
          <w:rFonts w:cs="Times New Roman"/>
          <w:color w:val="FF0000"/>
        </w:rPr>
      </w:pPr>
      <w:bookmarkStart w:name="_Toc34403783" w:id="49"/>
      <w:r w:rsidRPr="007A5D7F">
        <w:rPr>
          <w:rFonts w:cs="Times New Roman"/>
          <w:color w:val="FF0000"/>
        </w:rPr>
        <w:lastRenderedPageBreak/>
        <w:t>FUNDING RESTRICTIONS</w:t>
      </w:r>
      <w:bookmarkEnd w:id="49"/>
    </w:p>
    <w:p w:rsidRPr="007A5D7F" w:rsidR="00794DD9" w:rsidP="00AE2F47" w:rsidRDefault="00794DD9" w14:paraId="3F042350" w14:textId="6BCD8EEA">
      <w:pPr>
        <w:pStyle w:val="Text2"/>
        <w:rPr>
          <w:rFonts w:cs="Times New Roman"/>
          <w:color w:val="FF0000"/>
        </w:rPr>
      </w:pPr>
      <w:r w:rsidRPr="007A5D7F">
        <w:rPr>
          <w:rFonts w:cs="Times New Roman"/>
          <w:color w:val="FF0000"/>
        </w:rPr>
        <w:t xml:space="preserve">All proposed project costs must be necessary and reasonable and in accordance with </w:t>
      </w:r>
      <w:r w:rsidR="00802AD0">
        <w:rPr>
          <w:rFonts w:cs="Times New Roman"/>
          <w:color w:val="FF0000"/>
        </w:rPr>
        <w:t>f</w:t>
      </w:r>
      <w:r w:rsidRPr="007A5D7F">
        <w:rPr>
          <w:rFonts w:cs="Times New Roman"/>
          <w:color w:val="FF0000"/>
        </w:rPr>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7A5D7F" w:rsidR="00F06A8C" w:rsidP="00AE2F47" w:rsidRDefault="00F06A8C" w14:paraId="1E03C632" w14:textId="0CEEA7B0">
      <w:pPr>
        <w:pStyle w:val="Text2"/>
        <w:spacing w:line="240" w:lineRule="auto"/>
        <w:rPr>
          <w:rFonts w:cs="Times New Roman"/>
          <w:color w:val="FF0000"/>
        </w:rPr>
      </w:pPr>
    </w:p>
    <w:p w:rsidRPr="007A5D7F" w:rsidR="00F06A8C" w:rsidP="00AE2F47" w:rsidRDefault="00F06A8C" w14:paraId="7AE579C1" w14:textId="0D09DBD4">
      <w:pPr>
        <w:pStyle w:val="Heading3"/>
        <w:keepNext/>
        <w:spacing w:line="240" w:lineRule="auto"/>
        <w:rPr>
          <w:color w:val="FF0000"/>
        </w:rPr>
      </w:pPr>
      <w:bookmarkStart w:name="_Toc34403784" w:id="50"/>
      <w:r w:rsidRPr="007A5D7F">
        <w:rPr>
          <w:color w:val="FF0000"/>
        </w:rPr>
        <w:t>Indirect Costs</w:t>
      </w:r>
      <w:bookmarkEnd w:id="50"/>
    </w:p>
    <w:p w:rsidRPr="007A5D7F" w:rsidR="00F06A8C" w:rsidP="00AE2F47" w:rsidRDefault="00F06A8C" w14:paraId="507CE5D0" w14:textId="40EC5689">
      <w:pPr>
        <w:pStyle w:val="Text3"/>
        <w:rPr>
          <w:color w:val="FF0000"/>
        </w:rPr>
      </w:pPr>
      <w:r w:rsidRPr="007A5D7F">
        <w:rPr>
          <w:color w:val="FF0000"/>
        </w:rPr>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0023464B">
        <w:rPr>
          <w:color w:val="FF0000"/>
        </w:rPr>
        <w:t>federal</w:t>
      </w:r>
      <w:r w:rsidRPr="007A5D7F">
        <w:rPr>
          <w:color w:val="FF0000"/>
        </w:rPr>
        <w:t>ly-assisted or not.  You have two options to claim reimbursement of indirect costs.</w:t>
      </w:r>
    </w:p>
    <w:p w:rsidRPr="007A5D7F" w:rsidR="00F06A8C" w:rsidP="00AE2F47" w:rsidRDefault="00F06A8C" w14:paraId="62892A69" w14:textId="77777777">
      <w:pPr>
        <w:pStyle w:val="Text3"/>
        <w:spacing w:line="240" w:lineRule="auto"/>
        <w:rPr>
          <w:color w:val="FF0000"/>
        </w:rPr>
      </w:pPr>
    </w:p>
    <w:p w:rsidRPr="007A5D7F" w:rsidR="00F06A8C" w:rsidP="00F06A8C" w:rsidRDefault="00F06A8C" w14:paraId="432CF3C8" w14:textId="174021CC">
      <w:pPr>
        <w:pStyle w:val="Text3"/>
        <w:rPr>
          <w:color w:val="FF0000"/>
        </w:rPr>
      </w:pPr>
      <w:r w:rsidRPr="007A5D7F">
        <w:rPr>
          <w:b/>
          <w:color w:val="FF0000"/>
        </w:rPr>
        <w:t>Option 1:</w:t>
      </w:r>
      <w:r w:rsidRPr="007A5D7F">
        <w:rPr>
          <w:color w:val="FF0000"/>
        </w:rPr>
        <w:t xml:space="preserve">  You may use a NICRA or Cost Allocation Plan (CAP) supplied by the </w:t>
      </w:r>
      <w:r w:rsidR="0023464B">
        <w:rPr>
          <w:color w:val="FF0000"/>
        </w:rPr>
        <w:t>federal</w:t>
      </w:r>
      <w:r w:rsidRPr="007A5D7F">
        <w:rPr>
          <w:color w:val="FF0000"/>
        </w:rPr>
        <w:t xml:space="preserve"> Cognizant Agency.  If you do not have a NICRA/CAP or have a pending NICRA/CAP, and in either case choose to include estimated indirect costs in your budget, at the time of award the Grant Officer will release funds in the amount of 10</w:t>
      </w:r>
      <w:r w:rsidR="00802AD0">
        <w:rPr>
          <w:color w:val="FF0000"/>
        </w:rPr>
        <w:t xml:space="preserve"> </w:t>
      </w:r>
      <w:r w:rsidRPr="007A5D7F">
        <w:rPr>
          <w:color w:val="FF0000"/>
        </w:rPr>
        <w:t xml:space="preserve">percent of salaries and wages to support indirect costs.  Within 90 days of award, you are required to submit an acceptable indirect cost proposal or CAP to your </w:t>
      </w:r>
      <w:r w:rsidR="0023464B">
        <w:rPr>
          <w:color w:val="FF0000"/>
        </w:rPr>
        <w:t>federal</w:t>
      </w:r>
      <w:r w:rsidRPr="007A5D7F">
        <w:rPr>
          <w:color w:val="FF0000"/>
        </w:rPr>
        <w:t xml:space="preserve"> Cognizant Agency to obtain a provisional indirect cost rate.  (See Section IV.B.4. for more information on NICRA submission requirements.) </w:t>
      </w:r>
    </w:p>
    <w:p w:rsidRPr="007A5D7F" w:rsidR="00F06A8C" w:rsidP="00AE2F47" w:rsidRDefault="00F06A8C" w14:paraId="2E91203D" w14:textId="77777777">
      <w:pPr>
        <w:pStyle w:val="Text3"/>
        <w:spacing w:line="240" w:lineRule="auto"/>
        <w:rPr>
          <w:color w:val="FF0000"/>
        </w:rPr>
      </w:pPr>
    </w:p>
    <w:p w:rsidRPr="007A5D7F" w:rsidR="00F06A8C" w:rsidP="00F06A8C" w:rsidRDefault="00F06A8C" w14:paraId="3AA3B5F2" w14:textId="757C9DAC">
      <w:pPr>
        <w:pStyle w:val="Text3"/>
        <w:rPr>
          <w:color w:val="FF0000"/>
        </w:rPr>
      </w:pPr>
      <w:r w:rsidRPr="007A5D7F">
        <w:rPr>
          <w:b/>
          <w:color w:val="FF0000"/>
        </w:rPr>
        <w:t>Option 2:</w:t>
      </w:r>
      <w:r w:rsidRPr="007A5D7F">
        <w:rPr>
          <w:color w:val="FF0000"/>
        </w:rPr>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00802AD0">
        <w:rPr>
          <w:color w:val="FF0000"/>
        </w:rPr>
        <w:t>f</w:t>
      </w:r>
      <w:r w:rsidRPr="007A5D7F">
        <w:rPr>
          <w:color w:val="FF0000"/>
        </w:rPr>
        <w:t xml:space="preserve">ederal awards until such time as you choose to negotiate for an indirect cost rate, </w:t>
      </w:r>
      <w:r w:rsidR="00802AD0">
        <w:rPr>
          <w:color w:val="FF0000"/>
        </w:rPr>
        <w:t xml:space="preserve">for </w:t>
      </w:r>
      <w:r w:rsidRPr="007A5D7F">
        <w:rPr>
          <w:color w:val="FF0000"/>
        </w:rPr>
        <w:t xml:space="preserve">which you may apply at any time.  (See 2 CFR 200.414(f) for more information on use of the de minimis rate.)  </w:t>
      </w:r>
    </w:p>
    <w:p w:rsidRPr="007A5D7F" w:rsidR="00A9317E" w:rsidP="00AE2F47" w:rsidRDefault="00A9317E" w14:paraId="2E41315F" w14:textId="481D4953">
      <w:pPr>
        <w:pStyle w:val="Text3"/>
        <w:spacing w:line="240" w:lineRule="auto"/>
        <w:rPr>
          <w:color w:val="FF0000"/>
        </w:rPr>
      </w:pPr>
    </w:p>
    <w:p w:rsidRPr="007A5D7F" w:rsidR="00DF7D24" w:rsidP="00AE2F47" w:rsidRDefault="00DF7D24" w14:paraId="00531DC4" w14:textId="5212DC99">
      <w:pPr>
        <w:pStyle w:val="Heading3"/>
        <w:keepNext/>
        <w:spacing w:line="240" w:lineRule="auto"/>
        <w:rPr>
          <w:color w:val="FF0000"/>
        </w:rPr>
      </w:pPr>
      <w:bookmarkStart w:name="_Toc34403785" w:id="51"/>
      <w:r w:rsidRPr="007A5D7F">
        <w:rPr>
          <w:color w:val="FF0000"/>
        </w:rPr>
        <w:t>Intellectual Property Rights</w:t>
      </w:r>
      <w:bookmarkEnd w:id="51"/>
    </w:p>
    <w:p w:rsidRPr="007A5D7F" w:rsidR="00DF7D24" w:rsidP="00AE2F47" w:rsidRDefault="00DF7D24" w14:paraId="0FA99A69" w14:textId="486EEDEC">
      <w:pPr>
        <w:pStyle w:val="Text3"/>
        <w:rPr>
          <w:color w:val="FF0000"/>
        </w:rPr>
      </w:pPr>
      <w:r w:rsidRPr="007A5D7F">
        <w:rPr>
          <w:color w:val="FF0000"/>
        </w:rPr>
        <w:t xml:space="preserve">Pursuant to 2 CFR 2900.13, to ensure that the </w:t>
      </w:r>
      <w:r w:rsidR="00802AD0">
        <w:rPr>
          <w:color w:val="FF0000"/>
        </w:rPr>
        <w:t>f</w:t>
      </w:r>
      <w:r w:rsidRPr="007A5D7F">
        <w:rPr>
          <w:color w:val="FF0000"/>
        </w:rPr>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7A5D7F" w:rsidR="00DF7D24" w:rsidP="00AE2F47" w:rsidRDefault="00DF7D24" w14:paraId="78955614" w14:textId="77777777">
      <w:pPr>
        <w:pStyle w:val="Text3"/>
        <w:spacing w:line="240" w:lineRule="auto"/>
        <w:rPr>
          <w:color w:val="FF0000"/>
        </w:rPr>
      </w:pPr>
    </w:p>
    <w:p w:rsidRPr="009560DF" w:rsidR="00DF7D24" w:rsidP="00DF7D24" w:rsidRDefault="00DF7D24" w14:paraId="141444B8" w14:textId="786119AC">
      <w:pPr>
        <w:pStyle w:val="Text3"/>
        <w:rPr>
          <w:color w:val="FF0000"/>
        </w:rPr>
      </w:pPr>
      <w:r w:rsidRPr="007A5D7F">
        <w:rPr>
          <w:color w:val="FF0000"/>
        </w:rPr>
        <w:lastRenderedPageBreak/>
        <w:t xml:space="preserve">This license allows subsequent users to copy, distribute, transmit, and adapt the copyrighted </w:t>
      </w:r>
      <w:r w:rsidR="0017330E">
        <w:rPr>
          <w:color w:val="FF0000"/>
        </w:rPr>
        <w:t>w</w:t>
      </w:r>
      <w:r w:rsidRPr="007A5D7F">
        <w:rPr>
          <w:color w:val="FF0000"/>
        </w:rPr>
        <w:t xml:space="preserve">ork and requires such users to attribute the </w:t>
      </w:r>
      <w:r w:rsidR="0017330E">
        <w:rPr>
          <w:color w:val="FF0000"/>
        </w:rPr>
        <w:t>w</w:t>
      </w:r>
      <w:r w:rsidRPr="007A5D7F">
        <w:rPr>
          <w:color w:val="FF0000"/>
        </w:rPr>
        <w:t>ork in the manner specified by the grantee.  Notice of th</w:t>
      </w:r>
      <w:r w:rsidRPr="009560DF">
        <w:rPr>
          <w:color w:val="FF0000"/>
        </w:rPr>
        <w:t xml:space="preserve">e license shall be affixed to the </w:t>
      </w:r>
      <w:r w:rsidRPr="009560DF" w:rsidR="0017330E">
        <w:rPr>
          <w:color w:val="FF0000"/>
        </w:rPr>
        <w:t>w</w:t>
      </w:r>
      <w:r w:rsidRPr="009560DF">
        <w:rPr>
          <w:color w:val="FF0000"/>
        </w:rPr>
        <w:t xml:space="preserve">ork.  For general information on CC BY, please visit </w:t>
      </w:r>
      <w:hyperlink w:history="1" r:id="rId37">
        <w:r w:rsidRPr="009560DF">
          <w:rPr>
            <w:rStyle w:val="Hyperlink"/>
            <w:color w:val="FF0000"/>
          </w:rPr>
          <w:t>https://creativecommons.org/licenses/by/4.0</w:t>
        </w:r>
      </w:hyperlink>
      <w:r w:rsidRPr="009560DF">
        <w:rPr>
          <w:color w:val="FF0000"/>
        </w:rPr>
        <w:t xml:space="preserve">.  </w:t>
      </w:r>
    </w:p>
    <w:p w:rsidRPr="009560DF" w:rsidR="00DF7D24" w:rsidP="00AE2F47" w:rsidRDefault="00DF7D24" w14:paraId="689D11D8" w14:textId="77777777">
      <w:pPr>
        <w:pStyle w:val="Text3"/>
        <w:spacing w:line="240" w:lineRule="auto"/>
        <w:rPr>
          <w:color w:val="FF0000"/>
        </w:rPr>
      </w:pPr>
    </w:p>
    <w:p w:rsidRPr="009560DF" w:rsidR="00DF7D24" w:rsidP="00DF7D24" w:rsidRDefault="00DF7D24" w14:paraId="6CC284DA" w14:textId="7DDE978C">
      <w:pPr>
        <w:pStyle w:val="Text3"/>
        <w:rPr>
          <w:color w:val="FF0000"/>
        </w:rPr>
      </w:pPr>
      <w:r w:rsidRPr="007A5D7F">
        <w:rPr>
          <w:color w:val="FF0000"/>
        </w:rPr>
        <w:t>Instructions for</w:t>
      </w:r>
      <w:r w:rsidRPr="009560DF">
        <w:rPr>
          <w:color w:val="FF0000"/>
        </w:rPr>
        <w:t xml:space="preserve"> marking your work with CC BY can be found at </w:t>
      </w:r>
      <w:hyperlink w:history="1" r:id="rId38">
        <w:r w:rsidRPr="009560DF">
          <w:rPr>
            <w:rStyle w:val="Hyperlink"/>
            <w:color w:val="FF0000"/>
          </w:rPr>
          <w:t>https://wiki.creativecommons.org/Marking_your_work_with_a_CC_license</w:t>
        </w:r>
      </w:hyperlink>
      <w:r w:rsidRPr="009560DF">
        <w:rPr>
          <w:color w:val="FF0000"/>
        </w:rPr>
        <w:t xml:space="preserve">.  </w:t>
      </w:r>
    </w:p>
    <w:p w:rsidRPr="007A5D7F" w:rsidR="00DF7D24" w:rsidP="00AE2F47" w:rsidRDefault="00DF7D24" w14:paraId="7D6F82EC" w14:textId="77777777">
      <w:pPr>
        <w:pStyle w:val="Text3"/>
        <w:spacing w:line="240" w:lineRule="auto"/>
        <w:rPr>
          <w:color w:val="FF0000"/>
        </w:rPr>
      </w:pPr>
    </w:p>
    <w:p w:rsidRPr="007A5D7F" w:rsidR="00DF7D24" w:rsidP="00DF7D24" w:rsidRDefault="00DF7D24" w14:paraId="2F138031" w14:textId="1BB10361">
      <w:pPr>
        <w:pStyle w:val="Text3"/>
        <w:rPr>
          <w:color w:val="FF0000"/>
        </w:rPr>
      </w:pPr>
      <w:r w:rsidRPr="007A5D7F">
        <w:rPr>
          <w:color w:val="FF0000"/>
        </w:rPr>
        <w:t>Questions about CC BY as it applies to this specific funding opportunity should be submitted to the ETA Grants Management Specialist specified in Section VII.</w:t>
      </w:r>
    </w:p>
    <w:p w:rsidRPr="007A5D7F" w:rsidR="00FF0BAD" w:rsidP="00AE2F47" w:rsidRDefault="00FF0BAD" w14:paraId="70DB5DFA" w14:textId="0702105D">
      <w:pPr>
        <w:pStyle w:val="Text3"/>
        <w:spacing w:line="240" w:lineRule="auto"/>
        <w:rPr>
          <w:color w:val="FF0000"/>
        </w:rPr>
      </w:pPr>
    </w:p>
    <w:p w:rsidRPr="007A5D7F" w:rsidR="00FF0BAD" w:rsidP="00FF0BAD" w:rsidRDefault="00FF0BAD" w14:paraId="4C10539B" w14:textId="4022C941">
      <w:pPr>
        <w:pStyle w:val="Text3"/>
        <w:rPr>
          <w:color w:val="FF0000"/>
        </w:rPr>
      </w:pPr>
      <w:r w:rsidRPr="007A5D7F">
        <w:rPr>
          <w:color w:val="FF0000"/>
        </w:rPr>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7A5D7F" w:rsidR="00FF0BAD" w:rsidP="00AE2F47" w:rsidRDefault="00FF0BAD" w14:paraId="296449FC" w14:textId="77777777">
      <w:pPr>
        <w:pStyle w:val="Text3"/>
        <w:spacing w:line="240" w:lineRule="auto"/>
        <w:rPr>
          <w:color w:val="FF0000"/>
        </w:rPr>
      </w:pPr>
    </w:p>
    <w:p w:rsidRPr="007A5D7F" w:rsidR="00FF0BAD" w:rsidP="00FF0BAD" w:rsidRDefault="00FF0BAD" w14:paraId="077718E0" w14:textId="118FA080">
      <w:pPr>
        <w:pStyle w:val="Text3"/>
        <w:rPr>
          <w:color w:val="FF0000"/>
        </w:rPr>
      </w:pPr>
      <w:r w:rsidRPr="007A5D7F">
        <w:rPr>
          <w:color w:val="FF0000"/>
        </w:rPr>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0017330E">
        <w:rPr>
          <w:color w:val="FF0000"/>
        </w:rPr>
        <w:t>f</w:t>
      </w:r>
      <w:r w:rsidRPr="007A5D7F">
        <w:rPr>
          <w:color w:val="FF0000"/>
        </w:rPr>
        <w:t>ederal laws and regulations, including those pertaining to the copyright and accessibility provisions of the Federal Rehabilitation Act.</w:t>
      </w:r>
    </w:p>
    <w:p w:rsidRPr="007A5D7F" w:rsidR="00FF0BAD" w:rsidP="00AE2F47" w:rsidRDefault="00FF0BAD" w14:paraId="7F01F20F" w14:textId="77777777">
      <w:pPr>
        <w:pStyle w:val="Text3"/>
        <w:spacing w:line="240" w:lineRule="auto"/>
        <w:rPr>
          <w:color w:val="FF0000"/>
        </w:rPr>
      </w:pPr>
    </w:p>
    <w:p w:rsidRPr="007A5D7F" w:rsidR="00FF0BAD" w:rsidP="00FF0BAD" w:rsidRDefault="00FF0BAD" w14:paraId="08B01B7E" w14:textId="44496B23">
      <w:pPr>
        <w:pStyle w:val="Text3"/>
        <w:rPr>
          <w:color w:val="FF0000"/>
        </w:rPr>
      </w:pPr>
      <w:r w:rsidRPr="007A5D7F">
        <w:rPr>
          <w:color w:val="FF0000"/>
        </w:rPr>
        <w:t xml:space="preserve">Separate from the CC BY license to the public, the </w:t>
      </w:r>
      <w:r w:rsidR="00891209">
        <w:rPr>
          <w:color w:val="FF0000"/>
        </w:rPr>
        <w:t>F</w:t>
      </w:r>
      <w:r w:rsidRPr="007A5D7F">
        <w:rPr>
          <w:color w:val="FF0000"/>
        </w:rPr>
        <w:t xml:space="preserve">ederal </w:t>
      </w:r>
      <w:r w:rsidR="00891209">
        <w:rPr>
          <w:color w:val="FF0000"/>
        </w:rPr>
        <w:t>G</w:t>
      </w:r>
      <w:r w:rsidRPr="007A5D7F">
        <w:rPr>
          <w:color w:val="FF0000"/>
        </w:rPr>
        <w:t>overnment reserves a paid-up, nonexclusive</w:t>
      </w:r>
      <w:r w:rsidR="0017330E">
        <w:rPr>
          <w:color w:val="FF0000"/>
        </w:rPr>
        <w:t>,</w:t>
      </w:r>
      <w:r w:rsidRPr="007A5D7F">
        <w:rPr>
          <w:color w:val="FF0000"/>
        </w:rPr>
        <w:t xml:space="preserve"> and irrevocable license to reproduce, publish, or otherwise use, and to authorize others to use for </w:t>
      </w:r>
      <w:r w:rsidR="0017330E">
        <w:rPr>
          <w:color w:val="FF0000"/>
        </w:rPr>
        <w:t>f</w:t>
      </w:r>
      <w:r w:rsidRPr="007A5D7F">
        <w:rPr>
          <w:color w:val="FF0000"/>
        </w:rPr>
        <w:t xml:space="preserve">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0017330E">
        <w:rPr>
          <w:color w:val="FF0000"/>
        </w:rPr>
        <w:t>f</w:t>
      </w:r>
      <w:r w:rsidRPr="007A5D7F">
        <w:rPr>
          <w:color w:val="FF0000"/>
        </w:rPr>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7A5D7F" w:rsidR="00FF0BAD" w:rsidP="00AE2F47" w:rsidRDefault="00FF0BAD" w14:paraId="671B75EE" w14:textId="77777777">
      <w:pPr>
        <w:pStyle w:val="Text3"/>
        <w:spacing w:line="240" w:lineRule="auto"/>
        <w:rPr>
          <w:color w:val="FF0000"/>
        </w:rPr>
      </w:pPr>
    </w:p>
    <w:p w:rsidR="00FF0BAD" w:rsidP="00FF0BAD" w:rsidRDefault="00FF0BAD" w14:paraId="23881E67" w14:textId="01C64F26">
      <w:pPr>
        <w:pStyle w:val="Text3"/>
        <w:rPr>
          <w:color w:val="FF0000"/>
        </w:rPr>
      </w:pPr>
      <w:r w:rsidRPr="007A5D7F">
        <w:rPr>
          <w:color w:val="FF0000"/>
        </w:rPr>
        <w:t xml:space="preserve">If applicable, the following </w:t>
      </w:r>
      <w:r w:rsidRPr="00DC0449" w:rsidR="00DC0449">
        <w:rPr>
          <w:color w:val="FF0000"/>
        </w:rPr>
        <w:t xml:space="preserve">standard </w:t>
      </w:r>
      <w:r w:rsidR="00DC0449">
        <w:rPr>
          <w:color w:val="FF0000"/>
        </w:rPr>
        <w:t>ETA</w:t>
      </w:r>
      <w:r w:rsidRPr="00DC0449" w:rsidR="00DC0449">
        <w:rPr>
          <w:color w:val="FF0000"/>
        </w:rPr>
        <w:t xml:space="preserve"> disclaimer </w:t>
      </w:r>
      <w:r w:rsidRPr="007A5D7F">
        <w:rPr>
          <w:color w:val="FF0000"/>
        </w:rPr>
        <w:t>needs to be on all products developed in whole or in part with grant funds</w:t>
      </w:r>
      <w:r w:rsidR="0017330E">
        <w:rPr>
          <w:color w:val="FF0000"/>
        </w:rPr>
        <w:t>.</w:t>
      </w:r>
      <w:r w:rsidRPr="007A5D7F">
        <w:rPr>
          <w:color w:val="FF0000"/>
        </w:rPr>
        <w:t xml:space="preserve"> </w:t>
      </w:r>
    </w:p>
    <w:p w:rsidRPr="007A5D7F" w:rsidR="00B21062" w:rsidP="00FF0BAD" w:rsidRDefault="00B21062" w14:paraId="46D13AC5" w14:textId="77777777">
      <w:pPr>
        <w:pStyle w:val="Text3"/>
        <w:rPr>
          <w:color w:val="FF0000"/>
        </w:rPr>
      </w:pPr>
    </w:p>
    <w:p w:rsidRPr="007A5D7F" w:rsidR="00FF0BAD" w:rsidP="00FF0BAD" w:rsidRDefault="00FF0BAD" w14:paraId="753A6B77" w14:textId="3D790936">
      <w:pPr>
        <w:pStyle w:val="Text3"/>
        <w:rPr>
          <w:b/>
          <w:color w:val="FF0000"/>
        </w:rPr>
      </w:pPr>
      <w:r w:rsidRPr="007A5D7F">
        <w:rPr>
          <w:b/>
          <w:color w:val="FF0000"/>
        </w:rPr>
        <w:t xml:space="preserve">“This workforce product was funded by a grant awarded by the U.S. Department of Labor’s Employment and Training Administration.  The product was created by the grantee and does not necessarily reflect the official position of the U.S. Department of </w:t>
      </w:r>
      <w:r w:rsidRPr="007A5D7F">
        <w:rPr>
          <w:b/>
          <w:color w:val="FF0000"/>
        </w:rPr>
        <w:lastRenderedPageBreak/>
        <w:t>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7A5D7F" w:rsidR="00FF0BAD" w:rsidP="00AE2F47" w:rsidRDefault="00FF0BAD" w14:paraId="27435501" w14:textId="16E4349D">
      <w:pPr>
        <w:pStyle w:val="Text3"/>
        <w:spacing w:line="240" w:lineRule="auto"/>
        <w:rPr>
          <w:color w:val="FF0000"/>
        </w:rPr>
      </w:pPr>
    </w:p>
    <w:p w:rsidRPr="007A5D7F" w:rsidR="00FF0BAD" w:rsidP="00CC6810" w:rsidRDefault="00FF0BAD" w14:paraId="5D820A3C" w14:textId="13E6A010">
      <w:pPr>
        <w:pStyle w:val="Heading3"/>
        <w:keepNext/>
        <w:spacing w:line="240" w:lineRule="auto"/>
        <w:rPr>
          <w:color w:val="FF0000"/>
        </w:rPr>
      </w:pPr>
      <w:bookmarkStart w:name="_Toc34403786" w:id="52"/>
      <w:r w:rsidRPr="007A5D7F">
        <w:rPr>
          <w:color w:val="FF0000"/>
        </w:rPr>
        <w:t>Use of Grant Funds for Participant Wages</w:t>
      </w:r>
      <w:bookmarkEnd w:id="52"/>
      <w:r w:rsidRPr="007A5D7F">
        <w:rPr>
          <w:color w:val="FF0000"/>
        </w:rPr>
        <w:t xml:space="preserve"> </w:t>
      </w:r>
    </w:p>
    <w:p w:rsidRPr="00284B72" w:rsidR="00284B72" w:rsidP="00284B72" w:rsidRDefault="00284B72" w14:paraId="48DAC6FC" w14:textId="6E2134B1">
      <w:pPr>
        <w:pStyle w:val="Text3"/>
        <w:rPr>
          <w:b/>
        </w:rPr>
      </w:pPr>
      <w:bookmarkStart w:name="_Toc17380126" w:id="53"/>
      <w:bookmarkStart w:name="_Toc17380516" w:id="54"/>
      <w:bookmarkStart w:name="_Toc17455337" w:id="55"/>
      <w:bookmarkStart w:name="_Toc20475382" w:id="56"/>
      <w:bookmarkStart w:name="_Toc20475621" w:id="57"/>
      <w:bookmarkStart w:name="_Toc20732350" w:id="58"/>
      <w:bookmarkStart w:name="_Toc25655736" w:id="59"/>
      <w:bookmarkStart w:name="_Toc27408697" w:id="60"/>
      <w:bookmarkStart w:name="_Toc28596588" w:id="61"/>
      <w:r w:rsidRPr="00284B72">
        <w:t xml:space="preserve">HVRP grant funds may only be used for participant wages in the following manner:  Job training wage subsidies are limited to OJT, subsidized apprenticeships, and/or transitional jobs (TJ) strategies in which the participant is in job training and the employer expects to hire the participant at the end of the job training.  Funds may be used to pay job training wages for up to 90 days as established by HUD, at </w:t>
      </w:r>
      <w:hyperlink w:history="1" r:id="rId39">
        <w:r w:rsidRPr="00284B72">
          <w:rPr>
            <w:rStyle w:val="Hyperlink"/>
            <w:color w:val="auto"/>
            <w:u w:val="none"/>
          </w:rPr>
          <w:t>http://www.universallivingwage.org/wagecalculator.html</w:t>
        </w:r>
      </w:hyperlink>
      <w:r w:rsidRPr="00284B72">
        <w:rPr>
          <w:rStyle w:val="Hyperlink"/>
          <w:color w:val="auto"/>
          <w:u w:val="none"/>
        </w:rPr>
        <w:t xml:space="preserve">, </w:t>
      </w:r>
      <w:r w:rsidRPr="00284B72">
        <w:t>for up to 20 hours per week.  In order to use HVRP funds for OJT, subsidized apprenticeships. and/or TJ wages, the grantee must demonstrate the participant’s need for subsidizing job training wages and develop an agreement with the employer that stipulates the terms of the subsidy, duration of the job training, and expected outcome.  The agreement must stipulate that HVRP funds will reimburse the employer for the agreed-upon earnings to be subsidized.  Subsidized job training is not a job placement.</w:t>
      </w:r>
      <w:bookmarkEnd w:id="53"/>
      <w:bookmarkEnd w:id="54"/>
      <w:bookmarkEnd w:id="55"/>
      <w:bookmarkEnd w:id="56"/>
      <w:bookmarkEnd w:id="57"/>
      <w:bookmarkEnd w:id="58"/>
      <w:bookmarkEnd w:id="59"/>
      <w:bookmarkEnd w:id="60"/>
      <w:r w:rsidRPr="00284B72">
        <w:t xml:space="preserve">  </w:t>
      </w:r>
      <w:r w:rsidRPr="00284B72">
        <w:rPr>
          <w:b/>
        </w:rPr>
        <w:t>A successful application will be required to have a standard operating procedure to ensure this benefit is implemented and executed consistently and equitably.</w:t>
      </w:r>
      <w:bookmarkEnd w:id="61"/>
    </w:p>
    <w:p w:rsidRPr="007A5D7F" w:rsidR="00FF0BAD" w:rsidP="00AE2F47" w:rsidRDefault="00FF0BAD" w14:paraId="13ADC60D" w14:textId="77777777">
      <w:pPr>
        <w:pStyle w:val="Text3"/>
        <w:spacing w:line="240" w:lineRule="auto"/>
        <w:rPr>
          <w:color w:val="FF0000"/>
        </w:rPr>
      </w:pPr>
    </w:p>
    <w:p w:rsidRPr="007A5D7F" w:rsidR="00FF0BAD" w:rsidP="000D6095" w:rsidRDefault="00FF0BAD" w14:paraId="0C93A729" w14:textId="2B1B5170">
      <w:pPr>
        <w:pStyle w:val="Heading2"/>
        <w:keepNext/>
        <w:spacing w:after="0" w:line="240" w:lineRule="auto"/>
        <w:ind w:left="547" w:hanging="547"/>
        <w:rPr>
          <w:rFonts w:cs="Times New Roman"/>
          <w:color w:val="FF0000"/>
        </w:rPr>
      </w:pPr>
      <w:bookmarkStart w:name="_Toc34403787" w:id="62"/>
      <w:r w:rsidRPr="007A5D7F">
        <w:rPr>
          <w:rFonts w:cs="Times New Roman"/>
          <w:color w:val="FF0000"/>
        </w:rPr>
        <w:t>OTHER SUBMISSION REQUIREMENTS</w:t>
      </w:r>
      <w:bookmarkEnd w:id="62"/>
    </w:p>
    <w:p w:rsidRPr="007A5D7F" w:rsidR="00FF0BAD" w:rsidP="000D6095" w:rsidRDefault="00FF0BAD" w14:paraId="4BC33224" w14:textId="01509E95">
      <w:pPr>
        <w:pStyle w:val="Text2"/>
        <w:rPr>
          <w:rFonts w:cs="Times New Roman"/>
          <w:color w:val="FF0000"/>
        </w:rPr>
      </w:pPr>
      <w:r w:rsidRPr="007A5D7F">
        <w:rPr>
          <w:rFonts w:cs="Times New Roman"/>
          <w:color w:val="FF0000"/>
        </w:rPr>
        <w:t>Withdrawal of Applications:  You may withdraw an application by written notice to the Grant Officer at any time before an award is made.</w:t>
      </w:r>
    </w:p>
    <w:p w:rsidRPr="007A5D7F" w:rsidR="0010602A" w:rsidP="000D6095" w:rsidRDefault="0010602A" w14:paraId="11066AA3" w14:textId="7AF450B0">
      <w:pPr>
        <w:pStyle w:val="Text2"/>
        <w:spacing w:line="240" w:lineRule="auto"/>
        <w:rPr>
          <w:rFonts w:cs="Times New Roman"/>
          <w:color w:val="FF0000"/>
        </w:rPr>
      </w:pPr>
    </w:p>
    <w:p w:rsidR="0010602A" w:rsidP="000D6095" w:rsidRDefault="005D19BC" w14:paraId="017E376A" w14:textId="766426AF">
      <w:pPr>
        <w:pStyle w:val="Heading1"/>
        <w:keepNext/>
        <w:spacing w:before="0" w:after="0" w:line="240" w:lineRule="auto"/>
        <w:rPr>
          <w:rFonts w:cs="Times New Roman"/>
          <w:color w:val="FF0000"/>
        </w:rPr>
      </w:pPr>
      <w:bookmarkStart w:name="_Toc519869894" w:id="63"/>
      <w:bookmarkStart w:name="_Toc34403788" w:id="64"/>
      <w:bookmarkEnd w:id="63"/>
      <w:r w:rsidRPr="007A5D7F">
        <w:rPr>
          <w:rFonts w:cs="Times New Roman"/>
          <w:color w:val="FF0000"/>
        </w:rPr>
        <w:t>APPLICATION REVIEW INFORMATION</w:t>
      </w:r>
      <w:bookmarkEnd w:id="64"/>
    </w:p>
    <w:p w:rsidRPr="000D6095" w:rsidR="000D6095" w:rsidP="000D6095" w:rsidRDefault="000D6095" w14:paraId="7B2CFFD5" w14:textId="77777777">
      <w:pPr>
        <w:pStyle w:val="Text1"/>
      </w:pPr>
    </w:p>
    <w:p w:rsidRPr="007A5D7F" w:rsidR="0010602A" w:rsidP="000D6095" w:rsidRDefault="0010602A" w14:paraId="344BC825" w14:textId="50BEACFF">
      <w:pPr>
        <w:pStyle w:val="Heading2"/>
        <w:keepNext/>
        <w:spacing w:after="0" w:line="240" w:lineRule="auto"/>
        <w:ind w:left="547" w:hanging="547"/>
        <w:rPr>
          <w:rFonts w:cs="Times New Roman"/>
          <w:color w:val="FF0000"/>
        </w:rPr>
      </w:pPr>
      <w:bookmarkStart w:name="_Toc34403789" w:id="65"/>
      <w:r w:rsidRPr="007A5D7F">
        <w:rPr>
          <w:rFonts w:cs="Times New Roman"/>
          <w:color w:val="FF0000"/>
        </w:rPr>
        <w:t>CRITERIA</w:t>
      </w:r>
      <w:bookmarkEnd w:id="65"/>
    </w:p>
    <w:p w:rsidRPr="007A5D7F" w:rsidR="0010602A" w:rsidP="000D6095" w:rsidRDefault="0010602A" w14:paraId="0CEA30B8" w14:textId="593FE4A3">
      <w:pPr>
        <w:pStyle w:val="Text2"/>
        <w:rPr>
          <w:rFonts w:cs="Times New Roman"/>
          <w:color w:val="FF0000"/>
        </w:rPr>
      </w:pPr>
      <w:r w:rsidRPr="007A5D7F">
        <w:rPr>
          <w:rFonts w:cs="Times New Roman"/>
          <w:color w:val="FF0000"/>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9560DF">
          <w:rPr>
            <w:rStyle w:val="Hyperlink"/>
            <w:rFonts w:cs="Times New Roman"/>
            <w:color w:val="FF0000"/>
          </w:rPr>
          <w:t>Sections IV.B.2. (Project Budget)</w:t>
        </w:r>
      </w:hyperlink>
      <w:r w:rsidRPr="009560DF">
        <w:rPr>
          <w:rStyle w:val="Hyperlink"/>
          <w:rFonts w:cs="Times New Roman"/>
          <w:color w:val="FF0000"/>
        </w:rPr>
        <w:t xml:space="preserve"> </w:t>
      </w:r>
      <w:r w:rsidRPr="009560DF">
        <w:rPr>
          <w:rFonts w:cs="Times New Roman"/>
          <w:color w:val="FF0000"/>
        </w:rPr>
        <w:t xml:space="preserve">and </w:t>
      </w:r>
      <w:hyperlink w:history="1" w:anchor="_Project_Narrative">
        <w:r w:rsidRPr="009560DF">
          <w:rPr>
            <w:rStyle w:val="Hyperlink"/>
            <w:rFonts w:cs="Times New Roman"/>
            <w:color w:val="FF0000"/>
          </w:rPr>
          <w:t>IV.B.3. (Project Narrative)</w:t>
        </w:r>
      </w:hyperlink>
      <w:r w:rsidRPr="007A5D7F">
        <w:rPr>
          <w:rFonts w:cs="Times New Roman"/>
          <w:color w:val="FF0000"/>
        </w:rPr>
        <w:t>.</w:t>
      </w:r>
      <w:r w:rsidRPr="007A5D7F">
        <w:rPr>
          <w:rStyle w:val="Hyperlink"/>
          <w:rFonts w:cs="Times New Roman"/>
        </w:rPr>
        <w:t xml:space="preserve"> </w:t>
      </w:r>
      <w:r w:rsidRPr="007A5D7F">
        <w:rPr>
          <w:rFonts w:cs="Times New Roman"/>
          <w:color w:val="FF0000"/>
        </w:rPr>
        <w:t xml:space="preserve"> Reviewers will award points based on the evaluation criteria described below</w:t>
      </w:r>
      <w:r w:rsidR="009C5C99">
        <w:rPr>
          <w:rFonts w:cs="Times New Roman"/>
          <w:color w:val="FF0000"/>
        </w:rPr>
        <w:t>.</w:t>
      </w:r>
      <w:r w:rsidRPr="007A5D7F">
        <w:rPr>
          <w:rFonts w:cs="Times New Roman"/>
          <w:color w:val="FF0000"/>
        </w:rPr>
        <w:t xml:space="preserve"> </w:t>
      </w:r>
    </w:p>
    <w:p w:rsidRPr="007A5D7F" w:rsidR="0010602A" w:rsidP="0010602A" w:rsidRDefault="0010602A" w14:paraId="18823F74" w14:textId="77777777">
      <w:pPr>
        <w:pStyle w:val="Text2"/>
        <w:rPr>
          <w:rFonts w:cs="Times New Roman"/>
          <w:color w:val="FF0000"/>
        </w:rPr>
      </w:pPr>
      <w:r w:rsidRPr="007A5D7F">
        <w:rPr>
          <w:rFonts w:cs="Times New Roman"/>
          <w:color w:val="FF000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1710"/>
      </w:tblGrid>
      <w:tr w:rsidRPr="007A5D7F" w:rsidR="0010602A" w:rsidTr="00B86375" w14:paraId="067730D4" w14:textId="77777777">
        <w:trPr>
          <w:trHeight w:val="960"/>
          <w:jc w:val="center"/>
        </w:trPr>
        <w:tc>
          <w:tcPr>
            <w:tcW w:w="6660" w:type="dxa"/>
            <w:shd w:val="clear" w:color="auto" w:fill="BFBFBF"/>
            <w:vAlign w:val="center"/>
          </w:tcPr>
          <w:p w:rsidRPr="007A5D7F" w:rsidR="0010602A" w:rsidP="00D32C72" w:rsidRDefault="0010602A" w14:paraId="57C8FC5D" w14:textId="77777777">
            <w:pPr>
              <w:keepNext/>
              <w:spacing w:after="0" w:line="240" w:lineRule="auto"/>
              <w:jc w:val="center"/>
              <w:rPr>
                <w:rFonts w:eastAsia="Times New Roman" w:cs="Times New Roman"/>
                <w:b/>
                <w:bCs/>
                <w:sz w:val="28"/>
                <w:szCs w:val="28"/>
              </w:rPr>
            </w:pPr>
            <w:r w:rsidRPr="007A5D7F">
              <w:rPr>
                <w:rFonts w:eastAsia="Times New Roman" w:cs="Times New Roman"/>
                <w:b/>
                <w:bCs/>
                <w:sz w:val="28"/>
                <w:szCs w:val="28"/>
              </w:rPr>
              <w:lastRenderedPageBreak/>
              <w:t>Criterion</w:t>
            </w:r>
          </w:p>
        </w:tc>
        <w:tc>
          <w:tcPr>
            <w:tcW w:w="1710" w:type="dxa"/>
            <w:shd w:val="clear" w:color="auto" w:fill="BFBFBF"/>
            <w:vAlign w:val="center"/>
          </w:tcPr>
          <w:p w:rsidRPr="007A5D7F" w:rsidR="0010602A" w:rsidP="00D32C72" w:rsidRDefault="0010602A" w14:paraId="5486509A" w14:textId="77777777">
            <w:pPr>
              <w:keepNext/>
              <w:spacing w:after="0" w:line="240" w:lineRule="auto"/>
              <w:jc w:val="center"/>
              <w:rPr>
                <w:rFonts w:eastAsia="Times New Roman" w:cs="Times New Roman"/>
                <w:b/>
                <w:bCs/>
                <w:sz w:val="28"/>
                <w:szCs w:val="28"/>
              </w:rPr>
            </w:pPr>
            <w:r w:rsidRPr="007A5D7F">
              <w:rPr>
                <w:rFonts w:eastAsia="Times New Roman" w:cs="Times New Roman"/>
                <w:b/>
                <w:bCs/>
                <w:sz w:val="28"/>
                <w:szCs w:val="28"/>
              </w:rPr>
              <w:t>Points</w:t>
            </w:r>
          </w:p>
          <w:p w:rsidRPr="007A5D7F" w:rsidR="0010602A" w:rsidP="00D32C72" w:rsidRDefault="0010602A" w14:paraId="3FCF1576" w14:textId="77777777">
            <w:pPr>
              <w:keepNext/>
              <w:spacing w:after="0" w:line="240" w:lineRule="auto"/>
              <w:jc w:val="center"/>
              <w:rPr>
                <w:rFonts w:eastAsia="Times New Roman" w:cs="Times New Roman"/>
                <w:b/>
                <w:bCs/>
                <w:sz w:val="28"/>
                <w:szCs w:val="28"/>
              </w:rPr>
            </w:pPr>
            <w:r w:rsidRPr="007A5D7F">
              <w:rPr>
                <w:rFonts w:eastAsia="Times New Roman" w:cs="Times New Roman"/>
                <w:b/>
                <w:bCs/>
                <w:sz w:val="28"/>
                <w:szCs w:val="28"/>
              </w:rPr>
              <w:t>(maximum)</w:t>
            </w:r>
          </w:p>
        </w:tc>
      </w:tr>
      <w:tr w:rsidRPr="007A5D7F" w:rsidR="0010602A" w:rsidTr="00D0688A" w14:paraId="084A318F" w14:textId="77777777">
        <w:trPr>
          <w:jc w:val="center"/>
        </w:trPr>
        <w:tc>
          <w:tcPr>
            <w:tcW w:w="6660" w:type="dxa"/>
            <w:vAlign w:val="center"/>
          </w:tcPr>
          <w:p w:rsidRPr="007A5D7F" w:rsidR="0010602A" w:rsidP="00D32C72" w:rsidRDefault="0010602A" w14:paraId="2598EA24" w14:textId="77777777">
            <w:pPr>
              <w:keepNext/>
              <w:numPr>
                <w:ilvl w:val="0"/>
                <w:numId w:val="4"/>
              </w:numPr>
              <w:spacing w:after="0" w:line="240" w:lineRule="auto"/>
              <w:ind w:left="0" w:firstLine="0"/>
              <w:rPr>
                <w:rFonts w:eastAsia="Times New Roman" w:cs="Times New Roman"/>
                <w:bCs/>
                <w:color w:val="FF0000"/>
              </w:rPr>
            </w:pPr>
            <w:r w:rsidRPr="007A5D7F">
              <w:rPr>
                <w:rFonts w:eastAsia="Times New Roman" w:cs="Times New Roman"/>
                <w:bCs/>
                <w:color w:val="FF0000"/>
              </w:rPr>
              <w:t>Statement of Need</w:t>
            </w:r>
          </w:p>
          <w:p w:rsidRPr="007A5D7F" w:rsidR="0010602A" w:rsidP="0073331D" w:rsidRDefault="00621927" w14:paraId="765B3899" w14:textId="0333227A">
            <w:pPr>
              <w:keepNext/>
              <w:spacing w:after="0" w:line="240" w:lineRule="auto"/>
              <w:jc w:val="right"/>
              <w:rPr>
                <w:rFonts w:eastAsia="Times New Roman" w:cs="Times New Roman"/>
                <w:bCs/>
              </w:rPr>
            </w:pPr>
            <w:hyperlink w:history="1" w:anchor="_Statement_of_Need">
              <w:r w:rsidRPr="009560DF" w:rsidR="0010602A">
                <w:rPr>
                  <w:rFonts w:eastAsia="Times New Roman" w:cs="Times New Roman"/>
                  <w:bCs/>
                  <w:color w:val="FF0000"/>
                  <w:u w:val="single"/>
                </w:rPr>
                <w:t>(See Section IV.B.3.a. Statement of Need)</w:t>
              </w:r>
            </w:hyperlink>
          </w:p>
        </w:tc>
        <w:tc>
          <w:tcPr>
            <w:tcW w:w="1710" w:type="dxa"/>
            <w:shd w:val="clear" w:color="auto" w:fill="auto"/>
            <w:vAlign w:val="center"/>
          </w:tcPr>
          <w:p w:rsidRPr="00D0688A" w:rsidR="0010602A" w:rsidP="00D0688A" w:rsidRDefault="00D0688A" w14:paraId="58351A99" w14:textId="58CDE51B">
            <w:pPr>
              <w:keepNext/>
              <w:spacing w:after="0" w:line="240" w:lineRule="auto"/>
              <w:jc w:val="center"/>
              <w:rPr>
                <w:rFonts w:eastAsia="Times New Roman" w:cs="Times New Roman"/>
                <w:bCs/>
              </w:rPr>
            </w:pPr>
            <w:r w:rsidRPr="00D0688A">
              <w:rPr>
                <w:rFonts w:eastAsia="Times New Roman" w:cs="Times New Roman"/>
                <w:bCs/>
              </w:rPr>
              <w:t>12</w:t>
            </w:r>
          </w:p>
        </w:tc>
      </w:tr>
      <w:tr w:rsidRPr="007A5D7F" w:rsidR="0010602A" w:rsidTr="00D0688A" w14:paraId="0D8F4E21" w14:textId="77777777">
        <w:trPr>
          <w:jc w:val="center"/>
        </w:trPr>
        <w:tc>
          <w:tcPr>
            <w:tcW w:w="6660" w:type="dxa"/>
            <w:vAlign w:val="center"/>
          </w:tcPr>
          <w:p w:rsidRPr="00B0118B" w:rsidR="0010602A" w:rsidP="00D32C72" w:rsidRDefault="0010602A" w14:paraId="215BE37D" w14:textId="77777777">
            <w:pPr>
              <w:keepNext/>
              <w:numPr>
                <w:ilvl w:val="0"/>
                <w:numId w:val="4"/>
              </w:numPr>
              <w:spacing w:after="0" w:line="240" w:lineRule="auto"/>
              <w:ind w:left="0" w:firstLine="0"/>
              <w:rPr>
                <w:rFonts w:eastAsia="Times New Roman" w:cs="Times New Roman"/>
                <w:bCs/>
                <w:color w:val="FF0000"/>
              </w:rPr>
            </w:pPr>
            <w:r w:rsidRPr="00B0118B">
              <w:rPr>
                <w:rFonts w:eastAsia="Times New Roman" w:cs="Times New Roman"/>
                <w:bCs/>
                <w:color w:val="FF0000"/>
              </w:rPr>
              <w:t>Expected Outcomes, and Outputs</w:t>
            </w:r>
          </w:p>
          <w:p w:rsidRPr="00B0118B" w:rsidR="0010602A" w:rsidP="0073331D" w:rsidRDefault="00621927" w14:paraId="5D32F026" w14:textId="5BBE4CF4">
            <w:pPr>
              <w:keepNext/>
              <w:spacing w:after="0" w:line="240" w:lineRule="auto"/>
              <w:jc w:val="right"/>
              <w:rPr>
                <w:rFonts w:eastAsia="Times New Roman" w:cs="Times New Roman"/>
                <w:bCs/>
                <w:color w:val="FF0000"/>
              </w:rPr>
            </w:pPr>
            <w:hyperlink w:history="1" w:anchor="_Expected_Outcomes_and">
              <w:r w:rsidRPr="00B0118B" w:rsidR="0010602A">
                <w:rPr>
                  <w:rFonts w:eastAsia="Times New Roman" w:cs="Times New Roman"/>
                  <w:bCs/>
                  <w:color w:val="FF0000"/>
                  <w:u w:val="single"/>
                </w:rPr>
                <w:t>(See Section IV.B.3.b. Expected Outcomes and Outputs)</w:t>
              </w:r>
            </w:hyperlink>
          </w:p>
        </w:tc>
        <w:tc>
          <w:tcPr>
            <w:tcW w:w="1710" w:type="dxa"/>
            <w:shd w:val="clear" w:color="auto" w:fill="auto"/>
            <w:vAlign w:val="center"/>
          </w:tcPr>
          <w:p w:rsidRPr="00D0688A" w:rsidR="0010602A" w:rsidP="00D32C72" w:rsidRDefault="00D0688A" w14:paraId="0633D56C" w14:textId="1A7F893C">
            <w:pPr>
              <w:keepNext/>
              <w:spacing w:after="0" w:line="240" w:lineRule="auto"/>
              <w:jc w:val="center"/>
              <w:rPr>
                <w:rFonts w:eastAsia="Times New Roman" w:cs="Times New Roman"/>
                <w:bCs/>
              </w:rPr>
            </w:pPr>
            <w:r>
              <w:rPr>
                <w:rFonts w:eastAsia="Times New Roman" w:cs="Times New Roman"/>
                <w:bCs/>
              </w:rPr>
              <w:t>14</w:t>
            </w:r>
          </w:p>
        </w:tc>
      </w:tr>
      <w:tr w:rsidRPr="007A5D7F" w:rsidR="0010602A" w:rsidTr="00D0688A" w14:paraId="519DC093" w14:textId="77777777">
        <w:trPr>
          <w:jc w:val="center"/>
        </w:trPr>
        <w:tc>
          <w:tcPr>
            <w:tcW w:w="6660" w:type="dxa"/>
            <w:vAlign w:val="center"/>
          </w:tcPr>
          <w:p w:rsidRPr="00B0118B" w:rsidR="0010602A" w:rsidP="00D32C72" w:rsidRDefault="0010602A" w14:paraId="4DB4FCD0" w14:textId="77777777">
            <w:pPr>
              <w:keepNext/>
              <w:numPr>
                <w:ilvl w:val="0"/>
                <w:numId w:val="4"/>
              </w:numPr>
              <w:spacing w:after="0" w:line="240" w:lineRule="auto"/>
              <w:ind w:left="0" w:firstLine="0"/>
              <w:rPr>
                <w:rFonts w:eastAsia="Times New Roman" w:cs="Times New Roman"/>
                <w:bCs/>
                <w:color w:val="FF0000"/>
              </w:rPr>
            </w:pPr>
            <w:r w:rsidRPr="00B0118B">
              <w:rPr>
                <w:rFonts w:eastAsia="Times New Roman" w:cs="Times New Roman"/>
                <w:bCs/>
                <w:color w:val="FF0000"/>
              </w:rPr>
              <w:t>Project Design</w:t>
            </w:r>
          </w:p>
          <w:p w:rsidRPr="00B0118B" w:rsidR="0010602A" w:rsidP="0073331D" w:rsidRDefault="00621927" w14:paraId="33539393" w14:textId="2E9B140C">
            <w:pPr>
              <w:keepNext/>
              <w:spacing w:after="0" w:line="240" w:lineRule="auto"/>
              <w:jc w:val="right"/>
              <w:rPr>
                <w:rFonts w:eastAsia="Times New Roman" w:cs="Times New Roman"/>
                <w:bCs/>
                <w:color w:val="FF0000"/>
              </w:rPr>
            </w:pPr>
            <w:hyperlink w:history="1" w:anchor="_Project_Design">
              <w:r w:rsidRPr="00B0118B" w:rsidR="0010602A">
                <w:rPr>
                  <w:rFonts w:eastAsia="Times New Roman" w:cs="Times New Roman"/>
                  <w:bCs/>
                  <w:color w:val="FF0000"/>
                  <w:u w:val="single"/>
                </w:rPr>
                <w:t>(See Section IV.B.3.c. Project Design)</w:t>
              </w:r>
            </w:hyperlink>
          </w:p>
        </w:tc>
        <w:tc>
          <w:tcPr>
            <w:tcW w:w="1710" w:type="dxa"/>
            <w:shd w:val="clear" w:color="auto" w:fill="auto"/>
            <w:vAlign w:val="center"/>
          </w:tcPr>
          <w:p w:rsidRPr="00D0688A" w:rsidR="0010602A" w:rsidP="00D32C72" w:rsidRDefault="00D0688A" w14:paraId="28514A57" w14:textId="437FB7EA">
            <w:pPr>
              <w:keepNext/>
              <w:spacing w:after="0" w:line="240" w:lineRule="auto"/>
              <w:jc w:val="center"/>
              <w:rPr>
                <w:rFonts w:eastAsia="Times New Roman" w:cs="Times New Roman"/>
                <w:bCs/>
              </w:rPr>
            </w:pPr>
            <w:r>
              <w:rPr>
                <w:rFonts w:eastAsia="Times New Roman" w:cs="Times New Roman"/>
                <w:bCs/>
              </w:rPr>
              <w:t>26</w:t>
            </w:r>
          </w:p>
        </w:tc>
      </w:tr>
      <w:tr w:rsidRPr="007A5D7F" w:rsidR="0010602A" w:rsidTr="00D0688A" w14:paraId="5D047C95" w14:textId="77777777">
        <w:trPr>
          <w:jc w:val="center"/>
        </w:trPr>
        <w:tc>
          <w:tcPr>
            <w:tcW w:w="6660" w:type="dxa"/>
            <w:vAlign w:val="center"/>
          </w:tcPr>
          <w:p w:rsidRPr="009560DF" w:rsidR="0010602A" w:rsidP="00D32C72" w:rsidRDefault="0010602A" w14:paraId="0CF35A93" w14:textId="77777777">
            <w:pPr>
              <w:keepNext/>
              <w:numPr>
                <w:ilvl w:val="0"/>
                <w:numId w:val="4"/>
              </w:numPr>
              <w:spacing w:after="0" w:line="240" w:lineRule="auto"/>
              <w:ind w:left="0" w:firstLine="0"/>
              <w:jc w:val="both"/>
              <w:rPr>
                <w:rFonts w:eastAsia="Times New Roman" w:cs="Times New Roman"/>
                <w:bCs/>
                <w:color w:val="FF0000"/>
              </w:rPr>
            </w:pPr>
            <w:r w:rsidRPr="009560DF">
              <w:rPr>
                <w:rFonts w:eastAsia="Times New Roman" w:cs="Times New Roman"/>
                <w:bCs/>
                <w:color w:val="FF0000"/>
              </w:rPr>
              <w:t>Organizational, Administrative, and Fiscal Capacity</w:t>
            </w:r>
          </w:p>
          <w:p w:rsidRPr="009560DF" w:rsidR="0010602A" w:rsidP="00D32C72" w:rsidRDefault="0010602A" w14:paraId="6EE67019" w14:textId="284AEE26">
            <w:pPr>
              <w:keepNext/>
              <w:spacing w:after="0" w:line="240" w:lineRule="auto"/>
              <w:jc w:val="right"/>
              <w:rPr>
                <w:rFonts w:eastAsia="Times New Roman" w:cs="Times New Roman"/>
                <w:bCs/>
                <w:color w:val="FF0000"/>
                <w:u w:val="single"/>
              </w:rPr>
            </w:pPr>
            <w:r w:rsidRPr="009560DF">
              <w:rPr>
                <w:rFonts w:eastAsia="Times New Roman" w:cs="Times New Roman"/>
                <w:bCs/>
                <w:color w:val="FF0000"/>
                <w:u w:val="single"/>
              </w:rPr>
              <w:fldChar w:fldCharType="begin"/>
            </w:r>
            <w:r w:rsidRPr="009560DF">
              <w:rPr>
                <w:rFonts w:eastAsia="Times New Roman" w:cs="Times New Roman"/>
                <w:bCs/>
                <w:color w:val="FF0000"/>
                <w:u w:val="single"/>
              </w:rPr>
              <w:instrText xml:space="preserve"> HYPERLINK  \l "_Organizational,_Administrative,_and" </w:instrText>
            </w:r>
            <w:r w:rsidRPr="009560DF">
              <w:rPr>
                <w:rFonts w:eastAsia="Times New Roman" w:cs="Times New Roman"/>
                <w:bCs/>
                <w:color w:val="FF0000"/>
                <w:u w:val="single"/>
              </w:rPr>
              <w:fldChar w:fldCharType="separate"/>
            </w:r>
            <w:r w:rsidRPr="009560DF">
              <w:rPr>
                <w:rFonts w:eastAsia="Times New Roman" w:cs="Times New Roman"/>
                <w:bCs/>
                <w:color w:val="FF0000"/>
                <w:u w:val="single"/>
              </w:rPr>
              <w:t>(See Section IV.B.3.</w:t>
            </w:r>
            <w:r w:rsidR="00B0118B">
              <w:rPr>
                <w:rFonts w:eastAsia="Times New Roman" w:cs="Times New Roman"/>
                <w:bCs/>
                <w:color w:val="FF0000"/>
                <w:u w:val="single"/>
              </w:rPr>
              <w:t>d</w:t>
            </w:r>
            <w:r w:rsidRPr="009560DF">
              <w:rPr>
                <w:rFonts w:eastAsia="Times New Roman" w:cs="Times New Roman"/>
                <w:bCs/>
                <w:color w:val="FF0000"/>
                <w:u w:val="single"/>
              </w:rPr>
              <w:t xml:space="preserve">. Organizational, Administrative, </w:t>
            </w:r>
          </w:p>
          <w:p w:rsidRPr="009560DF" w:rsidR="0010602A" w:rsidP="00D32C72" w:rsidRDefault="0010602A" w14:paraId="19675FDA" w14:textId="77777777">
            <w:pPr>
              <w:keepNext/>
              <w:spacing w:after="0" w:line="240" w:lineRule="auto"/>
              <w:jc w:val="right"/>
              <w:rPr>
                <w:rFonts w:eastAsia="Times New Roman" w:cs="Times New Roman"/>
                <w:bCs/>
                <w:color w:val="FF0000"/>
              </w:rPr>
            </w:pPr>
            <w:r w:rsidRPr="009560DF">
              <w:rPr>
                <w:rFonts w:eastAsia="Times New Roman" w:cs="Times New Roman"/>
                <w:bCs/>
                <w:color w:val="FF0000"/>
                <w:u w:val="single"/>
              </w:rPr>
              <w:t>and Fiscal Capacity)</w:t>
            </w:r>
            <w:r w:rsidRPr="009560DF">
              <w:rPr>
                <w:rFonts w:eastAsia="Times New Roman" w:cs="Times New Roman"/>
                <w:bCs/>
                <w:color w:val="FF0000"/>
                <w:u w:val="single"/>
              </w:rPr>
              <w:fldChar w:fldCharType="end"/>
            </w:r>
          </w:p>
        </w:tc>
        <w:tc>
          <w:tcPr>
            <w:tcW w:w="1710" w:type="dxa"/>
            <w:shd w:val="clear" w:color="auto" w:fill="auto"/>
            <w:vAlign w:val="center"/>
          </w:tcPr>
          <w:p w:rsidRPr="00D0688A" w:rsidR="0010602A" w:rsidP="00D32C72" w:rsidRDefault="00B0118B" w14:paraId="2DD4EFE9" w14:textId="1A224BE2">
            <w:pPr>
              <w:keepNext/>
              <w:spacing w:after="0" w:line="240" w:lineRule="auto"/>
              <w:jc w:val="center"/>
              <w:rPr>
                <w:rFonts w:eastAsia="Times New Roman" w:cs="Times New Roman"/>
                <w:bCs/>
              </w:rPr>
            </w:pPr>
            <w:r>
              <w:rPr>
                <w:rFonts w:eastAsia="Times New Roman" w:cs="Times New Roman"/>
                <w:bCs/>
              </w:rPr>
              <w:t>12</w:t>
            </w:r>
          </w:p>
        </w:tc>
      </w:tr>
      <w:tr w:rsidRPr="007A5D7F" w:rsidR="0010602A" w:rsidTr="00D0688A" w14:paraId="6BF8D976" w14:textId="77777777">
        <w:trPr>
          <w:jc w:val="center"/>
        </w:trPr>
        <w:tc>
          <w:tcPr>
            <w:tcW w:w="6660" w:type="dxa"/>
            <w:vAlign w:val="center"/>
          </w:tcPr>
          <w:p w:rsidRPr="009560DF" w:rsidR="0010602A" w:rsidP="00D32C72" w:rsidRDefault="0010602A" w14:paraId="102C5026" w14:textId="49A425C7">
            <w:pPr>
              <w:keepNext/>
              <w:numPr>
                <w:ilvl w:val="0"/>
                <w:numId w:val="4"/>
              </w:numPr>
              <w:spacing w:after="0" w:line="240" w:lineRule="auto"/>
              <w:ind w:left="0" w:firstLine="0"/>
              <w:rPr>
                <w:rFonts w:eastAsia="Times New Roman" w:cs="Times New Roman"/>
                <w:bCs/>
                <w:color w:val="FF0000"/>
              </w:rPr>
            </w:pPr>
            <w:r w:rsidRPr="009560DF">
              <w:rPr>
                <w:rFonts w:eastAsia="Times New Roman" w:cs="Times New Roman"/>
                <w:bCs/>
                <w:color w:val="FF0000"/>
              </w:rPr>
              <w:t>Past Performance  – Programmatic Capability</w:t>
            </w:r>
          </w:p>
          <w:p w:rsidRPr="009560DF" w:rsidR="0010602A" w:rsidP="00B0118B" w:rsidRDefault="00621927" w14:paraId="0F0B8A7D" w14:textId="6FDC2993">
            <w:pPr>
              <w:keepNext/>
              <w:spacing w:after="0" w:line="240" w:lineRule="auto"/>
              <w:jc w:val="right"/>
              <w:rPr>
                <w:rFonts w:eastAsia="Times New Roman" w:cs="Times New Roman"/>
                <w:bCs/>
                <w:color w:val="FF0000"/>
              </w:rPr>
            </w:pPr>
            <w:hyperlink w:history="1" w:anchor="_Past_Performance_–">
              <w:r w:rsidRPr="009560DF" w:rsidR="0010602A">
                <w:rPr>
                  <w:rFonts w:eastAsia="Times New Roman" w:cs="Times New Roman"/>
                  <w:bCs/>
                  <w:color w:val="FF0000"/>
                  <w:u w:val="single"/>
                </w:rPr>
                <w:t>(See Section IV.B.3.</w:t>
              </w:r>
              <w:r w:rsidR="00B0118B">
                <w:rPr>
                  <w:rFonts w:eastAsia="Times New Roman" w:cs="Times New Roman"/>
                  <w:bCs/>
                  <w:color w:val="FF0000"/>
                  <w:u w:val="single"/>
                </w:rPr>
                <w:t>e</w:t>
              </w:r>
              <w:r w:rsidRPr="009560DF" w:rsidR="0010602A">
                <w:rPr>
                  <w:rFonts w:eastAsia="Times New Roman" w:cs="Times New Roman"/>
                  <w:bCs/>
                  <w:color w:val="FF0000"/>
                  <w:u w:val="single"/>
                </w:rPr>
                <w:t>. Past Performance – Programmatic Capability)</w:t>
              </w:r>
            </w:hyperlink>
          </w:p>
        </w:tc>
        <w:tc>
          <w:tcPr>
            <w:tcW w:w="1710" w:type="dxa"/>
            <w:shd w:val="clear" w:color="auto" w:fill="auto"/>
            <w:vAlign w:val="center"/>
          </w:tcPr>
          <w:p w:rsidRPr="00D0688A" w:rsidR="0010602A" w:rsidP="00D32C72" w:rsidRDefault="00B0118B" w14:paraId="48CC983B" w14:textId="28626D69">
            <w:pPr>
              <w:keepNext/>
              <w:spacing w:after="0" w:line="240" w:lineRule="auto"/>
              <w:jc w:val="center"/>
              <w:rPr>
                <w:rFonts w:eastAsia="Times New Roman" w:cs="Times New Roman"/>
                <w:bCs/>
              </w:rPr>
            </w:pPr>
            <w:r>
              <w:rPr>
                <w:rFonts w:eastAsia="Times New Roman" w:cs="Times New Roman"/>
                <w:bCs/>
              </w:rPr>
              <w:t>28</w:t>
            </w:r>
          </w:p>
        </w:tc>
      </w:tr>
      <w:tr w:rsidRPr="007A5D7F" w:rsidR="0010602A" w:rsidTr="00D0688A" w14:paraId="3FDAD1E1" w14:textId="77777777">
        <w:trPr>
          <w:jc w:val="center"/>
        </w:trPr>
        <w:tc>
          <w:tcPr>
            <w:tcW w:w="6660" w:type="dxa"/>
            <w:vAlign w:val="center"/>
          </w:tcPr>
          <w:p w:rsidRPr="009560DF" w:rsidR="0010602A" w:rsidP="00D32C72" w:rsidRDefault="0010602A" w14:paraId="44BB6F64" w14:textId="008441C4">
            <w:pPr>
              <w:keepNext/>
              <w:numPr>
                <w:ilvl w:val="0"/>
                <w:numId w:val="4"/>
              </w:numPr>
              <w:spacing w:after="0" w:line="240" w:lineRule="auto"/>
              <w:ind w:left="0" w:firstLine="0"/>
              <w:rPr>
                <w:rFonts w:eastAsia="Times New Roman" w:cs="Times New Roman"/>
                <w:bCs/>
                <w:color w:val="FF0000"/>
              </w:rPr>
            </w:pPr>
            <w:r w:rsidRPr="009560DF">
              <w:rPr>
                <w:rFonts w:eastAsia="Times New Roman" w:cs="Times New Roman"/>
                <w:bCs/>
                <w:color w:val="FF0000"/>
              </w:rPr>
              <w:t xml:space="preserve">Budget and Budget </w:t>
            </w:r>
            <w:r w:rsidRPr="00B0118B" w:rsidR="00B0118B">
              <w:rPr>
                <w:rFonts w:eastAsia="Times New Roman" w:cs="Times New Roman"/>
                <w:bCs/>
              </w:rPr>
              <w:t>Narrative</w:t>
            </w:r>
          </w:p>
          <w:p w:rsidRPr="009560DF" w:rsidR="0010602A" w:rsidP="00D32C72" w:rsidRDefault="00621927" w14:paraId="65AD1BFA" w14:textId="35F4B19C">
            <w:pPr>
              <w:keepNext/>
              <w:spacing w:after="0" w:line="240" w:lineRule="auto"/>
              <w:jc w:val="right"/>
              <w:rPr>
                <w:rFonts w:eastAsia="Times New Roman" w:cs="Times New Roman"/>
                <w:bCs/>
                <w:color w:val="FF0000"/>
              </w:rPr>
            </w:pPr>
            <w:hyperlink w:history="1" w:anchor="_Project_Budget">
              <w:r w:rsidRPr="009560DF" w:rsidR="0010602A">
                <w:rPr>
                  <w:rFonts w:eastAsia="Times New Roman" w:cs="Times New Roman"/>
                  <w:bCs/>
                  <w:color w:val="FF0000"/>
                  <w:u w:val="single"/>
                </w:rPr>
                <w:t xml:space="preserve">(See Section IV.B.2. </w:t>
              </w:r>
              <w:r w:rsidRPr="00B0118B" w:rsidR="0010602A">
                <w:rPr>
                  <w:rFonts w:eastAsia="Times New Roman" w:cs="Times New Roman"/>
                  <w:bCs/>
                  <w:color w:val="FF0000"/>
                  <w:highlight w:val="yellow"/>
                  <w:u w:val="single"/>
                </w:rPr>
                <w:t>Project Budget</w:t>
              </w:r>
            </w:hyperlink>
            <w:r w:rsidRPr="009560DF" w:rsidR="0010602A">
              <w:rPr>
                <w:rFonts w:eastAsia="Times New Roman" w:cs="Times New Roman"/>
                <w:bCs/>
                <w:color w:val="FF0000"/>
              </w:rPr>
              <w:t>)</w:t>
            </w:r>
          </w:p>
        </w:tc>
        <w:tc>
          <w:tcPr>
            <w:tcW w:w="1710" w:type="dxa"/>
            <w:shd w:val="clear" w:color="auto" w:fill="auto"/>
            <w:vAlign w:val="center"/>
          </w:tcPr>
          <w:p w:rsidRPr="00D0688A" w:rsidR="0010602A" w:rsidP="006A20A3" w:rsidRDefault="0010602A" w14:paraId="3D173F0E" w14:textId="5D1AA30D">
            <w:pPr>
              <w:keepNext/>
              <w:spacing w:after="0" w:line="240" w:lineRule="auto"/>
              <w:rPr>
                <w:rFonts w:eastAsia="Times New Roman" w:cs="Times New Roman"/>
                <w:bCs/>
              </w:rPr>
            </w:pPr>
          </w:p>
        </w:tc>
      </w:tr>
      <w:tr w:rsidRPr="007A5D7F" w:rsidR="0010602A" w:rsidTr="001B62FE" w14:paraId="48D2A648" w14:textId="77777777">
        <w:trPr>
          <w:trHeight w:val="456"/>
          <w:jc w:val="center"/>
        </w:trPr>
        <w:tc>
          <w:tcPr>
            <w:tcW w:w="6660" w:type="dxa"/>
            <w:vAlign w:val="center"/>
          </w:tcPr>
          <w:p w:rsidRPr="007A5D7F" w:rsidR="0010602A" w:rsidP="00D32C72" w:rsidRDefault="0010602A" w14:paraId="48B27DC1" w14:textId="77777777">
            <w:pPr>
              <w:keepNext/>
              <w:spacing w:after="0" w:line="240" w:lineRule="auto"/>
              <w:jc w:val="right"/>
              <w:rPr>
                <w:rFonts w:eastAsia="Times New Roman" w:cs="Times New Roman"/>
                <w:b/>
                <w:bCs/>
                <w:sz w:val="28"/>
                <w:szCs w:val="28"/>
              </w:rPr>
            </w:pPr>
            <w:r w:rsidRPr="007A5D7F">
              <w:rPr>
                <w:rFonts w:eastAsia="Times New Roman" w:cs="Times New Roman"/>
                <w:b/>
                <w:bCs/>
                <w:sz w:val="28"/>
                <w:szCs w:val="28"/>
              </w:rPr>
              <w:t>TOTAL</w:t>
            </w:r>
          </w:p>
        </w:tc>
        <w:tc>
          <w:tcPr>
            <w:tcW w:w="1710" w:type="dxa"/>
            <w:vAlign w:val="center"/>
          </w:tcPr>
          <w:p w:rsidRPr="001B62FE" w:rsidR="0010602A" w:rsidP="001B62FE" w:rsidRDefault="0010602A" w14:paraId="028F26DD" w14:textId="77777777">
            <w:pPr>
              <w:keepNext/>
              <w:spacing w:after="0" w:line="240" w:lineRule="auto"/>
              <w:jc w:val="center"/>
              <w:rPr>
                <w:rFonts w:eastAsia="Times New Roman" w:cs="Times New Roman"/>
                <w:b/>
                <w:bCs/>
                <w:sz w:val="28"/>
                <w:szCs w:val="28"/>
              </w:rPr>
            </w:pPr>
            <w:r w:rsidRPr="001B62FE">
              <w:rPr>
                <w:rFonts w:eastAsia="Times New Roman" w:cs="Times New Roman"/>
                <w:b/>
                <w:bCs/>
                <w:sz w:val="28"/>
                <w:szCs w:val="28"/>
              </w:rPr>
              <w:t>100</w:t>
            </w:r>
          </w:p>
        </w:tc>
      </w:tr>
      <w:tr w:rsidRPr="007A5D7F" w:rsidR="001B62FE" w:rsidTr="001B62FE" w14:paraId="57628263" w14:textId="77777777">
        <w:trPr>
          <w:trHeight w:val="575"/>
          <w:jc w:val="center"/>
        </w:trPr>
        <w:tc>
          <w:tcPr>
            <w:tcW w:w="6660" w:type="dxa"/>
          </w:tcPr>
          <w:p w:rsidR="001B62FE" w:rsidP="001B62FE" w:rsidRDefault="001B62FE" w14:paraId="3313CE1F" w14:textId="77777777">
            <w:pPr>
              <w:spacing w:after="0"/>
            </w:pPr>
            <w:r>
              <w:t xml:space="preserve">7.   </w:t>
            </w:r>
            <w:r w:rsidRPr="00F5529C">
              <w:t>Opportunity Zone – Bonus Points</w:t>
            </w:r>
            <w:r>
              <w:t xml:space="preserve">  </w:t>
            </w:r>
          </w:p>
          <w:p w:rsidRPr="001B62FE" w:rsidR="001B62FE" w:rsidP="001B62FE" w:rsidRDefault="001B62FE" w14:paraId="689DF1AF" w14:textId="61F5F062">
            <w:pPr>
              <w:spacing w:after="0"/>
              <w:jc w:val="right"/>
              <w:rPr>
                <w:rFonts w:eastAsia="Times New Roman" w:cs="Times New Roman"/>
                <w:b/>
                <w:bCs/>
                <w:sz w:val="28"/>
                <w:szCs w:val="28"/>
              </w:rPr>
            </w:pPr>
            <w:r w:rsidRPr="00115BEB">
              <w:rPr>
                <w:rFonts w:eastAsia="Times New Roman" w:cs="Times New Roman"/>
                <w:bCs/>
                <w:szCs w:val="24"/>
              </w:rPr>
              <w:t>(See Section IV.B.3.f)</w:t>
            </w:r>
          </w:p>
        </w:tc>
        <w:tc>
          <w:tcPr>
            <w:tcW w:w="1710" w:type="dxa"/>
            <w:vAlign w:val="center"/>
          </w:tcPr>
          <w:p w:rsidRPr="001B62FE" w:rsidR="001B62FE" w:rsidP="001B62FE" w:rsidRDefault="001B62FE" w14:paraId="0E4DBD44" w14:textId="3823A494">
            <w:pPr>
              <w:keepNext/>
              <w:spacing w:after="0" w:line="240" w:lineRule="auto"/>
              <w:jc w:val="center"/>
              <w:rPr>
                <w:rFonts w:eastAsia="Times New Roman" w:cs="Times New Roman"/>
                <w:b/>
                <w:bCs/>
                <w:sz w:val="28"/>
                <w:szCs w:val="28"/>
              </w:rPr>
            </w:pPr>
            <w:r w:rsidRPr="001B62FE">
              <w:rPr>
                <w:rFonts w:eastAsia="Times New Roman" w:cs="Times New Roman"/>
                <w:b/>
                <w:bCs/>
                <w:sz w:val="28"/>
                <w:szCs w:val="28"/>
              </w:rPr>
              <w:t>2</w:t>
            </w:r>
          </w:p>
        </w:tc>
      </w:tr>
      <w:tr w:rsidRPr="007A5D7F" w:rsidR="001B62FE" w:rsidTr="001B62FE" w14:paraId="4AB52844" w14:textId="77777777">
        <w:trPr>
          <w:trHeight w:val="368"/>
          <w:jc w:val="center"/>
        </w:trPr>
        <w:tc>
          <w:tcPr>
            <w:tcW w:w="6660" w:type="dxa"/>
          </w:tcPr>
          <w:p w:rsidR="001B62FE" w:rsidP="001B62FE" w:rsidRDefault="001B62FE" w14:paraId="7E4B0133" w14:textId="77777777">
            <w:pPr>
              <w:spacing w:after="0"/>
            </w:pPr>
          </w:p>
        </w:tc>
        <w:tc>
          <w:tcPr>
            <w:tcW w:w="1710" w:type="dxa"/>
          </w:tcPr>
          <w:p w:rsidR="001B62FE" w:rsidP="001B62FE" w:rsidRDefault="001B62FE" w14:paraId="1E7A08ED" w14:textId="7292C77C">
            <w:pPr>
              <w:keepNext/>
              <w:spacing w:after="0" w:line="240" w:lineRule="auto"/>
              <w:jc w:val="center"/>
              <w:rPr>
                <w:rFonts w:eastAsia="Times New Roman" w:cs="Times New Roman"/>
                <w:b/>
                <w:bCs/>
                <w:sz w:val="28"/>
                <w:szCs w:val="28"/>
              </w:rPr>
            </w:pPr>
            <w:r>
              <w:rPr>
                <w:rFonts w:eastAsia="Times New Roman" w:cs="Times New Roman"/>
                <w:b/>
                <w:bCs/>
                <w:sz w:val="28"/>
                <w:szCs w:val="28"/>
              </w:rPr>
              <w:t>102</w:t>
            </w:r>
          </w:p>
        </w:tc>
      </w:tr>
    </w:tbl>
    <w:p w:rsidRPr="007A5D7F" w:rsidR="0010602A" w:rsidP="0010602A" w:rsidRDefault="0010602A" w14:paraId="6F31AD82" w14:textId="233A8EBA">
      <w:pPr>
        <w:pStyle w:val="Text2"/>
        <w:rPr>
          <w:rFonts w:cs="Times New Roman"/>
          <w:color w:val="FF0000"/>
        </w:rPr>
      </w:pPr>
    </w:p>
    <w:p w:rsidRPr="007A5D7F" w:rsidR="00C40F03" w:rsidP="00BD5CD9" w:rsidRDefault="00C40F03" w14:paraId="641B3476" w14:textId="26DFBABE">
      <w:pPr>
        <w:pStyle w:val="Heading3"/>
        <w:keepNext/>
        <w:spacing w:line="240" w:lineRule="auto"/>
        <w:rPr>
          <w:color w:val="FF0000"/>
        </w:rPr>
      </w:pPr>
      <w:bookmarkStart w:name="_Toc34403790" w:id="66"/>
      <w:r w:rsidRPr="007A5D7F">
        <w:rPr>
          <w:color w:val="FF0000"/>
        </w:rPr>
        <w:t>Statement of Need</w:t>
      </w:r>
      <w:bookmarkEnd w:id="66"/>
      <w:r w:rsidRPr="007A5D7F">
        <w:rPr>
          <w:color w:val="FF0000"/>
        </w:rPr>
        <w:t xml:space="preserve"> </w:t>
      </w:r>
    </w:p>
    <w:p w:rsidRPr="007A5D7F" w:rsidR="00C40F03" w:rsidP="0076489D" w:rsidRDefault="00C40F03" w14:paraId="02B88BA8" w14:textId="4703771E">
      <w:pPr>
        <w:pStyle w:val="Text3"/>
        <w:rPr>
          <w:b/>
          <w:color w:val="FF0000"/>
        </w:rPr>
      </w:pPr>
      <w:r w:rsidRPr="007A5D7F">
        <w:rPr>
          <w:b/>
          <w:color w:val="FF0000"/>
        </w:rPr>
        <w:t xml:space="preserve">(up to </w:t>
      </w:r>
      <w:r w:rsidRPr="008804E6" w:rsidR="008804E6">
        <w:rPr>
          <w:b/>
        </w:rPr>
        <w:t>12</w:t>
      </w:r>
      <w:r w:rsidRPr="007A5D7F">
        <w:rPr>
          <w:b/>
          <w:color w:val="FF0000"/>
        </w:rPr>
        <w:t xml:space="preserve"> points)</w:t>
      </w:r>
    </w:p>
    <w:p w:rsidRPr="00115BEB" w:rsidR="008804E6" w:rsidP="008804E6" w:rsidRDefault="008804E6" w14:paraId="7ED4DE56" w14:textId="77777777">
      <w:pPr>
        <w:pStyle w:val="Text3"/>
      </w:pPr>
      <w:r w:rsidRPr="00115BEB">
        <w:t>Panelists will evaluate and award up to 1</w:t>
      </w:r>
      <w:r>
        <w:t>2</w:t>
      </w:r>
      <w:r w:rsidRPr="00115BEB">
        <w:t xml:space="preserve"> points for this criterion based on the requirements in Section IV.B.3.a.</w:t>
      </w:r>
    </w:p>
    <w:p w:rsidRPr="007A5D7F" w:rsidR="00B6531A" w:rsidP="0076489D" w:rsidRDefault="00B6531A" w14:paraId="266A2C6D" w14:textId="7A7962E0">
      <w:pPr>
        <w:pStyle w:val="Text3"/>
        <w:spacing w:line="240" w:lineRule="auto"/>
        <w:rPr>
          <w:color w:val="FF0000"/>
        </w:rPr>
      </w:pPr>
    </w:p>
    <w:p w:rsidRPr="008804E6" w:rsidR="00B6531A" w:rsidP="0076489D" w:rsidRDefault="00B6531A" w14:paraId="3140A847" w14:textId="478F2235">
      <w:pPr>
        <w:pStyle w:val="Heading3"/>
        <w:keepNext/>
        <w:spacing w:line="240" w:lineRule="auto"/>
        <w:rPr>
          <w:color w:val="FF0000"/>
        </w:rPr>
      </w:pPr>
      <w:bookmarkStart w:name="_Toc34403791" w:id="67"/>
      <w:r w:rsidRPr="008804E6">
        <w:rPr>
          <w:color w:val="FF0000"/>
        </w:rPr>
        <w:t>Expected Outcomes and Outputs</w:t>
      </w:r>
      <w:bookmarkEnd w:id="67"/>
      <w:r w:rsidRPr="008804E6">
        <w:rPr>
          <w:color w:val="FF0000"/>
        </w:rPr>
        <w:t xml:space="preserve"> </w:t>
      </w:r>
    </w:p>
    <w:p w:rsidRPr="008804E6" w:rsidR="00B6531A" w:rsidP="00B6531A" w:rsidRDefault="00B6531A" w14:paraId="1884829A" w14:textId="1CDC2ADA">
      <w:pPr>
        <w:pStyle w:val="Text3"/>
        <w:rPr>
          <w:b/>
          <w:color w:val="FF0000"/>
        </w:rPr>
      </w:pPr>
      <w:r w:rsidRPr="008804E6">
        <w:rPr>
          <w:b/>
          <w:color w:val="FF0000"/>
        </w:rPr>
        <w:t xml:space="preserve">(up to </w:t>
      </w:r>
      <w:r w:rsidR="008804E6">
        <w:rPr>
          <w:b/>
          <w:color w:val="FF0000"/>
        </w:rPr>
        <w:t>14</w:t>
      </w:r>
      <w:r w:rsidRPr="008804E6">
        <w:rPr>
          <w:b/>
          <w:color w:val="FF0000"/>
        </w:rPr>
        <w:t xml:space="preserve"> points)</w:t>
      </w:r>
    </w:p>
    <w:p w:rsidR="008804E6" w:rsidP="008804E6" w:rsidRDefault="008804E6" w14:paraId="6A3020B7" w14:textId="28C688EC">
      <w:pPr>
        <w:pStyle w:val="Text3"/>
      </w:pPr>
      <w:r w:rsidRPr="008804E6">
        <w:t xml:space="preserve">Panelists will evaluate and award up to 14 points (up to 2 for each critical performance indicator) for this criterion based on the requirements in Section IV.B.3.b, Expected Outcomes and Outputs and the Competitive Grants Goals Chart.  </w:t>
      </w:r>
    </w:p>
    <w:p w:rsidR="00B73D47" w:rsidP="0076489D" w:rsidRDefault="00B73D47" w14:paraId="637F94C8" w14:textId="3DB55754">
      <w:pPr>
        <w:pStyle w:val="Text3"/>
        <w:spacing w:line="240" w:lineRule="auto"/>
      </w:pP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15"/>
        <w:gridCol w:w="2340"/>
        <w:gridCol w:w="2340"/>
        <w:gridCol w:w="2160"/>
      </w:tblGrid>
      <w:tr w:rsidRPr="00115BEB" w:rsidR="00B73D47" w:rsidTr="00290CA2" w14:paraId="5C9CE017" w14:textId="77777777">
        <w:trPr>
          <w:trHeight w:val="562"/>
          <w:jc w:val="center"/>
        </w:trPr>
        <w:tc>
          <w:tcPr>
            <w:tcW w:w="2515" w:type="dxa"/>
            <w:vAlign w:val="center"/>
          </w:tcPr>
          <w:p w:rsidRPr="00115BEB" w:rsidR="00B73D47" w:rsidP="00290CA2" w:rsidRDefault="00B73D47" w14:paraId="5392445B" w14:textId="77777777">
            <w:pPr>
              <w:autoSpaceDE w:val="0"/>
              <w:autoSpaceDN w:val="0"/>
              <w:adjustRightInd w:val="0"/>
              <w:spacing w:after="0" w:line="240" w:lineRule="auto"/>
              <w:jc w:val="center"/>
              <w:rPr>
                <w:rFonts w:cs="Times New Roman"/>
                <w:szCs w:val="24"/>
              </w:rPr>
            </w:pPr>
            <w:r w:rsidRPr="00115BEB">
              <w:rPr>
                <w:rFonts w:cs="Times New Roman"/>
                <w:b/>
                <w:bCs/>
                <w:szCs w:val="24"/>
              </w:rPr>
              <w:t>Performance Indicator</w:t>
            </w:r>
          </w:p>
        </w:tc>
        <w:tc>
          <w:tcPr>
            <w:tcW w:w="2340" w:type="dxa"/>
            <w:vAlign w:val="center"/>
          </w:tcPr>
          <w:p w:rsidRPr="00115BEB" w:rsidR="00B73D47" w:rsidP="00290CA2" w:rsidRDefault="00B73D47" w14:paraId="2D5530E6" w14:textId="77777777">
            <w:pPr>
              <w:autoSpaceDE w:val="0"/>
              <w:autoSpaceDN w:val="0"/>
              <w:adjustRightInd w:val="0"/>
              <w:spacing w:after="0" w:line="240" w:lineRule="auto"/>
              <w:ind w:left="-146"/>
              <w:jc w:val="center"/>
              <w:rPr>
                <w:rFonts w:cs="Times New Roman"/>
                <w:szCs w:val="24"/>
              </w:rPr>
            </w:pPr>
            <w:r w:rsidRPr="00115BEB">
              <w:rPr>
                <w:rFonts w:cs="Times New Roman"/>
                <w:b/>
                <w:bCs/>
                <w:szCs w:val="24"/>
              </w:rPr>
              <w:t>0 Points</w:t>
            </w:r>
          </w:p>
        </w:tc>
        <w:tc>
          <w:tcPr>
            <w:tcW w:w="2340" w:type="dxa"/>
            <w:vAlign w:val="center"/>
          </w:tcPr>
          <w:p w:rsidRPr="00115BEB" w:rsidR="00B73D47" w:rsidP="00290CA2" w:rsidRDefault="00B73D47" w14:paraId="3841B93A" w14:textId="77777777">
            <w:pPr>
              <w:autoSpaceDE w:val="0"/>
              <w:autoSpaceDN w:val="0"/>
              <w:adjustRightInd w:val="0"/>
              <w:spacing w:after="0" w:line="240" w:lineRule="auto"/>
              <w:jc w:val="center"/>
              <w:rPr>
                <w:rFonts w:cs="Times New Roman"/>
                <w:szCs w:val="24"/>
              </w:rPr>
            </w:pPr>
            <w:r w:rsidRPr="00115BEB">
              <w:rPr>
                <w:rFonts w:cs="Times New Roman"/>
                <w:b/>
                <w:bCs/>
                <w:szCs w:val="24"/>
              </w:rPr>
              <w:t>1 Point</w:t>
            </w:r>
          </w:p>
        </w:tc>
        <w:tc>
          <w:tcPr>
            <w:tcW w:w="2160" w:type="dxa"/>
            <w:vAlign w:val="center"/>
          </w:tcPr>
          <w:p w:rsidRPr="00115BEB" w:rsidR="00B73D47" w:rsidP="00290CA2" w:rsidRDefault="00B73D47" w14:paraId="4C6BBF76" w14:textId="77777777">
            <w:pPr>
              <w:autoSpaceDE w:val="0"/>
              <w:autoSpaceDN w:val="0"/>
              <w:adjustRightInd w:val="0"/>
              <w:spacing w:after="0" w:line="240" w:lineRule="auto"/>
              <w:jc w:val="center"/>
              <w:rPr>
                <w:rFonts w:cs="Times New Roman"/>
                <w:szCs w:val="24"/>
              </w:rPr>
            </w:pPr>
            <w:r w:rsidRPr="00115BEB">
              <w:rPr>
                <w:rFonts w:cs="Times New Roman"/>
                <w:b/>
                <w:bCs/>
                <w:szCs w:val="24"/>
              </w:rPr>
              <w:t>2 Points</w:t>
            </w:r>
          </w:p>
        </w:tc>
      </w:tr>
      <w:tr w:rsidRPr="00115BEB" w:rsidR="00B73D47" w:rsidTr="00290CA2" w14:paraId="27E46B53" w14:textId="77777777">
        <w:trPr>
          <w:trHeight w:val="818"/>
          <w:jc w:val="center"/>
        </w:trPr>
        <w:tc>
          <w:tcPr>
            <w:tcW w:w="2515" w:type="dxa"/>
            <w:vAlign w:val="center"/>
          </w:tcPr>
          <w:p w:rsidRPr="00621927" w:rsidR="00B73D47" w:rsidP="00290CA2" w:rsidRDefault="00B73D47" w14:paraId="0B5F3D4D" w14:textId="77777777">
            <w:pPr>
              <w:spacing w:after="0" w:line="252" w:lineRule="auto"/>
              <w:jc w:val="center"/>
              <w:rPr>
                <w:rFonts w:eastAsia="Times New Roman" w:cs="Times New Roman"/>
                <w:szCs w:val="24"/>
              </w:rPr>
            </w:pPr>
            <w:r w:rsidRPr="00621927">
              <w:rPr>
                <w:rFonts w:eastAsia="Times New Roman" w:cs="Times New Roman"/>
                <w:szCs w:val="24"/>
              </w:rPr>
              <w:t>Placement Rate for all Exiters</w:t>
            </w:r>
          </w:p>
          <w:p w:rsidRPr="00115BEB" w:rsidR="00B73D47" w:rsidP="00290CA2" w:rsidRDefault="00B73D47" w14:paraId="5FBF69F8" w14:textId="77777777">
            <w:pPr>
              <w:pStyle w:val="Default"/>
              <w:jc w:val="center"/>
              <w:rPr>
                <w:color w:val="auto"/>
              </w:rPr>
            </w:pPr>
            <w:r w:rsidRPr="00621927">
              <w:rPr>
                <w:rFonts w:eastAsia="Times New Roman"/>
                <w:color w:val="auto"/>
              </w:rPr>
              <w:t>(a maximum of 2 points)</w:t>
            </w:r>
          </w:p>
        </w:tc>
        <w:tc>
          <w:tcPr>
            <w:tcW w:w="2340" w:type="dxa"/>
            <w:vAlign w:val="center"/>
          </w:tcPr>
          <w:p w:rsidRPr="00115BEB" w:rsidR="00B73D47" w:rsidP="00290CA2" w:rsidRDefault="00B73D47" w14:paraId="4D51355F"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50 percent</w:t>
            </w:r>
          </w:p>
        </w:tc>
        <w:tc>
          <w:tcPr>
            <w:tcW w:w="2340" w:type="dxa"/>
            <w:vAlign w:val="center"/>
          </w:tcPr>
          <w:p w:rsidRPr="00115BEB" w:rsidR="00B73D47" w:rsidP="00290CA2" w:rsidRDefault="00B73D47" w14:paraId="3F795507" w14:textId="77777777">
            <w:pPr>
              <w:autoSpaceDE w:val="0"/>
              <w:autoSpaceDN w:val="0"/>
              <w:adjustRightInd w:val="0"/>
              <w:spacing w:after="0" w:line="240" w:lineRule="auto"/>
              <w:jc w:val="center"/>
              <w:rPr>
                <w:rFonts w:cs="Times New Roman"/>
                <w:szCs w:val="24"/>
              </w:rPr>
            </w:pPr>
            <w:r w:rsidRPr="00115BEB">
              <w:rPr>
                <w:rFonts w:cs="Times New Roman"/>
                <w:szCs w:val="24"/>
              </w:rPr>
              <w:t>Urban:  50 to 68 percent</w:t>
            </w:r>
          </w:p>
          <w:p w:rsidRPr="00115BEB" w:rsidR="00B73D47" w:rsidP="00290CA2" w:rsidRDefault="00B73D47" w14:paraId="2CBFCD61" w14:textId="77777777">
            <w:pPr>
              <w:autoSpaceDE w:val="0"/>
              <w:autoSpaceDN w:val="0"/>
              <w:adjustRightInd w:val="0"/>
              <w:spacing w:after="0" w:line="240" w:lineRule="auto"/>
              <w:jc w:val="center"/>
              <w:rPr>
                <w:rFonts w:cs="Times New Roman"/>
                <w:szCs w:val="24"/>
              </w:rPr>
            </w:pPr>
          </w:p>
          <w:p w:rsidRPr="00115BEB" w:rsidR="00B73D47" w:rsidP="00290CA2" w:rsidRDefault="00B73D47" w14:paraId="5536C1ED" w14:textId="77777777">
            <w:pPr>
              <w:autoSpaceDE w:val="0"/>
              <w:autoSpaceDN w:val="0"/>
              <w:adjustRightInd w:val="0"/>
              <w:spacing w:after="0" w:line="240" w:lineRule="auto"/>
              <w:jc w:val="center"/>
              <w:rPr>
                <w:rFonts w:cs="Times New Roman"/>
                <w:szCs w:val="24"/>
              </w:rPr>
            </w:pPr>
            <w:r w:rsidRPr="00115BEB">
              <w:rPr>
                <w:rFonts w:cs="Times New Roman"/>
                <w:szCs w:val="24"/>
              </w:rPr>
              <w:t>Non-Urban:  50 to 62 percent</w:t>
            </w:r>
          </w:p>
        </w:tc>
        <w:tc>
          <w:tcPr>
            <w:tcW w:w="2160" w:type="dxa"/>
            <w:vAlign w:val="center"/>
          </w:tcPr>
          <w:p w:rsidRPr="00115BEB" w:rsidR="00B73D47" w:rsidP="00290CA2" w:rsidRDefault="00B73D47" w14:paraId="30BA8A13" w14:textId="77777777">
            <w:pPr>
              <w:autoSpaceDE w:val="0"/>
              <w:autoSpaceDN w:val="0"/>
              <w:adjustRightInd w:val="0"/>
              <w:spacing w:after="0" w:line="240" w:lineRule="auto"/>
              <w:jc w:val="center"/>
              <w:rPr>
                <w:rFonts w:cs="Times New Roman"/>
                <w:szCs w:val="24"/>
              </w:rPr>
            </w:pPr>
            <w:r w:rsidRPr="00115BEB">
              <w:rPr>
                <w:rFonts w:cs="Times New Roman"/>
                <w:szCs w:val="24"/>
              </w:rPr>
              <w:t>Urban: Higher than 68 percent</w:t>
            </w:r>
          </w:p>
          <w:p w:rsidRPr="00115BEB" w:rsidR="00B73D47" w:rsidP="00290CA2" w:rsidRDefault="00B73D47" w14:paraId="7F4FC0BB" w14:textId="77777777">
            <w:pPr>
              <w:autoSpaceDE w:val="0"/>
              <w:autoSpaceDN w:val="0"/>
              <w:adjustRightInd w:val="0"/>
              <w:spacing w:after="0" w:line="240" w:lineRule="auto"/>
              <w:jc w:val="center"/>
              <w:rPr>
                <w:rFonts w:cs="Times New Roman"/>
                <w:szCs w:val="24"/>
              </w:rPr>
            </w:pPr>
          </w:p>
          <w:p w:rsidRPr="00115BEB" w:rsidR="00B73D47" w:rsidP="00290CA2" w:rsidRDefault="00B73D47" w14:paraId="31A1D13A" w14:textId="77777777">
            <w:pPr>
              <w:autoSpaceDE w:val="0"/>
              <w:autoSpaceDN w:val="0"/>
              <w:adjustRightInd w:val="0"/>
              <w:spacing w:after="0" w:line="240" w:lineRule="auto"/>
              <w:jc w:val="center"/>
              <w:rPr>
                <w:rFonts w:cs="Times New Roman"/>
                <w:szCs w:val="24"/>
              </w:rPr>
            </w:pPr>
            <w:r w:rsidRPr="00115BEB">
              <w:rPr>
                <w:rFonts w:cs="Times New Roman"/>
                <w:szCs w:val="24"/>
              </w:rPr>
              <w:t>Non-Urban: Higher than 62 percent</w:t>
            </w:r>
          </w:p>
        </w:tc>
      </w:tr>
      <w:tr w:rsidRPr="00115BEB" w:rsidR="00B73D47" w:rsidTr="00290CA2" w14:paraId="4BE8492B" w14:textId="77777777">
        <w:trPr>
          <w:trHeight w:val="818"/>
          <w:jc w:val="center"/>
        </w:trPr>
        <w:tc>
          <w:tcPr>
            <w:tcW w:w="2515" w:type="dxa"/>
            <w:vAlign w:val="center"/>
          </w:tcPr>
          <w:p w:rsidRPr="00CB4D5C" w:rsidR="00B73D47" w:rsidP="00290CA2" w:rsidRDefault="00B73D47" w14:paraId="00F60D0C" w14:textId="77777777">
            <w:pPr>
              <w:pStyle w:val="Default"/>
              <w:jc w:val="center"/>
              <w:rPr>
                <w:color w:val="auto"/>
              </w:rPr>
            </w:pPr>
            <w:r w:rsidRPr="00621927">
              <w:t>Average Hourly Wage at Placement (a maximum of 2 points)</w:t>
            </w:r>
          </w:p>
        </w:tc>
        <w:tc>
          <w:tcPr>
            <w:tcW w:w="2340" w:type="dxa"/>
            <w:vAlign w:val="center"/>
          </w:tcPr>
          <w:p w:rsidRPr="00115BEB" w:rsidR="00B73D47" w:rsidP="00290CA2" w:rsidRDefault="00B73D47" w14:paraId="7A5F3A2E"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$11.73 per hour</w:t>
            </w:r>
          </w:p>
        </w:tc>
        <w:tc>
          <w:tcPr>
            <w:tcW w:w="2340" w:type="dxa"/>
            <w:vAlign w:val="center"/>
          </w:tcPr>
          <w:p w:rsidRPr="00115BEB" w:rsidR="00B73D47" w:rsidP="00290CA2" w:rsidRDefault="00B73D47" w14:paraId="3247F917" w14:textId="77777777">
            <w:pPr>
              <w:autoSpaceDE w:val="0"/>
              <w:autoSpaceDN w:val="0"/>
              <w:adjustRightInd w:val="0"/>
              <w:spacing w:after="0" w:line="240" w:lineRule="auto"/>
              <w:jc w:val="center"/>
              <w:rPr>
                <w:rFonts w:cs="Times New Roman"/>
                <w:szCs w:val="24"/>
              </w:rPr>
            </w:pPr>
            <w:r w:rsidRPr="00115BEB">
              <w:rPr>
                <w:rFonts w:cs="Times New Roman"/>
                <w:szCs w:val="24"/>
              </w:rPr>
              <w:t>Urban: $11.73 to $15.38 per hour</w:t>
            </w:r>
          </w:p>
          <w:p w:rsidRPr="00115BEB" w:rsidR="00B73D47" w:rsidP="00290CA2" w:rsidRDefault="00B73D47" w14:paraId="0E2BA879" w14:textId="77777777">
            <w:pPr>
              <w:autoSpaceDE w:val="0"/>
              <w:autoSpaceDN w:val="0"/>
              <w:adjustRightInd w:val="0"/>
              <w:spacing w:after="0" w:line="240" w:lineRule="auto"/>
              <w:jc w:val="center"/>
              <w:rPr>
                <w:rFonts w:cs="Times New Roman"/>
                <w:szCs w:val="24"/>
              </w:rPr>
            </w:pPr>
          </w:p>
          <w:p w:rsidRPr="00115BEB" w:rsidR="00B73D47" w:rsidP="00290CA2" w:rsidRDefault="00B73D47" w14:paraId="3BEAD784" w14:textId="77777777">
            <w:pPr>
              <w:autoSpaceDE w:val="0"/>
              <w:autoSpaceDN w:val="0"/>
              <w:adjustRightInd w:val="0"/>
              <w:spacing w:after="0" w:line="240" w:lineRule="auto"/>
              <w:jc w:val="center"/>
              <w:rPr>
                <w:rFonts w:cs="Times New Roman"/>
                <w:szCs w:val="24"/>
              </w:rPr>
            </w:pPr>
            <w:r w:rsidRPr="00115BEB">
              <w:rPr>
                <w:rFonts w:cs="Times New Roman"/>
                <w:szCs w:val="24"/>
              </w:rPr>
              <w:lastRenderedPageBreak/>
              <w:t>Non-Urban: $11.73 to $12.95 per hour</w:t>
            </w:r>
          </w:p>
        </w:tc>
        <w:tc>
          <w:tcPr>
            <w:tcW w:w="2160" w:type="dxa"/>
            <w:vAlign w:val="center"/>
          </w:tcPr>
          <w:p w:rsidRPr="00115BEB" w:rsidR="00B73D47" w:rsidP="00290CA2" w:rsidRDefault="00B73D47" w14:paraId="3B5AA737" w14:textId="77777777">
            <w:pPr>
              <w:autoSpaceDE w:val="0"/>
              <w:autoSpaceDN w:val="0"/>
              <w:adjustRightInd w:val="0"/>
              <w:spacing w:after="0" w:line="240" w:lineRule="auto"/>
              <w:jc w:val="center"/>
              <w:rPr>
                <w:rFonts w:cs="Times New Roman"/>
                <w:szCs w:val="24"/>
              </w:rPr>
            </w:pPr>
            <w:r w:rsidRPr="00115BEB">
              <w:rPr>
                <w:rFonts w:cs="Times New Roman"/>
                <w:szCs w:val="24"/>
              </w:rPr>
              <w:lastRenderedPageBreak/>
              <w:t>Urban: Higher than $15.38 per hour</w:t>
            </w:r>
          </w:p>
          <w:p w:rsidRPr="00115BEB" w:rsidR="00B73D47" w:rsidP="00290CA2" w:rsidRDefault="00B73D47" w14:paraId="1FCDAEAB" w14:textId="77777777">
            <w:pPr>
              <w:autoSpaceDE w:val="0"/>
              <w:autoSpaceDN w:val="0"/>
              <w:adjustRightInd w:val="0"/>
              <w:spacing w:after="0" w:line="240" w:lineRule="auto"/>
              <w:jc w:val="center"/>
              <w:rPr>
                <w:rFonts w:cs="Times New Roman"/>
                <w:szCs w:val="24"/>
              </w:rPr>
            </w:pPr>
          </w:p>
          <w:p w:rsidRPr="00115BEB" w:rsidR="00B73D47" w:rsidP="00290CA2" w:rsidRDefault="00B73D47" w14:paraId="30B286C0" w14:textId="77777777">
            <w:pPr>
              <w:autoSpaceDE w:val="0"/>
              <w:autoSpaceDN w:val="0"/>
              <w:adjustRightInd w:val="0"/>
              <w:spacing w:after="0" w:line="240" w:lineRule="auto"/>
              <w:jc w:val="center"/>
              <w:rPr>
                <w:rFonts w:cs="Times New Roman"/>
                <w:szCs w:val="24"/>
              </w:rPr>
            </w:pPr>
            <w:r w:rsidRPr="00115BEB">
              <w:rPr>
                <w:rFonts w:cs="Times New Roman"/>
                <w:szCs w:val="24"/>
              </w:rPr>
              <w:lastRenderedPageBreak/>
              <w:t>Non-Urban:  Higher than $12.95</w:t>
            </w:r>
          </w:p>
        </w:tc>
      </w:tr>
      <w:tr w:rsidRPr="00115BEB" w:rsidR="00B73D47" w:rsidTr="00290CA2" w14:paraId="1A3802E2" w14:textId="77777777">
        <w:trPr>
          <w:trHeight w:val="818"/>
          <w:jc w:val="center"/>
        </w:trPr>
        <w:tc>
          <w:tcPr>
            <w:tcW w:w="2515" w:type="dxa"/>
            <w:vAlign w:val="center"/>
          </w:tcPr>
          <w:p w:rsidRPr="00621927" w:rsidR="00B73D47" w:rsidP="00290CA2" w:rsidRDefault="00B73D47" w14:paraId="294BD329" w14:textId="77777777">
            <w:pPr>
              <w:spacing w:after="0" w:line="252" w:lineRule="auto"/>
              <w:jc w:val="center"/>
              <w:rPr>
                <w:rFonts w:eastAsia="Times New Roman" w:cs="Times New Roman"/>
                <w:szCs w:val="24"/>
              </w:rPr>
            </w:pPr>
            <w:r w:rsidRPr="00621927">
              <w:rPr>
                <w:rFonts w:eastAsia="Times New Roman" w:cs="Times New Roman"/>
                <w:szCs w:val="24"/>
              </w:rPr>
              <w:lastRenderedPageBreak/>
              <w:t>Placement Rate for the Chronically Homeless</w:t>
            </w:r>
            <w:r w:rsidRPr="00621927">
              <w:rPr>
                <w:rFonts w:eastAsia="Times New Roman" w:cs="Times New Roman"/>
                <w:szCs w:val="24"/>
                <w:vertAlign w:val="superscript"/>
              </w:rPr>
              <w:footnoteReference w:id="11"/>
            </w:r>
            <w:r w:rsidRPr="00621927">
              <w:rPr>
                <w:rFonts w:eastAsia="Times New Roman" w:cs="Times New Roman"/>
                <w:szCs w:val="24"/>
              </w:rPr>
              <w:t xml:space="preserve"> </w:t>
            </w:r>
          </w:p>
          <w:p w:rsidRPr="00CB4D5C" w:rsidR="00B73D47" w:rsidP="00290CA2" w:rsidRDefault="00B73D47" w14:paraId="5CF08BE2" w14:textId="77777777">
            <w:pPr>
              <w:pStyle w:val="Default"/>
              <w:jc w:val="center"/>
              <w:rPr>
                <w:color w:val="auto"/>
              </w:rPr>
            </w:pPr>
            <w:r w:rsidRPr="00621927">
              <w:rPr>
                <w:rFonts w:eastAsia="Times New Roman"/>
                <w:color w:val="auto"/>
              </w:rPr>
              <w:t>(a maximum of 2 points)</w:t>
            </w:r>
          </w:p>
        </w:tc>
        <w:tc>
          <w:tcPr>
            <w:tcW w:w="2340" w:type="dxa"/>
            <w:vAlign w:val="center"/>
          </w:tcPr>
          <w:p w:rsidRPr="00115BEB" w:rsidR="00B73D47" w:rsidP="00290CA2" w:rsidRDefault="00B73D47" w14:paraId="13333B97"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46 percent</w:t>
            </w:r>
          </w:p>
        </w:tc>
        <w:tc>
          <w:tcPr>
            <w:tcW w:w="2340" w:type="dxa"/>
            <w:vAlign w:val="center"/>
          </w:tcPr>
          <w:p w:rsidRPr="00115BEB" w:rsidR="00B73D47" w:rsidP="00290CA2" w:rsidRDefault="00B73D47" w14:paraId="2F81C535" w14:textId="77777777">
            <w:pPr>
              <w:autoSpaceDE w:val="0"/>
              <w:autoSpaceDN w:val="0"/>
              <w:adjustRightInd w:val="0"/>
              <w:spacing w:after="0" w:line="240" w:lineRule="auto"/>
              <w:jc w:val="center"/>
              <w:rPr>
                <w:rFonts w:cs="Times New Roman"/>
                <w:szCs w:val="24"/>
              </w:rPr>
            </w:pPr>
            <w:r w:rsidRPr="00115BEB">
              <w:rPr>
                <w:rFonts w:cs="Times New Roman"/>
                <w:szCs w:val="24"/>
              </w:rPr>
              <w:t>46 to 63 percent</w:t>
            </w:r>
          </w:p>
        </w:tc>
        <w:tc>
          <w:tcPr>
            <w:tcW w:w="2160" w:type="dxa"/>
            <w:vAlign w:val="center"/>
          </w:tcPr>
          <w:p w:rsidRPr="00115BEB" w:rsidR="00B73D47" w:rsidP="00290CA2" w:rsidRDefault="00B73D47" w14:paraId="20774252" w14:textId="77777777">
            <w:pPr>
              <w:autoSpaceDE w:val="0"/>
              <w:autoSpaceDN w:val="0"/>
              <w:adjustRightInd w:val="0"/>
              <w:spacing w:after="0" w:line="240" w:lineRule="auto"/>
              <w:jc w:val="center"/>
              <w:rPr>
                <w:rFonts w:cs="Times New Roman"/>
                <w:szCs w:val="24"/>
              </w:rPr>
            </w:pPr>
            <w:r w:rsidRPr="00115BEB">
              <w:rPr>
                <w:rFonts w:cs="Times New Roman"/>
                <w:szCs w:val="24"/>
              </w:rPr>
              <w:t>Higher than 63 percent</w:t>
            </w:r>
          </w:p>
        </w:tc>
      </w:tr>
      <w:tr w:rsidRPr="00115BEB" w:rsidR="00B73D47" w:rsidTr="00290CA2" w14:paraId="6C64FD0C" w14:textId="77777777">
        <w:trPr>
          <w:trHeight w:val="858"/>
          <w:jc w:val="center"/>
        </w:trPr>
        <w:tc>
          <w:tcPr>
            <w:tcW w:w="2515" w:type="dxa"/>
            <w:vAlign w:val="center"/>
          </w:tcPr>
          <w:p w:rsidRPr="00621927" w:rsidR="00B73D47" w:rsidP="00290CA2" w:rsidRDefault="00B73D47" w14:paraId="71D34954" w14:textId="77777777">
            <w:pPr>
              <w:spacing w:after="0" w:line="252" w:lineRule="auto"/>
              <w:jc w:val="center"/>
              <w:rPr>
                <w:rFonts w:eastAsia="Times New Roman" w:cs="Times New Roman"/>
                <w:szCs w:val="24"/>
              </w:rPr>
            </w:pPr>
            <w:r w:rsidRPr="00621927">
              <w:rPr>
                <w:rFonts w:eastAsia="Times New Roman" w:cs="Times New Roman"/>
                <w:szCs w:val="24"/>
              </w:rPr>
              <w:t>Percentage of Program Participants who are in Unsubsidized Employment in the Second Quarter after Exit from the Program</w:t>
            </w:r>
          </w:p>
          <w:p w:rsidRPr="00CB4D5C" w:rsidR="00B73D47" w:rsidP="00290CA2" w:rsidRDefault="00B73D47" w14:paraId="51B10251" w14:textId="77777777">
            <w:pPr>
              <w:autoSpaceDE w:val="0"/>
              <w:autoSpaceDN w:val="0"/>
              <w:adjustRightInd w:val="0"/>
              <w:spacing w:after="0" w:line="240" w:lineRule="auto"/>
              <w:jc w:val="center"/>
              <w:rPr>
                <w:rFonts w:cs="Times New Roman"/>
                <w:szCs w:val="24"/>
              </w:rPr>
            </w:pPr>
            <w:r w:rsidRPr="00621927">
              <w:rPr>
                <w:rFonts w:eastAsia="Times New Roman" w:cs="Times New Roman"/>
                <w:szCs w:val="24"/>
              </w:rPr>
              <w:t>(a maximum of 2 points)</w:t>
            </w:r>
          </w:p>
        </w:tc>
        <w:tc>
          <w:tcPr>
            <w:tcW w:w="2340" w:type="dxa"/>
            <w:vAlign w:val="center"/>
          </w:tcPr>
          <w:p w:rsidRPr="00115BEB" w:rsidR="00B73D47" w:rsidP="00290CA2" w:rsidRDefault="00B73D47" w14:paraId="0EB2BF5C"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40 percent</w:t>
            </w:r>
          </w:p>
        </w:tc>
        <w:tc>
          <w:tcPr>
            <w:tcW w:w="2340" w:type="dxa"/>
            <w:vAlign w:val="center"/>
          </w:tcPr>
          <w:p w:rsidRPr="00115BEB" w:rsidR="00B73D47" w:rsidP="00290CA2" w:rsidRDefault="00B73D47" w14:paraId="7A63EF68" w14:textId="77777777">
            <w:pPr>
              <w:autoSpaceDE w:val="0"/>
              <w:autoSpaceDN w:val="0"/>
              <w:adjustRightInd w:val="0"/>
              <w:spacing w:after="0" w:line="240" w:lineRule="auto"/>
              <w:jc w:val="center"/>
              <w:rPr>
                <w:rFonts w:cs="Times New Roman"/>
                <w:szCs w:val="24"/>
              </w:rPr>
            </w:pPr>
            <w:r w:rsidRPr="00115BEB">
              <w:rPr>
                <w:rFonts w:cs="Times New Roman"/>
                <w:szCs w:val="24"/>
              </w:rPr>
              <w:t>Urban: 40 to 52 percent</w:t>
            </w:r>
          </w:p>
          <w:p w:rsidRPr="00115BEB" w:rsidR="00B73D47" w:rsidP="00290CA2" w:rsidRDefault="00B73D47" w14:paraId="66E45174" w14:textId="77777777">
            <w:pPr>
              <w:autoSpaceDE w:val="0"/>
              <w:autoSpaceDN w:val="0"/>
              <w:adjustRightInd w:val="0"/>
              <w:spacing w:after="0" w:line="240" w:lineRule="auto"/>
              <w:jc w:val="center"/>
              <w:rPr>
                <w:rFonts w:cs="Times New Roman"/>
                <w:szCs w:val="24"/>
              </w:rPr>
            </w:pPr>
          </w:p>
          <w:p w:rsidRPr="00115BEB" w:rsidR="00B73D47" w:rsidP="00290CA2" w:rsidRDefault="00B73D47" w14:paraId="6015C5E6" w14:textId="77777777">
            <w:pPr>
              <w:autoSpaceDE w:val="0"/>
              <w:autoSpaceDN w:val="0"/>
              <w:adjustRightInd w:val="0"/>
              <w:spacing w:after="0" w:line="240" w:lineRule="auto"/>
              <w:jc w:val="center"/>
              <w:rPr>
                <w:rFonts w:cs="Times New Roman"/>
                <w:szCs w:val="24"/>
              </w:rPr>
            </w:pPr>
            <w:r w:rsidRPr="00115BEB">
              <w:rPr>
                <w:rFonts w:cs="Times New Roman"/>
                <w:szCs w:val="24"/>
              </w:rPr>
              <w:t>Non-Urban: 40 to 46 percent</w:t>
            </w:r>
          </w:p>
        </w:tc>
        <w:tc>
          <w:tcPr>
            <w:tcW w:w="2160" w:type="dxa"/>
            <w:vAlign w:val="center"/>
          </w:tcPr>
          <w:p w:rsidRPr="00115BEB" w:rsidR="00B73D47" w:rsidP="00290CA2" w:rsidRDefault="00B73D47" w14:paraId="3E5604F0" w14:textId="77777777">
            <w:pPr>
              <w:autoSpaceDE w:val="0"/>
              <w:autoSpaceDN w:val="0"/>
              <w:adjustRightInd w:val="0"/>
              <w:spacing w:after="0" w:line="240" w:lineRule="auto"/>
              <w:jc w:val="center"/>
              <w:rPr>
                <w:rFonts w:cs="Times New Roman"/>
                <w:szCs w:val="24"/>
              </w:rPr>
            </w:pPr>
            <w:r w:rsidRPr="00115BEB">
              <w:rPr>
                <w:rFonts w:cs="Times New Roman"/>
                <w:szCs w:val="24"/>
              </w:rPr>
              <w:t>Urban: Higher than 52 percent</w:t>
            </w:r>
          </w:p>
          <w:p w:rsidRPr="00115BEB" w:rsidR="00B73D47" w:rsidP="00290CA2" w:rsidRDefault="00B73D47" w14:paraId="050832BF" w14:textId="77777777">
            <w:pPr>
              <w:autoSpaceDE w:val="0"/>
              <w:autoSpaceDN w:val="0"/>
              <w:adjustRightInd w:val="0"/>
              <w:spacing w:after="0" w:line="240" w:lineRule="auto"/>
              <w:jc w:val="center"/>
              <w:rPr>
                <w:rFonts w:cs="Times New Roman"/>
                <w:szCs w:val="24"/>
              </w:rPr>
            </w:pPr>
          </w:p>
          <w:p w:rsidRPr="00115BEB" w:rsidR="00B73D47" w:rsidP="00290CA2" w:rsidRDefault="00B73D47" w14:paraId="268F8EC6" w14:textId="77777777">
            <w:pPr>
              <w:autoSpaceDE w:val="0"/>
              <w:autoSpaceDN w:val="0"/>
              <w:adjustRightInd w:val="0"/>
              <w:spacing w:after="0" w:line="240" w:lineRule="auto"/>
              <w:jc w:val="center"/>
              <w:rPr>
                <w:rFonts w:cs="Times New Roman"/>
                <w:szCs w:val="24"/>
              </w:rPr>
            </w:pPr>
            <w:r w:rsidRPr="00115BEB">
              <w:rPr>
                <w:rFonts w:cs="Times New Roman"/>
                <w:szCs w:val="24"/>
              </w:rPr>
              <w:t>Non-Urban: Higher than 46 percent</w:t>
            </w:r>
          </w:p>
        </w:tc>
      </w:tr>
      <w:tr w:rsidRPr="00115BEB" w:rsidR="00B73D47" w:rsidTr="00290CA2" w14:paraId="12C6FC4B" w14:textId="77777777">
        <w:trPr>
          <w:trHeight w:val="858"/>
          <w:jc w:val="center"/>
        </w:trPr>
        <w:tc>
          <w:tcPr>
            <w:tcW w:w="2515" w:type="dxa"/>
            <w:vAlign w:val="center"/>
          </w:tcPr>
          <w:p w:rsidRPr="00621927" w:rsidR="00B73D47" w:rsidP="00290CA2" w:rsidRDefault="00B73D47" w14:paraId="794C9B42" w14:textId="77777777">
            <w:pPr>
              <w:spacing w:after="0" w:line="252" w:lineRule="auto"/>
              <w:jc w:val="center"/>
              <w:rPr>
                <w:rFonts w:eastAsia="Times New Roman" w:cs="Times New Roman"/>
                <w:szCs w:val="24"/>
              </w:rPr>
            </w:pPr>
            <w:r w:rsidRPr="00621927">
              <w:rPr>
                <w:rFonts w:eastAsia="Times New Roman" w:cs="Times New Roman"/>
                <w:szCs w:val="24"/>
              </w:rPr>
              <w:t>Percentage of Program Participants who are in Unsubsidized Employment in the Fourth Quarter after Exit from the Program</w:t>
            </w:r>
          </w:p>
          <w:p w:rsidRPr="00CB4D5C" w:rsidR="00B73D47" w:rsidP="00290CA2" w:rsidRDefault="00B73D47" w14:paraId="0AED3462" w14:textId="77777777">
            <w:pPr>
              <w:autoSpaceDE w:val="0"/>
              <w:autoSpaceDN w:val="0"/>
              <w:adjustRightInd w:val="0"/>
              <w:spacing w:after="0" w:line="240" w:lineRule="auto"/>
              <w:jc w:val="center"/>
              <w:rPr>
                <w:rFonts w:cs="Times New Roman"/>
                <w:szCs w:val="24"/>
              </w:rPr>
            </w:pPr>
            <w:r w:rsidRPr="00621927">
              <w:rPr>
                <w:rFonts w:eastAsia="Times New Roman" w:cs="Times New Roman"/>
                <w:szCs w:val="24"/>
              </w:rPr>
              <w:t>(a maximum of 2 points)</w:t>
            </w:r>
          </w:p>
        </w:tc>
        <w:tc>
          <w:tcPr>
            <w:tcW w:w="2340" w:type="dxa"/>
            <w:vAlign w:val="center"/>
          </w:tcPr>
          <w:p w:rsidRPr="00115BEB" w:rsidR="00B73D47" w:rsidP="00290CA2" w:rsidRDefault="00B73D47" w14:paraId="48FF3B63"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33 percent</w:t>
            </w:r>
          </w:p>
        </w:tc>
        <w:tc>
          <w:tcPr>
            <w:tcW w:w="2340" w:type="dxa"/>
            <w:vAlign w:val="center"/>
          </w:tcPr>
          <w:p w:rsidRPr="00115BEB" w:rsidR="00B73D47" w:rsidP="00290CA2" w:rsidRDefault="00B73D47" w14:paraId="0296301E" w14:textId="77777777">
            <w:pPr>
              <w:autoSpaceDE w:val="0"/>
              <w:autoSpaceDN w:val="0"/>
              <w:adjustRightInd w:val="0"/>
              <w:spacing w:after="0" w:line="240" w:lineRule="auto"/>
              <w:jc w:val="center"/>
              <w:rPr>
                <w:rFonts w:cs="Times New Roman"/>
                <w:szCs w:val="24"/>
              </w:rPr>
            </w:pPr>
            <w:r w:rsidRPr="00115BEB">
              <w:rPr>
                <w:rFonts w:cs="Times New Roman"/>
                <w:szCs w:val="24"/>
              </w:rPr>
              <w:t>Urban: 33 to 49 percent</w:t>
            </w:r>
          </w:p>
          <w:p w:rsidRPr="00115BEB" w:rsidR="00B73D47" w:rsidP="00290CA2" w:rsidRDefault="00B73D47" w14:paraId="56C098A2" w14:textId="77777777">
            <w:pPr>
              <w:autoSpaceDE w:val="0"/>
              <w:autoSpaceDN w:val="0"/>
              <w:adjustRightInd w:val="0"/>
              <w:spacing w:after="0" w:line="240" w:lineRule="auto"/>
              <w:jc w:val="center"/>
              <w:rPr>
                <w:rFonts w:cs="Times New Roman"/>
                <w:szCs w:val="24"/>
              </w:rPr>
            </w:pPr>
          </w:p>
          <w:p w:rsidRPr="00115BEB" w:rsidR="00B73D47" w:rsidP="00290CA2" w:rsidRDefault="00B73D47" w14:paraId="35AC5F5D" w14:textId="77777777">
            <w:pPr>
              <w:autoSpaceDE w:val="0"/>
              <w:autoSpaceDN w:val="0"/>
              <w:adjustRightInd w:val="0"/>
              <w:spacing w:after="0" w:line="240" w:lineRule="auto"/>
              <w:jc w:val="center"/>
              <w:rPr>
                <w:rFonts w:cs="Times New Roman"/>
                <w:szCs w:val="24"/>
              </w:rPr>
            </w:pPr>
            <w:r w:rsidRPr="00115BEB">
              <w:rPr>
                <w:rFonts w:cs="Times New Roman"/>
                <w:szCs w:val="24"/>
              </w:rPr>
              <w:t>Non-Urban: 33 to 43 percent</w:t>
            </w:r>
          </w:p>
        </w:tc>
        <w:tc>
          <w:tcPr>
            <w:tcW w:w="2160" w:type="dxa"/>
            <w:vAlign w:val="center"/>
          </w:tcPr>
          <w:p w:rsidRPr="00115BEB" w:rsidR="00B73D47" w:rsidP="00290CA2" w:rsidRDefault="00B73D47" w14:paraId="30D33B78" w14:textId="77777777">
            <w:pPr>
              <w:autoSpaceDE w:val="0"/>
              <w:autoSpaceDN w:val="0"/>
              <w:adjustRightInd w:val="0"/>
              <w:spacing w:after="0" w:line="240" w:lineRule="auto"/>
              <w:jc w:val="center"/>
              <w:rPr>
                <w:rFonts w:cs="Times New Roman"/>
                <w:szCs w:val="24"/>
              </w:rPr>
            </w:pPr>
            <w:r w:rsidRPr="00115BEB">
              <w:rPr>
                <w:rFonts w:cs="Times New Roman"/>
                <w:szCs w:val="24"/>
              </w:rPr>
              <w:t>Urban: Higher than 49 percent</w:t>
            </w:r>
          </w:p>
          <w:p w:rsidRPr="00115BEB" w:rsidR="00B73D47" w:rsidP="00290CA2" w:rsidRDefault="00B73D47" w14:paraId="329D256A" w14:textId="77777777">
            <w:pPr>
              <w:autoSpaceDE w:val="0"/>
              <w:autoSpaceDN w:val="0"/>
              <w:adjustRightInd w:val="0"/>
              <w:spacing w:after="0" w:line="240" w:lineRule="auto"/>
              <w:jc w:val="center"/>
              <w:rPr>
                <w:rFonts w:cs="Times New Roman"/>
                <w:szCs w:val="24"/>
              </w:rPr>
            </w:pPr>
          </w:p>
          <w:p w:rsidRPr="00115BEB" w:rsidR="00B73D47" w:rsidP="00290CA2" w:rsidRDefault="00B73D47" w14:paraId="51B11D89" w14:textId="77777777">
            <w:pPr>
              <w:autoSpaceDE w:val="0"/>
              <w:autoSpaceDN w:val="0"/>
              <w:adjustRightInd w:val="0"/>
              <w:spacing w:after="0" w:line="240" w:lineRule="auto"/>
              <w:jc w:val="center"/>
              <w:rPr>
                <w:rFonts w:cs="Times New Roman"/>
                <w:szCs w:val="24"/>
              </w:rPr>
            </w:pPr>
            <w:r w:rsidRPr="00115BEB">
              <w:rPr>
                <w:rFonts w:cs="Times New Roman"/>
                <w:szCs w:val="24"/>
              </w:rPr>
              <w:t>Non-Urban: Higher than 43 percent</w:t>
            </w:r>
          </w:p>
        </w:tc>
      </w:tr>
      <w:tr w:rsidRPr="00115BEB" w:rsidR="00B73D47" w:rsidTr="00290CA2" w14:paraId="1FF15332" w14:textId="77777777">
        <w:trPr>
          <w:trHeight w:val="858"/>
          <w:jc w:val="center"/>
        </w:trPr>
        <w:tc>
          <w:tcPr>
            <w:tcW w:w="2515" w:type="dxa"/>
            <w:vAlign w:val="center"/>
          </w:tcPr>
          <w:p w:rsidRPr="00621927" w:rsidR="00B73D47" w:rsidP="00290CA2" w:rsidRDefault="00B73D47" w14:paraId="76C995D2" w14:textId="77777777">
            <w:pPr>
              <w:spacing w:after="0" w:line="252" w:lineRule="auto"/>
              <w:jc w:val="center"/>
              <w:rPr>
                <w:rFonts w:eastAsia="Times New Roman" w:cs="Times New Roman"/>
                <w:szCs w:val="24"/>
              </w:rPr>
            </w:pPr>
            <w:r w:rsidRPr="00621927">
              <w:rPr>
                <w:rFonts w:eastAsia="Times New Roman" w:cs="Times New Roman"/>
                <w:szCs w:val="24"/>
              </w:rPr>
              <w:t>Median Earnings of Program Participants who are in Unsubsidized Employment in the Second Quarter after Exit from the Program.</w:t>
            </w:r>
          </w:p>
          <w:p w:rsidRPr="00CB4D5C" w:rsidR="00B73D47" w:rsidP="00290CA2" w:rsidRDefault="00B73D47" w14:paraId="2E858B8E" w14:textId="77777777">
            <w:pPr>
              <w:autoSpaceDE w:val="0"/>
              <w:autoSpaceDN w:val="0"/>
              <w:adjustRightInd w:val="0"/>
              <w:spacing w:after="0" w:line="240" w:lineRule="auto"/>
              <w:jc w:val="center"/>
              <w:rPr>
                <w:rFonts w:cs="Times New Roman"/>
                <w:szCs w:val="24"/>
              </w:rPr>
            </w:pPr>
            <w:r w:rsidRPr="00621927">
              <w:rPr>
                <w:rFonts w:eastAsia="Times New Roman" w:cs="Times New Roman"/>
                <w:szCs w:val="24"/>
              </w:rPr>
              <w:t>(a maximum of 2 points)</w:t>
            </w:r>
          </w:p>
        </w:tc>
        <w:tc>
          <w:tcPr>
            <w:tcW w:w="2340" w:type="dxa"/>
            <w:vAlign w:val="center"/>
          </w:tcPr>
          <w:p w:rsidRPr="00115BEB" w:rsidR="00B73D47" w:rsidP="00290CA2" w:rsidRDefault="00B73D47" w14:paraId="5447A093" w14:textId="77777777">
            <w:pPr>
              <w:autoSpaceDE w:val="0"/>
              <w:autoSpaceDN w:val="0"/>
              <w:adjustRightInd w:val="0"/>
              <w:spacing w:after="0" w:line="240" w:lineRule="auto"/>
              <w:jc w:val="center"/>
              <w:rPr>
                <w:rFonts w:cs="Times New Roman"/>
                <w:szCs w:val="24"/>
              </w:rPr>
            </w:pPr>
            <w:r>
              <w:rPr>
                <w:rFonts w:cs="Times New Roman"/>
                <w:szCs w:val="24"/>
              </w:rPr>
              <w:t>Lower</w:t>
            </w:r>
            <w:r w:rsidRPr="00115BEB">
              <w:rPr>
                <w:rFonts w:cs="Times New Roman"/>
                <w:szCs w:val="24"/>
              </w:rPr>
              <w:t xml:space="preserve"> than $3,119</w:t>
            </w:r>
          </w:p>
        </w:tc>
        <w:tc>
          <w:tcPr>
            <w:tcW w:w="2340" w:type="dxa"/>
            <w:vAlign w:val="center"/>
          </w:tcPr>
          <w:p w:rsidRPr="00115BEB" w:rsidR="00B73D47" w:rsidP="00290CA2" w:rsidRDefault="00B73D47" w14:paraId="5AE80702" w14:textId="77777777">
            <w:pPr>
              <w:autoSpaceDE w:val="0"/>
              <w:autoSpaceDN w:val="0"/>
              <w:adjustRightInd w:val="0"/>
              <w:spacing w:after="0" w:line="240" w:lineRule="auto"/>
              <w:jc w:val="center"/>
              <w:rPr>
                <w:rFonts w:cs="Times New Roman"/>
                <w:szCs w:val="24"/>
              </w:rPr>
            </w:pPr>
            <w:r w:rsidRPr="00115BEB">
              <w:rPr>
                <w:rFonts w:cs="Times New Roman"/>
                <w:szCs w:val="24"/>
              </w:rPr>
              <w:t>Urban: $3,119 to $5,672</w:t>
            </w:r>
          </w:p>
          <w:p w:rsidRPr="00115BEB" w:rsidR="00B73D47" w:rsidP="00290CA2" w:rsidRDefault="00B73D47" w14:paraId="1261CF3E" w14:textId="77777777">
            <w:pPr>
              <w:autoSpaceDE w:val="0"/>
              <w:autoSpaceDN w:val="0"/>
              <w:adjustRightInd w:val="0"/>
              <w:spacing w:after="0" w:line="240" w:lineRule="auto"/>
              <w:jc w:val="center"/>
              <w:rPr>
                <w:rFonts w:cs="Times New Roman"/>
                <w:szCs w:val="24"/>
              </w:rPr>
            </w:pPr>
          </w:p>
          <w:p w:rsidRPr="00115BEB" w:rsidR="00B73D47" w:rsidP="00290CA2" w:rsidRDefault="00B73D47" w14:paraId="4D582622" w14:textId="77777777">
            <w:pPr>
              <w:autoSpaceDE w:val="0"/>
              <w:autoSpaceDN w:val="0"/>
              <w:adjustRightInd w:val="0"/>
              <w:spacing w:after="0" w:line="240" w:lineRule="auto"/>
              <w:jc w:val="center"/>
              <w:rPr>
                <w:rFonts w:cs="Times New Roman"/>
                <w:szCs w:val="24"/>
              </w:rPr>
            </w:pPr>
            <w:r w:rsidRPr="00115BEB">
              <w:rPr>
                <w:rFonts w:cs="Times New Roman"/>
                <w:szCs w:val="24"/>
              </w:rPr>
              <w:t>Non-Urban: $3,119 to $5,100</w:t>
            </w:r>
          </w:p>
        </w:tc>
        <w:tc>
          <w:tcPr>
            <w:tcW w:w="2160" w:type="dxa"/>
            <w:vAlign w:val="center"/>
          </w:tcPr>
          <w:p w:rsidRPr="00115BEB" w:rsidR="00B73D47" w:rsidP="00290CA2" w:rsidRDefault="00B73D47" w14:paraId="49BBD16C" w14:textId="77777777">
            <w:pPr>
              <w:autoSpaceDE w:val="0"/>
              <w:autoSpaceDN w:val="0"/>
              <w:adjustRightInd w:val="0"/>
              <w:spacing w:after="0" w:line="240" w:lineRule="auto"/>
              <w:jc w:val="center"/>
              <w:rPr>
                <w:rFonts w:cs="Times New Roman"/>
                <w:szCs w:val="24"/>
              </w:rPr>
            </w:pPr>
            <w:r w:rsidRPr="00115BEB">
              <w:rPr>
                <w:rFonts w:cs="Times New Roman"/>
                <w:szCs w:val="24"/>
              </w:rPr>
              <w:t>Urban: Higher than $5,672</w:t>
            </w:r>
          </w:p>
          <w:p w:rsidRPr="00115BEB" w:rsidR="00B73D47" w:rsidP="00290CA2" w:rsidRDefault="00B73D47" w14:paraId="455E0BBA" w14:textId="77777777">
            <w:pPr>
              <w:autoSpaceDE w:val="0"/>
              <w:autoSpaceDN w:val="0"/>
              <w:adjustRightInd w:val="0"/>
              <w:spacing w:after="0" w:line="240" w:lineRule="auto"/>
              <w:jc w:val="center"/>
              <w:rPr>
                <w:rFonts w:cs="Times New Roman"/>
                <w:szCs w:val="24"/>
              </w:rPr>
            </w:pPr>
          </w:p>
          <w:p w:rsidRPr="00115BEB" w:rsidR="00B73D47" w:rsidP="00290CA2" w:rsidRDefault="00B73D47" w14:paraId="43F4C333" w14:textId="77777777">
            <w:pPr>
              <w:autoSpaceDE w:val="0"/>
              <w:autoSpaceDN w:val="0"/>
              <w:adjustRightInd w:val="0"/>
              <w:spacing w:after="0" w:line="240" w:lineRule="auto"/>
              <w:jc w:val="center"/>
              <w:rPr>
                <w:rFonts w:cs="Times New Roman"/>
                <w:szCs w:val="24"/>
              </w:rPr>
            </w:pPr>
            <w:r w:rsidRPr="00115BEB">
              <w:rPr>
                <w:rFonts w:cs="Times New Roman"/>
                <w:szCs w:val="24"/>
              </w:rPr>
              <w:t>Non-Urban: Higher than $5,100</w:t>
            </w:r>
          </w:p>
        </w:tc>
      </w:tr>
    </w:tbl>
    <w:p w:rsidR="00B73D47" w:rsidP="0076489D" w:rsidRDefault="00B73D47" w14:paraId="70E3FA0B" w14:textId="21BBFD5C">
      <w:pPr>
        <w:pStyle w:val="Text3"/>
        <w:spacing w:line="240" w:lineRule="auto"/>
      </w:pPr>
    </w:p>
    <w:p w:rsidRPr="00B73D47" w:rsidR="00B6531A" w:rsidP="0076489D" w:rsidRDefault="00B6531A" w14:paraId="501DB78D" w14:textId="6EA83403">
      <w:pPr>
        <w:pStyle w:val="Heading3"/>
        <w:keepNext/>
        <w:spacing w:line="240" w:lineRule="auto"/>
        <w:rPr>
          <w:color w:val="FF0000"/>
        </w:rPr>
      </w:pPr>
      <w:bookmarkStart w:name="_Toc34403792" w:id="68"/>
      <w:r w:rsidRPr="00B73D47">
        <w:rPr>
          <w:color w:val="FF0000"/>
        </w:rPr>
        <w:t>Project Design</w:t>
      </w:r>
      <w:bookmarkEnd w:id="68"/>
      <w:r w:rsidRPr="00B73D47">
        <w:rPr>
          <w:color w:val="FF0000"/>
        </w:rPr>
        <w:t xml:space="preserve"> </w:t>
      </w:r>
    </w:p>
    <w:p w:rsidR="00B6531A" w:rsidP="00B6531A" w:rsidRDefault="00B6531A" w14:paraId="1F17837A" w14:textId="7057B832">
      <w:pPr>
        <w:pStyle w:val="Text3"/>
        <w:rPr>
          <w:b/>
          <w:color w:val="FF0000"/>
        </w:rPr>
      </w:pPr>
      <w:r w:rsidRPr="00B73D47">
        <w:rPr>
          <w:b/>
          <w:color w:val="FF0000"/>
        </w:rPr>
        <w:t xml:space="preserve">(up to </w:t>
      </w:r>
      <w:r w:rsidRPr="00B73D47" w:rsidR="00B73D47">
        <w:rPr>
          <w:b/>
        </w:rPr>
        <w:t>26</w:t>
      </w:r>
      <w:r w:rsidRPr="00B73D47">
        <w:rPr>
          <w:b/>
          <w:color w:val="FF0000"/>
        </w:rPr>
        <w:t xml:space="preserve"> points)</w:t>
      </w:r>
    </w:p>
    <w:p w:rsidRPr="00AB5041" w:rsidR="00AB5041" w:rsidP="00AB5041" w:rsidRDefault="00AB5041" w14:paraId="21FE8583" w14:textId="77777777">
      <w:pPr>
        <w:numPr>
          <w:ilvl w:val="0"/>
          <w:numId w:val="34"/>
        </w:numPr>
        <w:autoSpaceDE w:val="0"/>
        <w:autoSpaceDN w:val="0"/>
        <w:adjustRightInd w:val="0"/>
        <w:spacing w:after="0" w:line="240" w:lineRule="auto"/>
        <w:ind w:left="540" w:hanging="450"/>
        <w:contextualSpacing/>
        <w:rPr>
          <w:b/>
          <w:bCs/>
          <w:szCs w:val="24"/>
        </w:rPr>
      </w:pPr>
      <w:r w:rsidRPr="00AB5041">
        <w:rPr>
          <w:rFonts w:cs="Times New Roman"/>
          <w:b/>
          <w:bCs/>
          <w:szCs w:val="24"/>
        </w:rPr>
        <w:t>Outreach, Recruitment, and Engagement (up to 2 points)</w:t>
      </w:r>
    </w:p>
    <w:p w:rsidRPr="00AB5041" w:rsidR="00AB5041" w:rsidP="00AB5041" w:rsidRDefault="00AB5041" w14:paraId="3C54BC2C" w14:textId="77777777">
      <w:pPr>
        <w:autoSpaceDE w:val="0"/>
        <w:autoSpaceDN w:val="0"/>
        <w:adjustRightInd w:val="0"/>
        <w:spacing w:after="0" w:line="240" w:lineRule="auto"/>
        <w:ind w:left="540"/>
        <w:rPr>
          <w:szCs w:val="24"/>
        </w:rPr>
      </w:pPr>
      <w:r w:rsidRPr="00AB5041">
        <w:rPr>
          <w:rFonts w:cs="Times New Roman"/>
          <w:szCs w:val="24"/>
        </w:rPr>
        <w:t xml:space="preserve">Panelists will evaluate and award up to 2 points for this sub-criterion based on the requirements in Section IV.B.3.c.i. </w:t>
      </w:r>
    </w:p>
    <w:p w:rsidRPr="00AB5041" w:rsidR="00AB5041" w:rsidP="00AB5041" w:rsidRDefault="00AB5041" w14:paraId="19C3A5B3" w14:textId="77777777">
      <w:pPr>
        <w:autoSpaceDE w:val="0"/>
        <w:autoSpaceDN w:val="0"/>
        <w:adjustRightInd w:val="0"/>
        <w:spacing w:after="0" w:line="240" w:lineRule="auto"/>
        <w:ind w:left="540"/>
        <w:rPr>
          <w:rFonts w:cs="Times New Roman"/>
          <w:szCs w:val="24"/>
        </w:rPr>
      </w:pPr>
    </w:p>
    <w:p w:rsidRPr="00AB5041" w:rsidR="00AB5041" w:rsidP="00AB5041" w:rsidRDefault="00AB5041" w14:paraId="01B882F9" w14:textId="77777777">
      <w:pPr>
        <w:numPr>
          <w:ilvl w:val="0"/>
          <w:numId w:val="34"/>
        </w:numPr>
        <w:autoSpaceDE w:val="0"/>
        <w:autoSpaceDN w:val="0"/>
        <w:adjustRightInd w:val="0"/>
        <w:spacing w:after="0" w:line="240" w:lineRule="auto"/>
        <w:ind w:left="540" w:hanging="450"/>
        <w:contextualSpacing/>
        <w:rPr>
          <w:rFonts w:cs="Times New Roman"/>
          <w:szCs w:val="24"/>
        </w:rPr>
      </w:pPr>
      <w:r w:rsidRPr="00AB5041">
        <w:rPr>
          <w:rFonts w:cs="Times New Roman"/>
          <w:b/>
          <w:bCs/>
          <w:szCs w:val="24"/>
        </w:rPr>
        <w:lastRenderedPageBreak/>
        <w:t>Intake and Assessment (up to 4 points)</w:t>
      </w:r>
    </w:p>
    <w:p w:rsidRPr="00AB5041" w:rsidR="00AB5041" w:rsidP="00AB5041" w:rsidRDefault="00AB5041" w14:paraId="1E852DC0" w14:textId="77777777">
      <w:pPr>
        <w:autoSpaceDE w:val="0"/>
        <w:autoSpaceDN w:val="0"/>
        <w:adjustRightInd w:val="0"/>
        <w:spacing w:after="0" w:line="240" w:lineRule="auto"/>
        <w:ind w:left="540"/>
        <w:rPr>
          <w:rFonts w:cs="Times New Roman"/>
          <w:szCs w:val="24"/>
        </w:rPr>
      </w:pPr>
      <w:r w:rsidRPr="00AB5041">
        <w:rPr>
          <w:rFonts w:cs="Times New Roman"/>
          <w:szCs w:val="24"/>
        </w:rPr>
        <w:t xml:space="preserve">Panelists will evaluate and award up to 6 points for this sub-criterion based on the requirements in Section IV.B.3.c.ii. </w:t>
      </w:r>
    </w:p>
    <w:p w:rsidRPr="00AB5041" w:rsidR="00AB5041" w:rsidP="00AB5041" w:rsidRDefault="00AB5041" w14:paraId="7638E76E" w14:textId="77777777">
      <w:pPr>
        <w:autoSpaceDE w:val="0"/>
        <w:autoSpaceDN w:val="0"/>
        <w:adjustRightInd w:val="0"/>
        <w:spacing w:after="0" w:line="240" w:lineRule="auto"/>
        <w:ind w:left="540"/>
        <w:contextualSpacing/>
        <w:rPr>
          <w:rFonts w:cs="Times New Roman"/>
          <w:szCs w:val="24"/>
        </w:rPr>
      </w:pPr>
    </w:p>
    <w:p w:rsidRPr="00AB5041" w:rsidR="00AB5041" w:rsidP="00AB5041" w:rsidRDefault="00AB5041" w14:paraId="00135F26" w14:textId="77777777">
      <w:pPr>
        <w:numPr>
          <w:ilvl w:val="0"/>
          <w:numId w:val="34"/>
        </w:numPr>
        <w:autoSpaceDE w:val="0"/>
        <w:autoSpaceDN w:val="0"/>
        <w:adjustRightInd w:val="0"/>
        <w:spacing w:after="0" w:line="240" w:lineRule="auto"/>
        <w:ind w:left="540" w:hanging="450"/>
        <w:contextualSpacing/>
        <w:rPr>
          <w:rFonts w:cs="Times New Roman"/>
          <w:szCs w:val="24"/>
        </w:rPr>
      </w:pPr>
      <w:r w:rsidRPr="00AB5041">
        <w:rPr>
          <w:rFonts w:cs="Times New Roman"/>
          <w:b/>
          <w:bCs/>
          <w:szCs w:val="24"/>
        </w:rPr>
        <w:t>Employment and Job Training (up to 10 points)</w:t>
      </w:r>
    </w:p>
    <w:p w:rsidRPr="00AB5041" w:rsidR="00AB5041" w:rsidP="00AB5041" w:rsidRDefault="00AB5041" w14:paraId="0235F5C6" w14:textId="77777777">
      <w:pPr>
        <w:autoSpaceDE w:val="0"/>
        <w:autoSpaceDN w:val="0"/>
        <w:adjustRightInd w:val="0"/>
        <w:spacing w:after="0" w:line="240" w:lineRule="auto"/>
        <w:ind w:left="540"/>
        <w:rPr>
          <w:rFonts w:cs="Times New Roman"/>
          <w:szCs w:val="24"/>
        </w:rPr>
      </w:pPr>
      <w:r w:rsidRPr="00AB5041">
        <w:rPr>
          <w:rFonts w:cs="Times New Roman"/>
          <w:szCs w:val="24"/>
        </w:rPr>
        <w:t>Panelists will evaluate and award up to 16 points for this sub-criterion based on the requirements in Section IV.B.3.c.iii.</w:t>
      </w:r>
    </w:p>
    <w:p w:rsidRPr="00AB5041" w:rsidR="00AB5041" w:rsidP="00AB5041" w:rsidRDefault="00AB5041" w14:paraId="6B224C8C" w14:textId="77777777">
      <w:pPr>
        <w:spacing w:after="0"/>
        <w:ind w:left="540"/>
        <w:rPr>
          <w:rFonts w:cs="Times New Roman"/>
          <w:szCs w:val="24"/>
        </w:rPr>
      </w:pPr>
      <w:r w:rsidRPr="00AB5041" w:rsidDel="00BF2DBB">
        <w:rPr>
          <w:rFonts w:cs="Times New Roman"/>
          <w:b/>
          <w:szCs w:val="24"/>
        </w:rPr>
        <w:t xml:space="preserve"> </w:t>
      </w:r>
    </w:p>
    <w:p w:rsidRPr="00AB5041" w:rsidR="00AB5041" w:rsidP="00AB5041" w:rsidRDefault="00AB5041" w14:paraId="1DDF9762" w14:textId="77777777">
      <w:pPr>
        <w:numPr>
          <w:ilvl w:val="0"/>
          <w:numId w:val="34"/>
        </w:numPr>
        <w:autoSpaceDE w:val="0"/>
        <w:autoSpaceDN w:val="0"/>
        <w:adjustRightInd w:val="0"/>
        <w:spacing w:after="0" w:line="240" w:lineRule="auto"/>
        <w:ind w:left="540" w:hanging="450"/>
        <w:rPr>
          <w:rFonts w:cs="Times New Roman"/>
          <w:szCs w:val="24"/>
        </w:rPr>
      </w:pPr>
      <w:r w:rsidRPr="00AB5041">
        <w:rPr>
          <w:rFonts w:cs="Times New Roman"/>
          <w:b/>
          <w:bCs/>
          <w:szCs w:val="24"/>
        </w:rPr>
        <w:t>Linkages and Support Services (up to 6 points)</w:t>
      </w:r>
    </w:p>
    <w:p w:rsidRPr="00AB5041" w:rsidR="00AB5041" w:rsidP="00AB5041" w:rsidRDefault="00AB5041" w14:paraId="25BF4A11" w14:textId="77777777">
      <w:pPr>
        <w:autoSpaceDE w:val="0"/>
        <w:autoSpaceDN w:val="0"/>
        <w:adjustRightInd w:val="0"/>
        <w:spacing w:after="0" w:line="240" w:lineRule="auto"/>
        <w:ind w:left="540"/>
      </w:pPr>
      <w:r w:rsidRPr="00AB5041">
        <w:rPr>
          <w:rFonts w:cs="Times New Roman"/>
          <w:szCs w:val="24"/>
        </w:rPr>
        <w:t xml:space="preserve">Panelists will evaluate and award up to 6 points for this sub-criterion based on the requirements in Section IV.B.3.c.iv. </w:t>
      </w:r>
    </w:p>
    <w:p w:rsidRPr="00AB5041" w:rsidR="00AB5041" w:rsidP="00D432E1" w:rsidRDefault="00AB5041" w14:paraId="3689423F" w14:textId="77777777">
      <w:pPr>
        <w:spacing w:after="0" w:line="240" w:lineRule="auto"/>
        <w:ind w:left="547"/>
        <w:rPr>
          <w:rFonts w:cs="Times New Roman"/>
          <w:b/>
          <w:szCs w:val="24"/>
        </w:rPr>
      </w:pPr>
      <w:r w:rsidRPr="00AB5041" w:rsidDel="00BF2DBB">
        <w:rPr>
          <w:rFonts w:cs="Times New Roman"/>
          <w:b/>
          <w:szCs w:val="24"/>
        </w:rPr>
        <w:t xml:space="preserve"> </w:t>
      </w:r>
    </w:p>
    <w:p w:rsidRPr="00AB5041" w:rsidR="00AB5041" w:rsidP="00AB5041" w:rsidRDefault="00AB5041" w14:paraId="4ABF3D15" w14:textId="77777777">
      <w:pPr>
        <w:numPr>
          <w:ilvl w:val="0"/>
          <w:numId w:val="34"/>
        </w:numPr>
        <w:spacing w:after="0"/>
        <w:ind w:left="540" w:hanging="450"/>
        <w:rPr>
          <w:rFonts w:cs="Times New Roman"/>
          <w:b/>
          <w:szCs w:val="24"/>
        </w:rPr>
      </w:pPr>
      <w:r w:rsidRPr="00AB5041">
        <w:rPr>
          <w:rFonts w:cs="Times New Roman"/>
          <w:b/>
          <w:szCs w:val="24"/>
        </w:rPr>
        <w:t>Employment Adjustment Services (up to 2 points)</w:t>
      </w:r>
    </w:p>
    <w:p w:rsidRPr="00AB5041" w:rsidR="00AB5041" w:rsidP="00AB5041" w:rsidRDefault="00AB5041" w14:paraId="2597326F" w14:textId="77777777">
      <w:pPr>
        <w:autoSpaceDE w:val="0"/>
        <w:autoSpaceDN w:val="0"/>
        <w:adjustRightInd w:val="0"/>
        <w:spacing w:after="0" w:line="240" w:lineRule="auto"/>
        <w:ind w:left="540"/>
      </w:pPr>
      <w:r w:rsidRPr="00AB5041">
        <w:rPr>
          <w:rFonts w:cs="Times New Roman"/>
          <w:szCs w:val="24"/>
        </w:rPr>
        <w:t>Panelists will evaluate and award up to 2 points for this sub-criterion based on the requirements in Section IV.B.3.c.v.</w:t>
      </w:r>
    </w:p>
    <w:p w:rsidRPr="00FE6A9B" w:rsidR="00FE6A9B" w:rsidP="00D432E1" w:rsidRDefault="00FE6A9B" w14:paraId="7A1D615D" w14:textId="77777777">
      <w:pPr>
        <w:pStyle w:val="Text3"/>
        <w:spacing w:line="240" w:lineRule="auto"/>
        <w:ind w:left="547"/>
        <w:rPr>
          <w:b/>
        </w:rPr>
      </w:pPr>
    </w:p>
    <w:p w:rsidRPr="00FE6A9B" w:rsidR="00FE6A9B" w:rsidP="00FE6A9B" w:rsidRDefault="00FE6A9B" w14:paraId="542D15E9" w14:textId="77777777">
      <w:pPr>
        <w:numPr>
          <w:ilvl w:val="0"/>
          <w:numId w:val="34"/>
        </w:numPr>
        <w:spacing w:after="0"/>
        <w:ind w:left="540" w:hanging="450"/>
        <w:rPr>
          <w:rFonts w:cs="Times New Roman"/>
          <w:b/>
          <w:szCs w:val="24"/>
        </w:rPr>
      </w:pPr>
      <w:r w:rsidRPr="00FE6A9B">
        <w:rPr>
          <w:rFonts w:cs="Times New Roman"/>
          <w:b/>
          <w:szCs w:val="24"/>
        </w:rPr>
        <w:t>Employer Engagement (up to 2 points)</w:t>
      </w:r>
    </w:p>
    <w:p w:rsidRPr="00FE6A9B" w:rsidR="00FE6A9B" w:rsidP="00FE6A9B" w:rsidRDefault="00FE6A9B" w14:paraId="60AE5F7D" w14:textId="77777777">
      <w:pPr>
        <w:spacing w:after="0"/>
        <w:ind w:left="540"/>
        <w:rPr>
          <w:rFonts w:cs="Times New Roman"/>
          <w:szCs w:val="24"/>
        </w:rPr>
      </w:pPr>
      <w:r w:rsidRPr="00FE6A9B">
        <w:rPr>
          <w:rFonts w:cs="Times New Roman"/>
          <w:szCs w:val="24"/>
        </w:rPr>
        <w:t xml:space="preserve">Panelists will evaluate and award up to 2 points for this sub-criterion based on the requirements in Section IV.B.3.c.vi. </w:t>
      </w:r>
    </w:p>
    <w:p w:rsidRPr="00FE6A9B" w:rsidR="00FE6A9B" w:rsidP="00D432E1" w:rsidRDefault="00FE6A9B" w14:paraId="1C922211" w14:textId="77777777">
      <w:pPr>
        <w:autoSpaceDE w:val="0"/>
        <w:autoSpaceDN w:val="0"/>
        <w:adjustRightInd w:val="0"/>
        <w:spacing w:after="0" w:line="240" w:lineRule="auto"/>
        <w:rPr>
          <w:rFonts w:cs="Times New Roman"/>
          <w:b/>
          <w:szCs w:val="24"/>
        </w:rPr>
      </w:pPr>
    </w:p>
    <w:p w:rsidRPr="007A5D7F" w:rsidR="00D069FD" w:rsidP="00D432E1" w:rsidRDefault="00D069FD" w14:paraId="5470FBE1" w14:textId="77777777">
      <w:pPr>
        <w:pStyle w:val="Heading3"/>
        <w:keepNext/>
        <w:spacing w:line="240" w:lineRule="auto"/>
        <w:rPr>
          <w:color w:val="FF0000"/>
        </w:rPr>
      </w:pPr>
      <w:bookmarkStart w:name="_Toc519869900" w:id="69"/>
      <w:bookmarkStart w:name="_Toc34403793" w:id="70"/>
      <w:r w:rsidRPr="007A5D7F">
        <w:rPr>
          <w:color w:val="FF0000"/>
        </w:rPr>
        <w:t>Organizational, Administrative, and Fiscal Capacity</w:t>
      </w:r>
      <w:bookmarkEnd w:id="69"/>
      <w:bookmarkEnd w:id="70"/>
      <w:r w:rsidRPr="007A5D7F">
        <w:rPr>
          <w:color w:val="FF0000"/>
        </w:rPr>
        <w:t xml:space="preserve"> </w:t>
      </w:r>
    </w:p>
    <w:p w:rsidRPr="007A5D7F" w:rsidR="00D069FD" w:rsidP="009560DF" w:rsidRDefault="00D069FD" w14:paraId="0D7BD4E3" w14:textId="73A10DA6">
      <w:pPr>
        <w:pStyle w:val="Text3"/>
        <w:keepNext/>
        <w:rPr>
          <w:b/>
          <w:color w:val="FF0000"/>
        </w:rPr>
      </w:pPr>
      <w:r w:rsidRPr="007A5D7F">
        <w:rPr>
          <w:b/>
          <w:color w:val="FF0000"/>
        </w:rPr>
        <w:t xml:space="preserve">(up to </w:t>
      </w:r>
      <w:r w:rsidRPr="00FE5ABF" w:rsidR="00FE5ABF">
        <w:rPr>
          <w:b/>
        </w:rPr>
        <w:t>12</w:t>
      </w:r>
      <w:r w:rsidRPr="007A5D7F">
        <w:rPr>
          <w:b/>
          <w:color w:val="FF0000"/>
        </w:rPr>
        <w:t xml:space="preserve"> points)</w:t>
      </w:r>
    </w:p>
    <w:p w:rsidRPr="009C3989" w:rsidR="00FE6A9B" w:rsidP="00FE6A9B" w:rsidRDefault="00FE6A9B" w14:paraId="6402B8EC" w14:textId="77777777">
      <w:pPr>
        <w:pStyle w:val="Text3"/>
      </w:pPr>
      <w:r w:rsidRPr="009C3989">
        <w:t xml:space="preserve">Panelists will evaluate and award up to </w:t>
      </w:r>
      <w:r>
        <w:t>12</w:t>
      </w:r>
      <w:r w:rsidRPr="009C3989">
        <w:t xml:space="preserve"> points for this criterion based upon the requirements in Section IV.B.3.d.   </w:t>
      </w:r>
    </w:p>
    <w:p w:rsidRPr="007A5D7F" w:rsidR="00D069FD" w:rsidP="00D432E1" w:rsidRDefault="00D069FD" w14:paraId="2D9C1086" w14:textId="77777777">
      <w:pPr>
        <w:pStyle w:val="Text3"/>
        <w:spacing w:line="240" w:lineRule="auto"/>
      </w:pPr>
    </w:p>
    <w:p w:rsidRPr="007A5D7F" w:rsidR="00D069FD" w:rsidP="00686F51" w:rsidRDefault="00D069FD" w14:paraId="5732C1D1" w14:textId="201F5CFF">
      <w:pPr>
        <w:pStyle w:val="Heading3"/>
        <w:keepNext/>
        <w:spacing w:line="240" w:lineRule="auto"/>
        <w:rPr>
          <w:color w:val="FF0000"/>
        </w:rPr>
      </w:pPr>
      <w:bookmarkStart w:name="_Toc519869901" w:id="71"/>
      <w:bookmarkStart w:name="_Toc34403794" w:id="72"/>
      <w:r w:rsidRPr="007A5D7F">
        <w:rPr>
          <w:color w:val="FF0000"/>
        </w:rPr>
        <w:t>Past Performance–Programmatic Capability</w:t>
      </w:r>
      <w:bookmarkEnd w:id="71"/>
      <w:bookmarkEnd w:id="72"/>
      <w:r w:rsidRPr="007A5D7F">
        <w:rPr>
          <w:color w:val="FF0000"/>
        </w:rPr>
        <w:t xml:space="preserve"> </w:t>
      </w:r>
    </w:p>
    <w:p w:rsidR="00D069FD" w:rsidP="0073331D" w:rsidRDefault="00D069FD" w14:paraId="5142404C" w14:textId="02F8BE66">
      <w:pPr>
        <w:pStyle w:val="Text3"/>
        <w:keepNext/>
        <w:rPr>
          <w:b/>
          <w:color w:val="FF0000"/>
        </w:rPr>
      </w:pPr>
      <w:r w:rsidRPr="007A5D7F">
        <w:rPr>
          <w:b/>
          <w:color w:val="FF0000"/>
        </w:rPr>
        <w:t xml:space="preserve">(up to </w:t>
      </w:r>
      <w:r w:rsidRPr="00FE5ABF" w:rsidR="00FE5ABF">
        <w:rPr>
          <w:b/>
        </w:rPr>
        <w:t>28</w:t>
      </w:r>
      <w:r w:rsidRPr="007A5D7F">
        <w:rPr>
          <w:b/>
          <w:color w:val="FF0000"/>
        </w:rPr>
        <w:t xml:space="preserve"> points)</w:t>
      </w:r>
    </w:p>
    <w:p w:rsidRPr="00FE5ABF" w:rsidR="00FE5ABF" w:rsidP="00FE5ABF" w:rsidRDefault="00FE5ABF" w14:paraId="38E37BAC" w14:textId="77777777">
      <w:pPr>
        <w:pStyle w:val="Text3"/>
      </w:pPr>
      <w:r w:rsidRPr="00FE5ABF">
        <w:t>Applicants who have previously completed a HVRP, HFVVWF, or IVTP grant in the last three program years (July 1, 2016 – June 30, 2019) will receive points based on past performance demonstrated by the Technical Performance Report.  VETS will award points for this criterion based upon the requirements outlined below for the following performance indicators:</w:t>
      </w:r>
    </w:p>
    <w:p w:rsidRPr="00CC6810" w:rsidR="00FE5ABF" w:rsidP="00CC6810" w:rsidRDefault="00FE5ABF" w14:paraId="40EC2E3F" w14:textId="77777777">
      <w:pPr>
        <w:pStyle w:val="Heading5"/>
        <w:rPr>
          <w:rFonts w:eastAsia="Times New Roman"/>
          <w:b w:val="0"/>
        </w:rPr>
      </w:pPr>
      <w:r w:rsidRPr="00CC6810">
        <w:rPr>
          <w:rFonts w:eastAsia="Times New Roman"/>
          <w:b w:val="0"/>
        </w:rPr>
        <w:t>Number of enrollments;  </w:t>
      </w:r>
    </w:p>
    <w:p w:rsidRPr="00CC6810" w:rsidR="00FE5ABF" w:rsidP="00CC6810" w:rsidRDefault="00FE5ABF" w14:paraId="3FB70825" w14:textId="77777777">
      <w:pPr>
        <w:pStyle w:val="Heading5"/>
        <w:rPr>
          <w:rFonts w:eastAsia="Times New Roman"/>
          <w:b w:val="0"/>
        </w:rPr>
      </w:pPr>
      <w:r w:rsidRPr="00CC6810">
        <w:rPr>
          <w:rFonts w:eastAsia="Times New Roman"/>
          <w:b w:val="0"/>
        </w:rPr>
        <w:t>Placement rate overall; </w:t>
      </w:r>
    </w:p>
    <w:p w:rsidRPr="00CC6810" w:rsidR="00FE5ABF" w:rsidP="00CC6810" w:rsidRDefault="00FE5ABF" w14:paraId="6BC04470" w14:textId="77777777">
      <w:pPr>
        <w:pStyle w:val="Heading5"/>
        <w:rPr>
          <w:rFonts w:eastAsia="Times New Roman"/>
          <w:b w:val="0"/>
        </w:rPr>
      </w:pPr>
      <w:r w:rsidRPr="00CC6810">
        <w:rPr>
          <w:rFonts w:eastAsia="Times New Roman"/>
          <w:b w:val="0"/>
        </w:rPr>
        <w:t xml:space="preserve">Average hourly wage at placement; and </w:t>
      </w:r>
    </w:p>
    <w:p w:rsidRPr="00CC6810" w:rsidR="00FE5ABF" w:rsidP="00CC6810" w:rsidRDefault="00FE5ABF" w14:paraId="4A0E6417" w14:textId="77777777">
      <w:pPr>
        <w:pStyle w:val="Heading5"/>
        <w:rPr>
          <w:rFonts w:eastAsia="Times New Roman"/>
          <w:b w:val="0"/>
        </w:rPr>
      </w:pPr>
      <w:r w:rsidRPr="00CC6810">
        <w:rPr>
          <w:rFonts w:eastAsia="Times New Roman"/>
          <w:b w:val="0"/>
        </w:rPr>
        <w:t>Placement rate for the chronically homeless.</w:t>
      </w:r>
    </w:p>
    <w:p w:rsidRPr="00CC6810" w:rsidR="00FE5ABF" w:rsidP="00CC6810" w:rsidRDefault="00330712" w14:paraId="2522934F" w14:textId="14163A3A">
      <w:pPr>
        <w:pStyle w:val="Heading5"/>
        <w:rPr>
          <w:rFonts w:eastAsia="Times New Roman"/>
          <w:b w:val="0"/>
        </w:rPr>
      </w:pPr>
      <w:r>
        <w:rPr>
          <w:rFonts w:eastAsia="Times New Roman"/>
          <w:b w:val="0"/>
        </w:rPr>
        <w:t>P</w:t>
      </w:r>
      <w:r w:rsidRPr="00CC6810" w:rsidR="00FE5ABF">
        <w:rPr>
          <w:rFonts w:eastAsia="Times New Roman"/>
          <w:b w:val="0"/>
        </w:rPr>
        <w:t xml:space="preserve">ercentage of program participants who are in unsubsidized employment in the second quarter after exit from the program; </w:t>
      </w:r>
    </w:p>
    <w:p w:rsidRPr="00CC6810" w:rsidR="00FE5ABF" w:rsidP="00CC6810" w:rsidRDefault="00330712" w14:paraId="3A7A0615" w14:textId="79D03814">
      <w:pPr>
        <w:pStyle w:val="Heading5"/>
        <w:rPr>
          <w:rFonts w:eastAsia="Times New Roman"/>
          <w:b w:val="0"/>
        </w:rPr>
      </w:pPr>
      <w:r>
        <w:rPr>
          <w:rFonts w:eastAsia="Times New Roman"/>
          <w:b w:val="0"/>
        </w:rPr>
        <w:t>P</w:t>
      </w:r>
      <w:r w:rsidRPr="00CC6810" w:rsidR="00FE5ABF">
        <w:rPr>
          <w:rFonts w:eastAsia="Times New Roman"/>
          <w:b w:val="0"/>
        </w:rPr>
        <w:t xml:space="preserve">ercentage of program participants who are in unsubsidized employment in the fourth quarter after exit from the program; and </w:t>
      </w:r>
    </w:p>
    <w:p w:rsidRPr="00CC6810" w:rsidR="00FE5ABF" w:rsidP="00CC6810" w:rsidRDefault="00330712" w14:paraId="764818EF" w14:textId="347A3D26">
      <w:pPr>
        <w:pStyle w:val="Heading5"/>
        <w:rPr>
          <w:rFonts w:eastAsia="Times New Roman"/>
          <w:b w:val="0"/>
        </w:rPr>
      </w:pPr>
      <w:r>
        <w:rPr>
          <w:rFonts w:eastAsia="Times New Roman"/>
          <w:b w:val="0"/>
        </w:rPr>
        <w:t>M</w:t>
      </w:r>
      <w:r w:rsidRPr="00CC6810" w:rsidR="00FE5ABF">
        <w:rPr>
          <w:rFonts w:eastAsia="Times New Roman"/>
          <w:b w:val="0"/>
        </w:rPr>
        <w:t xml:space="preserve">edian earnings of program participants who are in unsubsidized employment in the second quarter after exit from the program. </w:t>
      </w:r>
    </w:p>
    <w:p w:rsidR="00A455CC" w:rsidP="00686F51" w:rsidRDefault="00A455CC" w14:paraId="2F62318C" w14:textId="433D99CA">
      <w:pPr>
        <w:pStyle w:val="Text7"/>
        <w:spacing w:line="240" w:lineRule="auto"/>
        <w:ind w:left="547"/>
      </w:pPr>
    </w:p>
    <w:p w:rsidRPr="00013D8B" w:rsidR="00A455CC" w:rsidP="00013D8B" w:rsidRDefault="00A455CC" w14:paraId="4E0BA7B0" w14:textId="5B0CC55D">
      <w:pPr>
        <w:pStyle w:val="Text3"/>
      </w:pPr>
      <w:r w:rsidRPr="00013D8B">
        <w:t xml:space="preserve">Applicants that have not recently (in the last three program years) or have never operated a HVRP, HFVVWF, or IVTP program will be evaluated based on the </w:t>
      </w:r>
      <w:r w:rsidRPr="00013D8B" w:rsidR="00013D8B">
        <w:t xml:space="preserve">four metrics (or substantially </w:t>
      </w:r>
      <w:r w:rsidRPr="00013D8B" w:rsidR="00013D8B">
        <w:lastRenderedPageBreak/>
        <w:t xml:space="preserve">similar metrics) identified in Section IV.B.3.e.  </w:t>
      </w:r>
      <w:r w:rsidRPr="006A20A3" w:rsidR="00013D8B">
        <w:t>These applicants must provide data for the seven metrics (or substantially similar metrics) above.  Omission of the first four above-listed (or substantially similar) metrics will result in 0 points for each missing metric.  We recognize, however, that these applicants may lac</w:t>
      </w:r>
      <w:r w:rsidRPr="006A20A3" w:rsidR="006A20A3">
        <w:t>k available data</w:t>
      </w:r>
      <w:r w:rsidRPr="006A20A3" w:rsidR="00013D8B">
        <w:t xml:space="preserve"> for the last three metrics (or substantially similar metrics); therefore, omission of data for the last three metrics will result in applicants receiving 1 point for each missing metric.</w:t>
      </w:r>
      <w:r w:rsidRPr="00013D8B">
        <w:t xml:space="preserve"> </w:t>
      </w:r>
    </w:p>
    <w:p w:rsidR="00D624EF" w:rsidP="00D0019E" w:rsidRDefault="00D624EF" w14:paraId="4E84D859" w14:textId="77777777">
      <w:pPr>
        <w:pStyle w:val="Text3"/>
      </w:pPr>
    </w:p>
    <w:p w:rsidR="00A455CC" w:rsidP="00D0019E" w:rsidRDefault="00A455CC" w14:paraId="439C8B9F" w14:textId="530DABCE">
      <w:pPr>
        <w:pStyle w:val="Text3"/>
      </w:pPr>
      <w:r w:rsidRPr="00115BEB">
        <w:t>Points will be awarded using the following scale:</w:t>
      </w:r>
    </w:p>
    <w:p w:rsidRPr="00115BEB" w:rsidR="00D0019E" w:rsidP="00D0019E" w:rsidRDefault="00D0019E" w14:paraId="5000474F" w14:textId="77777777">
      <w:pPr>
        <w:pStyle w:val="Text3"/>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20"/>
        <w:gridCol w:w="1260"/>
      </w:tblGrid>
      <w:tr w:rsidRPr="00E95AE6" w:rsidR="00D0019E" w:rsidTr="00D0019E" w14:paraId="4B2AA28F" w14:textId="77777777">
        <w:trPr>
          <w:trHeight w:val="395"/>
          <w:jc w:val="center"/>
        </w:trPr>
        <w:tc>
          <w:tcPr>
            <w:tcW w:w="4320" w:type="dxa"/>
            <w:vAlign w:val="center"/>
          </w:tcPr>
          <w:p w:rsidRPr="00115BEB" w:rsidR="00D0019E" w:rsidP="00D0019E" w:rsidRDefault="00D0019E" w14:paraId="04AB9020" w14:textId="77FDBD0E">
            <w:pPr>
              <w:autoSpaceDE w:val="0"/>
              <w:autoSpaceDN w:val="0"/>
              <w:adjustRightInd w:val="0"/>
              <w:spacing w:after="0" w:line="240" w:lineRule="auto"/>
              <w:jc w:val="center"/>
              <w:rPr>
                <w:rFonts w:cs="Times New Roman"/>
                <w:szCs w:val="24"/>
              </w:rPr>
            </w:pPr>
            <w:r w:rsidRPr="00115BEB">
              <w:rPr>
                <w:rFonts w:cs="Times New Roman"/>
                <w:szCs w:val="24"/>
              </w:rPr>
              <w:t>100 percent or above</w:t>
            </w:r>
          </w:p>
        </w:tc>
        <w:tc>
          <w:tcPr>
            <w:tcW w:w="1260" w:type="dxa"/>
            <w:vAlign w:val="center"/>
          </w:tcPr>
          <w:p w:rsidRPr="006A20A3" w:rsidR="00D0019E" w:rsidP="00D0019E" w:rsidRDefault="00D0019E" w14:paraId="44C4C0F0" w14:textId="77777777">
            <w:pPr>
              <w:autoSpaceDE w:val="0"/>
              <w:autoSpaceDN w:val="0"/>
              <w:adjustRightInd w:val="0"/>
              <w:spacing w:after="0" w:line="240" w:lineRule="auto"/>
              <w:jc w:val="center"/>
              <w:rPr>
                <w:rFonts w:cs="Times New Roman"/>
                <w:szCs w:val="24"/>
              </w:rPr>
            </w:pPr>
            <w:r w:rsidRPr="006A20A3">
              <w:rPr>
                <w:rFonts w:cs="Times New Roman"/>
                <w:szCs w:val="24"/>
              </w:rPr>
              <w:t>4 points</w:t>
            </w:r>
          </w:p>
        </w:tc>
      </w:tr>
      <w:tr w:rsidRPr="00E95AE6" w:rsidR="00D0019E" w:rsidTr="00D0019E" w14:paraId="6FD5D82E" w14:textId="77777777">
        <w:trPr>
          <w:trHeight w:val="350"/>
          <w:jc w:val="center"/>
        </w:trPr>
        <w:tc>
          <w:tcPr>
            <w:tcW w:w="4320" w:type="dxa"/>
            <w:vAlign w:val="center"/>
          </w:tcPr>
          <w:p w:rsidRPr="00115BEB" w:rsidR="00D0019E" w:rsidP="00D0019E" w:rsidRDefault="00D0019E" w14:paraId="3DAB2CF4" w14:textId="77777777">
            <w:pPr>
              <w:autoSpaceDE w:val="0"/>
              <w:autoSpaceDN w:val="0"/>
              <w:adjustRightInd w:val="0"/>
              <w:spacing w:after="0" w:line="240" w:lineRule="auto"/>
              <w:jc w:val="center"/>
              <w:rPr>
                <w:rFonts w:cs="Times New Roman"/>
                <w:szCs w:val="24"/>
              </w:rPr>
            </w:pPr>
            <w:r w:rsidRPr="00115BEB">
              <w:rPr>
                <w:rFonts w:cs="Times New Roman"/>
                <w:szCs w:val="24"/>
              </w:rPr>
              <w:t>99 percent to 85 percent</w:t>
            </w:r>
          </w:p>
        </w:tc>
        <w:tc>
          <w:tcPr>
            <w:tcW w:w="1260" w:type="dxa"/>
            <w:vAlign w:val="center"/>
          </w:tcPr>
          <w:p w:rsidRPr="006A20A3" w:rsidR="00D0019E" w:rsidP="00D0019E" w:rsidRDefault="00D0019E" w14:paraId="6AE860C8" w14:textId="77777777">
            <w:pPr>
              <w:autoSpaceDE w:val="0"/>
              <w:autoSpaceDN w:val="0"/>
              <w:adjustRightInd w:val="0"/>
              <w:spacing w:after="0" w:line="240" w:lineRule="auto"/>
              <w:jc w:val="center"/>
              <w:rPr>
                <w:rFonts w:cs="Times New Roman"/>
                <w:szCs w:val="24"/>
              </w:rPr>
            </w:pPr>
            <w:r w:rsidRPr="006A20A3">
              <w:rPr>
                <w:rFonts w:cs="Times New Roman"/>
                <w:szCs w:val="24"/>
              </w:rPr>
              <w:t>2 points</w:t>
            </w:r>
          </w:p>
        </w:tc>
      </w:tr>
      <w:tr w:rsidRPr="00E95AE6" w:rsidR="00D0019E" w:rsidTr="00D0019E" w14:paraId="62FB39CC" w14:textId="77777777">
        <w:trPr>
          <w:trHeight w:val="350"/>
          <w:jc w:val="center"/>
        </w:trPr>
        <w:tc>
          <w:tcPr>
            <w:tcW w:w="4320" w:type="dxa"/>
            <w:vAlign w:val="center"/>
          </w:tcPr>
          <w:p w:rsidRPr="00115BEB" w:rsidR="00D0019E" w:rsidP="00D0019E" w:rsidRDefault="00D0019E" w14:paraId="79D362E8" w14:textId="77777777">
            <w:pPr>
              <w:autoSpaceDE w:val="0"/>
              <w:autoSpaceDN w:val="0"/>
              <w:adjustRightInd w:val="0"/>
              <w:spacing w:after="0" w:line="240" w:lineRule="auto"/>
              <w:jc w:val="center"/>
              <w:rPr>
                <w:rFonts w:cs="Times New Roman"/>
                <w:szCs w:val="24"/>
              </w:rPr>
            </w:pPr>
            <w:r w:rsidRPr="00115BEB">
              <w:rPr>
                <w:rFonts w:cs="Times New Roman"/>
                <w:szCs w:val="24"/>
              </w:rPr>
              <w:t>84 percent or below</w:t>
            </w:r>
          </w:p>
        </w:tc>
        <w:tc>
          <w:tcPr>
            <w:tcW w:w="1260" w:type="dxa"/>
            <w:vAlign w:val="center"/>
          </w:tcPr>
          <w:p w:rsidRPr="006A20A3" w:rsidR="00D0019E" w:rsidP="00D0019E" w:rsidRDefault="00D0019E" w14:paraId="3D864469" w14:textId="77777777">
            <w:pPr>
              <w:autoSpaceDE w:val="0"/>
              <w:autoSpaceDN w:val="0"/>
              <w:adjustRightInd w:val="0"/>
              <w:spacing w:after="0" w:line="240" w:lineRule="auto"/>
              <w:jc w:val="center"/>
              <w:rPr>
                <w:rFonts w:cs="Times New Roman"/>
                <w:szCs w:val="24"/>
              </w:rPr>
            </w:pPr>
            <w:r w:rsidRPr="006A20A3">
              <w:rPr>
                <w:rFonts w:cs="Times New Roman"/>
                <w:szCs w:val="24"/>
              </w:rPr>
              <w:t>1 points</w:t>
            </w:r>
          </w:p>
        </w:tc>
      </w:tr>
    </w:tbl>
    <w:p w:rsidR="00A455CC" w:rsidP="00686F51" w:rsidRDefault="00A455CC" w14:paraId="2D41A889" w14:textId="1F07F62F">
      <w:pPr>
        <w:pStyle w:val="Text7"/>
        <w:spacing w:line="240" w:lineRule="auto"/>
        <w:ind w:left="547"/>
      </w:pPr>
    </w:p>
    <w:p w:rsidRPr="007A5D7F" w:rsidR="00680321" w:rsidP="00686F51" w:rsidRDefault="00680321" w14:paraId="1D96619D" w14:textId="4992A404">
      <w:pPr>
        <w:pStyle w:val="Heading3"/>
        <w:keepNext/>
        <w:spacing w:line="240" w:lineRule="auto"/>
        <w:rPr>
          <w:color w:val="FF0000"/>
        </w:rPr>
      </w:pPr>
      <w:bookmarkStart w:name="_Toc519869902" w:id="73"/>
      <w:bookmarkStart w:name="_Toc34403795" w:id="74"/>
      <w:r w:rsidRPr="007A5D7F">
        <w:rPr>
          <w:color w:val="FF0000"/>
        </w:rPr>
        <w:t xml:space="preserve">Budget and Budget </w:t>
      </w:r>
      <w:r w:rsidRPr="007A5D7F" w:rsidR="0069164D">
        <w:rPr>
          <w:color w:val="FF0000"/>
        </w:rPr>
        <w:t>Narrative</w:t>
      </w:r>
      <w:bookmarkEnd w:id="73"/>
      <w:bookmarkEnd w:id="74"/>
      <w:r w:rsidRPr="007A5D7F">
        <w:rPr>
          <w:color w:val="FF0000"/>
        </w:rPr>
        <w:t xml:space="preserve"> </w:t>
      </w:r>
    </w:p>
    <w:p w:rsidRPr="007A5D7F" w:rsidR="00680321" w:rsidP="00680321" w:rsidRDefault="00680321" w14:paraId="2D2B8DEA" w14:textId="2699EFD6">
      <w:pPr>
        <w:pStyle w:val="Text3"/>
        <w:rPr>
          <w:b/>
          <w:color w:val="FF0000"/>
        </w:rPr>
      </w:pPr>
      <w:r w:rsidRPr="007A5D7F">
        <w:rPr>
          <w:b/>
          <w:color w:val="FF0000"/>
        </w:rPr>
        <w:t xml:space="preserve">(up to </w:t>
      </w:r>
      <w:r w:rsidRPr="00D0019E" w:rsidR="00D0019E">
        <w:rPr>
          <w:b/>
        </w:rPr>
        <w:t>8</w:t>
      </w:r>
      <w:r w:rsidRPr="00D0019E">
        <w:rPr>
          <w:b/>
        </w:rPr>
        <w:t xml:space="preserve"> </w:t>
      </w:r>
      <w:r w:rsidRPr="007A5D7F">
        <w:rPr>
          <w:b/>
          <w:color w:val="FF0000"/>
        </w:rPr>
        <w:t>points)</w:t>
      </w:r>
    </w:p>
    <w:p w:rsidRPr="00D0019E" w:rsidR="00D0019E" w:rsidP="00D0019E" w:rsidRDefault="00D0019E" w14:paraId="41950854" w14:textId="77777777">
      <w:pPr>
        <w:pStyle w:val="Text3"/>
      </w:pPr>
      <w:r w:rsidRPr="00D0019E">
        <w:t>Panelists will evaluate and award up to 8 points for this criterion based upon</w:t>
      </w:r>
      <w:r w:rsidRPr="00D0019E">
        <w:rPr>
          <w:rStyle w:val="Text7Char"/>
        </w:rPr>
        <w:t xml:space="preserve"> the </w:t>
      </w:r>
      <w:r w:rsidRPr="00D0019E">
        <w:t>requirements in Section IV.B.2.</w:t>
      </w:r>
    </w:p>
    <w:p w:rsidRPr="00686F51" w:rsidR="00EF6F2A" w:rsidP="00686F51" w:rsidRDefault="00EF6F2A" w14:paraId="4165BB3F" w14:textId="6399F390">
      <w:pPr>
        <w:pStyle w:val="Text3"/>
        <w:spacing w:line="240" w:lineRule="auto"/>
        <w:rPr>
          <w:color w:val="2E74B5" w:themeColor="accent1" w:themeShade="BF"/>
        </w:rPr>
      </w:pPr>
    </w:p>
    <w:p w:rsidRPr="004E1565" w:rsidR="005C2A95" w:rsidP="00686F51" w:rsidRDefault="00D0019E" w14:paraId="6105FB68" w14:textId="77777777">
      <w:pPr>
        <w:pStyle w:val="Heading3"/>
        <w:spacing w:line="240" w:lineRule="auto"/>
        <w:ind w:left="0" w:firstLine="0"/>
        <w:rPr>
          <w:b w:val="0"/>
          <w:color w:val="auto"/>
        </w:rPr>
      </w:pPr>
      <w:bookmarkStart w:name="_Toc31370525" w:id="75"/>
      <w:bookmarkStart w:name="_Toc34403796" w:id="76"/>
      <w:r w:rsidRPr="00D0019E">
        <w:rPr>
          <w:color w:val="auto"/>
        </w:rPr>
        <w:t xml:space="preserve">Opportunity Zone – Bonus Points </w:t>
      </w:r>
    </w:p>
    <w:p w:rsidRPr="005C2A95" w:rsidR="00D0019E" w:rsidP="005C2A95" w:rsidRDefault="00D0019E" w14:paraId="52FFD327" w14:textId="0F8E4BFE">
      <w:pPr>
        <w:pStyle w:val="Heading3"/>
        <w:numPr>
          <w:ilvl w:val="0"/>
          <w:numId w:val="0"/>
        </w:numPr>
        <w:spacing w:line="240" w:lineRule="auto"/>
        <w:rPr>
          <w:b w:val="0"/>
          <w:color w:val="auto"/>
          <w:u w:val="none"/>
        </w:rPr>
      </w:pPr>
      <w:r w:rsidRPr="005C2A95">
        <w:rPr>
          <w:color w:val="auto"/>
          <w:u w:val="none"/>
        </w:rPr>
        <w:t>(2 bonus points)</w:t>
      </w:r>
      <w:bookmarkEnd w:id="75"/>
      <w:bookmarkEnd w:id="76"/>
    </w:p>
    <w:p w:rsidRPr="00115BEB" w:rsidR="00D0019E" w:rsidP="00D0019E" w:rsidRDefault="00D0019E" w14:paraId="59C4CDDC" w14:textId="7C0FFAB5">
      <w:pPr>
        <w:pStyle w:val="Text3"/>
      </w:pPr>
      <w:r w:rsidRPr="00115BEB">
        <w:t xml:space="preserve">Panelists will evaluate </w:t>
      </w:r>
      <w:r>
        <w:t>and</w:t>
      </w:r>
      <w:r w:rsidRPr="00115BEB">
        <w:t xml:space="preserve"> </w:t>
      </w:r>
      <w:r>
        <w:t>award</w:t>
      </w:r>
      <w:r w:rsidRPr="00115BEB">
        <w:t xml:space="preserve"> 2 bonus points</w:t>
      </w:r>
      <w:r>
        <w:t xml:space="preserve"> for this criterion based upon the requirements in Section IV.B.3.f.</w:t>
      </w:r>
      <w:r w:rsidRPr="00115BEB">
        <w:rPr>
          <w:rFonts w:eastAsia="Times New Roman"/>
          <w:bCs/>
        </w:rPr>
        <w:t xml:space="preserve"> </w:t>
      </w:r>
    </w:p>
    <w:p w:rsidRPr="00686F51" w:rsidR="00D0019E" w:rsidP="00686F51" w:rsidRDefault="00D0019E" w14:paraId="059F8742" w14:textId="69B57546">
      <w:pPr>
        <w:pStyle w:val="Text3"/>
        <w:spacing w:line="240" w:lineRule="auto"/>
        <w:rPr>
          <w:color w:val="2E74B5" w:themeColor="accent1" w:themeShade="BF"/>
        </w:rPr>
      </w:pPr>
    </w:p>
    <w:p w:rsidR="00D71748" w:rsidP="00686F51" w:rsidRDefault="00D71748" w14:paraId="614DF7AB" w14:textId="4C313D4E">
      <w:pPr>
        <w:pStyle w:val="Heading2"/>
        <w:keepNext/>
        <w:spacing w:after="0" w:line="240" w:lineRule="auto"/>
        <w:ind w:left="547" w:hanging="547"/>
        <w:rPr>
          <w:rFonts w:cs="Times New Roman"/>
          <w:color w:val="FF0000"/>
        </w:rPr>
      </w:pPr>
      <w:bookmarkStart w:name="_Toc34403797" w:id="77"/>
      <w:r w:rsidRPr="007A5D7F">
        <w:rPr>
          <w:rFonts w:cs="Times New Roman"/>
          <w:color w:val="FF0000"/>
        </w:rPr>
        <w:t>REVIEW AND SELECTION PROCESS</w:t>
      </w:r>
      <w:bookmarkEnd w:id="77"/>
    </w:p>
    <w:p w:rsidRPr="00686F51" w:rsidR="00686F51" w:rsidP="00686F51" w:rsidRDefault="00686F51" w14:paraId="1809C16A" w14:textId="77777777">
      <w:pPr>
        <w:pStyle w:val="Text2"/>
        <w:spacing w:line="240" w:lineRule="auto"/>
      </w:pPr>
    </w:p>
    <w:p w:rsidRPr="007A5D7F" w:rsidR="00D71748" w:rsidP="00686F51" w:rsidRDefault="00D71748" w14:paraId="072343E0" w14:textId="6DF32F04">
      <w:pPr>
        <w:pStyle w:val="Heading3"/>
        <w:keepNext/>
        <w:spacing w:line="240" w:lineRule="auto"/>
        <w:rPr>
          <w:color w:val="FF0000"/>
        </w:rPr>
      </w:pPr>
      <w:bookmarkStart w:name="_Toc34403798" w:id="78"/>
      <w:r w:rsidRPr="007A5D7F">
        <w:rPr>
          <w:color w:val="FF0000"/>
        </w:rPr>
        <w:t>Merit Review and Selection Process</w:t>
      </w:r>
      <w:bookmarkEnd w:id="78"/>
    </w:p>
    <w:p w:rsidRPr="007A5D7F" w:rsidR="00D71748" w:rsidP="00D71748" w:rsidRDefault="00D71748" w14:paraId="6EEF994D" w14:textId="79D419DA">
      <w:pPr>
        <w:pStyle w:val="Text3"/>
        <w:rPr>
          <w:color w:val="FF0000"/>
        </w:rPr>
      </w:pPr>
      <w:r w:rsidRPr="007A5D7F">
        <w:rPr>
          <w:color w:val="FF0000"/>
        </w:rPr>
        <w:t>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00D55D51">
        <w:rPr>
          <w:color w:val="FF0000"/>
        </w:rPr>
        <w:t>,</w:t>
      </w:r>
      <w:r w:rsidRPr="007A5D7F">
        <w:rPr>
          <w:color w:val="FF0000"/>
        </w:rPr>
        <w:t xml:space="preserve"> and other relevant factors.  The Grant Officer may consider any information that comes to </w:t>
      </w:r>
      <w:r w:rsidR="00D55D51">
        <w:rPr>
          <w:color w:val="FF0000"/>
        </w:rPr>
        <w:t>their</w:t>
      </w:r>
      <w:r w:rsidRPr="007A5D7F">
        <w:rPr>
          <w:color w:val="FF0000"/>
        </w:rPr>
        <w:t xml:space="preserve"> attention.  </w:t>
      </w:r>
    </w:p>
    <w:p w:rsidRPr="007A5D7F" w:rsidR="00D71748" w:rsidP="004579E1" w:rsidRDefault="00D71748" w14:paraId="78D91043" w14:textId="77777777">
      <w:pPr>
        <w:pStyle w:val="Text3"/>
        <w:spacing w:line="240" w:lineRule="auto"/>
        <w:rPr>
          <w:color w:val="FF0000"/>
        </w:rPr>
      </w:pPr>
    </w:p>
    <w:p w:rsidRPr="007A5D7F" w:rsidR="00A55DF0" w:rsidP="00D71748" w:rsidRDefault="00D71748" w14:paraId="33DD6F30" w14:textId="623F9A4E">
      <w:pPr>
        <w:pStyle w:val="Text3"/>
        <w:rPr>
          <w:color w:val="FF0000"/>
        </w:rPr>
      </w:pPr>
      <w:r w:rsidRPr="007A5D7F">
        <w:rPr>
          <w:color w:val="FF0000"/>
        </w:rPr>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r w:rsidR="003A3D9E">
        <w:rPr>
          <w:color w:val="FF0000"/>
        </w:rPr>
        <w:t>Grants.gov</w:t>
      </w:r>
      <w:r w:rsidRPr="004A1A5B">
        <w:rPr>
          <w:color w:val="FF0000"/>
        </w:rPr>
        <w:t xml:space="preserve">, </w:t>
      </w:r>
      <w:r w:rsidRPr="007A5D7F">
        <w:rPr>
          <w:color w:val="FF0000"/>
        </w:rPr>
        <w:t>which constitutes a binding offer by the applicant.</w:t>
      </w:r>
    </w:p>
    <w:p w:rsidRPr="007A5D7F" w:rsidR="00BA0CA9" w:rsidP="004579E1" w:rsidRDefault="00BA0CA9" w14:paraId="3973845B" w14:textId="47531747">
      <w:pPr>
        <w:pStyle w:val="Text3"/>
        <w:spacing w:line="240" w:lineRule="auto"/>
        <w:rPr>
          <w:color w:val="FF0000"/>
        </w:rPr>
      </w:pPr>
    </w:p>
    <w:p w:rsidRPr="007A5D7F" w:rsidR="00BA0CA9" w:rsidP="004579E1" w:rsidRDefault="00BA0CA9" w14:paraId="48436909" w14:textId="77777777">
      <w:pPr>
        <w:pStyle w:val="Heading3"/>
        <w:keepNext/>
        <w:spacing w:line="240" w:lineRule="auto"/>
        <w:rPr>
          <w:color w:val="FF0000"/>
        </w:rPr>
      </w:pPr>
      <w:bookmarkStart w:name="_Toc519869906" w:id="79"/>
      <w:bookmarkStart w:name="_Toc34403799" w:id="80"/>
      <w:r w:rsidRPr="007A5D7F">
        <w:rPr>
          <w:color w:val="FF0000"/>
        </w:rPr>
        <w:lastRenderedPageBreak/>
        <w:t>Risk Review Process</w:t>
      </w:r>
      <w:bookmarkEnd w:id="79"/>
      <w:bookmarkEnd w:id="80"/>
    </w:p>
    <w:p w:rsidRPr="007A5D7F" w:rsidR="00622D0A" w:rsidP="004579E1" w:rsidRDefault="00BA0CA9" w14:paraId="128BD936" w14:textId="14C17415">
      <w:pPr>
        <w:pStyle w:val="Text3"/>
        <w:rPr>
          <w:color w:val="FF0000"/>
        </w:rPr>
      </w:pPr>
      <w:r w:rsidRPr="007A5D7F">
        <w:rPr>
          <w:color w:val="FF0000"/>
        </w:rPr>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001866DE">
        <w:rPr>
          <w:color w:val="FF0000"/>
        </w:rPr>
        <w:t>29</w:t>
      </w:r>
      <w:r w:rsidRPr="007A5D7F">
        <w:rPr>
          <w:color w:val="FF0000"/>
        </w:rPr>
        <w:t xml:space="preserve">98 </w:t>
      </w:r>
      <w:r w:rsidR="00D55D51">
        <w:rPr>
          <w:color w:val="FF0000"/>
        </w:rPr>
        <w:t>(</w:t>
      </w:r>
      <w:r w:rsidR="001866DE">
        <w:rPr>
          <w:color w:val="FF0000"/>
        </w:rPr>
        <w:t xml:space="preserve">Non-procurement </w:t>
      </w:r>
      <w:r w:rsidRPr="007A5D7F">
        <w:rPr>
          <w:color w:val="FF0000"/>
        </w:rPr>
        <w:t>Debarment and Suspension</w:t>
      </w:r>
      <w:r w:rsidR="00D55D51">
        <w:rPr>
          <w:color w:val="FF0000"/>
        </w:rPr>
        <w:t>)</w:t>
      </w:r>
      <w:r w:rsidRPr="007A5D7F">
        <w:rPr>
          <w:color w:val="FF0000"/>
        </w:rPr>
        <w:t xml:space="preserve">.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Pr="007A5D7F" w:rsidR="006B14FD" w:rsidP="005A3DCB" w:rsidRDefault="006B14FD" w14:paraId="68C66A81" w14:textId="10494C4F">
      <w:pPr>
        <w:pStyle w:val="Text3-ALTNumbering"/>
        <w:numPr>
          <w:ilvl w:val="0"/>
          <w:numId w:val="18"/>
        </w:numPr>
        <w:rPr>
          <w:color w:val="FF0000"/>
        </w:rPr>
      </w:pPr>
      <w:r w:rsidRPr="007A5D7F">
        <w:rPr>
          <w:color w:val="FF0000"/>
        </w:rPr>
        <w:t xml:space="preserve">Financial stability; </w:t>
      </w:r>
    </w:p>
    <w:p w:rsidRPr="007A5D7F" w:rsidR="006B14FD" w:rsidP="005A3DCB" w:rsidRDefault="006B14FD" w14:paraId="1EF0BC18" w14:textId="4951BF9C">
      <w:pPr>
        <w:pStyle w:val="Text3-ALTNumbering"/>
        <w:numPr>
          <w:ilvl w:val="0"/>
          <w:numId w:val="18"/>
        </w:numPr>
        <w:rPr>
          <w:color w:val="FF0000"/>
        </w:rPr>
      </w:pPr>
      <w:r w:rsidRPr="007A5D7F">
        <w:rPr>
          <w:color w:val="FF0000"/>
        </w:rPr>
        <w:t xml:space="preserve">Quality of management systems and ability to meet the management standards prescribed in the Uniform Grant Guidance; </w:t>
      </w:r>
    </w:p>
    <w:p w:rsidRPr="007A5D7F" w:rsidR="006B14FD" w:rsidP="005A3DCB" w:rsidRDefault="006B14FD" w14:paraId="146CA768" w14:textId="5C8F1874">
      <w:pPr>
        <w:pStyle w:val="Text3-ALTNumbering"/>
        <w:numPr>
          <w:ilvl w:val="0"/>
          <w:numId w:val="18"/>
        </w:numPr>
        <w:rPr>
          <w:color w:val="FF0000"/>
        </w:rPr>
      </w:pPr>
      <w:r w:rsidRPr="007A5D7F">
        <w:rPr>
          <w:color w:val="FF0000"/>
        </w:rPr>
        <w:t xml:space="preserve">History of performance.  The applicant’s record in managing awards, cooperative agreements, or procurement awards, if it is a prior recipient of such </w:t>
      </w:r>
      <w:r w:rsidR="00D55D51">
        <w:rPr>
          <w:color w:val="FF0000"/>
        </w:rPr>
        <w:t>f</w:t>
      </w:r>
      <w:r w:rsidRPr="007A5D7F">
        <w:rPr>
          <w:color w:val="FF0000"/>
        </w:rPr>
        <w:t xml:space="preserve">ederal awards, including timeliness of compliance with applicable reporting requirements and, if applicable, the extent to which any previously awarded amounts will be expended prior to future awards; </w:t>
      </w:r>
    </w:p>
    <w:p w:rsidRPr="007A5D7F" w:rsidR="006B14FD" w:rsidP="005A3DCB" w:rsidRDefault="006B14FD" w14:paraId="275F0D96" w14:textId="1D1BEA79">
      <w:pPr>
        <w:pStyle w:val="Text3-ALTNumbering"/>
        <w:numPr>
          <w:ilvl w:val="0"/>
          <w:numId w:val="18"/>
        </w:numPr>
        <w:rPr>
          <w:color w:val="FF0000"/>
        </w:rPr>
      </w:pPr>
      <w:r w:rsidRPr="007A5D7F">
        <w:rPr>
          <w:color w:val="FF0000"/>
        </w:rPr>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7A5D7F" w:rsidR="006B14FD" w:rsidP="005A3DCB" w:rsidRDefault="006B14FD" w14:paraId="58BCB199" w14:textId="78A9F746">
      <w:pPr>
        <w:pStyle w:val="Text3-ALTNumbering"/>
        <w:numPr>
          <w:ilvl w:val="0"/>
          <w:numId w:val="18"/>
        </w:numPr>
        <w:rPr>
          <w:color w:val="FF0000"/>
        </w:rPr>
      </w:pPr>
      <w:r w:rsidRPr="007A5D7F">
        <w:rPr>
          <w:color w:val="FF0000"/>
        </w:rPr>
        <w:t xml:space="preserve">The applicant’s ability to effectively implement statutory, regulatory, </w:t>
      </w:r>
      <w:r w:rsidR="00D55D51">
        <w:rPr>
          <w:color w:val="FF0000"/>
        </w:rPr>
        <w:t>and</w:t>
      </w:r>
      <w:r w:rsidRPr="007A5D7F">
        <w:rPr>
          <w:color w:val="FF0000"/>
        </w:rPr>
        <w:t xml:space="preserve"> other requirements imposed on recipients.</w:t>
      </w:r>
    </w:p>
    <w:p w:rsidRPr="007A5D7F" w:rsidR="000F695B" w:rsidP="00E97442" w:rsidRDefault="000F695B" w14:paraId="35AFBB2F" w14:textId="77777777">
      <w:pPr>
        <w:pStyle w:val="Text3-ALTNumbering"/>
        <w:numPr>
          <w:ilvl w:val="0"/>
          <w:numId w:val="0"/>
        </w:numPr>
        <w:spacing w:line="240" w:lineRule="auto"/>
        <w:ind w:left="518"/>
        <w:rPr>
          <w:color w:val="FF0000"/>
        </w:rPr>
      </w:pPr>
    </w:p>
    <w:p w:rsidRPr="007A5D7F" w:rsidR="00BA0CA9" w:rsidP="00BA0CA9" w:rsidRDefault="00BA0CA9" w14:paraId="51CB3D1B" w14:textId="4F9FF42E">
      <w:pPr>
        <w:pStyle w:val="Text3"/>
        <w:rPr>
          <w:color w:val="FF0000"/>
        </w:rPr>
      </w:pPr>
      <w:r w:rsidRPr="007A5D7F">
        <w:rPr>
          <w:color w:val="FF0000"/>
        </w:rPr>
        <w:t xml:space="preserve">NOTE:  As part of </w:t>
      </w:r>
      <w:r w:rsidR="00891209">
        <w:rPr>
          <w:color w:val="FF0000"/>
        </w:rPr>
        <w:t>ETA</w:t>
      </w:r>
      <w:r w:rsidRPr="007A5D7F">
        <w:rPr>
          <w:color w:val="FF0000"/>
        </w:rPr>
        <w:t xml:space="preserve">’s Risk Review process, </w:t>
      </w:r>
      <w:r w:rsidR="00D55D51">
        <w:rPr>
          <w:color w:val="FF0000"/>
        </w:rPr>
        <w:t>t</w:t>
      </w:r>
      <w:r w:rsidRPr="007A5D7F">
        <w:rPr>
          <w:color w:val="FF0000"/>
        </w:rPr>
        <w:t>he Grant Officer will determine:</w:t>
      </w:r>
    </w:p>
    <w:p w:rsidRPr="007A5D7F" w:rsidR="00BA0CA9" w:rsidP="00BA0CA9" w:rsidRDefault="00BA0CA9" w14:paraId="7CF41AB5" w14:textId="35F05875">
      <w:pPr>
        <w:pStyle w:val="Text3-Bullets"/>
        <w:rPr>
          <w:color w:val="FF0000"/>
        </w:rPr>
      </w:pPr>
      <w:r w:rsidRPr="007A5D7F">
        <w:rPr>
          <w:color w:val="FF0000"/>
        </w:rPr>
        <w:t xml:space="preserve">If the applicant had any restriction on spending for any </w:t>
      </w:r>
      <w:r w:rsidRPr="00D0019E" w:rsidR="00D0019E">
        <w:t>VETS</w:t>
      </w:r>
      <w:r w:rsidRPr="007A5D7F">
        <w:rPr>
          <w:color w:val="FF0000"/>
        </w:rPr>
        <w:t xml:space="preserve"> grant due to adverse monitoring findings; or  </w:t>
      </w:r>
    </w:p>
    <w:p w:rsidRPr="00D0019E" w:rsidR="00BA0CA9" w:rsidP="00BA0CA9" w:rsidRDefault="00BA0CA9" w14:paraId="4A170FDE" w14:textId="55201B92">
      <w:pPr>
        <w:pStyle w:val="Text3-Bullets"/>
      </w:pPr>
      <w:r w:rsidRPr="007A5D7F">
        <w:rPr>
          <w:color w:val="FF0000"/>
        </w:rPr>
        <w:t>If the applicant received a High Risk determination in accordan</w:t>
      </w:r>
      <w:r w:rsidRPr="004A1A5B">
        <w:rPr>
          <w:color w:val="FF0000"/>
        </w:rPr>
        <w:t xml:space="preserve">ce with </w:t>
      </w:r>
      <w:r w:rsidRPr="00D0019E" w:rsidR="00D0019E">
        <w:t xml:space="preserve">Veterans’ Program Letter, </w:t>
      </w:r>
      <w:hyperlink w:history="1" r:id="rId40">
        <w:r w:rsidRPr="00D0019E" w:rsidR="00D0019E">
          <w:rPr>
            <w:rStyle w:val="Hyperlink"/>
            <w:color w:val="auto"/>
          </w:rPr>
          <w:t>https://www.dol.gov/sites/dolgov/files/VETS/legacy/files/07-18-att1.pdf</w:t>
        </w:r>
      </w:hyperlink>
      <w:r w:rsidRPr="00D0019E" w:rsidR="00D0019E">
        <w:t>.</w:t>
      </w:r>
    </w:p>
    <w:p w:rsidRPr="007A5D7F" w:rsidR="00BA0CA9" w:rsidP="00E97442" w:rsidRDefault="00BA0CA9" w14:paraId="56664CD8" w14:textId="77777777">
      <w:pPr>
        <w:pStyle w:val="Text3-Bullets"/>
        <w:numPr>
          <w:ilvl w:val="0"/>
          <w:numId w:val="0"/>
        </w:numPr>
        <w:spacing w:line="240" w:lineRule="auto"/>
        <w:ind w:left="720"/>
        <w:rPr>
          <w:color w:val="FF0000"/>
        </w:rPr>
      </w:pPr>
    </w:p>
    <w:p w:rsidR="00BA0CA9" w:rsidP="00BA0CA9" w:rsidRDefault="00BA0CA9" w14:paraId="09B97CB4" w14:textId="7073EEA2">
      <w:pPr>
        <w:pStyle w:val="Text3"/>
        <w:rPr>
          <w:color w:val="FF0000"/>
        </w:rPr>
      </w:pPr>
      <w:r w:rsidRPr="0073331D">
        <w:rPr>
          <w:color w:val="FF0000"/>
        </w:rPr>
        <w:t xml:space="preserve">Depending on the severity of the findings and whether the findings were resolved, the Grant Officer may, at </w:t>
      </w:r>
      <w:r w:rsidRPr="0073331D" w:rsidR="00D55D51">
        <w:rPr>
          <w:color w:val="FF0000"/>
        </w:rPr>
        <w:t>their</w:t>
      </w:r>
      <w:r w:rsidRPr="0073331D">
        <w:rPr>
          <w:color w:val="FF0000"/>
        </w:rPr>
        <w:t xml:space="preserve"> discretion, elect not </w:t>
      </w:r>
      <w:r w:rsidRPr="0073331D" w:rsidR="00D55D51">
        <w:rPr>
          <w:color w:val="FF0000"/>
        </w:rPr>
        <w:t xml:space="preserve">to </w:t>
      </w:r>
      <w:r w:rsidRPr="0073331D">
        <w:rPr>
          <w:color w:val="FF0000"/>
        </w:rPr>
        <w:t>fund the applicant for a grant award regardless of the applicant’s score in the competition.</w:t>
      </w:r>
    </w:p>
    <w:p w:rsidRPr="0073331D" w:rsidR="00826793" w:rsidP="00E97442" w:rsidRDefault="00826793" w14:paraId="2A96B005" w14:textId="77777777">
      <w:pPr>
        <w:pStyle w:val="Text3"/>
        <w:spacing w:line="240" w:lineRule="auto"/>
        <w:rPr>
          <w:color w:val="FF0000"/>
        </w:rPr>
      </w:pPr>
    </w:p>
    <w:p w:rsidR="00826793" w:rsidP="00BA0CA9" w:rsidRDefault="00BA0CA9" w14:paraId="05FEBB52" w14:textId="77777777">
      <w:pPr>
        <w:pStyle w:val="Text3"/>
        <w:rPr>
          <w:color w:val="FF0000"/>
        </w:rPr>
      </w:pPr>
      <w:r w:rsidRPr="0073331D">
        <w:rPr>
          <w:color w:val="FF0000"/>
        </w:rPr>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w:t>
      </w:r>
    </w:p>
    <w:p w:rsidR="00826793" w:rsidP="00E97442" w:rsidRDefault="00826793" w14:paraId="2F181A30" w14:textId="77777777">
      <w:pPr>
        <w:pStyle w:val="Text3"/>
        <w:spacing w:line="240" w:lineRule="auto"/>
        <w:rPr>
          <w:color w:val="FF0000"/>
        </w:rPr>
      </w:pPr>
    </w:p>
    <w:p w:rsidRPr="007A5D7F" w:rsidR="00BA0CA9" w:rsidP="00BA0CA9" w:rsidRDefault="00BA0CA9" w14:paraId="73098F7A" w14:textId="19B9662F">
      <w:pPr>
        <w:pStyle w:val="Text3"/>
      </w:pPr>
      <w:r w:rsidRPr="0073331D">
        <w:rPr>
          <w:color w:val="FF0000"/>
        </w:rPr>
        <w:t xml:space="preserve">Applicants may use the suggested template or answer the questions in a separate attachment.  It is unlikely that an organization will be able to manage a </w:t>
      </w:r>
      <w:r w:rsidRPr="0073331D" w:rsidR="00D55D51">
        <w:rPr>
          <w:color w:val="FF0000"/>
        </w:rPr>
        <w:t>f</w:t>
      </w:r>
      <w:r w:rsidRPr="0073331D">
        <w:rPr>
          <w:color w:val="FF0000"/>
        </w:rPr>
        <w:t xml:space="preserve">ederal grant without the following system/processes in place.  Applicants are expected to have these in place before applying for a grant with </w:t>
      </w:r>
      <w:r w:rsidRPr="00826793" w:rsidR="00826793">
        <w:t>VETS</w:t>
      </w:r>
      <w:r w:rsidRPr="007A5D7F">
        <w:t>.</w:t>
      </w:r>
    </w:p>
    <w:p w:rsidRPr="007A5D7F" w:rsidR="00BA0CA9" w:rsidP="00E97442" w:rsidRDefault="00BA0CA9" w14:paraId="617A5B78" w14:textId="77777777">
      <w:pPr>
        <w:spacing w:after="0" w:line="240" w:lineRule="auto"/>
        <w:rPr>
          <w:rFonts w:cs="Times New Roman"/>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11719B" w:rsidR="0011719B" w:rsidTr="00B86375" w14:paraId="4C8B43DB"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2E13E6D5" w14:textId="77777777">
            <w:pPr>
              <w:spacing w:after="0" w:line="240" w:lineRule="auto"/>
              <w:jc w:val="center"/>
              <w:rPr>
                <w:rFonts w:eastAsia="Times New Roman" w:cs="Times New Roman"/>
                <w:color w:val="FF0000"/>
                <w:szCs w:val="24"/>
              </w:rPr>
            </w:pPr>
            <w:r w:rsidRPr="0011719B">
              <w:rPr>
                <w:rFonts w:eastAsia="Times New Roman" w:cs="Times New Roman"/>
                <w:color w:val="FF0000"/>
                <w:szCs w:val="24"/>
              </w:rPr>
              <w:t>U.S. DEPARTMENT OF LABOR -EMPLOYMENT AND TRAINING ADMINISTRATION (ETA)</w:t>
            </w:r>
            <w:r w:rsidRPr="0011719B">
              <w:rPr>
                <w:rFonts w:eastAsia="Times New Roman" w:cs="Times New Roman"/>
                <w:color w:val="FF0000"/>
                <w:szCs w:val="24"/>
              </w:rPr>
              <w:br/>
            </w:r>
            <w:r w:rsidRPr="0011719B">
              <w:rPr>
                <w:rFonts w:eastAsia="Times New Roman" w:cs="Times New Roman"/>
                <w:b/>
                <w:bCs/>
                <w:color w:val="FF0000"/>
                <w:szCs w:val="24"/>
              </w:rPr>
              <w:t>FUNDING OPPORTUNITY ANNOUNCEMENT: FINANCIAL SYSTEM ASSESSMENT</w:t>
            </w:r>
          </w:p>
        </w:tc>
      </w:tr>
      <w:tr w:rsidRPr="0011719B" w:rsidR="0011719B" w:rsidTr="00B86375" w14:paraId="20C250C6"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15B7178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C0E7042"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40F56221"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2585C90D"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59A18C0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11719B">
              <w:rPr>
                <w:rFonts w:eastAsia="Times New Roman" w:cs="Times New Roman"/>
                <w:color w:val="FF0000"/>
                <w:sz w:val="16"/>
                <w:szCs w:val="16"/>
              </w:rPr>
              <w:br/>
              <w:t>(1)    Accounting records should provide information needed to adequately identify the receipt of funds under each grant awarded and the expenditure</w:t>
            </w:r>
            <w:r w:rsidRPr="0011719B">
              <w:rPr>
                <w:rFonts w:eastAsia="Times New Roman" w:cs="Times New Roman"/>
                <w:color w:val="FF0000"/>
                <w:sz w:val="16"/>
                <w:szCs w:val="16"/>
              </w:rPr>
              <w:br/>
              <w:t>of funds for each grant.</w:t>
            </w:r>
            <w:r w:rsidRPr="0011719B">
              <w:rPr>
                <w:rFonts w:eastAsia="Times New Roman" w:cs="Times New Roman"/>
                <w:color w:val="FF0000"/>
                <w:sz w:val="16"/>
                <w:szCs w:val="16"/>
              </w:rPr>
              <w:br/>
              <w:t>(2)    Entries in accounting records should refer to subsidiary records and/or documentation which support the entry and which can be readily located.</w:t>
            </w:r>
            <w:r w:rsidRPr="0011719B">
              <w:rPr>
                <w:rFonts w:eastAsia="Times New Roman" w:cs="Times New Roman"/>
                <w:color w:val="FF0000"/>
                <w:sz w:val="16"/>
                <w:szCs w:val="16"/>
              </w:rPr>
              <w:br/>
              <w:t>(3)    The accounting system should provide accurate and current financial reporting information.</w:t>
            </w:r>
            <w:r w:rsidRPr="0011719B">
              <w:rPr>
                <w:rFonts w:eastAsia="Times New Roman" w:cs="Times New Roman"/>
                <w:color w:val="FF0000"/>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11719B" w:rsidR="0011719B" w:rsidTr="00B86375" w14:paraId="0EE84E8D"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187ECFC4"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53F55616"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05F47990"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62F37190"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011A246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Complete the following items:</w:t>
            </w:r>
          </w:p>
        </w:tc>
      </w:tr>
      <w:tr w:rsidRPr="0011719B" w:rsidR="0011719B" w:rsidTr="00B86375" w14:paraId="392245DA"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30587B9B"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 xml:space="preserve">a.  When was the organization founded/incorporated </w:t>
            </w:r>
            <w:r w:rsidRPr="0011719B">
              <w:rPr>
                <w:rFonts w:eastAsia="Times New Roman" w:cs="Times New Roman"/>
                <w:i/>
                <w:iCs/>
                <w:color w:val="FF0000"/>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4D8AA38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5AB0510D" w14:textId="77777777">
            <w:pPr>
              <w:spacing w:after="0" w:line="240" w:lineRule="auto"/>
              <w:ind w:firstLine="160" w:firstLineChars="100"/>
              <w:rPr>
                <w:rFonts w:eastAsia="Times New Roman" w:cs="Times New Roman"/>
                <w:color w:val="FF0000"/>
                <w:sz w:val="16"/>
                <w:szCs w:val="16"/>
              </w:rPr>
            </w:pPr>
            <w:r w:rsidRPr="0011719B">
              <w:rPr>
                <w:rFonts w:eastAsia="Times New Roman" w:cs="Times New Roman"/>
                <w:color w:val="FF0000"/>
                <w:sz w:val="16"/>
                <w:szCs w:val="16"/>
              </w:rPr>
              <w:t>Titles</w:t>
            </w:r>
          </w:p>
        </w:tc>
      </w:tr>
      <w:tr w:rsidRPr="0011719B" w:rsidR="0011719B" w:rsidTr="00B86375" w14:paraId="437B15A5"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2DE85C6"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11719B" w:rsidR="00BA0CA9" w:rsidP="00BA0CA9" w:rsidRDefault="00BA0CA9" w14:paraId="5DBEE501" w14:textId="77777777">
            <w:pPr>
              <w:spacing w:after="0" w:line="240" w:lineRule="auto"/>
              <w:rPr>
                <w:rFonts w:eastAsia="Times New Roman" w:cs="Times New Roman"/>
                <w:color w:val="FF0000"/>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11719B" w:rsidR="00BA0CA9" w:rsidP="00BA0CA9" w:rsidRDefault="00BA0CA9" w14:paraId="7F643CBD" w14:textId="77777777">
            <w:pPr>
              <w:spacing w:after="0" w:line="240" w:lineRule="auto"/>
              <w:rPr>
                <w:rFonts w:eastAsia="Times New Roman" w:cs="Times New Roman"/>
                <w:color w:val="FF0000"/>
                <w:sz w:val="16"/>
                <w:szCs w:val="16"/>
              </w:rPr>
            </w:pPr>
          </w:p>
        </w:tc>
      </w:tr>
      <w:tr w:rsidRPr="0011719B" w:rsidR="0011719B" w:rsidTr="00B86375" w14:paraId="141BF1BD"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63FA45DD"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d.  Number of Employees</w:t>
            </w:r>
            <w:r w:rsidRPr="0011719B">
              <w:rPr>
                <w:rFonts w:eastAsia="Times New Roman" w:cs="Times New Roman"/>
                <w:color w:val="FF0000"/>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11719B" w:rsidR="00BA0CA9" w:rsidP="00BA0CA9" w:rsidRDefault="00BA0CA9" w14:paraId="135710D8" w14:textId="77777777">
            <w:pPr>
              <w:spacing w:after="0" w:line="240" w:lineRule="auto"/>
              <w:rPr>
                <w:rFonts w:eastAsia="Times New Roman" w:cs="Times New Roman"/>
                <w:color w:val="FF0000"/>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11719B" w:rsidR="00BA0CA9" w:rsidP="00BA0CA9" w:rsidRDefault="00BA0CA9" w14:paraId="0E2DF4FB" w14:textId="77777777">
            <w:pPr>
              <w:spacing w:after="0" w:line="240" w:lineRule="auto"/>
              <w:rPr>
                <w:rFonts w:eastAsia="Times New Roman" w:cs="Times New Roman"/>
                <w:color w:val="FF0000"/>
                <w:sz w:val="16"/>
                <w:szCs w:val="16"/>
              </w:rPr>
            </w:pPr>
          </w:p>
        </w:tc>
      </w:tr>
      <w:tr w:rsidRPr="0011719B" w:rsidR="0011719B" w:rsidTr="00B86375" w14:paraId="2487D2FF"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RDefault="00BA0CA9" w14:paraId="0F15AE1D" w14:textId="616E5512">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Is the organization or institution affiliated with any other organization: Yes             No</w:t>
            </w:r>
            <w:r w:rsidRPr="0011719B">
              <w:rPr>
                <w:rFonts w:eastAsia="Times New Roman" w:cs="Times New Roman"/>
                <w:color w:val="FF0000"/>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4DC548D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3.  Total Sales/Revenues in most recent accounting period. </w:t>
            </w:r>
            <w:r w:rsidRPr="0011719B">
              <w:rPr>
                <w:rFonts w:eastAsia="Times New Roman" w:cs="Times New Roman"/>
                <w:i/>
                <w:iCs/>
                <w:color w:val="FF0000"/>
                <w:sz w:val="16"/>
                <w:szCs w:val="16"/>
              </w:rPr>
              <w:t>(12 months)</w:t>
            </w:r>
            <w:r w:rsidRPr="0011719B">
              <w:rPr>
                <w:rFonts w:eastAsia="Times New Roman" w:cs="Times New Roman"/>
                <w:i/>
                <w:iCs/>
                <w:color w:val="FF0000"/>
                <w:sz w:val="16"/>
                <w:szCs w:val="16"/>
              </w:rPr>
              <w:br/>
            </w:r>
            <w:r w:rsidRPr="0011719B">
              <w:rPr>
                <w:rFonts w:eastAsia="Times New Roman" w:cs="Times New Roman"/>
                <w:color w:val="FF0000"/>
                <w:sz w:val="16"/>
                <w:szCs w:val="16"/>
              </w:rPr>
              <w:t>$</w:t>
            </w:r>
          </w:p>
        </w:tc>
      </w:tr>
      <w:tr w:rsidRPr="0011719B" w:rsidR="0011719B" w:rsidTr="00B86375" w14:paraId="16D80E45"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09B63C4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F33601D"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60FAF6B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458FFCA8"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9A8389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Has any Government Agency rendered an official written opinion concerning the adequacy of the accounting system for the collection, identification and allocation of costs under Federal contracts/grants?      Yes        No</w:t>
            </w:r>
          </w:p>
        </w:tc>
      </w:tr>
      <w:tr w:rsidRPr="0011719B" w:rsidR="0011719B" w:rsidTr="00B86375" w14:paraId="34834485"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3FDC7FFD"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0926E747"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b.  Attach a copy of the latest review and any subsequent correspondence, clearance documents, etc.</w:t>
            </w:r>
          </w:p>
        </w:tc>
      </w:tr>
      <w:tr w:rsidRPr="0011719B" w:rsidR="0011719B" w:rsidTr="00B86375" w14:paraId="2653D508"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11719B" w:rsidR="00BA0CA9" w:rsidP="00BA0CA9" w:rsidRDefault="00BA0CA9" w14:paraId="2AE85EDC" w14:textId="77777777">
            <w:pPr>
              <w:spacing w:after="0" w:line="240" w:lineRule="auto"/>
              <w:rPr>
                <w:rFonts w:eastAsia="Times New Roman" w:cs="Times New Roman"/>
                <w:color w:val="FF0000"/>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2F8BEEC5" w14:textId="77777777">
            <w:pPr>
              <w:spacing w:after="0" w:line="240" w:lineRule="auto"/>
              <w:ind w:firstLine="320" w:firstLineChars="200"/>
              <w:rPr>
                <w:rFonts w:eastAsia="Times New Roman" w:cs="Times New Roman"/>
                <w:color w:val="FF0000"/>
                <w:sz w:val="20"/>
                <w:szCs w:val="20"/>
              </w:rPr>
            </w:pPr>
            <w:r w:rsidRPr="0011719B">
              <w:rPr>
                <w:rFonts w:eastAsia="Times New Roman" w:cs="Times New Roman"/>
                <w:color w:val="FF0000"/>
                <w:sz w:val="16"/>
                <w:szCs w:val="16"/>
              </w:rPr>
              <w:t>Note: If review occurred within the past three years, omit questions 2-8 of this Section and Section D.</w:t>
            </w:r>
          </w:p>
        </w:tc>
      </w:tr>
      <w:tr w:rsidRPr="0011719B" w:rsidR="0011719B" w:rsidTr="00B86375" w14:paraId="45A9B699"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7920691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11719B" w:rsidR="00BA0CA9" w:rsidP="00BA0CA9" w:rsidRDefault="00BA0CA9" w14:paraId="6B6CD213" w14:textId="77777777">
            <w:pPr>
              <w:spacing w:after="0" w:line="240" w:lineRule="auto"/>
              <w:ind w:firstLine="160" w:firstLineChars="100"/>
              <w:rPr>
                <w:rFonts w:eastAsia="Times New Roman" w:cs="Times New Roman"/>
                <w:color w:val="FF0000"/>
                <w:sz w:val="16"/>
                <w:szCs w:val="16"/>
              </w:rPr>
            </w:pPr>
            <w:r w:rsidRPr="0011719B">
              <w:rPr>
                <w:rFonts w:eastAsia="Times New Roman" w:cs="Times New Roman"/>
                <w:color w:val="FF0000"/>
                <w:sz w:val="16"/>
                <w:szCs w:val="16"/>
              </w:rPr>
              <w:t>State administered</w:t>
            </w:r>
          </w:p>
        </w:tc>
        <w:tc>
          <w:tcPr>
            <w:tcW w:w="545" w:type="pct"/>
            <w:tcBorders>
              <w:top w:val="nil"/>
              <w:left w:val="nil"/>
              <w:bottom w:val="single" w:color="000000" w:sz="4" w:space="0"/>
              <w:right w:val="nil"/>
            </w:tcBorders>
            <w:shd w:val="clear" w:color="auto" w:fill="auto"/>
            <w:hideMark/>
          </w:tcPr>
          <w:p w:rsidRPr="0011719B" w:rsidR="00BA0CA9" w:rsidP="00BA0CA9" w:rsidRDefault="00BA0CA9" w14:paraId="48C4159E"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Internally Developed</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257E2BD6"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2" w:type="pct"/>
            <w:tcBorders>
              <w:top w:val="single" w:color="000000" w:sz="4" w:space="0"/>
              <w:left w:val="nil"/>
              <w:bottom w:val="single" w:color="000000" w:sz="4" w:space="0"/>
              <w:right w:val="nil"/>
            </w:tcBorders>
            <w:shd w:val="clear" w:color="auto" w:fill="auto"/>
            <w:hideMark/>
          </w:tcPr>
          <w:p w:rsidRPr="0011719B" w:rsidR="00BA0CA9" w:rsidP="00BA0CA9" w:rsidRDefault="00BA0CA9" w14:paraId="7464779F"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4D4E088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Web-based</w:t>
            </w:r>
          </w:p>
        </w:tc>
      </w:tr>
      <w:tr w:rsidRPr="0011719B" w:rsidR="0011719B" w:rsidTr="00B86375" w14:paraId="1649294F"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1ACEF51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109CF6E1"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70B7DDD1"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58C59116"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E5BE411"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751D9030"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0FC279F8"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32CDD066"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1CC0A077"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24D8ACAE"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7655293"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C6F00EA"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0A3189E3"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2983741A"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3309CA7C"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19A9C40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0D0FC62"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179745F6"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1982C529"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lastRenderedPageBreak/>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48D2798E"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4D8E1740"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5F1EC3D8"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3A4C2E41"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1B3A914"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2163B9BF"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7.  Does the organization have an approved indirect cost rate or cost allocation plan?</w:t>
            </w:r>
            <w:r w:rsidRPr="0011719B">
              <w:rPr>
                <w:rFonts w:eastAsia="Times New Roman" w:cs="Times New Roman"/>
                <w:color w:val="FF0000"/>
                <w:sz w:val="16"/>
                <w:szCs w:val="16"/>
              </w:rPr>
              <w:br/>
            </w:r>
            <w:r w:rsidRPr="0011719B">
              <w:rPr>
                <w:rFonts w:eastAsia="Times New Roman" w:cs="Times New Roman"/>
                <w:color w:val="FF0000"/>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09D9A3E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7D710A96"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74B0158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2235B6D4"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08B76F1C"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11719B" w:rsidR="00BA0CA9" w:rsidP="00BA0CA9" w:rsidRDefault="00BA0CA9" w14:paraId="646A115F"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8.  Does the accounting/financial system include budgetary controls to preclude incurring obligations in excess of:</w:t>
            </w:r>
            <w:r w:rsidRPr="0011719B">
              <w:rPr>
                <w:rFonts w:eastAsia="Times New Roman" w:cs="Times New Roman"/>
                <w:color w:val="FF0000"/>
                <w:sz w:val="16"/>
                <w:szCs w:val="16"/>
              </w:rPr>
              <w:br/>
              <w:t>a.  Total funds available for a grant?</w:t>
            </w:r>
            <w:r w:rsidRPr="0011719B">
              <w:rPr>
                <w:rFonts w:eastAsia="Times New Roman" w:cs="Times New Roman"/>
                <w:color w:val="FF0000"/>
                <w:sz w:val="16"/>
                <w:szCs w:val="16"/>
              </w:rPr>
              <w:br/>
              <w:t>b.  Total funds available for a budget cost category (e.g. Personnel, Travel, etc)?</w:t>
            </w:r>
          </w:p>
        </w:tc>
        <w:tc>
          <w:tcPr>
            <w:tcW w:w="142" w:type="pct"/>
            <w:tcBorders>
              <w:top w:val="nil"/>
              <w:left w:val="nil"/>
              <w:bottom w:val="single" w:color="000000" w:sz="4" w:space="0"/>
              <w:right w:val="nil"/>
            </w:tcBorders>
            <w:shd w:val="clear" w:color="auto" w:fill="auto"/>
            <w:hideMark/>
          </w:tcPr>
          <w:p w:rsidRPr="0011719B" w:rsidR="00BA0CA9" w:rsidP="00BA0CA9" w:rsidRDefault="00BA0CA9" w14:paraId="542950B0"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11719B" w:rsidR="00BA0CA9" w:rsidP="00BA0CA9" w:rsidRDefault="00BA0CA9" w14:paraId="50096559"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Yes</w:t>
            </w:r>
            <w:r w:rsidRPr="0011719B">
              <w:rPr>
                <w:rFonts w:eastAsia="Times New Roman" w:cs="Times New Roman"/>
                <w:color w:val="FF0000"/>
                <w:sz w:val="16"/>
                <w:szCs w:val="16"/>
              </w:rPr>
              <w:br/>
              <w:t>Yes</w:t>
            </w:r>
          </w:p>
        </w:tc>
        <w:tc>
          <w:tcPr>
            <w:tcW w:w="297" w:type="pct"/>
            <w:tcBorders>
              <w:top w:val="nil"/>
              <w:left w:val="nil"/>
              <w:bottom w:val="single" w:color="000000" w:sz="4" w:space="0"/>
              <w:right w:val="nil"/>
            </w:tcBorders>
            <w:shd w:val="clear" w:color="auto" w:fill="auto"/>
            <w:hideMark/>
          </w:tcPr>
          <w:p w:rsidRPr="0011719B" w:rsidR="00BA0CA9" w:rsidP="00BA0CA9" w:rsidRDefault="00BA0CA9" w14:paraId="1381F960"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No</w:t>
            </w:r>
            <w:r w:rsidRPr="0011719B">
              <w:rPr>
                <w:rFonts w:eastAsia="Times New Roman" w:cs="Times New Roman"/>
                <w:color w:val="FF0000"/>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7C489CE1" w14:textId="77777777">
            <w:pPr>
              <w:spacing w:after="0" w:line="240" w:lineRule="auto"/>
              <w:ind w:firstLine="320" w:firstLineChars="200"/>
              <w:rPr>
                <w:rFonts w:eastAsia="Times New Roman" w:cs="Times New Roman"/>
                <w:color w:val="FF0000"/>
                <w:sz w:val="16"/>
                <w:szCs w:val="16"/>
              </w:rPr>
            </w:pPr>
            <w:r w:rsidRPr="0011719B">
              <w:rPr>
                <w:rFonts w:eastAsia="Times New Roman" w:cs="Times New Roman"/>
                <w:color w:val="FF0000"/>
                <w:sz w:val="16"/>
                <w:szCs w:val="16"/>
              </w:rPr>
              <w:br/>
            </w:r>
            <w:r w:rsidRPr="0011719B">
              <w:rPr>
                <w:rFonts w:eastAsia="Times New Roman" w:cs="Times New Roman"/>
                <w:color w:val="FF0000"/>
                <w:sz w:val="16"/>
                <w:szCs w:val="16"/>
              </w:rPr>
              <w:br/>
              <w:t>Not Sure</w:t>
            </w:r>
            <w:r w:rsidRPr="0011719B">
              <w:rPr>
                <w:rFonts w:eastAsia="Times New Roman" w:cs="Times New Roman"/>
                <w:color w:val="FF0000"/>
                <w:sz w:val="16"/>
                <w:szCs w:val="16"/>
              </w:rPr>
              <w:br/>
              <w:t>Not Sure</w:t>
            </w:r>
          </w:p>
        </w:tc>
      </w:tr>
      <w:tr w:rsidRPr="0011719B" w:rsidR="0011719B" w:rsidTr="00B86375" w14:paraId="493DFBB0"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11719B" w:rsidR="00BA0CA9" w:rsidP="00BA0CA9" w:rsidRDefault="00BA0CA9" w14:paraId="002E32F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9.  Does the organization or institution have an internal control structure that would provide reasonable assurance that the grant funds, assets and systems are safeguarded?</w:t>
            </w:r>
          </w:p>
        </w:tc>
        <w:tc>
          <w:tcPr>
            <w:tcW w:w="142" w:type="pct"/>
            <w:tcBorders>
              <w:top w:val="nil"/>
              <w:left w:val="nil"/>
              <w:bottom w:val="single" w:color="auto" w:sz="4" w:space="0"/>
              <w:right w:val="nil"/>
            </w:tcBorders>
            <w:shd w:val="clear" w:color="auto" w:fill="auto"/>
            <w:hideMark/>
          </w:tcPr>
          <w:p w:rsidRPr="0011719B" w:rsidR="00BA0CA9" w:rsidP="00BA0CA9" w:rsidRDefault="00BA0CA9" w14:paraId="076593CF"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11719B" w:rsidR="00BA0CA9" w:rsidP="00BA0CA9" w:rsidRDefault="00BA0CA9" w14:paraId="5EE42585" w14:textId="77777777">
            <w:pPr>
              <w:spacing w:after="0" w:line="240" w:lineRule="auto"/>
              <w:ind w:firstLine="320" w:firstLineChars="200"/>
              <w:jc w:val="right"/>
              <w:rPr>
                <w:rFonts w:eastAsia="Times New Roman" w:cs="Times New Roman"/>
                <w:color w:val="FF0000"/>
                <w:sz w:val="16"/>
                <w:szCs w:val="16"/>
              </w:rPr>
            </w:pPr>
            <w:r w:rsidRPr="0011719B">
              <w:rPr>
                <w:rFonts w:eastAsia="Times New Roman" w:cs="Times New Roman"/>
                <w:color w:val="FF0000"/>
                <w:sz w:val="16"/>
                <w:szCs w:val="16"/>
              </w:rPr>
              <w:t>Yes</w:t>
            </w:r>
          </w:p>
        </w:tc>
        <w:tc>
          <w:tcPr>
            <w:tcW w:w="297" w:type="pct"/>
            <w:tcBorders>
              <w:top w:val="nil"/>
              <w:left w:val="nil"/>
              <w:bottom w:val="single" w:color="auto" w:sz="4" w:space="0"/>
              <w:right w:val="nil"/>
            </w:tcBorders>
            <w:shd w:val="clear" w:color="auto" w:fill="auto"/>
            <w:hideMark/>
          </w:tcPr>
          <w:p w:rsidRPr="0011719B" w:rsidR="00BA0CA9" w:rsidP="00BA0CA9" w:rsidRDefault="00BA0CA9" w14:paraId="718045CE" w14:textId="77777777">
            <w:pPr>
              <w:spacing w:after="0" w:line="240" w:lineRule="auto"/>
              <w:jc w:val="center"/>
              <w:rPr>
                <w:rFonts w:eastAsia="Times New Roman" w:cs="Times New Roman"/>
                <w:color w:val="FF0000"/>
                <w:sz w:val="16"/>
                <w:szCs w:val="16"/>
              </w:rPr>
            </w:pPr>
            <w:r w:rsidRPr="0011719B">
              <w:rPr>
                <w:rFonts w:eastAsia="Times New Roman" w:cs="Times New Roman"/>
                <w:color w:val="FF0000"/>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11719B" w:rsidR="00BA0CA9" w:rsidP="00BA0CA9" w:rsidRDefault="00BA0CA9" w14:paraId="6102F355"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Not Sure</w:t>
            </w:r>
          </w:p>
        </w:tc>
      </w:tr>
      <w:tr w:rsidRPr="0011719B" w:rsidR="0011719B" w:rsidTr="00B86375" w14:paraId="38076D26"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11719B" w:rsidR="00BA0CA9" w:rsidP="00BA0CA9" w:rsidRDefault="00BA0CA9" w14:paraId="69ED79C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3" w:type="pct"/>
            <w:tcBorders>
              <w:top w:val="nil"/>
              <w:left w:val="nil"/>
              <w:bottom w:val="single" w:color="000000" w:sz="4" w:space="0"/>
              <w:right w:val="nil"/>
            </w:tcBorders>
            <w:shd w:val="clear" w:color="000000" w:fill="C0C0C0"/>
            <w:hideMark/>
          </w:tcPr>
          <w:p w:rsidRPr="0011719B" w:rsidR="00BA0CA9" w:rsidP="00BA0CA9" w:rsidRDefault="00BA0CA9" w14:paraId="5665EE9B"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43" w:type="pct"/>
            <w:tcBorders>
              <w:top w:val="nil"/>
              <w:left w:val="nil"/>
              <w:bottom w:val="single" w:color="000000" w:sz="4" w:space="0"/>
              <w:right w:val="nil"/>
            </w:tcBorders>
            <w:shd w:val="clear" w:color="000000" w:fill="C0C0C0"/>
            <w:hideMark/>
          </w:tcPr>
          <w:p w:rsidRPr="0011719B" w:rsidR="00BA0CA9" w:rsidP="00BA0CA9" w:rsidRDefault="00BA0CA9" w14:paraId="1F7FA14E"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11719B" w:rsidR="00BA0CA9" w:rsidP="00BA0CA9" w:rsidRDefault="00BA0CA9" w14:paraId="7E5BDD83"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11719B" w:rsidR="00BA0CA9" w:rsidP="00BA0CA9" w:rsidRDefault="00BA0CA9" w14:paraId="254DE2ED"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7BB2580D"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0FF3167C"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1.  Is there any legal matter or an ongoing financial concern that may impact the organization's ability to manage and administer the grant?             Yes             No</w:t>
            </w:r>
            <w:r w:rsidRPr="0011719B">
              <w:rPr>
                <w:rFonts w:eastAsia="Times New Roman" w:cs="Times New Roman"/>
                <w:color w:val="FF0000"/>
                <w:sz w:val="16"/>
                <w:szCs w:val="16"/>
              </w:rPr>
              <w:br/>
              <w:t xml:space="preserve">If yes, please explain briefly. </w:t>
            </w:r>
          </w:p>
        </w:tc>
      </w:tr>
      <w:tr w:rsidRPr="0011719B" w:rsidR="0011719B" w:rsidTr="00B86375" w14:paraId="0A04A872"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03E8F618"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1B35A481"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73F49BA9"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11719B" w:rsidTr="00B86375" w14:paraId="06214F59"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6FBECF3D"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 xml:space="preserve">1.  Did an independent certified public accountant (CPA) ever examine the financial statements?              Yes                      No  </w:t>
            </w:r>
          </w:p>
        </w:tc>
      </w:tr>
      <w:tr w:rsidRPr="0011719B" w:rsidR="0011719B" w:rsidTr="00B86375" w14:paraId="2B768B98"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46EDCA4B"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2.  If an independent CPA review was performed please attach a copy of their latest report and any management letters issued.                            Enclosed             N / A</w:t>
            </w:r>
            <w:r w:rsidRPr="0011719B">
              <w:rPr>
                <w:rFonts w:eastAsia="Times New Roman" w:cs="Times New Roman"/>
                <w:color w:val="FF0000"/>
                <w:sz w:val="16"/>
                <w:szCs w:val="16"/>
              </w:rPr>
              <w:br/>
            </w:r>
          </w:p>
        </w:tc>
      </w:tr>
      <w:tr w:rsidRPr="0011719B" w:rsidR="0011719B" w:rsidTr="00B86375" w14:paraId="18990825"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DD612B8" w14:textId="77777777">
            <w:pPr>
              <w:spacing w:after="0" w:line="240" w:lineRule="auto"/>
              <w:rPr>
                <w:rFonts w:eastAsia="Times New Roman" w:cs="Times New Roman"/>
                <w:color w:val="FF0000"/>
                <w:sz w:val="16"/>
                <w:szCs w:val="16"/>
              </w:rPr>
            </w:pPr>
            <w:r w:rsidRPr="0011719B">
              <w:rPr>
                <w:rFonts w:eastAsia="Times New Roman" w:cs="Times New Roman"/>
                <w:color w:val="FF0000"/>
                <w:sz w:val="16"/>
                <w:szCs w:val="16"/>
              </w:rPr>
              <w:t>3.  If an independent CPA was engaged to perform a review and no report was issued, please provide details and an explanation below:</w:t>
            </w:r>
          </w:p>
        </w:tc>
      </w:tr>
      <w:tr w:rsidRPr="0011719B" w:rsidR="0011719B" w:rsidTr="00B86375" w14:paraId="5E3A218B"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11719B" w:rsidR="00BA0CA9" w:rsidP="00BA0CA9" w:rsidRDefault="00BA0CA9" w14:paraId="41DA2B1D"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11719B" w:rsidR="00BA0CA9" w:rsidP="00BA0CA9" w:rsidRDefault="00BA0CA9" w14:paraId="69B4CFCC" w14:textId="77777777">
            <w:pPr>
              <w:spacing w:after="0" w:line="240" w:lineRule="auto"/>
              <w:jc w:val="center"/>
              <w:rPr>
                <w:rFonts w:eastAsia="Times New Roman" w:cs="Times New Roman"/>
                <w:b/>
                <w:bCs/>
                <w:color w:val="FF0000"/>
                <w:sz w:val="18"/>
                <w:szCs w:val="18"/>
              </w:rPr>
            </w:pPr>
            <w:r w:rsidRPr="0011719B">
              <w:rPr>
                <w:rFonts w:eastAsia="Times New Roman" w:cs="Times New Roman"/>
                <w:b/>
                <w:bCs/>
                <w:color w:val="FF0000"/>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11719B" w:rsidR="00BA0CA9" w:rsidP="00BA0CA9" w:rsidRDefault="00BA0CA9" w14:paraId="5894C443" w14:textId="77777777">
            <w:pPr>
              <w:spacing w:after="0" w:line="240" w:lineRule="auto"/>
              <w:rPr>
                <w:rFonts w:eastAsia="Times New Roman" w:cs="Times New Roman"/>
                <w:color w:val="FF0000"/>
                <w:sz w:val="20"/>
                <w:szCs w:val="20"/>
              </w:rPr>
            </w:pPr>
            <w:r w:rsidRPr="0011719B">
              <w:rPr>
                <w:rFonts w:eastAsia="Times New Roman" w:cs="Times New Roman"/>
                <w:color w:val="FF0000"/>
                <w:sz w:val="20"/>
                <w:szCs w:val="20"/>
              </w:rPr>
              <w:t> </w:t>
            </w:r>
          </w:p>
        </w:tc>
      </w:tr>
      <w:tr w:rsidRPr="0011719B" w:rsidR="00BA0CA9" w:rsidTr="00B86375" w14:paraId="7DFF3352"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11719B" w:rsidR="00BA0CA9" w:rsidP="00BA0CA9" w:rsidRDefault="00BA0CA9" w14:paraId="7725BE37" w14:textId="77777777">
            <w:pPr>
              <w:spacing w:after="0" w:line="240" w:lineRule="auto"/>
              <w:rPr>
                <w:rFonts w:eastAsia="Times New Roman" w:cs="Times New Roman"/>
                <w:color w:val="FF0000"/>
                <w:sz w:val="20"/>
                <w:szCs w:val="20"/>
              </w:rPr>
            </w:pPr>
            <w:r w:rsidRPr="0011719B">
              <w:rPr>
                <w:rFonts w:eastAsia="Times New Roman" w:cs="Times New Roman"/>
                <w:color w:val="FF0000"/>
                <w:sz w:val="16"/>
                <w:szCs w:val="16"/>
              </w:rPr>
              <w:t xml:space="preserve">1.  Use this space for any additional information </w:t>
            </w:r>
            <w:r w:rsidRPr="0011719B">
              <w:rPr>
                <w:rFonts w:eastAsia="Times New Roman" w:cs="Times New Roman"/>
                <w:i/>
                <w:iCs/>
                <w:color w:val="FF0000"/>
                <w:sz w:val="16"/>
                <w:szCs w:val="16"/>
              </w:rPr>
              <w:t>(indicate section and item numbers if a continuation)</w:t>
            </w:r>
          </w:p>
        </w:tc>
      </w:tr>
    </w:tbl>
    <w:p w:rsidRPr="0011719B" w:rsidR="00BA0CA9" w:rsidP="00E97442" w:rsidRDefault="00BA0CA9" w14:paraId="4260CDFF" w14:textId="77777777">
      <w:pPr>
        <w:spacing w:after="0" w:line="240" w:lineRule="auto"/>
        <w:rPr>
          <w:rFonts w:cs="Times New Roman"/>
          <w:color w:val="FF0000"/>
          <w:szCs w:val="24"/>
        </w:rPr>
      </w:pPr>
    </w:p>
    <w:p w:rsidR="00622D0A" w:rsidP="00E97442" w:rsidRDefault="004E37AE" w14:paraId="32C5358A" w14:textId="37697481">
      <w:pPr>
        <w:pStyle w:val="Heading1"/>
        <w:keepNext/>
        <w:spacing w:before="0" w:after="0" w:line="240" w:lineRule="auto"/>
        <w:rPr>
          <w:rFonts w:cs="Times New Roman"/>
          <w:color w:val="FF0000"/>
        </w:rPr>
      </w:pPr>
      <w:bookmarkStart w:name="_Toc519869907" w:id="81"/>
      <w:bookmarkStart w:name="_Toc34403800" w:id="82"/>
      <w:bookmarkEnd w:id="81"/>
      <w:r w:rsidRPr="007A5D7F">
        <w:rPr>
          <w:rFonts w:cs="Times New Roman"/>
          <w:color w:val="FF0000"/>
        </w:rPr>
        <w:t>AWARD ADMINISTRATION INFORMATION</w:t>
      </w:r>
      <w:bookmarkEnd w:id="82"/>
    </w:p>
    <w:p w:rsidRPr="00E97442" w:rsidR="00E97442" w:rsidP="00E97442" w:rsidRDefault="00E97442" w14:paraId="63A74F67" w14:textId="77777777">
      <w:pPr>
        <w:pStyle w:val="Text1"/>
      </w:pPr>
    </w:p>
    <w:p w:rsidRPr="007A5D7F" w:rsidR="00622D0A" w:rsidP="00E97442" w:rsidRDefault="004E37AE" w14:paraId="52A3C334" w14:textId="38D45FFB">
      <w:pPr>
        <w:pStyle w:val="Heading2"/>
        <w:keepNext/>
        <w:spacing w:after="0" w:line="240" w:lineRule="auto"/>
        <w:ind w:left="547" w:hanging="547"/>
        <w:rPr>
          <w:rFonts w:cs="Times New Roman"/>
          <w:color w:val="FF0000"/>
        </w:rPr>
      </w:pPr>
      <w:bookmarkStart w:name="_Toc519869908" w:id="83"/>
      <w:bookmarkStart w:name="_Toc34403801" w:id="84"/>
      <w:bookmarkEnd w:id="83"/>
      <w:r w:rsidRPr="007A5D7F">
        <w:rPr>
          <w:rFonts w:cs="Times New Roman"/>
          <w:color w:val="FF0000"/>
        </w:rPr>
        <w:t>AWARD NOTICES</w:t>
      </w:r>
      <w:bookmarkEnd w:id="84"/>
    </w:p>
    <w:p w:rsidRPr="007A5D7F" w:rsidR="00622D0A" w:rsidP="00622D0A" w:rsidRDefault="00622D0A" w14:paraId="6F847416" w14:textId="156959AC">
      <w:pPr>
        <w:pStyle w:val="Text2"/>
        <w:rPr>
          <w:rFonts w:cs="Times New Roman"/>
          <w:color w:val="FF0000"/>
        </w:rPr>
      </w:pPr>
      <w:r w:rsidRPr="007A5D7F">
        <w:rPr>
          <w:rFonts w:cs="Times New Roman"/>
          <w:color w:val="FF0000"/>
        </w:rPr>
        <w:t>All award notifications will be posted on the</w:t>
      </w:r>
      <w:r w:rsidRPr="0090492A" w:rsidR="0090492A">
        <w:rPr>
          <w:color w:val="FF0000"/>
        </w:rPr>
        <w:t xml:space="preserve"> </w:t>
      </w:r>
      <w:r w:rsidRPr="0090492A" w:rsidR="0090492A">
        <w:t>VETS Homepage (</w:t>
      </w:r>
      <w:hyperlink w:history="1" r:id="rId41">
        <w:r w:rsidRPr="0090492A" w:rsidR="0090492A">
          <w:t xml:space="preserve">https://www.dol.gov/agencies/vets </w:t>
        </w:r>
      </w:hyperlink>
      <w:r w:rsidRPr="0090492A" w:rsidR="0090492A">
        <w:t xml:space="preserve">). </w:t>
      </w:r>
      <w:r w:rsidRPr="0090492A">
        <w:t xml:space="preserve"> </w:t>
      </w:r>
      <w:r w:rsidRPr="00E86E2C">
        <w:rPr>
          <w:rFonts w:cs="Times New Roman"/>
          <w:color w:val="FF0000"/>
        </w:rPr>
        <w:t>Ap</w:t>
      </w:r>
      <w:r w:rsidRPr="007A5D7F">
        <w:rPr>
          <w:rFonts w:cs="Times New Roman"/>
          <w:color w:val="FF0000"/>
        </w:rPr>
        <w:t xml:space="preserve">plicants selected for award will be contacted directly </w:t>
      </w:r>
      <w:r w:rsidRPr="007A5D7F">
        <w:rPr>
          <w:rFonts w:cs="Times New Roman"/>
          <w:color w:val="FF0000"/>
        </w:rPr>
        <w:lastRenderedPageBreak/>
        <w:t>before the grant’s execution.  Non-selected applicants will be notified by mail or email and may request a written debriefing on the significant weaknesses of their application.</w:t>
      </w:r>
    </w:p>
    <w:p w:rsidRPr="007A5D7F" w:rsidR="00622D0A" w:rsidP="00622D0A" w:rsidRDefault="00622D0A" w14:paraId="476653CC" w14:textId="77777777">
      <w:pPr>
        <w:pStyle w:val="Text2"/>
        <w:rPr>
          <w:rFonts w:cs="Times New Roman"/>
          <w:color w:val="FF0000"/>
        </w:rPr>
      </w:pPr>
    </w:p>
    <w:p w:rsidRPr="007A5D7F" w:rsidR="00622D0A" w:rsidP="00622D0A" w:rsidRDefault="00622D0A" w14:paraId="3BA990DA" w14:textId="5AAE35F6">
      <w:pPr>
        <w:pStyle w:val="Text2"/>
        <w:rPr>
          <w:rFonts w:cs="Times New Roman"/>
          <w:color w:val="FF0000"/>
        </w:rPr>
      </w:pPr>
      <w:r w:rsidRPr="007A5D7F">
        <w:rPr>
          <w:rFonts w:cs="Times New Roman"/>
          <w:color w:val="FF0000"/>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7A5D7F" w:rsidR="00C66589">
        <w:rPr>
          <w:rFonts w:cs="Times New Roman"/>
          <w:color w:val="FF0000"/>
        </w:rPr>
        <w:t xml:space="preserve">to </w:t>
      </w:r>
      <w:r w:rsidRPr="007A5D7F">
        <w:rPr>
          <w:rFonts w:cs="Times New Roman"/>
          <w:color w:val="FF0000"/>
        </w:rPr>
        <w:t>fund any application related to this FOA.</w:t>
      </w:r>
    </w:p>
    <w:p w:rsidRPr="007A5D7F" w:rsidR="00622D0A" w:rsidP="00D560CF" w:rsidRDefault="00622D0A" w14:paraId="67E2EBA8" w14:textId="0B5AD34F">
      <w:pPr>
        <w:pStyle w:val="Text2"/>
        <w:spacing w:line="240" w:lineRule="auto"/>
        <w:rPr>
          <w:rFonts w:cs="Times New Roman"/>
          <w:color w:val="FF0000"/>
        </w:rPr>
      </w:pPr>
    </w:p>
    <w:p w:rsidRPr="007A5D7F" w:rsidR="00622D0A" w:rsidP="007047CB" w:rsidRDefault="004E37AE" w14:paraId="2F28423F" w14:textId="1872074F">
      <w:pPr>
        <w:pStyle w:val="Heading2"/>
        <w:keepNext/>
        <w:spacing w:after="0"/>
        <w:ind w:left="547" w:hanging="547"/>
        <w:rPr>
          <w:rFonts w:cs="Times New Roman"/>
          <w:color w:val="FF0000"/>
        </w:rPr>
      </w:pPr>
      <w:bookmarkStart w:name="_Toc519869909" w:id="85"/>
      <w:bookmarkStart w:name="_Toc34403802" w:id="86"/>
      <w:bookmarkEnd w:id="85"/>
      <w:r w:rsidRPr="007A5D7F">
        <w:rPr>
          <w:rFonts w:cs="Times New Roman"/>
          <w:color w:val="FF0000"/>
        </w:rPr>
        <w:t>ADMISTRATIVE AND NATIONAL POLICY REQUIREMENTS</w:t>
      </w:r>
      <w:bookmarkEnd w:id="86"/>
    </w:p>
    <w:p w:rsidRPr="007A5D7F" w:rsidR="00622D0A" w:rsidP="00D560CF" w:rsidRDefault="00622D0A" w14:paraId="15BCB2B1" w14:textId="77777777">
      <w:pPr>
        <w:pStyle w:val="Text2"/>
        <w:keepNext/>
        <w:spacing w:line="240" w:lineRule="auto"/>
        <w:rPr>
          <w:rFonts w:cs="Times New Roman"/>
        </w:rPr>
      </w:pPr>
    </w:p>
    <w:p w:rsidRPr="007A5D7F" w:rsidR="00622D0A" w:rsidP="00D560CF" w:rsidRDefault="00622D0A" w14:paraId="79F9970F" w14:textId="491A5653">
      <w:pPr>
        <w:pStyle w:val="Heading3"/>
        <w:keepNext/>
        <w:spacing w:line="240" w:lineRule="auto"/>
        <w:rPr>
          <w:color w:val="FF0000"/>
        </w:rPr>
      </w:pPr>
      <w:bookmarkStart w:name="_Toc34403803" w:id="87"/>
      <w:r w:rsidRPr="007A5D7F">
        <w:rPr>
          <w:color w:val="FF0000"/>
        </w:rPr>
        <w:t>Administrative Program Requirements</w:t>
      </w:r>
      <w:bookmarkEnd w:id="87"/>
    </w:p>
    <w:p w:rsidRPr="007A5D7F" w:rsidR="00B7245A" w:rsidP="00D560CF" w:rsidRDefault="00622D0A" w14:paraId="43534551" w14:textId="6F2C424F">
      <w:pPr>
        <w:pStyle w:val="Text3"/>
        <w:rPr>
          <w:color w:val="FF0000"/>
        </w:rPr>
      </w:pPr>
      <w:r w:rsidRPr="007A5D7F">
        <w:rPr>
          <w:color w:val="FF0000"/>
        </w:rPr>
        <w:t xml:space="preserve">All grantees will be subject to all applicable </w:t>
      </w:r>
      <w:r w:rsidR="00C66589">
        <w:rPr>
          <w:color w:val="FF0000"/>
        </w:rPr>
        <w:t>f</w:t>
      </w:r>
      <w:r w:rsidRPr="007A5D7F">
        <w:rPr>
          <w:color w:val="FF0000"/>
        </w:rPr>
        <w:t>ederal laws and regulations</w:t>
      </w:r>
      <w:r w:rsidR="00C66589">
        <w:rPr>
          <w:color w:val="FF0000"/>
        </w:rPr>
        <w:t xml:space="preserve">, </w:t>
      </w:r>
      <w:r w:rsidRPr="007A5D7F">
        <w:rPr>
          <w:color w:val="FF0000"/>
        </w:rPr>
        <w:t>including the OMB Uniform Guidance, and the terms and conditions of the award.  The grant(s) awarded under this FOA will be subject to the following administrative standards and provisions</w:t>
      </w:r>
      <w:r w:rsidR="00C66589">
        <w:rPr>
          <w:color w:val="FF0000"/>
        </w:rPr>
        <w:t>.</w:t>
      </w:r>
      <w:r w:rsidRPr="007A5D7F">
        <w:rPr>
          <w:color w:val="FF0000"/>
        </w:rPr>
        <w:t xml:space="preserve">  </w:t>
      </w:r>
    </w:p>
    <w:p w:rsidRPr="007A5D7F" w:rsidR="00B7245A" w:rsidP="00646AD8" w:rsidRDefault="00B7245A" w14:paraId="500272FD" w14:textId="51F88CC0">
      <w:pPr>
        <w:pStyle w:val="Text3-ALTNumbering"/>
        <w:numPr>
          <w:ilvl w:val="0"/>
          <w:numId w:val="17"/>
        </w:numPr>
        <w:rPr>
          <w:color w:val="FF0000"/>
        </w:rPr>
      </w:pPr>
      <w:r w:rsidRPr="007A5D7F">
        <w:rPr>
          <w:color w:val="FF0000"/>
        </w:rPr>
        <w:t>Non-Profit Organizations, Educational Institutions, For-profit entities and State, Local</w:t>
      </w:r>
      <w:r w:rsidR="00C66589">
        <w:rPr>
          <w:color w:val="FF0000"/>
        </w:rPr>
        <w:t>,</w:t>
      </w:r>
      <w:r w:rsidRPr="007A5D7F">
        <w:rPr>
          <w:color w:val="FF0000"/>
        </w:rPr>
        <w:t xml:space="preserve"> and Indian Tribal Governments – 2 CFR Part 200 (Uniform Administrative Requirements, Cost Principles, and Audit Requirements for Federal Awards) and 2 CFR 2900 (DOL’s Supplement to 2 CFR Part 200)</w:t>
      </w:r>
      <w:r w:rsidR="00C66589">
        <w:rPr>
          <w:color w:val="FF0000"/>
        </w:rPr>
        <w:t>.</w:t>
      </w:r>
    </w:p>
    <w:p w:rsidRPr="007A5D7F" w:rsidR="004B501B" w:rsidP="00FC04E1" w:rsidRDefault="000F3A7F" w14:paraId="3AD0365E" w14:textId="5EA54A8C">
      <w:pPr>
        <w:pStyle w:val="Text3-ALTNumbering"/>
      </w:pPr>
      <w:r w:rsidRPr="007A5D7F">
        <w:rPr>
          <w:color w:val="FF0000"/>
        </w:rPr>
        <w:t xml:space="preserve">All entities must comply with 29 CFR Part 93 (New Restrictions on Lobbying), 29 CFR Part 94 (Governmentwide Requirements for Drug-Free Workplace (Financial Assistance)), </w:t>
      </w:r>
      <w:r w:rsidRPr="007A5D7F" w:rsidR="00FC04E1">
        <w:rPr>
          <w:color w:val="FF0000"/>
        </w:rPr>
        <w:t>2 CFR Part 180 (OMB Guidance to Agencies on Government-wide Debarment and Suspension (Non-procurement)), and, where applicable, 2 CFR Part 200 (Audit Requirements).</w:t>
      </w:r>
    </w:p>
    <w:p w:rsidRPr="007A5D7F" w:rsidR="000F3A7F" w:rsidP="00BD6351" w:rsidRDefault="000F3A7F" w14:paraId="724F3EC6" w14:textId="31955FDE">
      <w:pPr>
        <w:pStyle w:val="Text3-ALTNumbering"/>
        <w:rPr>
          <w:color w:val="FF0000"/>
        </w:rPr>
      </w:pPr>
      <w:r w:rsidRPr="007A5D7F">
        <w:rPr>
          <w:color w:val="FF0000"/>
        </w:rPr>
        <w:t>29 CFR Part 2, subpart D—Equal Treatment in Department of Labor Programs for Religious Organizations; Protection of Religious Liberty of Department of Labor Social Service Providers and Beneficiaries.</w:t>
      </w:r>
    </w:p>
    <w:p w:rsidRPr="007A5D7F" w:rsidR="000F3A7F" w:rsidP="00BD6351" w:rsidRDefault="000F3A7F" w14:paraId="4A8B8577" w14:textId="53016E75">
      <w:pPr>
        <w:pStyle w:val="Text3-ALTNumbering"/>
        <w:rPr>
          <w:color w:val="FF0000"/>
        </w:rPr>
      </w:pPr>
      <w:r w:rsidRPr="007A5D7F">
        <w:rPr>
          <w:color w:val="FF0000"/>
        </w:rPr>
        <w:t>29 CFR Part 31—Nondiscrimination in Federally Assisted Programs of the Department of Labor—Effectuation of Title VI of the Civil Rights Act of 1964.</w:t>
      </w:r>
    </w:p>
    <w:p w:rsidRPr="007A5D7F" w:rsidR="000F3A7F" w:rsidP="00BD6351" w:rsidRDefault="000F3A7F" w14:paraId="78F75A4A" w14:textId="3CF4CEE0">
      <w:pPr>
        <w:pStyle w:val="Text3-ALTNumbering"/>
        <w:rPr>
          <w:color w:val="FF0000"/>
        </w:rPr>
      </w:pPr>
      <w:r w:rsidRPr="007A5D7F">
        <w:rPr>
          <w:color w:val="FF0000"/>
        </w:rPr>
        <w:t>29 CFR Part 32—Nondiscrimination on the Basis of Handicap in Programs or Activities Receiving Federal Financial Assistance.</w:t>
      </w:r>
    </w:p>
    <w:p w:rsidRPr="007A5D7F" w:rsidR="000F3A7F" w:rsidP="00BD6351" w:rsidRDefault="000F3A7F" w14:paraId="16B144F7" w14:textId="6D96BE78">
      <w:pPr>
        <w:pStyle w:val="Text3-ALTNumbering"/>
        <w:rPr>
          <w:color w:val="FF0000"/>
        </w:rPr>
      </w:pPr>
      <w:r w:rsidRPr="007A5D7F">
        <w:rPr>
          <w:color w:val="FF0000"/>
        </w:rPr>
        <w:t>29 CFR Part 35—Nondiscrimination on the Basis of Age in Programs or Activities Receiving Federal Financial Assistance from the Department of Labor.</w:t>
      </w:r>
    </w:p>
    <w:p w:rsidRPr="007A5D7F" w:rsidR="000F3A7F" w:rsidP="00BD6351" w:rsidRDefault="000F3A7F" w14:paraId="4B15EBEB" w14:textId="1A532F84">
      <w:pPr>
        <w:pStyle w:val="Text3-ALTNumbering"/>
        <w:rPr>
          <w:color w:val="FF0000"/>
        </w:rPr>
      </w:pPr>
      <w:r w:rsidRPr="007A5D7F">
        <w:rPr>
          <w:color w:val="FF0000"/>
        </w:rPr>
        <w:t>29 CFR Part 36—Nondiscrimination on the Basis of Sex in Education Programs or Activities Receiving Federal Financial Assistance.</w:t>
      </w:r>
    </w:p>
    <w:p w:rsidRPr="007A5D7F" w:rsidR="000F3A7F" w:rsidP="00BD6351" w:rsidRDefault="000F3A7F" w14:paraId="29267D55" w14:textId="7618017D">
      <w:pPr>
        <w:pStyle w:val="Text3-ALTNumbering"/>
        <w:rPr>
          <w:color w:val="FF0000"/>
        </w:rPr>
      </w:pPr>
      <w:r w:rsidRPr="007A5D7F">
        <w:rPr>
          <w:color w:val="FF0000"/>
        </w:rPr>
        <w:t>29 CFR Parts 29 and 30—Labor Standards for the Registration of Apprenticeship Programs, and Equal Employment Opportunity in Apprenticeship and Training, as applicable.</w:t>
      </w:r>
    </w:p>
    <w:p w:rsidRPr="007A5D7F" w:rsidR="000F3A7F" w:rsidP="00BD6351" w:rsidRDefault="00D03857" w14:paraId="11FE06C8" w14:textId="0FF8B7E1">
      <w:pPr>
        <w:pStyle w:val="Text3-ALTNumbering"/>
        <w:rPr>
          <w:color w:val="FF0000"/>
        </w:rPr>
      </w:pPr>
      <w:r w:rsidRPr="007A5D7F">
        <w:rPr>
          <w:color w:val="FF0000"/>
        </w:rPr>
        <w:t xml:space="preserve">The </w:t>
      </w:r>
      <w:r w:rsidRPr="007A5D7F" w:rsidR="000F3A7F">
        <w:rPr>
          <w:color w:val="FF0000"/>
        </w:rPr>
        <w:t>Department of Labor will follow the procedures outlined in the Department’s Freedom of Information A</w:t>
      </w:r>
      <w:r w:rsidRPr="007A5D7F" w:rsidR="00FC04E1">
        <w:rPr>
          <w:color w:val="FF0000"/>
        </w:rPr>
        <w:t>ct</w:t>
      </w:r>
      <w:r w:rsidRPr="007A5D7F" w:rsidR="000F3A7F">
        <w:rPr>
          <w:color w:val="FF0000"/>
        </w:rPr>
        <w:t xml:space="preserve"> (FOIA) regulations (29 CFR Part 70).  If DOL receives a FOIA request for your application, the procedures in DOL’s FOIA regulations for responding to requests </w:t>
      </w:r>
      <w:r w:rsidRPr="007A5D7F" w:rsidR="000F3A7F">
        <w:rPr>
          <w:color w:val="FF0000"/>
        </w:rPr>
        <w:lastRenderedPageBreak/>
        <w:t xml:space="preserve">for commercial/business information submitted to the government will be followed, as well as all FOIA exemptions and </w:t>
      </w:r>
      <w:r w:rsidR="00C66589">
        <w:rPr>
          <w:color w:val="FF0000"/>
        </w:rPr>
        <w:t>p</w:t>
      </w:r>
      <w:r w:rsidRPr="007A5D7F" w:rsidR="000F3A7F">
        <w:rPr>
          <w:color w:val="FF0000"/>
        </w:rPr>
        <w:t>rocedures.  See generally 5 U.S.C. § 552; 29 CFR Part 70.</w:t>
      </w:r>
    </w:p>
    <w:p w:rsidRPr="007A5D7F" w:rsidR="000F3A7F" w:rsidP="00BD6351" w:rsidRDefault="000F3A7F" w14:paraId="79BB31FA" w14:textId="0A699628">
      <w:pPr>
        <w:pStyle w:val="Text3-ALTNumbering"/>
        <w:rPr>
          <w:color w:val="FF0000"/>
        </w:rPr>
      </w:pPr>
      <w:r w:rsidRPr="007A5D7F">
        <w:rPr>
          <w:color w:val="FF0000"/>
        </w:rPr>
        <w:t>Sta</w:t>
      </w:r>
      <w:r w:rsidRPr="00E86E2C">
        <w:rPr>
          <w:color w:val="FF0000"/>
        </w:rPr>
        <w:t xml:space="preserve">ndard Grant Terms and Conditions of Award—see the following link:  </w:t>
      </w:r>
      <w:hyperlink w:history="1" r:id="rId42">
        <w:r w:rsidRPr="00E86E2C" w:rsidR="00FC04E1">
          <w:rPr>
            <w:rStyle w:val="Hyperlink"/>
            <w:color w:val="FF0000"/>
          </w:rPr>
          <w:t>https://www.doleta.gov/grants/resources.cfm</w:t>
        </w:r>
      </w:hyperlink>
      <w:r w:rsidRPr="007A5D7F" w:rsidR="008A591D">
        <w:rPr>
          <w:color w:val="FF0000"/>
        </w:rPr>
        <w:t xml:space="preserve">. </w:t>
      </w:r>
      <w:r w:rsidRPr="007A5D7F">
        <w:rPr>
          <w:color w:val="FF0000"/>
        </w:rPr>
        <w:t xml:space="preserve">     </w:t>
      </w:r>
    </w:p>
    <w:p w:rsidR="00991F20" w:rsidP="00991F20" w:rsidRDefault="00991F20" w14:paraId="0760F18A" w14:textId="6C1FE185">
      <w:pPr>
        <w:pStyle w:val="Heading3"/>
        <w:keepNext/>
        <w:numPr>
          <w:ilvl w:val="0"/>
          <w:numId w:val="0"/>
        </w:numPr>
        <w:spacing w:line="240" w:lineRule="auto"/>
        <w:ind w:left="547"/>
        <w:rPr>
          <w:color w:val="FF0000"/>
        </w:rPr>
      </w:pPr>
      <w:bookmarkStart w:name="_Toc34403804" w:id="88"/>
    </w:p>
    <w:p w:rsidR="00360229" w:rsidP="009036C8" w:rsidRDefault="00360229" w14:paraId="45D29B30" w14:textId="3AAC846C">
      <w:pPr>
        <w:pStyle w:val="Heading3"/>
        <w:keepNext/>
        <w:spacing w:line="240" w:lineRule="auto"/>
        <w:rPr>
          <w:color w:val="FF0000"/>
        </w:rPr>
      </w:pPr>
      <w:r w:rsidRPr="007A5D7F">
        <w:rPr>
          <w:color w:val="FF0000"/>
        </w:rPr>
        <w:t>Other Legal Requirements</w:t>
      </w:r>
      <w:bookmarkEnd w:id="88"/>
    </w:p>
    <w:p w:rsidRPr="009036C8" w:rsidR="009036C8" w:rsidP="009036C8" w:rsidRDefault="009036C8" w14:paraId="0239A3AA" w14:textId="77777777">
      <w:pPr>
        <w:pStyle w:val="Text3"/>
        <w:spacing w:line="240" w:lineRule="auto"/>
      </w:pPr>
    </w:p>
    <w:p w:rsidRPr="007A5D7F" w:rsidR="00860D15" w:rsidP="009036C8" w:rsidRDefault="00860D15" w14:paraId="5CF23DD0" w14:textId="49ABAE57">
      <w:pPr>
        <w:pStyle w:val="Heading4"/>
        <w:spacing w:line="240" w:lineRule="auto"/>
        <w:ind w:left="734" w:hanging="547"/>
        <w:rPr>
          <w:color w:val="FF0000"/>
        </w:rPr>
      </w:pPr>
      <w:r w:rsidRPr="007A5D7F">
        <w:rPr>
          <w:color w:val="FF0000"/>
        </w:rPr>
        <w:t>Religious Activities</w:t>
      </w:r>
    </w:p>
    <w:p w:rsidRPr="007A5D7F" w:rsidR="00860D15" w:rsidP="00860D15" w:rsidRDefault="00860D15" w14:paraId="6ECE09A2" w14:textId="11E8D5A3">
      <w:pPr>
        <w:pStyle w:val="Text4"/>
        <w:rPr>
          <w:rFonts w:cs="Times New Roman"/>
          <w:color w:val="FF0000"/>
        </w:rPr>
      </w:pPr>
      <w:r w:rsidRPr="007A5D7F">
        <w:rPr>
          <w:rFonts w:cs="Times New Roman"/>
          <w:color w:val="FF0000"/>
        </w:rPr>
        <w:t xml:space="preserve">The Department notes that the Religious Freedom Restoration Act (RFRA), 42 U.S.C. </w:t>
      </w:r>
      <w:r w:rsidR="006F50E3">
        <w:rPr>
          <w:rFonts w:cs="Times New Roman"/>
          <w:color w:val="FF0000"/>
        </w:rPr>
        <w:t xml:space="preserve">§ </w:t>
      </w:r>
      <w:r w:rsidRPr="007A5D7F">
        <w:rPr>
          <w:rFonts w:cs="Times New Roman"/>
          <w:color w:val="FF0000"/>
        </w:rPr>
        <w:t xml:space="preserve">2000bb, applies to all </w:t>
      </w:r>
      <w:r w:rsidR="00C66589">
        <w:rPr>
          <w:rFonts w:cs="Times New Roman"/>
          <w:color w:val="FF0000"/>
        </w:rPr>
        <w:t>f</w:t>
      </w:r>
      <w:r w:rsidRPr="007A5D7F">
        <w:rPr>
          <w:rFonts w:cs="Times New Roman"/>
          <w:color w:val="FF0000"/>
        </w:rPr>
        <w:t xml:space="preserve">ederal law and its implementation.  If an applicant organization is a faith-based organization that makes hiring decisions on the basis of religious belief, it may be entitled to receive </w:t>
      </w:r>
      <w:r w:rsidR="0023464B">
        <w:rPr>
          <w:rFonts w:cs="Times New Roman"/>
          <w:color w:val="FF0000"/>
        </w:rPr>
        <w:t>federal</w:t>
      </w:r>
      <w:r w:rsidRPr="007A5D7F">
        <w:rPr>
          <w:rFonts w:cs="Times New Roman"/>
          <w:color w:val="FF0000"/>
        </w:rPr>
        <w:t xml:space="preserve"> financial assistance under this grant solicitation and maintain that hiring practice.  If a faith-based organization is awarded a grant, the organization will be provided with more information.</w:t>
      </w:r>
    </w:p>
    <w:p w:rsidRPr="007A5D7F" w:rsidR="00860D15" w:rsidP="009036C8" w:rsidRDefault="00860D15" w14:paraId="2875F1E2" w14:textId="064672C1">
      <w:pPr>
        <w:pStyle w:val="Text4"/>
        <w:spacing w:line="240" w:lineRule="auto"/>
        <w:ind w:left="187"/>
        <w:rPr>
          <w:rFonts w:cs="Times New Roman"/>
          <w:color w:val="FF0000"/>
        </w:rPr>
      </w:pPr>
    </w:p>
    <w:p w:rsidRPr="007A5D7F" w:rsidR="00860D15" w:rsidP="009036C8" w:rsidRDefault="00860D15" w14:paraId="25EFCE86" w14:textId="6211B39C">
      <w:pPr>
        <w:pStyle w:val="Heading4"/>
        <w:spacing w:line="240" w:lineRule="auto"/>
        <w:ind w:left="734" w:hanging="547"/>
        <w:rPr>
          <w:color w:val="FF0000"/>
        </w:rPr>
      </w:pPr>
      <w:r w:rsidRPr="007A5D7F">
        <w:rPr>
          <w:color w:val="FF0000"/>
        </w:rPr>
        <w:t>Lobbying or Fundraising the U.S. Government with Federal Funds</w:t>
      </w:r>
    </w:p>
    <w:p w:rsidRPr="007A5D7F" w:rsidR="00860D15" w:rsidP="00860D15" w:rsidRDefault="00860D15" w14:paraId="7BD2A5A5" w14:textId="0B780617">
      <w:pPr>
        <w:pStyle w:val="Text4"/>
        <w:rPr>
          <w:rFonts w:cs="Times New Roman"/>
          <w:color w:val="FF0000"/>
        </w:rPr>
      </w:pPr>
      <w:r w:rsidRPr="007A5D7F">
        <w:rPr>
          <w:rFonts w:cs="Times New Roman"/>
          <w:color w:val="FF0000"/>
        </w:rPr>
        <w:t xml:space="preserve">In accordance with Section 18 of the Lobbying Disclosure Act of 1995 (Public Law 104-65) (2 U.S.C. </w:t>
      </w:r>
      <w:r w:rsidR="003229CC">
        <w:rPr>
          <w:rFonts w:cs="Times New Roman"/>
          <w:color w:val="FF0000"/>
        </w:rPr>
        <w:t>§</w:t>
      </w:r>
      <w:r w:rsidR="0041073A">
        <w:rPr>
          <w:rFonts w:cs="Times New Roman"/>
          <w:color w:val="FF0000"/>
        </w:rPr>
        <w:t xml:space="preserve"> </w:t>
      </w:r>
      <w:r w:rsidRPr="007A5D7F">
        <w:rPr>
          <w:rFonts w:cs="Times New Roman"/>
          <w:color w:val="FF0000"/>
        </w:rPr>
        <w:t>1611), non</w:t>
      </w:r>
      <w:r w:rsidR="00811C67">
        <w:rPr>
          <w:rFonts w:cs="Times New Roman"/>
          <w:color w:val="FF0000"/>
        </w:rPr>
        <w:t>-</w:t>
      </w:r>
      <w:r w:rsidRPr="007A5D7F">
        <w:rPr>
          <w:rFonts w:cs="Times New Roman"/>
          <w:color w:val="FF0000"/>
        </w:rPr>
        <w:t xml:space="preserve">profit entities incorporated under Internal Revenue Service Code </w:t>
      </w:r>
      <w:r w:rsidR="00C66589">
        <w:rPr>
          <w:rFonts w:cs="Times New Roman"/>
          <w:color w:val="FF0000"/>
        </w:rPr>
        <w:t>s</w:t>
      </w:r>
      <w:r w:rsidRPr="007A5D7F">
        <w:rPr>
          <w:rFonts w:cs="Times New Roman"/>
          <w:color w:val="FF0000"/>
        </w:rPr>
        <w:t xml:space="preserve">ection 501(c) (4) that engage in lobbying activities are not eligible to receive </w:t>
      </w:r>
      <w:r w:rsidR="00C66589">
        <w:rPr>
          <w:rFonts w:cs="Times New Roman"/>
          <w:color w:val="FF0000"/>
        </w:rPr>
        <w:t>f</w:t>
      </w:r>
      <w:r w:rsidRPr="007A5D7F">
        <w:rPr>
          <w:rFonts w:cs="Times New Roman"/>
          <w:color w:val="FF0000"/>
        </w:rPr>
        <w:t xml:space="preserve">ederal funds and grants.  No activity, including awareness-raising and advocacy activities, may include fundraising for, or lobbying of, U.S. </w:t>
      </w:r>
      <w:r w:rsidR="00C66589">
        <w:rPr>
          <w:rFonts w:cs="Times New Roman"/>
          <w:color w:val="FF0000"/>
        </w:rPr>
        <w:t>f</w:t>
      </w:r>
      <w:r w:rsidRPr="007A5D7F">
        <w:rPr>
          <w:rFonts w:cs="Times New Roman"/>
          <w:color w:val="FF0000"/>
        </w:rPr>
        <w:t xml:space="preserve">ederal, </w:t>
      </w:r>
      <w:r w:rsidR="00C66589">
        <w:rPr>
          <w:rFonts w:cs="Times New Roman"/>
          <w:color w:val="FF0000"/>
        </w:rPr>
        <w:t>s</w:t>
      </w:r>
      <w:r w:rsidRPr="007A5D7F">
        <w:rPr>
          <w:rFonts w:cs="Times New Roman"/>
          <w:color w:val="FF0000"/>
        </w:rPr>
        <w:t xml:space="preserve">tate or </w:t>
      </w:r>
      <w:r w:rsidR="00C66589">
        <w:rPr>
          <w:rFonts w:cs="Times New Roman"/>
          <w:color w:val="FF0000"/>
        </w:rPr>
        <w:t>l</w:t>
      </w:r>
      <w:r w:rsidRPr="007A5D7F">
        <w:rPr>
          <w:rFonts w:cs="Times New Roman"/>
          <w:color w:val="FF0000"/>
        </w:rPr>
        <w:t xml:space="preserve">ocal </w:t>
      </w:r>
      <w:r w:rsidR="00C66589">
        <w:rPr>
          <w:rFonts w:cs="Times New Roman"/>
          <w:color w:val="FF0000"/>
        </w:rPr>
        <w:t>g</w:t>
      </w:r>
      <w:r w:rsidRPr="007A5D7F">
        <w:rPr>
          <w:rFonts w:cs="Times New Roman"/>
          <w:color w:val="FF0000"/>
        </w:rPr>
        <w:t>overnments (see 2 CFR 200.450 for more information).</w:t>
      </w:r>
    </w:p>
    <w:p w:rsidRPr="007A5D7F" w:rsidR="00860D15" w:rsidP="009036C8" w:rsidRDefault="00860D15" w14:paraId="5B29A945" w14:textId="77777777">
      <w:pPr>
        <w:pStyle w:val="Text4"/>
        <w:spacing w:line="240" w:lineRule="auto"/>
        <w:ind w:left="187"/>
        <w:rPr>
          <w:rFonts w:cs="Times New Roman"/>
          <w:color w:val="FF0000"/>
        </w:rPr>
      </w:pPr>
    </w:p>
    <w:p w:rsidRPr="007A5D7F" w:rsidR="00860D15" w:rsidP="009036C8" w:rsidRDefault="00860D15" w14:paraId="684F9F7E" w14:textId="00F52D4B">
      <w:pPr>
        <w:pStyle w:val="Heading4"/>
        <w:spacing w:line="240" w:lineRule="auto"/>
        <w:ind w:left="734" w:hanging="547"/>
        <w:rPr>
          <w:color w:val="FF0000"/>
        </w:rPr>
      </w:pPr>
      <w:r w:rsidRPr="007A5D7F">
        <w:rPr>
          <w:color w:val="FF0000"/>
        </w:rPr>
        <w:t>Transparency Act Requirements</w:t>
      </w:r>
    </w:p>
    <w:p w:rsidRPr="007A5D7F" w:rsidR="00860D15" w:rsidP="009036C8" w:rsidRDefault="00860D15" w14:paraId="57AD0804" w14:textId="4107AAC0">
      <w:pPr>
        <w:pStyle w:val="Text4"/>
        <w:ind w:left="187"/>
        <w:rPr>
          <w:rFonts w:cs="Times New Roman"/>
          <w:color w:val="FF0000"/>
        </w:rPr>
      </w:pPr>
      <w:r w:rsidRPr="007A5D7F">
        <w:rPr>
          <w:rFonts w:cs="Times New Roman"/>
          <w:color w:val="FF0000"/>
        </w:rPr>
        <w:t>You must ensure that you have the necessary processes and systems in place to comply with the reporting requirements of the Federal Funding Accountability and Transparency Act of 2006 (Pub. Law 109-282, as amended by section 6202 of Pub. Law 110-252</w:t>
      </w:r>
      <w:r w:rsidRPr="007A5D7F" w:rsidR="00D03857">
        <w:rPr>
          <w:rFonts w:cs="Times New Roman"/>
          <w:color w:val="FF0000"/>
        </w:rPr>
        <w:t>, and the Strengthening Transparency and Accountability in Federal Spending Act of 2008</w:t>
      </w:r>
      <w:r w:rsidRPr="007A5D7F">
        <w:rPr>
          <w:rFonts w:cs="Times New Roman"/>
          <w:color w:val="FF0000"/>
        </w:rPr>
        <w:t>), as follows</w:t>
      </w:r>
      <w:r w:rsidR="00C66589">
        <w:rPr>
          <w:rFonts w:cs="Times New Roman"/>
          <w:color w:val="FF0000"/>
        </w:rPr>
        <w:t>.</w:t>
      </w:r>
    </w:p>
    <w:p w:rsidRPr="007A5D7F" w:rsidR="00860D15" w:rsidP="00860D15" w:rsidRDefault="00860D15" w14:paraId="18BEFD4B" w14:textId="322F9770">
      <w:pPr>
        <w:pStyle w:val="Text4-Bullets"/>
        <w:rPr>
          <w:color w:val="FF0000"/>
        </w:rPr>
      </w:pPr>
      <w:r w:rsidRPr="007A5D7F">
        <w:rPr>
          <w:color w:val="FF0000"/>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E86E2C" w:rsidR="00860D15" w:rsidP="00860D15" w:rsidRDefault="00860D15" w14:paraId="7207E4A9" w14:textId="5E2E4E8E">
      <w:pPr>
        <w:pStyle w:val="Text4-Bullets"/>
        <w:rPr>
          <w:color w:val="FF0000"/>
        </w:rPr>
      </w:pPr>
      <w:r w:rsidRPr="007A5D7F">
        <w:rPr>
          <w:color w:val="FF0000"/>
        </w:rPr>
        <w:t xml:space="preserve">Upon award, you will receive detailed information on the reporting requirements of the Transparency Act, as described in 2 CFR Part 170, Appendix A, which can be found at </w:t>
      </w:r>
      <w:hyperlink w:history="1" r:id="rId43">
        <w:r w:rsidRPr="00E86E2C" w:rsidR="00C66589">
          <w:rPr>
            <w:rStyle w:val="Hyperlink"/>
            <w:color w:val="FF0000"/>
          </w:rPr>
          <w:t>https://edocket.access.gpo.gov/2010/pdf/2010-22705.pdf</w:t>
        </w:r>
      </w:hyperlink>
      <w:r w:rsidRPr="00E86E2C">
        <w:rPr>
          <w:color w:val="FF0000"/>
        </w:rPr>
        <w:t xml:space="preserve">. </w:t>
      </w:r>
    </w:p>
    <w:p w:rsidRPr="00E86E2C" w:rsidR="00860D15" w:rsidP="00A20436" w:rsidRDefault="00860D15" w14:paraId="33DC0D00" w14:textId="77777777">
      <w:pPr>
        <w:pStyle w:val="Text4"/>
        <w:spacing w:line="240" w:lineRule="auto"/>
        <w:ind w:left="187"/>
        <w:rPr>
          <w:rFonts w:cs="Times New Roman"/>
          <w:color w:val="FF0000"/>
        </w:rPr>
      </w:pPr>
    </w:p>
    <w:p w:rsidRPr="007A5D7F" w:rsidR="00860D15" w:rsidP="00860D15" w:rsidRDefault="00860D15" w14:paraId="1BEB782B" w14:textId="31889061">
      <w:pPr>
        <w:pStyle w:val="Text4"/>
        <w:rPr>
          <w:rFonts w:cs="Times New Roman"/>
          <w:color w:val="FF0000"/>
        </w:rPr>
      </w:pPr>
      <w:r w:rsidRPr="007A5D7F">
        <w:rPr>
          <w:rFonts w:cs="Times New Roman"/>
          <w:color w:val="FF0000"/>
        </w:rPr>
        <w:t>The following types of awards are not subject to the Federal Funding Accountability and Transparency Act</w:t>
      </w:r>
      <w:r w:rsidR="00C66589">
        <w:rPr>
          <w:rFonts w:cs="Times New Roman"/>
          <w:color w:val="FF0000"/>
        </w:rPr>
        <w:t>.</w:t>
      </w:r>
    </w:p>
    <w:p w:rsidRPr="007A5D7F" w:rsidR="00860D15" w:rsidP="00860D15" w:rsidRDefault="00860D15" w14:paraId="336DC1D2" w14:textId="4BF6464E">
      <w:pPr>
        <w:pStyle w:val="Text4-Bullets"/>
        <w:rPr>
          <w:color w:val="FF0000"/>
        </w:rPr>
      </w:pPr>
      <w:r w:rsidRPr="007A5D7F">
        <w:rPr>
          <w:color w:val="FF0000"/>
        </w:rPr>
        <w:t xml:space="preserve">Federal awards to individuals who apply for or receive </w:t>
      </w:r>
      <w:r w:rsidR="00C66589">
        <w:rPr>
          <w:color w:val="FF0000"/>
        </w:rPr>
        <w:t>f</w:t>
      </w:r>
      <w:r w:rsidRPr="007A5D7F">
        <w:rPr>
          <w:color w:val="FF0000"/>
        </w:rPr>
        <w:t>ederal awards as natural persons (e.g., unrelated to any business or non</w:t>
      </w:r>
      <w:r w:rsidR="00811C67">
        <w:rPr>
          <w:color w:val="FF0000"/>
        </w:rPr>
        <w:t>-</w:t>
      </w:r>
      <w:r w:rsidRPr="007A5D7F">
        <w:rPr>
          <w:color w:val="FF0000"/>
        </w:rPr>
        <w:t>profit organization he or she may own or operate in his or her name);</w:t>
      </w:r>
    </w:p>
    <w:p w:rsidRPr="007A5D7F" w:rsidR="00860D15" w:rsidP="00860D15" w:rsidRDefault="00860D15" w14:paraId="14B1519C" w14:textId="1778003B">
      <w:pPr>
        <w:pStyle w:val="Text4-Bullets"/>
        <w:rPr>
          <w:color w:val="FF0000"/>
        </w:rPr>
      </w:pPr>
      <w:r w:rsidRPr="007A5D7F">
        <w:rPr>
          <w:color w:val="FF0000"/>
        </w:rPr>
        <w:t>Federal awards to entities that had a gross income, from all sources, of less than $300,000 in the entities' previous tax year; and</w:t>
      </w:r>
    </w:p>
    <w:p w:rsidRPr="007A5D7F" w:rsidR="00860D15" w:rsidP="00860D15" w:rsidRDefault="00860D15" w14:paraId="29BF01F1" w14:textId="471ED58B">
      <w:pPr>
        <w:pStyle w:val="Text4-Bullets"/>
        <w:rPr>
          <w:color w:val="FF0000"/>
        </w:rPr>
      </w:pPr>
      <w:r w:rsidRPr="007A5D7F">
        <w:rPr>
          <w:color w:val="FF0000"/>
        </w:rPr>
        <w:t>Federal awards, if the required reporting would disclose classified information.</w:t>
      </w:r>
    </w:p>
    <w:p w:rsidRPr="007A5D7F" w:rsidR="00B86375" w:rsidP="00316F47" w:rsidRDefault="00B86375" w14:paraId="04F30CDE" w14:textId="427A8ECA">
      <w:pPr>
        <w:pStyle w:val="Text4-Bullets"/>
        <w:numPr>
          <w:ilvl w:val="0"/>
          <w:numId w:val="0"/>
        </w:numPr>
        <w:spacing w:line="240" w:lineRule="auto"/>
        <w:ind w:left="907"/>
        <w:rPr>
          <w:color w:val="FF0000"/>
        </w:rPr>
      </w:pPr>
    </w:p>
    <w:p w:rsidRPr="007A5D7F" w:rsidR="00B86375" w:rsidP="00316F47" w:rsidRDefault="00B86375" w14:paraId="0324B6AE" w14:textId="213AF347">
      <w:pPr>
        <w:pStyle w:val="Heading4"/>
        <w:spacing w:line="240" w:lineRule="auto"/>
        <w:ind w:left="734" w:hanging="547"/>
        <w:rPr>
          <w:color w:val="FF0000"/>
        </w:rPr>
      </w:pPr>
      <w:r w:rsidRPr="007A5D7F">
        <w:rPr>
          <w:color w:val="FF0000"/>
        </w:rPr>
        <w:t>Safeguarding Data Including Personally Identifiable Information (PII)</w:t>
      </w:r>
    </w:p>
    <w:p w:rsidRPr="007A5D7F" w:rsidR="00B86375" w:rsidP="00B86375" w:rsidRDefault="00B86375" w14:paraId="72C4AE07" w14:textId="55B5B750">
      <w:pPr>
        <w:pStyle w:val="Text4"/>
        <w:rPr>
          <w:rFonts w:cs="Times New Roman"/>
          <w:color w:val="FF0000"/>
        </w:rPr>
      </w:pPr>
      <w:r w:rsidRPr="007A5D7F">
        <w:rPr>
          <w:rFonts w:cs="Times New Roman"/>
          <w:color w:val="FF0000"/>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00C66589">
        <w:rPr>
          <w:rFonts w:cs="Times New Roman"/>
          <w:color w:val="FF0000"/>
        </w:rPr>
        <w:t>f</w:t>
      </w:r>
      <w:r w:rsidRPr="007A5D7F">
        <w:rPr>
          <w:rFonts w:cs="Times New Roman"/>
          <w:color w:val="FF0000"/>
        </w:rPr>
        <w:t>ederal law and</w:t>
      </w:r>
      <w:r w:rsidRPr="004A1A5B">
        <w:rPr>
          <w:rFonts w:cs="Times New Roman"/>
          <w:color w:val="FF0000"/>
        </w:rPr>
        <w:t xml:space="preserve"> </w:t>
      </w:r>
      <w:hyperlink w:history="1" r:id="rId44">
        <w:r w:rsidRPr="004A1A5B" w:rsidR="00976E08">
          <w:rPr>
            <w:rStyle w:val="Hyperlink"/>
            <w:rFonts w:cs="Times New Roman"/>
            <w:color w:val="FF0000"/>
          </w:rPr>
          <w:t>TEGL 39-11</w:t>
        </w:r>
      </w:hyperlink>
      <w:r w:rsidRPr="004A1A5B" w:rsidR="00976E08">
        <w:rPr>
          <w:rFonts w:cs="Times New Roman"/>
          <w:color w:val="FF0000"/>
        </w:rPr>
        <w:t xml:space="preserve"> </w:t>
      </w:r>
      <w:r w:rsidRPr="004A1A5B">
        <w:rPr>
          <w:rFonts w:cs="Times New Roman"/>
          <w:color w:val="FF0000"/>
        </w:rPr>
        <w:t xml:space="preserve">(issued June 28, 2012).  All such activity conducted by ETA and/or recipient(s) will be </w:t>
      </w:r>
      <w:r w:rsidRPr="007A5D7F">
        <w:rPr>
          <w:rFonts w:cs="Times New Roman"/>
          <w:color w:val="FF0000"/>
        </w:rPr>
        <w:t xml:space="preserve">performed in a manner consistent with applicable state and </w:t>
      </w:r>
      <w:r w:rsidR="00C66589">
        <w:rPr>
          <w:rFonts w:cs="Times New Roman"/>
          <w:color w:val="FF0000"/>
        </w:rPr>
        <w:t>f</w:t>
      </w:r>
      <w:r w:rsidRPr="007A5D7F">
        <w:rPr>
          <w:rFonts w:cs="Times New Roman"/>
          <w:color w:val="FF0000"/>
        </w:rPr>
        <w:t>ederal laws.</w:t>
      </w:r>
    </w:p>
    <w:p w:rsidRPr="007A5D7F" w:rsidR="00B86375" w:rsidP="00316F47" w:rsidRDefault="00B86375" w14:paraId="6AAE3BB8" w14:textId="16CA0B81">
      <w:pPr>
        <w:pStyle w:val="Text4"/>
        <w:spacing w:line="240" w:lineRule="auto"/>
        <w:ind w:left="187"/>
        <w:rPr>
          <w:rFonts w:cs="Times New Roman"/>
          <w:color w:val="FF0000"/>
        </w:rPr>
      </w:pPr>
    </w:p>
    <w:p w:rsidRPr="007A5D7F" w:rsidR="00B86375" w:rsidP="00B86375" w:rsidRDefault="00B86375" w14:paraId="6E70560C" w14:textId="77777777">
      <w:pPr>
        <w:pStyle w:val="Text4"/>
        <w:rPr>
          <w:rFonts w:cs="Times New Roman"/>
          <w:color w:val="FF0000"/>
        </w:rPr>
      </w:pPr>
      <w:r w:rsidRPr="007A5D7F">
        <w:rPr>
          <w:rFonts w:cs="Times New Roman"/>
          <w:color w:val="FF0000"/>
        </w:rPr>
        <w:t>By submitting a grant application, you agree to take all necessary steps to protect such confidentiality by complying with the following provisions that are applicable in governing their handling of confidential information:</w:t>
      </w:r>
    </w:p>
    <w:p w:rsidRPr="007A5D7F" w:rsidR="00B86375" w:rsidP="00BD6351" w:rsidRDefault="00B86375" w14:paraId="2AE4A311" w14:textId="77777777">
      <w:pPr>
        <w:pStyle w:val="Text4-ALTNumbering"/>
        <w:numPr>
          <w:ilvl w:val="0"/>
          <w:numId w:val="14"/>
        </w:numPr>
        <w:ind w:left="720" w:hanging="540"/>
        <w:rPr>
          <w:rFonts w:cs="Times New Roman"/>
          <w:color w:val="FF0000"/>
        </w:rPr>
      </w:pPr>
      <w:r w:rsidRPr="007A5D7F">
        <w:rPr>
          <w:rFonts w:cs="Times New Roman"/>
          <w:color w:val="FF0000"/>
        </w:rPr>
        <w:t>You must ensure that PII and sensitive data developed, obtained, or otherwise associated with DOL/ETA funded grants is securely transmitted.</w:t>
      </w:r>
    </w:p>
    <w:p w:rsidRPr="007A5D7F" w:rsidR="00B86375" w:rsidP="00E85648" w:rsidRDefault="00B86375" w14:paraId="20509107" w14:textId="77777777">
      <w:pPr>
        <w:pStyle w:val="Text4-ALTNumbering"/>
        <w:rPr>
          <w:rFonts w:cs="Times New Roman"/>
          <w:color w:val="FF0000"/>
        </w:rPr>
      </w:pPr>
      <w:r w:rsidRPr="007A5D7F">
        <w:rPr>
          <w:rFonts w:cs="Times New Roman"/>
          <w:color w:val="FF0000"/>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7A5D7F" w:rsidR="00B86375" w:rsidP="00E85648" w:rsidRDefault="00B86375" w14:paraId="4DD888D1" w14:textId="77777777">
      <w:pPr>
        <w:pStyle w:val="Text4-ALTNumbering"/>
        <w:rPr>
          <w:rFonts w:cs="Times New Roman"/>
          <w:color w:val="FF0000"/>
        </w:rPr>
      </w:pPr>
      <w:r w:rsidRPr="007A5D7F">
        <w:rPr>
          <w:rFonts w:cs="Times New Roman"/>
          <w:color w:val="FF0000"/>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7A5D7F" w:rsidR="00B86375" w:rsidP="00E85648" w:rsidRDefault="00B86375" w14:paraId="1F360F7E" w14:textId="3BD98428">
      <w:pPr>
        <w:pStyle w:val="Text4-ALTNumbering"/>
        <w:rPr>
          <w:rFonts w:cs="Times New Roman"/>
          <w:color w:val="FF0000"/>
        </w:rPr>
      </w:pPr>
      <w:r w:rsidRPr="007A5D7F">
        <w:rPr>
          <w:rFonts w:cs="Times New Roman"/>
          <w:color w:val="FF0000"/>
        </w:rPr>
        <w:t xml:space="preserve">You must ensure that any PII used during the performance of your grant has been obtained in conformity with applicable </w:t>
      </w:r>
      <w:r w:rsidR="0023464B">
        <w:rPr>
          <w:rFonts w:cs="Times New Roman"/>
          <w:color w:val="FF0000"/>
        </w:rPr>
        <w:t>federal</w:t>
      </w:r>
      <w:r w:rsidRPr="007A5D7F">
        <w:rPr>
          <w:rFonts w:cs="Times New Roman"/>
          <w:color w:val="FF0000"/>
        </w:rPr>
        <w:t xml:space="preserve"> and state laws governing the confidentiality of information.</w:t>
      </w:r>
    </w:p>
    <w:p w:rsidRPr="007A5D7F" w:rsidR="00B86375" w:rsidP="00E85648" w:rsidRDefault="00B86375" w14:paraId="1B1662A2" w14:textId="768198C2">
      <w:pPr>
        <w:pStyle w:val="Text4-ALTNumbering"/>
        <w:rPr>
          <w:rFonts w:cs="Times New Roman"/>
          <w:color w:val="FF0000"/>
        </w:rPr>
      </w:pPr>
      <w:r w:rsidRPr="007A5D7F">
        <w:rPr>
          <w:rFonts w:cs="Times New Roman"/>
          <w:color w:val="FF0000"/>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7A5D7F" w:rsidR="00B86375" w:rsidP="00E85648" w:rsidRDefault="00B86375" w14:paraId="44D2B2E6" w14:textId="64CE3566">
      <w:pPr>
        <w:pStyle w:val="Text4-ALTNumbering"/>
        <w:rPr>
          <w:rFonts w:cs="Times New Roman"/>
          <w:color w:val="FF0000"/>
        </w:rPr>
      </w:pPr>
      <w:r w:rsidRPr="007A5D7F">
        <w:rPr>
          <w:rFonts w:cs="Times New Roman"/>
          <w:color w:val="FF0000"/>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00C66589">
        <w:rPr>
          <w:rFonts w:cs="Times New Roman"/>
          <w:color w:val="FF0000"/>
        </w:rPr>
        <w:t>f</w:t>
      </w:r>
      <w:r w:rsidRPr="007A5D7F">
        <w:rPr>
          <w:rFonts w:cs="Times New Roman"/>
          <w:color w:val="FF0000"/>
        </w:rPr>
        <w:t>ederal and state laws.</w:t>
      </w:r>
    </w:p>
    <w:p w:rsidRPr="007A5D7F" w:rsidR="00B86375" w:rsidP="00E85648" w:rsidRDefault="00B86375" w14:paraId="6225F76C" w14:textId="77777777">
      <w:pPr>
        <w:pStyle w:val="Text4-ALTNumbering"/>
        <w:rPr>
          <w:rFonts w:cs="Times New Roman"/>
          <w:color w:val="FF0000"/>
        </w:rPr>
      </w:pPr>
      <w:r w:rsidRPr="007A5D7F">
        <w:rPr>
          <w:rFonts w:cs="Times New Roman"/>
          <w:color w:val="FF0000"/>
        </w:rPr>
        <w:lastRenderedPageBreak/>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7A5D7F" w:rsidR="00B86375" w:rsidP="00E85648" w:rsidRDefault="00B86375" w14:paraId="6591CA37" w14:textId="77777777">
      <w:pPr>
        <w:pStyle w:val="Text4-ALTNumbering"/>
        <w:rPr>
          <w:rFonts w:cs="Times New Roman"/>
          <w:color w:val="FF0000"/>
        </w:rPr>
      </w:pPr>
      <w:r w:rsidRPr="007A5D7F">
        <w:rPr>
          <w:rFonts w:cs="Times New Roman"/>
          <w:color w:val="FF0000"/>
        </w:rPr>
        <w:t xml:space="preserve">You must not extract information from data supplied by ETA for any purpose not stated in the grant agreement. </w:t>
      </w:r>
    </w:p>
    <w:p w:rsidRPr="007A5D7F" w:rsidR="00B86375" w:rsidP="00E85648" w:rsidRDefault="00B86375" w14:paraId="250793F9" w14:textId="77777777">
      <w:pPr>
        <w:pStyle w:val="Text4-ALTNumbering"/>
        <w:rPr>
          <w:rFonts w:cs="Times New Roman"/>
          <w:color w:val="FF0000"/>
        </w:rPr>
      </w:pPr>
      <w:r w:rsidRPr="007A5D7F">
        <w:rPr>
          <w:rFonts w:cs="Times New Roman"/>
          <w:color w:val="FF0000"/>
        </w:rPr>
        <w:t xml:space="preserve">Access to any PII created by the ETA grant must be restricted to only those employees of the grant recipient who need it in their official capacity to perform duties in connection with the scope of work in the grant agreement. </w:t>
      </w:r>
    </w:p>
    <w:p w:rsidRPr="007A5D7F" w:rsidR="00B86375" w:rsidP="00E85648" w:rsidRDefault="00B86375" w14:paraId="2EC471D4" w14:textId="55E36BAF">
      <w:pPr>
        <w:pStyle w:val="Text4-ALTNumbering"/>
        <w:rPr>
          <w:rFonts w:cs="Times New Roman"/>
          <w:color w:val="FF0000"/>
        </w:rPr>
      </w:pPr>
      <w:r w:rsidRPr="007A5D7F">
        <w:rPr>
          <w:rFonts w:cs="Times New Roman"/>
          <w:color w:val="FF0000"/>
        </w:rPr>
        <w:t>All PII data must be processed in a manner that will protect the confidentiality of the records/documents and is designed to prevent unauthorized persons from retrieving such records by computer, remote terminal</w:t>
      </w:r>
      <w:r w:rsidR="00C66589">
        <w:rPr>
          <w:rFonts w:cs="Times New Roman"/>
          <w:color w:val="FF0000"/>
        </w:rPr>
        <w:t>,</w:t>
      </w:r>
      <w:r w:rsidRPr="007A5D7F">
        <w:rPr>
          <w:rFonts w:cs="Times New Roman"/>
          <w:color w:val="FF0000"/>
        </w:rPr>
        <w:t xml:space="preserve"> or any other means.  Data may be downloaded to, or maintained on, mobile or portable devices only if the data are encrypted using NIST validated software products based on FIPS 140-2 encryption.  In addition, wage data may be accessed </w:t>
      </w:r>
      <w:r w:rsidRPr="007A5D7F" w:rsidR="00C66589">
        <w:rPr>
          <w:rFonts w:cs="Times New Roman"/>
          <w:color w:val="FF0000"/>
        </w:rPr>
        <w:t xml:space="preserve">only </w:t>
      </w:r>
      <w:r w:rsidRPr="007A5D7F">
        <w:rPr>
          <w:rFonts w:cs="Times New Roman"/>
          <w:color w:val="FF0000"/>
        </w:rPr>
        <w:t xml:space="preserve">from secure locations. </w:t>
      </w:r>
    </w:p>
    <w:p w:rsidRPr="007A5D7F" w:rsidR="00B86375" w:rsidP="00E85648" w:rsidRDefault="00B86375" w14:paraId="414F9899" w14:textId="77777777">
      <w:pPr>
        <w:pStyle w:val="Text4-ALTNumbering"/>
        <w:rPr>
          <w:rFonts w:cs="Times New Roman"/>
          <w:color w:val="FF0000"/>
        </w:rPr>
      </w:pPr>
      <w:r w:rsidRPr="007A5D7F">
        <w:rPr>
          <w:rFonts w:cs="Times New Roman"/>
          <w:color w:val="FF0000"/>
        </w:rPr>
        <w:t xml:space="preserve">PII data obtained by the recipient through a request from ETA must not be disclosed to anyone but the individual requestor, except as permitted by the Grant Officer or by court order. </w:t>
      </w:r>
    </w:p>
    <w:p w:rsidRPr="007A5D7F" w:rsidR="00B86375" w:rsidP="00E85648" w:rsidRDefault="00B86375" w14:paraId="259E0378" w14:textId="77777777">
      <w:pPr>
        <w:pStyle w:val="Text4-ALTNumbering"/>
        <w:rPr>
          <w:rFonts w:cs="Times New Roman"/>
          <w:color w:val="FF0000"/>
        </w:rPr>
      </w:pPr>
      <w:r w:rsidRPr="007A5D7F">
        <w:rPr>
          <w:rFonts w:cs="Times New Roman"/>
          <w:color w:val="FF0000"/>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7A5D7F" w:rsidR="00B86375" w:rsidP="00E85648" w:rsidRDefault="00B86375" w14:paraId="39F7DCEC" w14:textId="71CB7544">
      <w:pPr>
        <w:pStyle w:val="Text4-ALTNumbering"/>
        <w:rPr>
          <w:rFonts w:cs="Times New Roman"/>
          <w:color w:val="FF0000"/>
        </w:rPr>
      </w:pPr>
      <w:r w:rsidRPr="007A5D7F">
        <w:rPr>
          <w:rFonts w:cs="Times New Roman"/>
          <w:color w:val="FF0000"/>
        </w:rPr>
        <w:t xml:space="preserve">You must retain data received from ETA only for the period of time required to use it for assessment and other purposes, or to satisfy applicable </w:t>
      </w:r>
      <w:r w:rsidR="0023464B">
        <w:rPr>
          <w:rFonts w:cs="Times New Roman"/>
          <w:color w:val="FF0000"/>
        </w:rPr>
        <w:t>federal</w:t>
      </w:r>
      <w:r w:rsidRPr="007A5D7F">
        <w:rPr>
          <w:rFonts w:cs="Times New Roman"/>
          <w:color w:val="FF0000"/>
        </w:rPr>
        <w:t xml:space="preserve"> records retention requirements, if any.  Thereafter, you agree that all data will be destroyed, including the degaussing of magnetic tape files and deletion of electronic data.</w:t>
      </w:r>
    </w:p>
    <w:p w:rsidRPr="007A5D7F" w:rsidR="00623964" w:rsidP="00316F47" w:rsidRDefault="00623964" w14:paraId="3ED29BDF" w14:textId="77777777">
      <w:pPr>
        <w:pStyle w:val="Text4-ALTNumbering"/>
        <w:numPr>
          <w:ilvl w:val="0"/>
          <w:numId w:val="0"/>
        </w:numPr>
        <w:spacing w:line="240" w:lineRule="auto"/>
        <w:ind w:left="720"/>
        <w:rPr>
          <w:rFonts w:cs="Times New Roman"/>
          <w:color w:val="FF0000"/>
        </w:rPr>
      </w:pPr>
    </w:p>
    <w:p w:rsidRPr="007A5D7F" w:rsidR="00623964" w:rsidP="00316F47" w:rsidRDefault="00623964" w14:paraId="4E0780C9" w14:textId="55B7CEDD">
      <w:pPr>
        <w:pStyle w:val="Heading4"/>
        <w:spacing w:line="240" w:lineRule="auto"/>
        <w:ind w:left="734" w:hanging="547"/>
        <w:rPr>
          <w:color w:val="FF0000"/>
        </w:rPr>
      </w:pPr>
      <w:r w:rsidRPr="007A5D7F">
        <w:rPr>
          <w:color w:val="FF0000"/>
        </w:rPr>
        <w:t>Record Retention</w:t>
      </w:r>
    </w:p>
    <w:p w:rsidRPr="007A5D7F" w:rsidR="00623964" w:rsidP="00623964" w:rsidRDefault="00623964" w14:paraId="10E470EB" w14:textId="2A573140">
      <w:pPr>
        <w:pStyle w:val="Text4"/>
        <w:rPr>
          <w:rFonts w:cs="Times New Roman"/>
          <w:color w:val="FF0000"/>
        </w:rPr>
      </w:pPr>
      <w:r w:rsidRPr="007A5D7F">
        <w:rPr>
          <w:rFonts w:cs="Times New Roman"/>
          <w:color w:val="FF0000"/>
        </w:rPr>
        <w:t xml:space="preserve">You must follow </w:t>
      </w:r>
      <w:r w:rsidR="0023464B">
        <w:rPr>
          <w:rFonts w:cs="Times New Roman"/>
          <w:color w:val="FF0000"/>
        </w:rPr>
        <w:t>federal</w:t>
      </w:r>
      <w:r w:rsidRPr="007A5D7F">
        <w:rPr>
          <w:rFonts w:cs="Times New Roman"/>
          <w:color w:val="FF0000"/>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7A5D7F" w:rsidR="00623964" w:rsidP="00316F47" w:rsidRDefault="00623964" w14:paraId="26CCAF4E" w14:textId="77777777">
      <w:pPr>
        <w:pStyle w:val="Text4"/>
        <w:spacing w:line="240" w:lineRule="auto"/>
        <w:ind w:left="187"/>
        <w:rPr>
          <w:rFonts w:cs="Times New Roman"/>
        </w:rPr>
      </w:pPr>
    </w:p>
    <w:p w:rsidRPr="007A5D7F" w:rsidR="00623964" w:rsidP="00316F47" w:rsidRDefault="00623964" w14:paraId="156E0533" w14:textId="071ABA16">
      <w:pPr>
        <w:pStyle w:val="Heading4"/>
        <w:spacing w:line="240" w:lineRule="auto"/>
        <w:ind w:left="734" w:hanging="547"/>
        <w:rPr>
          <w:color w:val="FF0000"/>
        </w:rPr>
      </w:pPr>
      <w:r w:rsidRPr="007A5D7F">
        <w:rPr>
          <w:color w:val="FF0000"/>
        </w:rPr>
        <w:t>Use of Contracts and Subawards</w:t>
      </w:r>
    </w:p>
    <w:p w:rsidR="00623964" w:rsidP="00623964" w:rsidRDefault="00623964" w14:paraId="06D8DDA9" w14:textId="65253AC6">
      <w:pPr>
        <w:pStyle w:val="Text4"/>
        <w:rPr>
          <w:rFonts w:cs="Times New Roman"/>
          <w:color w:val="FF0000"/>
        </w:rPr>
      </w:pPr>
      <w:r w:rsidRPr="007A5D7F">
        <w:rPr>
          <w:rFonts w:cs="Times New Roman"/>
          <w:color w:val="FF0000"/>
        </w:rPr>
        <w:t>You must abide by the following definitions of contract, contractor, subaward, and subrecipient</w:t>
      </w:r>
      <w:r w:rsidR="00C66589">
        <w:rPr>
          <w:rFonts w:cs="Times New Roman"/>
          <w:color w:val="FF0000"/>
        </w:rPr>
        <w:t>.</w:t>
      </w:r>
    </w:p>
    <w:p w:rsidRPr="007A5D7F" w:rsidR="00153196" w:rsidP="00316F47" w:rsidRDefault="00153196" w14:paraId="604CA195" w14:textId="77777777">
      <w:pPr>
        <w:pStyle w:val="Text4"/>
        <w:spacing w:line="240" w:lineRule="auto"/>
        <w:ind w:left="187"/>
        <w:rPr>
          <w:rFonts w:cs="Times New Roman"/>
          <w:color w:val="FF0000"/>
        </w:rPr>
      </w:pPr>
    </w:p>
    <w:p w:rsidRPr="007A5D7F" w:rsidR="00623964" w:rsidP="00623964" w:rsidRDefault="00623964" w14:paraId="289CCE5A" w14:textId="74AE4219">
      <w:pPr>
        <w:pStyle w:val="Text4"/>
        <w:rPr>
          <w:rFonts w:cs="Times New Roman"/>
          <w:color w:val="FF0000"/>
        </w:rPr>
      </w:pPr>
      <w:r w:rsidRPr="007A5D7F">
        <w:rPr>
          <w:rFonts w:cs="Times New Roman"/>
          <w:b/>
          <w:color w:val="FF0000"/>
        </w:rPr>
        <w:t>Contract:</w:t>
      </w:r>
      <w:r w:rsidRPr="007A5D7F">
        <w:rPr>
          <w:rFonts w:cs="Times New Roman"/>
          <w:color w:val="FF0000"/>
        </w:rPr>
        <w:t xml:space="preserve">  Contract means a legal instrument by which a non-</w:t>
      </w:r>
      <w:r w:rsidR="00C66589">
        <w:rPr>
          <w:rFonts w:cs="Times New Roman"/>
          <w:color w:val="FF0000"/>
        </w:rPr>
        <w:t>f</w:t>
      </w:r>
      <w:r w:rsidRPr="007A5D7F">
        <w:rPr>
          <w:rFonts w:cs="Times New Roman"/>
          <w:color w:val="FF0000"/>
        </w:rPr>
        <w:t>ederal entity (defined as a state</w:t>
      </w:r>
      <w:r w:rsidR="00C66589">
        <w:rPr>
          <w:rFonts w:cs="Times New Roman"/>
          <w:color w:val="FF0000"/>
        </w:rPr>
        <w:t xml:space="preserve"> or</w:t>
      </w:r>
      <w:r w:rsidRPr="007A5D7F">
        <w:rPr>
          <w:rFonts w:cs="Times New Roman"/>
          <w:color w:val="FF0000"/>
        </w:rPr>
        <w:t xml:space="preserve"> local government, Indian tribe, institution of higher education (IHE), non</w:t>
      </w:r>
      <w:r w:rsidR="00811C67">
        <w:rPr>
          <w:rFonts w:cs="Times New Roman"/>
          <w:color w:val="FF0000"/>
        </w:rPr>
        <w:t>-</w:t>
      </w:r>
      <w:r w:rsidRPr="007A5D7F">
        <w:rPr>
          <w:rFonts w:cs="Times New Roman"/>
          <w:color w:val="FF0000"/>
        </w:rPr>
        <w:t xml:space="preserve">profit </w:t>
      </w:r>
      <w:r w:rsidRPr="007A5D7F">
        <w:rPr>
          <w:rFonts w:cs="Times New Roman"/>
          <w:color w:val="FF0000"/>
        </w:rPr>
        <w:lastRenderedPageBreak/>
        <w:t xml:space="preserve">organization, for-profit entity, foreign public entity, or a foreign organization that carries out a </w:t>
      </w:r>
      <w:r w:rsidR="0004270D">
        <w:rPr>
          <w:rFonts w:cs="Times New Roman"/>
          <w:color w:val="FF0000"/>
        </w:rPr>
        <w:t>f</w:t>
      </w:r>
      <w:r w:rsidRPr="007A5D7F">
        <w:rPr>
          <w:rFonts w:cs="Times New Roman"/>
          <w:color w:val="FF0000"/>
        </w:rPr>
        <w:t xml:space="preserve">ederal award as a recipient or subrecipient) purchases property or services needed to carry out the project or program under a </w:t>
      </w:r>
      <w:r w:rsidR="0023464B">
        <w:rPr>
          <w:rFonts w:cs="Times New Roman"/>
          <w:color w:val="FF0000"/>
        </w:rPr>
        <w:t>federal</w:t>
      </w:r>
      <w:r w:rsidRPr="007A5D7F">
        <w:rPr>
          <w:rFonts w:cs="Times New Roman"/>
          <w:color w:val="FF0000"/>
        </w:rPr>
        <w:t xml:space="preserve"> award.  The term as used in this FOA does not include a legal instrument, even if the non-</w:t>
      </w:r>
      <w:r w:rsidR="0023464B">
        <w:rPr>
          <w:rFonts w:cs="Times New Roman"/>
          <w:color w:val="FF0000"/>
        </w:rPr>
        <w:t>federal</w:t>
      </w:r>
      <w:r w:rsidRPr="007A5D7F">
        <w:rPr>
          <w:rFonts w:cs="Times New Roman"/>
          <w:color w:val="FF0000"/>
        </w:rPr>
        <w:t xml:space="preserve"> entity considers it a contract, when the substance of the transaction meets the definition of a </w:t>
      </w:r>
      <w:r w:rsidR="0004270D">
        <w:rPr>
          <w:rFonts w:cs="Times New Roman"/>
          <w:color w:val="FF0000"/>
        </w:rPr>
        <w:t>f</w:t>
      </w:r>
      <w:r w:rsidRPr="007A5D7F">
        <w:rPr>
          <w:rFonts w:cs="Times New Roman"/>
          <w:color w:val="FF0000"/>
        </w:rPr>
        <w:t>ederal award or subaward (see definition of Subaward below).</w:t>
      </w:r>
    </w:p>
    <w:p w:rsidRPr="007A5D7F" w:rsidR="00623964" w:rsidP="00316F47" w:rsidRDefault="00623964" w14:paraId="22A514DC" w14:textId="77777777">
      <w:pPr>
        <w:pStyle w:val="Text4"/>
        <w:spacing w:line="240" w:lineRule="auto"/>
        <w:ind w:left="187"/>
        <w:rPr>
          <w:rFonts w:cs="Times New Roman"/>
        </w:rPr>
      </w:pPr>
    </w:p>
    <w:p w:rsidRPr="007A5D7F" w:rsidR="00623964" w:rsidP="00623964" w:rsidRDefault="00623964" w14:paraId="321DFE4F" w14:textId="77777777">
      <w:pPr>
        <w:pStyle w:val="Text4"/>
        <w:rPr>
          <w:rFonts w:cs="Times New Roman"/>
          <w:color w:val="FF0000"/>
        </w:rPr>
      </w:pPr>
      <w:r w:rsidRPr="007A5D7F">
        <w:rPr>
          <w:rFonts w:cs="Times New Roman"/>
          <w:b/>
          <w:color w:val="FF0000"/>
        </w:rPr>
        <w:t>Contractor:</w:t>
      </w:r>
      <w:r w:rsidRPr="007A5D7F">
        <w:rPr>
          <w:rFonts w:cs="Times New Roman"/>
          <w:color w:val="FF0000"/>
        </w:rPr>
        <w:t xml:space="preserve">  Contractor means an entity that receives a contract as defined above in Contract.</w:t>
      </w:r>
    </w:p>
    <w:p w:rsidRPr="007A5D7F" w:rsidR="00623964" w:rsidP="00316F47" w:rsidRDefault="00623964" w14:paraId="43B1F3FE" w14:textId="77777777">
      <w:pPr>
        <w:pStyle w:val="Text4"/>
        <w:spacing w:line="240" w:lineRule="auto"/>
        <w:ind w:left="187"/>
        <w:rPr>
          <w:rFonts w:cs="Times New Roman"/>
          <w:color w:val="FF0000"/>
        </w:rPr>
      </w:pPr>
    </w:p>
    <w:p w:rsidRPr="007A5D7F" w:rsidR="00623964" w:rsidP="00623964" w:rsidRDefault="00623964" w14:paraId="1CEA2234" w14:textId="3298E9AC">
      <w:pPr>
        <w:pStyle w:val="Text4"/>
        <w:rPr>
          <w:rFonts w:cs="Times New Roman"/>
          <w:color w:val="FF0000"/>
        </w:rPr>
      </w:pPr>
      <w:r w:rsidRPr="007A5D7F">
        <w:rPr>
          <w:rFonts w:cs="Times New Roman"/>
          <w:b/>
          <w:color w:val="FF0000"/>
        </w:rPr>
        <w:t>Subaward:</w:t>
      </w:r>
      <w:r w:rsidRPr="007A5D7F">
        <w:rPr>
          <w:rFonts w:cs="Times New Roman"/>
          <w:color w:val="FF0000"/>
        </w:rPr>
        <w:t xml:space="preserve">  Subaward means an award provided by a pass-through entity (defined as a non-</w:t>
      </w:r>
      <w:r w:rsidR="0004270D">
        <w:rPr>
          <w:rFonts w:cs="Times New Roman"/>
          <w:color w:val="FF0000"/>
        </w:rPr>
        <w:t>f</w:t>
      </w:r>
      <w:r w:rsidRPr="007A5D7F">
        <w:rPr>
          <w:rFonts w:cs="Times New Roman"/>
          <w:color w:val="FF0000"/>
        </w:rPr>
        <w:t xml:space="preserve">ederal entity that provides a subaward to a subrecipient to carry out part of a </w:t>
      </w:r>
      <w:r w:rsidR="0023464B">
        <w:rPr>
          <w:rFonts w:cs="Times New Roman"/>
          <w:color w:val="FF0000"/>
        </w:rPr>
        <w:t>federal</w:t>
      </w:r>
      <w:r w:rsidRPr="007A5D7F">
        <w:rPr>
          <w:rFonts w:cs="Times New Roman"/>
          <w:color w:val="FF0000"/>
        </w:rPr>
        <w:t xml:space="preserve"> program) to a subrecipient for the subrecipient to carry out part of a </w:t>
      </w:r>
      <w:r w:rsidR="0023464B">
        <w:rPr>
          <w:rFonts w:cs="Times New Roman"/>
          <w:color w:val="FF0000"/>
        </w:rPr>
        <w:t>federal</w:t>
      </w:r>
      <w:r w:rsidRPr="007A5D7F">
        <w:rPr>
          <w:rFonts w:cs="Times New Roman"/>
          <w:color w:val="FF0000"/>
        </w:rPr>
        <w:t xml:space="preserve"> award received by the pass-through entity.  It does not include payments to a contractor or payments to an individual that is a beneficiary of a </w:t>
      </w:r>
      <w:r w:rsidR="0023464B">
        <w:rPr>
          <w:rFonts w:cs="Times New Roman"/>
          <w:color w:val="FF0000"/>
        </w:rPr>
        <w:t>federal</w:t>
      </w:r>
      <w:r w:rsidRPr="007A5D7F">
        <w:rPr>
          <w:rFonts w:cs="Times New Roman"/>
          <w:color w:val="FF0000"/>
        </w:rPr>
        <w:t xml:space="preserve"> program.  A subaward may be provided through any form of legal agreement, including an agreement that the pass-through entity considers a contract.</w:t>
      </w:r>
    </w:p>
    <w:p w:rsidRPr="007A5D7F" w:rsidR="00623964" w:rsidP="00316F47" w:rsidRDefault="00623964" w14:paraId="5D2EF0F1" w14:textId="77777777">
      <w:pPr>
        <w:pStyle w:val="Text4"/>
        <w:spacing w:line="240" w:lineRule="auto"/>
        <w:ind w:left="187"/>
        <w:rPr>
          <w:rFonts w:cs="Times New Roman"/>
          <w:color w:val="FF0000"/>
        </w:rPr>
      </w:pPr>
    </w:p>
    <w:p w:rsidRPr="007A5D7F" w:rsidR="00623964" w:rsidP="00623964" w:rsidRDefault="00623964" w14:paraId="6CDE3566" w14:textId="5E8DCB66">
      <w:pPr>
        <w:pStyle w:val="Text4"/>
        <w:rPr>
          <w:rFonts w:cs="Times New Roman"/>
          <w:color w:val="FF0000"/>
        </w:rPr>
      </w:pPr>
      <w:r w:rsidRPr="007A5D7F">
        <w:rPr>
          <w:rFonts w:cs="Times New Roman"/>
          <w:b/>
          <w:color w:val="FF0000"/>
        </w:rPr>
        <w:t>Subrecipient:</w:t>
      </w:r>
      <w:r w:rsidRPr="007A5D7F">
        <w:rPr>
          <w:rFonts w:cs="Times New Roman"/>
          <w:color w:val="FF0000"/>
        </w:rPr>
        <w:t xml:space="preserve">  Subrecipient means a non-</w:t>
      </w:r>
      <w:r w:rsidR="0004270D">
        <w:rPr>
          <w:rFonts w:cs="Times New Roman"/>
          <w:color w:val="FF0000"/>
        </w:rPr>
        <w:t>f</w:t>
      </w:r>
      <w:r w:rsidRPr="007A5D7F">
        <w:rPr>
          <w:rFonts w:cs="Times New Roman"/>
          <w:color w:val="FF0000"/>
        </w:rPr>
        <w:t xml:space="preserve">ederal entity that receives a subaward from a pass-through entity to carry out part of a </w:t>
      </w:r>
      <w:r w:rsidR="0004270D">
        <w:rPr>
          <w:rFonts w:cs="Times New Roman"/>
          <w:color w:val="FF0000"/>
        </w:rPr>
        <w:t>f</w:t>
      </w:r>
      <w:r w:rsidRPr="007A5D7F">
        <w:rPr>
          <w:rFonts w:cs="Times New Roman"/>
          <w:color w:val="FF0000"/>
        </w:rPr>
        <w:t xml:space="preserve">ederal program; but does not include an individual that is a beneficiary of such program.  A subrecipient may also be a recipient of other </w:t>
      </w:r>
      <w:r w:rsidR="0004270D">
        <w:rPr>
          <w:rFonts w:cs="Times New Roman"/>
          <w:color w:val="FF0000"/>
        </w:rPr>
        <w:t>f</w:t>
      </w:r>
      <w:r w:rsidRPr="007A5D7F">
        <w:rPr>
          <w:rFonts w:cs="Times New Roman"/>
          <w:color w:val="FF0000"/>
        </w:rPr>
        <w:t xml:space="preserve">ederal awards directly from a </w:t>
      </w:r>
      <w:r w:rsidR="0004270D">
        <w:rPr>
          <w:rFonts w:cs="Times New Roman"/>
          <w:color w:val="FF0000"/>
        </w:rPr>
        <w:t>f</w:t>
      </w:r>
      <w:r w:rsidRPr="007A5D7F">
        <w:rPr>
          <w:rFonts w:cs="Times New Roman"/>
          <w:color w:val="FF0000"/>
        </w:rPr>
        <w:t>ederal awarding agency.</w:t>
      </w:r>
    </w:p>
    <w:p w:rsidRPr="007A5D7F" w:rsidR="00623964" w:rsidP="00316F47" w:rsidRDefault="00623964" w14:paraId="23B380D1" w14:textId="77777777">
      <w:pPr>
        <w:pStyle w:val="Text4"/>
        <w:spacing w:line="240" w:lineRule="auto"/>
        <w:ind w:left="187"/>
        <w:rPr>
          <w:rFonts w:cs="Times New Roman"/>
          <w:color w:val="FF0000"/>
        </w:rPr>
      </w:pPr>
    </w:p>
    <w:p w:rsidRPr="007A5D7F" w:rsidR="00623964" w:rsidP="00623964" w:rsidRDefault="004B71EC" w14:paraId="62B61826" w14:textId="16357ADC">
      <w:pPr>
        <w:pStyle w:val="Text4"/>
        <w:rPr>
          <w:rFonts w:cs="Times New Roman"/>
          <w:color w:val="FF0000"/>
        </w:rPr>
      </w:pPr>
      <w:r>
        <w:rPr>
          <w:rFonts w:cs="Times New Roman"/>
          <w:color w:val="FF0000"/>
        </w:rPr>
        <w:t xml:space="preserve">The applicant </w:t>
      </w:r>
      <w:r w:rsidRPr="007A5D7F" w:rsidR="00623964">
        <w:rPr>
          <w:rFonts w:cs="Times New Roman"/>
          <w:color w:val="FF0000"/>
        </w:rPr>
        <w:t xml:space="preserve">must follow the provisions at 2 CFR 200.330-.332 regarding subrecipient monitoring and management.  Also see 2 CFR 200.308(c)(6) regarding prior approval requirements for subawards.  When awarding subawards, </w:t>
      </w:r>
      <w:r>
        <w:rPr>
          <w:rFonts w:cs="Times New Roman"/>
          <w:color w:val="FF0000"/>
        </w:rPr>
        <w:t>the applicant is</w:t>
      </w:r>
      <w:r w:rsidRPr="007A5D7F" w:rsidR="00623964">
        <w:rPr>
          <w:rFonts w:cs="Times New Roman"/>
          <w:color w:val="FF0000"/>
        </w:rPr>
        <w:t xml:space="preserve"> required to comply with provisions on government</w:t>
      </w:r>
      <w:r w:rsidR="0004270D">
        <w:rPr>
          <w:rFonts w:cs="Times New Roman"/>
          <w:color w:val="FF0000"/>
        </w:rPr>
        <w:t>-</w:t>
      </w:r>
      <w:r w:rsidRPr="007A5D7F" w:rsidR="00623964">
        <w:rPr>
          <w:rFonts w:cs="Times New Roman"/>
          <w:color w:val="FF0000"/>
        </w:rPr>
        <w:t xml:space="preserve">wide suspension and debarment found at 2 CFR Part 180 and codified at 2 CFR Part </w:t>
      </w:r>
      <w:r w:rsidR="00506F57">
        <w:rPr>
          <w:rFonts w:cs="Times New Roman"/>
          <w:color w:val="FF0000"/>
        </w:rPr>
        <w:t>29</w:t>
      </w:r>
      <w:r w:rsidRPr="007A5D7F" w:rsidR="00623964">
        <w:rPr>
          <w:rFonts w:cs="Times New Roman"/>
          <w:color w:val="FF0000"/>
        </w:rPr>
        <w:t>98.</w:t>
      </w:r>
    </w:p>
    <w:p w:rsidRPr="007A5D7F" w:rsidR="00623964" w:rsidP="00316F47" w:rsidRDefault="00623964" w14:paraId="09F50761" w14:textId="793F7366">
      <w:pPr>
        <w:pStyle w:val="Text4"/>
        <w:spacing w:line="240" w:lineRule="auto"/>
        <w:ind w:left="187"/>
        <w:rPr>
          <w:rFonts w:cs="Times New Roman"/>
          <w:color w:val="FF0000"/>
        </w:rPr>
      </w:pPr>
    </w:p>
    <w:p w:rsidRPr="007A5D7F" w:rsidR="00623964" w:rsidP="00316F47" w:rsidRDefault="00623964" w14:paraId="06047B4D" w14:textId="2DB30F6D">
      <w:pPr>
        <w:pStyle w:val="Heading4"/>
        <w:spacing w:line="240" w:lineRule="auto"/>
        <w:ind w:left="734" w:hanging="547"/>
        <w:rPr>
          <w:color w:val="FF0000"/>
        </w:rPr>
      </w:pPr>
      <w:r w:rsidRPr="007A5D7F">
        <w:rPr>
          <w:color w:val="FF0000"/>
        </w:rPr>
        <w:t>Closeout of Grant Award</w:t>
      </w:r>
    </w:p>
    <w:p w:rsidRPr="007A5D7F" w:rsidR="00623964" w:rsidP="00623964" w:rsidRDefault="00623964" w14:paraId="772DE329" w14:textId="77777777">
      <w:pPr>
        <w:pStyle w:val="Text4"/>
        <w:rPr>
          <w:rFonts w:cs="Times New Roman"/>
          <w:color w:val="FF0000"/>
        </w:rPr>
      </w:pPr>
      <w:r w:rsidRPr="007A5D7F">
        <w:rPr>
          <w:rFonts w:cs="Times New Roman"/>
          <w:color w:val="FF0000"/>
        </w:rPr>
        <w:t xml:space="preserve">Any entity that receives an award under this Announcement must close its grant with ETA at the end of the final year of the </w:t>
      </w:r>
      <w:r w:rsidRPr="004A1A5B">
        <w:rPr>
          <w:rFonts w:cs="Times New Roman"/>
          <w:color w:val="FF0000"/>
        </w:rPr>
        <w:t xml:space="preserve">grant.  Information about this process may be found in ETA’s Grant Closeout FAQ located at </w:t>
      </w:r>
      <w:hyperlink w:history="1" r:id="rId45">
        <w:r w:rsidRPr="004A1A5B">
          <w:rPr>
            <w:rStyle w:val="Hyperlink"/>
            <w:rFonts w:cs="Times New Roman"/>
            <w:color w:val="FF0000"/>
          </w:rPr>
          <w:t>https://www.doleta.gov/grants/docs/GCFAQ.pdf</w:t>
        </w:r>
      </w:hyperlink>
      <w:r w:rsidRPr="007A5D7F">
        <w:rPr>
          <w:rFonts w:cs="Times New Roman"/>
          <w:color w:val="FF0000"/>
        </w:rPr>
        <w:t>.</w:t>
      </w:r>
    </w:p>
    <w:p w:rsidRPr="007A5D7F" w:rsidR="00623964" w:rsidP="00316F47" w:rsidRDefault="00623964" w14:paraId="7DF7F7D3" w14:textId="77777777">
      <w:pPr>
        <w:pStyle w:val="Text4"/>
        <w:spacing w:line="240" w:lineRule="auto"/>
        <w:ind w:left="187"/>
        <w:rPr>
          <w:rFonts w:cs="Times New Roman"/>
          <w:color w:val="FF0000"/>
        </w:rPr>
      </w:pPr>
    </w:p>
    <w:p w:rsidRPr="007A5D7F" w:rsidR="00623964" w:rsidP="00BF453E" w:rsidRDefault="00623964" w14:paraId="1D0939EA" w14:textId="526B2D8E">
      <w:pPr>
        <w:pStyle w:val="Heading3"/>
        <w:keepNext/>
        <w:rPr>
          <w:color w:val="FF0000"/>
        </w:rPr>
      </w:pPr>
      <w:r w:rsidRPr="007A5D7F">
        <w:rPr>
          <w:color w:val="FF0000"/>
        </w:rPr>
        <w:t xml:space="preserve"> </w:t>
      </w:r>
      <w:bookmarkStart w:name="_Toc34403805" w:id="89"/>
      <w:r w:rsidRPr="007A5D7F">
        <w:rPr>
          <w:color w:val="FF0000"/>
        </w:rPr>
        <w:t>Other Administrative Standards and Provisions</w:t>
      </w:r>
      <w:bookmarkEnd w:id="89"/>
    </w:p>
    <w:p w:rsidRPr="007A5D7F" w:rsidR="00623964" w:rsidP="00623964" w:rsidRDefault="00623964" w14:paraId="123B1B34" w14:textId="46677A14">
      <w:pPr>
        <w:pStyle w:val="Text3"/>
        <w:rPr>
          <w:color w:val="FF0000"/>
        </w:rPr>
      </w:pPr>
      <w:r w:rsidRPr="007A5D7F">
        <w:rPr>
          <w:color w:val="FF0000"/>
        </w:rPr>
        <w:t xml:space="preserve">Except as specifically provided in this FOA, our acceptance of an application and an award of </w:t>
      </w:r>
      <w:r w:rsidR="0004270D">
        <w:rPr>
          <w:color w:val="FF0000"/>
        </w:rPr>
        <w:t>f</w:t>
      </w:r>
      <w:r w:rsidRPr="007A5D7F">
        <w:rPr>
          <w:color w:val="FF0000"/>
        </w:rPr>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0004270D">
        <w:rPr>
          <w:color w:val="FF0000"/>
        </w:rPr>
        <w:t>-</w:t>
      </w:r>
      <w:r w:rsidRPr="007A5D7F">
        <w:rPr>
          <w:color w:val="FF0000"/>
        </w:rPr>
        <w:t xml:space="preserve">source the procurement </w:t>
      </w:r>
      <w:r w:rsidR="00811C67">
        <w:rPr>
          <w:color w:val="FF0000"/>
        </w:rPr>
        <w:t>(</w:t>
      </w:r>
      <w:r w:rsidR="0004270D">
        <w:rPr>
          <w:color w:val="FF0000"/>
        </w:rPr>
        <w:t>i.e.,</w:t>
      </w:r>
      <w:r w:rsidRPr="007A5D7F">
        <w:rPr>
          <w:color w:val="FF0000"/>
        </w:rPr>
        <w:t xml:space="preserve"> avoid competition</w:t>
      </w:r>
      <w:r w:rsidR="00811C67">
        <w:rPr>
          <w:color w:val="FF0000"/>
        </w:rPr>
        <w:t>)</w:t>
      </w:r>
      <w:r w:rsidRPr="007A5D7F">
        <w:rPr>
          <w:color w:val="FF0000"/>
        </w:rPr>
        <w:t>.</w:t>
      </w:r>
    </w:p>
    <w:p w:rsidR="00623964" w:rsidP="00316F47" w:rsidRDefault="00623964" w14:paraId="4A5EDE90" w14:textId="6CA2E028">
      <w:pPr>
        <w:pStyle w:val="Text3"/>
        <w:spacing w:line="240" w:lineRule="auto"/>
        <w:rPr>
          <w:color w:val="FF0000"/>
        </w:rPr>
      </w:pPr>
    </w:p>
    <w:p w:rsidRPr="00153196" w:rsidR="00153196" w:rsidP="00153196" w:rsidRDefault="00153196" w14:paraId="59EE6593" w14:textId="77777777">
      <w:pPr>
        <w:pStyle w:val="Text3"/>
      </w:pPr>
      <w:r w:rsidRPr="00153196">
        <w:t xml:space="preserve">In accordance with 2 CFR § 200.302(b)(7), grant recipients are required to have written procedures for determining the allowability of costs charged to the federal grants under 2 CFR part 200, subpart E (Cost Principles).  A successful applicant will be required to maintain </w:t>
      </w:r>
      <w:r w:rsidRPr="00153196">
        <w:lastRenderedPageBreak/>
        <w:t>Standard Operating Procedures (SOP) for the use of funds that support a successful job placement for an eligible participant.  These SOP may apply to costs that include, but are not limited to, the purchasing of light refreshments, transportation passes, vehicle repairs, day-care services for eligible participants, work tools and clothing, subsidizing wages, and use of funds for housing for eligible participants.</w:t>
      </w:r>
    </w:p>
    <w:p w:rsidRPr="007A5D7F" w:rsidR="00153196" w:rsidP="00316F47" w:rsidRDefault="00153196" w14:paraId="1195AB37" w14:textId="77777777">
      <w:pPr>
        <w:pStyle w:val="Text3"/>
        <w:spacing w:line="240" w:lineRule="auto"/>
        <w:rPr>
          <w:color w:val="FF0000"/>
        </w:rPr>
      </w:pPr>
    </w:p>
    <w:p w:rsidRPr="007A5D7F" w:rsidR="00623964" w:rsidP="00316F47" w:rsidRDefault="00623964" w14:paraId="7920B03B" w14:textId="6C6FB17E">
      <w:pPr>
        <w:pStyle w:val="Heading3"/>
        <w:keepNext/>
        <w:spacing w:line="240" w:lineRule="auto"/>
        <w:rPr>
          <w:color w:val="FF0000"/>
        </w:rPr>
      </w:pPr>
      <w:bookmarkStart w:name="_Toc34403806" w:id="90"/>
      <w:r w:rsidRPr="007A5D7F">
        <w:rPr>
          <w:color w:val="FF0000"/>
        </w:rPr>
        <w:t>Special Program Requirements</w:t>
      </w:r>
      <w:bookmarkEnd w:id="90"/>
    </w:p>
    <w:p w:rsidR="00623964" w:rsidP="00623964" w:rsidRDefault="00153196" w14:paraId="7615B5A6" w14:textId="5528021B">
      <w:pPr>
        <w:pStyle w:val="Heading4"/>
        <w:rPr>
          <w:color w:val="FF0000"/>
        </w:rPr>
      </w:pPr>
      <w:r w:rsidRPr="00153196">
        <w:t>DOL</w:t>
      </w:r>
      <w:r w:rsidRPr="007A5D7F" w:rsidR="00623964">
        <w:rPr>
          <w:color w:val="FF0000"/>
        </w:rPr>
        <w:t xml:space="preserve"> Evaluation</w:t>
      </w:r>
    </w:p>
    <w:p w:rsidR="00153196" w:rsidP="00153196" w:rsidRDefault="00153196" w14:paraId="266454BC" w14:textId="5EBEC432">
      <w:pPr>
        <w:pStyle w:val="Text4"/>
      </w:pPr>
      <w:r w:rsidRPr="00153196">
        <w:t xml:space="preserve">DOL will conduct an evaluation of HVRP, and a condition of receiving a grant award is that the grantee will be required to participate in and cooperate with the DOL program evaluation if the program is selected to be included in the DOL evaluation.  The evaluation will also include an impact and/or outcomes analysis within or across grantees.  Conducting an impact analysis could involve random assignment of eligible participants into a treatment group (that would receive program services or enhanced program services) or control group (that would receive no program services or un-enhanced program services).  All grantees will be required to maintain participant records that include personally identifiable information (PII) (name, date of birth, social security number) and other information needed for performance reporting.  While grantees are required to request participants’ SSNs, however, participants cannot be denied services if they choose not to disclose.  Under the direction of DOL’s Chief Evaluation Office, DOL’s independent evaluator will coordinate with grantees included in the evaluation to obtain the necessary information in a secure manner to protect personally identifiable information.  Participation in the evaluation of performance of DOL grants and cooperation of the recipient is a required condition of the award.  The grantee agrees to make individual records on participants, including PII, and funding available to the evaluator(s) under our direction, as well as to provide access to program operating personnel and participants, as specified by the evaluator(s) under our direction, including after the expiration date of the grant.  This evaluation will use program management information system data, local administrative data, and program progress reports.  The grantee must keep this information up to date and accurate. </w:t>
      </w:r>
    </w:p>
    <w:p w:rsidR="00153196" w:rsidP="0030799F" w:rsidRDefault="00153196" w14:paraId="5779A853" w14:textId="2B5EBFA4">
      <w:pPr>
        <w:pStyle w:val="Text4"/>
        <w:spacing w:line="240" w:lineRule="auto"/>
        <w:ind w:left="187"/>
      </w:pPr>
    </w:p>
    <w:p w:rsidRPr="00153196" w:rsidR="00153196" w:rsidP="0030799F" w:rsidRDefault="00153196" w14:paraId="1EC667D9" w14:textId="595CF074">
      <w:pPr>
        <w:pStyle w:val="Heading4"/>
        <w:spacing w:line="240" w:lineRule="auto"/>
        <w:ind w:left="734" w:hanging="547"/>
      </w:pPr>
      <w:r w:rsidRPr="00666152">
        <w:t>National</w:t>
      </w:r>
      <w:r w:rsidRPr="00153196">
        <w:t xml:space="preserve"> Veterans’ Technical Assistance Center </w:t>
      </w:r>
    </w:p>
    <w:p w:rsidR="00153196" w:rsidP="00666152" w:rsidRDefault="00153196" w14:paraId="3C8AC507" w14:textId="69A623E4">
      <w:pPr>
        <w:pStyle w:val="Text4"/>
      </w:pPr>
      <w:r w:rsidRPr="00153196">
        <w:t xml:space="preserve">VETS </w:t>
      </w:r>
      <w:r w:rsidRPr="00666152">
        <w:t>funds</w:t>
      </w:r>
      <w:r w:rsidRPr="00153196">
        <w:t xml:space="preserve"> the National Veterans’ Technical Assistance Center (NVTAC).  NVTAC (</w:t>
      </w:r>
      <w:hyperlink w:history="1" r:id="rId46">
        <w:r w:rsidRPr="00153196">
          <w:rPr>
            <w:rStyle w:val="Hyperlink"/>
            <w:color w:val="auto"/>
            <w:u w:val="none"/>
          </w:rPr>
          <w:t>https://nvtac.org/</w:t>
        </w:r>
      </w:hyperlink>
      <w:r w:rsidRPr="00153196">
        <w:t xml:space="preserve">) provides training and technical assistance on veterans’ homelessness issues to grantees, employers, veteran service organizations, and agency partners.  VETS expects HVRP grantees to participate in NVTAC training and technical assistance activities during the course of their grant award.  Grantees may request training and technical assistance based on their needs.  There is no cost to HVRP grantees for NVTAC services. </w:t>
      </w:r>
    </w:p>
    <w:p w:rsidRPr="00153196" w:rsidR="00C02C21" w:rsidP="0030799F" w:rsidRDefault="00C02C21" w14:paraId="25BBCF27" w14:textId="77777777">
      <w:pPr>
        <w:pStyle w:val="Text4"/>
        <w:spacing w:line="240" w:lineRule="auto"/>
        <w:ind w:left="187"/>
      </w:pPr>
    </w:p>
    <w:p w:rsidR="00153196" w:rsidP="00750C52" w:rsidRDefault="00C02C21" w14:paraId="6CEAB909" w14:textId="6F91216B">
      <w:pPr>
        <w:pStyle w:val="Heading4"/>
        <w:spacing w:line="240" w:lineRule="auto"/>
        <w:ind w:left="734" w:hanging="547"/>
      </w:pPr>
      <w:r w:rsidRPr="00666152">
        <w:t>Stand</w:t>
      </w:r>
      <w:r w:rsidRPr="00115BEB">
        <w:t xml:space="preserve"> Down Events</w:t>
      </w:r>
    </w:p>
    <w:p w:rsidRPr="00115BEB" w:rsidR="008E6A5D" w:rsidP="008E6A5D" w:rsidRDefault="008E6A5D" w14:paraId="6BE09465" w14:textId="77777777">
      <w:pPr>
        <w:pStyle w:val="Text4"/>
      </w:pPr>
      <w:r>
        <w:t>The applicant’s</w:t>
      </w:r>
      <w:r w:rsidRPr="00115BEB">
        <w:t xml:space="preserve"> project is responsible for participating in Stand Down (SD) events.  A Stand Down is an event held in a locality for one or more days where services are provided to veterans experiencing homelessness.  These services may include hygiene kits, meals, clothing, employment services, and medical attention.  These events are organized within a community and bring </w:t>
      </w:r>
      <w:r>
        <w:t xml:space="preserve">together </w:t>
      </w:r>
      <w:r w:rsidRPr="00115BEB">
        <w:t xml:space="preserve">service providers such as the VA, HUD, the local Continuum of Care, </w:t>
      </w:r>
      <w:r w:rsidRPr="00115BEB">
        <w:lastRenderedPageBreak/>
        <w:t xml:space="preserve">Disabled Veterans’ Outreach Program (DVOP) specialists from the State Workforce Agencies, veteran service organizations, civic leaders, and a variety of other interested persons, groups, and support organizations.  Many of these organizations provide services onsite with referrals for continued assistance after the SD event.  These events often serve as the catalyst that enables homeless veterans to get back into mainstream society. </w:t>
      </w:r>
    </w:p>
    <w:p w:rsidRPr="00115BEB" w:rsidR="008E6A5D" w:rsidP="0030799F" w:rsidRDefault="008E6A5D" w14:paraId="21A9CEEB" w14:textId="77777777">
      <w:pPr>
        <w:pStyle w:val="Default"/>
        <w:rPr>
          <w:color w:val="auto"/>
        </w:rPr>
      </w:pPr>
    </w:p>
    <w:p w:rsidRPr="00115BEB" w:rsidR="008E6A5D" w:rsidP="008E6A5D" w:rsidRDefault="008E6A5D" w14:paraId="0A73DA53" w14:textId="77777777">
      <w:pPr>
        <w:pStyle w:val="Text4"/>
      </w:pPr>
      <w:r w:rsidRPr="00115BEB">
        <w:t>VETS funds SD activities through a separate VETS Stand Down application.  Go to</w:t>
      </w:r>
      <w:r w:rsidRPr="008806A6">
        <w:t xml:space="preserve"> </w:t>
      </w:r>
      <w:hyperlink w:history="1" r:id="rId47">
        <w:r w:rsidRPr="00D02CB4">
          <w:rPr>
            <w:rStyle w:val="Hyperlink"/>
            <w:color w:val="auto"/>
          </w:rPr>
          <w:t>https://www.grants.gov/web/grants/view-opportunity.html?oppId=299798</w:t>
        </w:r>
      </w:hyperlink>
      <w:r w:rsidRPr="00D02CB4">
        <w:rPr>
          <w:rStyle w:val="Hyperlink"/>
          <w:color w:val="auto"/>
        </w:rPr>
        <w:t xml:space="preserve"> </w:t>
      </w:r>
      <w:r w:rsidRPr="00115BEB">
        <w:t>for access to detailed information on applying for a SD grant award.</w:t>
      </w:r>
    </w:p>
    <w:p w:rsidRPr="007A5D7F" w:rsidR="000F6886" w:rsidP="0030799F" w:rsidRDefault="000F6886" w14:paraId="2B602E7F" w14:textId="5049E2E8">
      <w:pPr>
        <w:pStyle w:val="Text4"/>
        <w:spacing w:line="240" w:lineRule="auto"/>
        <w:ind w:left="187"/>
        <w:rPr>
          <w:rFonts w:cs="Times New Roman"/>
          <w:color w:val="FF0000"/>
        </w:rPr>
      </w:pPr>
    </w:p>
    <w:p w:rsidRPr="007A5D7F" w:rsidR="000F6886" w:rsidP="0030799F" w:rsidRDefault="000F6886" w14:paraId="6F184420" w14:textId="64DC64D7">
      <w:pPr>
        <w:pStyle w:val="Heading2"/>
        <w:keepNext/>
        <w:spacing w:after="0" w:line="240" w:lineRule="auto"/>
        <w:ind w:left="547" w:hanging="547"/>
        <w:rPr>
          <w:rFonts w:cs="Times New Roman"/>
          <w:color w:val="FF0000"/>
        </w:rPr>
      </w:pPr>
      <w:bookmarkStart w:name="_Toc34403807" w:id="91"/>
      <w:r w:rsidRPr="007A5D7F">
        <w:rPr>
          <w:rFonts w:cs="Times New Roman"/>
          <w:color w:val="FF0000"/>
        </w:rPr>
        <w:t>REPORTING</w:t>
      </w:r>
      <w:bookmarkEnd w:id="91"/>
    </w:p>
    <w:p w:rsidRPr="007A5D7F" w:rsidR="000F6886" w:rsidP="0030799F" w:rsidRDefault="000F6886" w14:paraId="3D92AC48" w14:textId="642A23C3">
      <w:pPr>
        <w:pStyle w:val="Text2"/>
        <w:rPr>
          <w:rFonts w:cs="Times New Roman"/>
          <w:color w:val="FF0000"/>
        </w:rPr>
      </w:pPr>
      <w:r w:rsidRPr="007A5D7F">
        <w:rPr>
          <w:rFonts w:cs="Times New Roman"/>
          <w:color w:val="FF0000"/>
        </w:rPr>
        <w:t>You must meet DOL reporting requirements.  Specifically, you must submit the reports and documents listed below to DOL electronically</w:t>
      </w:r>
      <w:r w:rsidR="0004270D">
        <w:rPr>
          <w:rFonts w:cs="Times New Roman"/>
          <w:color w:val="FF0000"/>
        </w:rPr>
        <w:t>.</w:t>
      </w:r>
    </w:p>
    <w:p w:rsidRPr="007A5D7F" w:rsidR="0008739A" w:rsidP="0030799F" w:rsidRDefault="0008739A" w14:paraId="6BEE4626" w14:textId="22A0EFDF">
      <w:pPr>
        <w:pStyle w:val="Text2"/>
        <w:spacing w:line="240" w:lineRule="auto"/>
        <w:rPr>
          <w:rFonts w:cs="Times New Roman"/>
          <w:color w:val="FF0000"/>
        </w:rPr>
      </w:pPr>
    </w:p>
    <w:p w:rsidRPr="007A5D7F" w:rsidR="00E30971" w:rsidP="00CF0FD2" w:rsidRDefault="00E30971" w14:paraId="0FBE0F07" w14:textId="54951AC2">
      <w:pPr>
        <w:pStyle w:val="Heading3"/>
        <w:keepNext/>
        <w:spacing w:line="240" w:lineRule="auto"/>
        <w:rPr>
          <w:color w:val="FF0000"/>
        </w:rPr>
      </w:pPr>
      <w:bookmarkStart w:name="_Toc34403808" w:id="92"/>
      <w:r w:rsidRPr="007A5D7F">
        <w:rPr>
          <w:color w:val="FF0000"/>
        </w:rPr>
        <w:t>Quarterly Financial Reports</w:t>
      </w:r>
      <w:bookmarkEnd w:id="92"/>
    </w:p>
    <w:p w:rsidRPr="00D02CB4" w:rsidR="008E6A5D" w:rsidP="008E6A5D" w:rsidRDefault="008E6A5D" w14:paraId="7E39DC23" w14:textId="77777777">
      <w:pPr>
        <w:pStyle w:val="Text3"/>
      </w:pPr>
      <w:r w:rsidRPr="00115BEB">
        <w:t xml:space="preserve">After receiving a grant award, the grantee must complete a Federal Financial Report (SF-425) no later than 30 days after the end of each </w:t>
      </w:r>
      <w:r>
        <w:t>f</w:t>
      </w:r>
      <w:r w:rsidRPr="00115BEB">
        <w:t xml:space="preserve">ederal fiscal quarter (due October 30, January 30, April 30, and July 30).  Applicants </w:t>
      </w:r>
      <w:r>
        <w:t>who</w:t>
      </w:r>
      <w:r w:rsidRPr="00115BEB">
        <w:t xml:space="preserve"> receive an award must communicate with the Director for Veterans’ Employment and Training (DVET) in </w:t>
      </w:r>
      <w:r>
        <w:t>their</w:t>
      </w:r>
      <w:r w:rsidRPr="00115BEB">
        <w:t xml:space="preserve"> state for assistance when completing this requirement.  See </w:t>
      </w:r>
      <w:r>
        <w:t>this</w:t>
      </w:r>
      <w:r w:rsidRPr="00115BEB">
        <w:t xml:space="preserve"> link for a directory of VETS state directors</w:t>
      </w:r>
      <w:r w:rsidRPr="00D02CB4">
        <w:t xml:space="preserve">, </w:t>
      </w:r>
      <w:hyperlink w:history="1" r:id="rId48">
        <w:r w:rsidRPr="00D02CB4">
          <w:rPr>
            <w:rStyle w:val="Hyperlink"/>
            <w:color w:val="auto"/>
          </w:rPr>
          <w:t>https://www.dol.gov/vets/aboutvets/regionaloffices/map.htm</w:t>
        </w:r>
      </w:hyperlink>
      <w:r w:rsidRPr="00D02CB4">
        <w:t xml:space="preserve">.  </w:t>
      </w:r>
    </w:p>
    <w:p w:rsidRPr="002210B1" w:rsidR="00E30971" w:rsidP="00CF0FD2" w:rsidRDefault="00E30971" w14:paraId="58E18C97" w14:textId="77777777">
      <w:pPr>
        <w:pStyle w:val="Text2"/>
        <w:spacing w:line="240" w:lineRule="auto"/>
        <w:rPr>
          <w:rFonts w:cs="Times New Roman"/>
          <w:color w:val="FF0000"/>
        </w:rPr>
      </w:pPr>
    </w:p>
    <w:p w:rsidRPr="007A5D7F" w:rsidR="00E30971" w:rsidP="00CF0FD2" w:rsidRDefault="00E30971" w14:paraId="5FDB5ABD" w14:textId="05CCDF07">
      <w:pPr>
        <w:pStyle w:val="Heading3"/>
        <w:keepNext/>
        <w:spacing w:line="240" w:lineRule="auto"/>
        <w:rPr>
          <w:color w:val="FF0000"/>
        </w:rPr>
      </w:pPr>
      <w:bookmarkStart w:name="_Toc34403809" w:id="93"/>
      <w:r w:rsidRPr="007A5D7F">
        <w:rPr>
          <w:color w:val="FF0000"/>
        </w:rPr>
        <w:t>Quarterly Performance Reports</w:t>
      </w:r>
      <w:bookmarkEnd w:id="93"/>
    </w:p>
    <w:p w:rsidRPr="00115BEB" w:rsidR="008D6791" w:rsidP="008D6791" w:rsidRDefault="008D6791" w14:paraId="1DDC91BA" w14:textId="77777777">
      <w:pPr>
        <w:pStyle w:val="Text3"/>
      </w:pPr>
      <w:r w:rsidRPr="00115BEB">
        <w:t xml:space="preserve">The progress reports required for grants awarded under this solicitation are the Technical Performance Report (TPR) and the Technical Performance Narrative (TPN).  </w:t>
      </w:r>
      <w:r>
        <w:t xml:space="preserve">The grantee </w:t>
      </w:r>
      <w:r w:rsidRPr="00115BEB">
        <w:t>must submit quarterly progress reports within 30 days after the end of each calendar year quarter.</w:t>
      </w:r>
    </w:p>
    <w:p w:rsidR="00CA6909" w:rsidP="00CF0FD2" w:rsidRDefault="00CA6909" w14:paraId="3F785041" w14:textId="77777777">
      <w:pPr>
        <w:pStyle w:val="Text3"/>
        <w:spacing w:line="240" w:lineRule="auto"/>
        <w:rPr>
          <w:color w:val="FF0000"/>
        </w:rPr>
      </w:pPr>
    </w:p>
    <w:p w:rsidR="002C1E0B" w:rsidP="0073331D" w:rsidRDefault="0082764E" w14:paraId="3B94532D" w14:textId="1ED50301">
      <w:pPr>
        <w:pStyle w:val="Heading3"/>
        <w:rPr>
          <w:color w:val="auto"/>
        </w:rPr>
      </w:pPr>
      <w:bookmarkStart w:name="_Toc34403810" w:id="94"/>
      <w:r w:rsidRPr="0082764E">
        <w:rPr>
          <w:color w:val="auto"/>
        </w:rPr>
        <w:t>Closeout</w:t>
      </w:r>
      <w:bookmarkEnd w:id="94"/>
    </w:p>
    <w:p w:rsidRPr="008806A6" w:rsidR="0082764E" w:rsidP="0082764E" w:rsidRDefault="0082764E" w14:paraId="0629A8B3" w14:textId="77777777">
      <w:pPr>
        <w:pStyle w:val="Text3"/>
        <w:rPr>
          <w:b/>
        </w:rPr>
      </w:pPr>
      <w:r w:rsidRPr="00115BEB">
        <w:t xml:space="preserve">After the period of performance has ended, all HVRP grants will enter the closeout period.   Grantees will receive a closeout package, which includes required closeout documents.  The grantee has 90 days to complete all required closeout documentation, including the closeout financial report.  All special conditions of </w:t>
      </w:r>
      <w:r>
        <w:t xml:space="preserve">the </w:t>
      </w:r>
      <w:r w:rsidRPr="00115BEB">
        <w:t xml:space="preserve">award that have not been addressed by the grantee must be resolved prior to closeout.  See 2 CFR § 200.343 for additional guidance on closeout of federal awards.  </w:t>
      </w:r>
      <w:r w:rsidRPr="008806A6">
        <w:rPr>
          <w:b/>
        </w:rPr>
        <w:t>Withdrawals after the 90-day closeout period are prohibited unless approved by the Grant Officer.</w:t>
      </w:r>
    </w:p>
    <w:p w:rsidRPr="0082764E" w:rsidR="0082764E" w:rsidP="00CF0FD2" w:rsidRDefault="0082764E" w14:paraId="6CE10B96" w14:textId="77777777">
      <w:pPr>
        <w:pStyle w:val="Text3"/>
        <w:spacing w:line="240" w:lineRule="auto"/>
      </w:pPr>
    </w:p>
    <w:p w:rsidRPr="007A5D7F" w:rsidR="004E2277" w:rsidP="00CF0FD2" w:rsidRDefault="004E2277" w14:paraId="31DC71F5" w14:textId="1B342182">
      <w:pPr>
        <w:pStyle w:val="Heading1"/>
        <w:keepNext/>
        <w:spacing w:before="0" w:after="0" w:line="240" w:lineRule="auto"/>
        <w:rPr>
          <w:rFonts w:cs="Times New Roman"/>
          <w:color w:val="FF0000"/>
        </w:rPr>
      </w:pPr>
      <w:bookmarkStart w:name="_Toc34403811" w:id="95"/>
      <w:r w:rsidRPr="007A5D7F">
        <w:rPr>
          <w:rFonts w:cs="Times New Roman"/>
          <w:color w:val="FF0000"/>
        </w:rPr>
        <w:t>AGENCY CONTACTS</w:t>
      </w:r>
      <w:bookmarkEnd w:id="95"/>
    </w:p>
    <w:p w:rsidRPr="007A5D7F" w:rsidR="004E2277" w:rsidP="004E2277" w:rsidRDefault="004E2277" w14:paraId="17C6981C" w14:textId="6A567A07">
      <w:pPr>
        <w:pStyle w:val="Text1"/>
        <w:rPr>
          <w:color w:val="FF0000"/>
        </w:rPr>
      </w:pPr>
      <w:r w:rsidRPr="007A5D7F">
        <w:rPr>
          <w:color w:val="FF0000"/>
        </w:rPr>
        <w:t xml:space="preserve">For further information about this FOA, please contact </w:t>
      </w:r>
      <w:r w:rsidRPr="0082764E" w:rsidR="0082764E">
        <w:t>Ne’Kia Davis</w:t>
      </w:r>
      <w:r w:rsidRPr="007A5D7F">
        <w:rPr>
          <w:color w:val="FF0000"/>
        </w:rPr>
        <w:t>, Grants Management Specialist, Office of Grants Management, at (202) 693-</w:t>
      </w:r>
      <w:r w:rsidRPr="0082764E" w:rsidR="0082764E">
        <w:t>6204</w:t>
      </w:r>
      <w:r w:rsidRPr="007A5D7F">
        <w:rPr>
          <w:color w:val="FF0000"/>
        </w:rPr>
        <w:t xml:space="preserve">.  Applicants should e-mail all technical questions to </w:t>
      </w:r>
      <w:r w:rsidRPr="0082764E" w:rsidR="0082764E">
        <w:t>Davis.Nekia</w:t>
      </w:r>
      <w:r w:rsidRPr="007A5D7F">
        <w:rPr>
          <w:color w:val="FF0000"/>
        </w:rPr>
        <w:t>@dol.gov and must specifically reference FOA-</w:t>
      </w:r>
      <w:r w:rsidRPr="002F0708" w:rsidR="002F0708">
        <w:t>VETS-20-01</w:t>
      </w:r>
      <w:r w:rsidRPr="007A5D7F">
        <w:rPr>
          <w:color w:val="FF0000"/>
        </w:rPr>
        <w:t>, and along with question(s), include a contact name, fax and phone number.  This Announcement is avail</w:t>
      </w:r>
      <w:r w:rsidRPr="002210B1">
        <w:rPr>
          <w:color w:val="FF0000"/>
        </w:rPr>
        <w:t xml:space="preserve">able at </w:t>
      </w:r>
      <w:hyperlink w:history="1" r:id="rId49">
        <w:r w:rsidRPr="002210B1">
          <w:rPr>
            <w:rStyle w:val="Hyperlink"/>
            <w:color w:val="FF0000"/>
          </w:rPr>
          <w:t>https://www.grants.gov</w:t>
        </w:r>
      </w:hyperlink>
      <w:r w:rsidRPr="007A5D7F">
        <w:rPr>
          <w:color w:val="FF0000"/>
        </w:rPr>
        <w:t xml:space="preserve">. </w:t>
      </w:r>
    </w:p>
    <w:p w:rsidRPr="007A5D7F" w:rsidR="000E6A2B" w:rsidP="004E2277" w:rsidRDefault="000E6A2B" w14:paraId="63A238D2" w14:textId="0D0D321F">
      <w:pPr>
        <w:pStyle w:val="Text1"/>
        <w:rPr>
          <w:color w:val="FF0000"/>
        </w:rPr>
      </w:pPr>
    </w:p>
    <w:p w:rsidRPr="007A5D7F" w:rsidR="000E6A2B" w:rsidP="00CF0FD2" w:rsidRDefault="004E37AE" w14:paraId="7CBDC10D" w14:textId="4267A888">
      <w:pPr>
        <w:pStyle w:val="Heading1"/>
        <w:keepNext/>
        <w:spacing w:before="0" w:after="0" w:line="240" w:lineRule="auto"/>
        <w:rPr>
          <w:rFonts w:cs="Times New Roman"/>
          <w:color w:val="FF0000"/>
        </w:rPr>
      </w:pPr>
      <w:bookmarkStart w:name="_Toc519869918" w:id="96"/>
      <w:bookmarkStart w:name="_Toc34403812" w:id="97"/>
      <w:bookmarkEnd w:id="96"/>
      <w:r w:rsidRPr="007A5D7F">
        <w:rPr>
          <w:rFonts w:cs="Times New Roman"/>
          <w:color w:val="FF0000"/>
        </w:rPr>
        <w:lastRenderedPageBreak/>
        <w:t>OTHER INFORMATION</w:t>
      </w:r>
      <w:bookmarkEnd w:id="97"/>
    </w:p>
    <w:p w:rsidRPr="00CF0FD2" w:rsidR="000E6A2B" w:rsidP="0073331D" w:rsidRDefault="000E6A2B" w14:paraId="0A1879B5" w14:textId="525FC2DA">
      <w:pPr>
        <w:pStyle w:val="Text1"/>
        <w:keepNext/>
        <w:rPr>
          <w:color w:val="2E74B5" w:themeColor="accent1" w:themeShade="BF"/>
        </w:rPr>
      </w:pPr>
    </w:p>
    <w:p w:rsidRPr="007A5D7F" w:rsidR="000E6A2B" w:rsidP="000B711C" w:rsidRDefault="004E37AE" w14:paraId="2D823B0A" w14:textId="34B8BD99">
      <w:pPr>
        <w:pStyle w:val="Heading2"/>
        <w:keepNext/>
        <w:spacing w:after="0" w:line="240" w:lineRule="auto"/>
        <w:ind w:left="547" w:hanging="547"/>
        <w:rPr>
          <w:rFonts w:cs="Times New Roman"/>
          <w:color w:val="FF0000"/>
        </w:rPr>
      </w:pPr>
      <w:bookmarkStart w:name="_Toc519869919" w:id="98"/>
      <w:bookmarkStart w:name="_Toc34403813" w:id="99"/>
      <w:bookmarkEnd w:id="98"/>
      <w:r w:rsidRPr="007A5D7F">
        <w:rPr>
          <w:rFonts w:cs="Times New Roman"/>
          <w:color w:val="FF0000"/>
        </w:rPr>
        <w:t>WEB-BASED RESOURCES</w:t>
      </w:r>
      <w:bookmarkEnd w:id="99"/>
    </w:p>
    <w:p w:rsidRPr="007A5D7F" w:rsidR="000E6A2B" w:rsidP="000E6A2B" w:rsidRDefault="000E6A2B" w14:paraId="781FB2D1" w14:textId="7F55ED8F">
      <w:pPr>
        <w:pStyle w:val="Text2"/>
        <w:rPr>
          <w:rFonts w:cs="Times New Roman"/>
          <w:color w:val="FF0000"/>
        </w:rPr>
      </w:pPr>
      <w:r w:rsidRPr="007A5D7F">
        <w:rPr>
          <w:rFonts w:cs="Times New Roman"/>
          <w:color w:val="FF0000"/>
        </w:rPr>
        <w:t>DOL maintains a number of web-based resources that may be of assistance to applicants.  These include the CareerOneStop portal</w:t>
      </w:r>
      <w:r w:rsidRPr="002210B1">
        <w:rPr>
          <w:rFonts w:cs="Times New Roman"/>
          <w:color w:val="FF0000"/>
        </w:rPr>
        <w:t xml:space="preserve"> (</w:t>
      </w:r>
      <w:hyperlink w:history="1" r:id="rId50">
        <w:r w:rsidRPr="002210B1">
          <w:rPr>
            <w:rStyle w:val="Hyperlink"/>
            <w:rFonts w:cs="Times New Roman"/>
            <w:color w:val="FF0000"/>
          </w:rPr>
          <w:t>https://www.careeronestop.org</w:t>
        </w:r>
      </w:hyperlink>
      <w:r w:rsidRPr="002210B1">
        <w:rPr>
          <w:rFonts w:cs="Times New Roman"/>
          <w:color w:val="FF0000"/>
        </w:rPr>
        <w:t>), which provides national and state career information on occupations; the Occupational Information Network (O*NET) Online (</w:t>
      </w:r>
      <w:hyperlink w:history="1" r:id="rId51">
        <w:r w:rsidRPr="002210B1">
          <w:rPr>
            <w:rStyle w:val="Hyperlink"/>
            <w:rFonts w:cs="Times New Roman"/>
            <w:color w:val="FF0000"/>
          </w:rPr>
          <w:t>https://online.onetcenter.org</w:t>
        </w:r>
      </w:hyperlink>
      <w:r w:rsidRPr="002210B1">
        <w:rPr>
          <w:rFonts w:cs="Times New Roman"/>
          <w:color w:val="FF0000"/>
        </w:rPr>
        <w:t>)</w:t>
      </w:r>
      <w:r w:rsidRPr="002210B1" w:rsidR="001E6B61">
        <w:rPr>
          <w:rFonts w:cs="Times New Roman"/>
          <w:color w:val="FF0000"/>
        </w:rPr>
        <w:t>,</w:t>
      </w:r>
      <w:r w:rsidRPr="002210B1">
        <w:rPr>
          <w:rFonts w:cs="Times New Roman"/>
          <w:color w:val="FF0000"/>
        </w:rPr>
        <w:t xml:space="preserve"> which provides occupational competency profiles; and America's Service Locator (</w:t>
      </w:r>
      <w:hyperlink w:history="1" r:id="rId52">
        <w:r w:rsidRPr="002210B1">
          <w:rPr>
            <w:rStyle w:val="Hyperlink"/>
            <w:rFonts w:cs="Times New Roman"/>
            <w:color w:val="FF0000"/>
          </w:rPr>
          <w:t>https://www.servicelocator.org</w:t>
        </w:r>
      </w:hyperlink>
      <w:r w:rsidRPr="007A5D7F">
        <w:rPr>
          <w:rFonts w:cs="Times New Roman"/>
          <w:color w:val="FF0000"/>
        </w:rPr>
        <w:t xml:space="preserve">), which provides a directory of our nation's </w:t>
      </w:r>
      <w:r w:rsidRPr="002210B1">
        <w:rPr>
          <w:rFonts w:cs="Times New Roman"/>
          <w:color w:val="FF0000"/>
        </w:rPr>
        <w:t xml:space="preserve">American Job Centers (formerly known as </w:t>
      </w:r>
      <w:r w:rsidRPr="007A5D7F">
        <w:rPr>
          <w:rFonts w:cs="Times New Roman"/>
          <w:color w:val="FF0000"/>
        </w:rPr>
        <w:t>One-Stop Career Centers).</w:t>
      </w:r>
    </w:p>
    <w:p w:rsidRPr="007A5D7F" w:rsidR="000E6A2B" w:rsidP="000B711C" w:rsidRDefault="000E6A2B" w14:paraId="6DB99055" w14:textId="5867A88A">
      <w:pPr>
        <w:pStyle w:val="Text2"/>
        <w:spacing w:line="240" w:lineRule="auto"/>
        <w:rPr>
          <w:rFonts w:cs="Times New Roman"/>
          <w:color w:val="FF0000"/>
        </w:rPr>
      </w:pPr>
    </w:p>
    <w:p w:rsidRPr="007A5D7F" w:rsidR="000E6A2B" w:rsidP="000B711C" w:rsidRDefault="004E37AE" w14:paraId="53F73865" w14:textId="2F606297">
      <w:pPr>
        <w:pStyle w:val="Heading2"/>
        <w:keepNext/>
        <w:spacing w:after="0" w:line="240" w:lineRule="auto"/>
        <w:ind w:left="547" w:hanging="547"/>
        <w:rPr>
          <w:rFonts w:cs="Times New Roman"/>
          <w:color w:val="FF0000"/>
        </w:rPr>
      </w:pPr>
      <w:bookmarkStart w:name="_Toc519869920" w:id="100"/>
      <w:bookmarkStart w:name="_Toc34403814" w:id="101"/>
      <w:bookmarkEnd w:id="100"/>
      <w:r w:rsidRPr="007A5D7F">
        <w:rPr>
          <w:rFonts w:cs="Times New Roman"/>
          <w:color w:val="FF0000"/>
        </w:rPr>
        <w:t>INDUSTRY COMPETENCY MODELS AND CAREER CLUSTERS</w:t>
      </w:r>
      <w:bookmarkEnd w:id="101"/>
    </w:p>
    <w:p w:rsidRPr="007A5D7F" w:rsidR="000E6A2B" w:rsidP="000E6A2B" w:rsidRDefault="000E6A2B" w14:paraId="4E3B4A57" w14:textId="77777777">
      <w:pPr>
        <w:pStyle w:val="Text2"/>
        <w:rPr>
          <w:rFonts w:cs="Times New Roman"/>
          <w:color w:val="FF0000"/>
        </w:rPr>
      </w:pPr>
      <w:r w:rsidRPr="007A5D7F">
        <w:rPr>
          <w:rFonts w:cs="Times New Roman"/>
          <w:color w:val="FF0000"/>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53">
        <w:r w:rsidRPr="002210B1">
          <w:rPr>
            <w:rStyle w:val="Hyperlink"/>
            <w:rFonts w:cs="Times New Roman"/>
            <w:color w:val="FF0000"/>
          </w:rPr>
          <w:t>https://www.careeronestop.org/CompetencyModel</w:t>
        </w:r>
      </w:hyperlink>
      <w:r w:rsidRPr="002210B1">
        <w:rPr>
          <w:rFonts w:cs="Times New Roman"/>
          <w:color w:val="FF0000"/>
        </w:rPr>
        <w:t>.</w:t>
      </w:r>
      <w:r w:rsidRPr="007A5D7F">
        <w:rPr>
          <w:rFonts w:cs="Times New Roman"/>
          <w:color w:val="FF0000"/>
        </w:rPr>
        <w:t xml:space="preserve">  The CMC site also provides tools to build or customize industry models, as well as tools to build career ladders and career lattices for specific regional economies.</w:t>
      </w:r>
    </w:p>
    <w:p w:rsidRPr="007A5D7F" w:rsidR="000E6A2B" w:rsidP="000B711C" w:rsidRDefault="000E6A2B" w14:paraId="1BB99C90" w14:textId="1D76D23D">
      <w:pPr>
        <w:pStyle w:val="Text2"/>
        <w:spacing w:line="240" w:lineRule="auto"/>
        <w:rPr>
          <w:rFonts w:cs="Times New Roman"/>
          <w:color w:val="FF0000"/>
        </w:rPr>
      </w:pPr>
    </w:p>
    <w:p w:rsidRPr="007A5D7F" w:rsidR="000E6A2B" w:rsidP="000B711C" w:rsidRDefault="004E37AE" w14:paraId="334C744B" w14:textId="63CDA726">
      <w:pPr>
        <w:pStyle w:val="Heading2"/>
        <w:keepNext/>
        <w:spacing w:after="0" w:line="240" w:lineRule="auto"/>
        <w:ind w:left="547" w:hanging="547"/>
        <w:rPr>
          <w:rFonts w:cs="Times New Roman"/>
          <w:color w:val="FF0000"/>
        </w:rPr>
      </w:pPr>
      <w:bookmarkStart w:name="_Toc519869921" w:id="102"/>
      <w:bookmarkStart w:name="_Toc34403815" w:id="103"/>
      <w:bookmarkEnd w:id="102"/>
      <w:r w:rsidRPr="007A5D7F">
        <w:rPr>
          <w:rFonts w:cs="Times New Roman"/>
          <w:color w:val="FF0000"/>
        </w:rPr>
        <w:t>WORKFORCEGPS RESOURCES</w:t>
      </w:r>
      <w:bookmarkEnd w:id="103"/>
    </w:p>
    <w:p w:rsidRPr="002210B1" w:rsidR="000E6A2B" w:rsidP="000E6A2B" w:rsidRDefault="000E6A2B" w14:paraId="17164354" w14:textId="27590E5E">
      <w:pPr>
        <w:pStyle w:val="Text2"/>
        <w:rPr>
          <w:rFonts w:cs="Times New Roman"/>
          <w:color w:val="FF0000"/>
        </w:rPr>
      </w:pPr>
      <w:r w:rsidRPr="007A5D7F">
        <w:rPr>
          <w:rFonts w:cs="Times New Roman"/>
          <w:color w:val="FF0000"/>
        </w:rPr>
        <w:t xml:space="preserve">We encourage you to view the information on workforce resources gathered through consultations with </w:t>
      </w:r>
      <w:r w:rsidR="001E6B61">
        <w:rPr>
          <w:rFonts w:cs="Times New Roman"/>
          <w:color w:val="FF0000"/>
        </w:rPr>
        <w:t>f</w:t>
      </w:r>
      <w:r w:rsidRPr="007A5D7F">
        <w:rPr>
          <w:rFonts w:cs="Times New Roman"/>
          <w:color w:val="FF0000"/>
        </w:rPr>
        <w:t>ederal agency partners, industry stakeholders, educators, and local practitio</w:t>
      </w:r>
      <w:r w:rsidRPr="002210B1">
        <w:rPr>
          <w:rFonts w:cs="Times New Roman"/>
          <w:color w:val="FF0000"/>
        </w:rPr>
        <w:t xml:space="preserve">ners, and made available on WorkforceGPS at </w:t>
      </w:r>
      <w:hyperlink w:history="1" r:id="rId54">
        <w:r w:rsidRPr="002210B1">
          <w:rPr>
            <w:rStyle w:val="Hyperlink"/>
            <w:rFonts w:cs="Times New Roman"/>
            <w:color w:val="FF0000"/>
          </w:rPr>
          <w:t>https://workforcegps.org</w:t>
        </w:r>
      </w:hyperlink>
      <w:r w:rsidRPr="002210B1">
        <w:rPr>
          <w:rFonts w:cs="Times New Roman"/>
          <w:color w:val="FF0000"/>
        </w:rPr>
        <w:t xml:space="preserve">. </w:t>
      </w:r>
    </w:p>
    <w:p w:rsidRPr="002210B1" w:rsidR="000E6A2B" w:rsidP="000B711C" w:rsidRDefault="000E6A2B" w14:paraId="4C21BE70" w14:textId="77777777">
      <w:pPr>
        <w:pStyle w:val="Text2"/>
        <w:spacing w:line="240" w:lineRule="auto"/>
        <w:rPr>
          <w:rFonts w:cs="Times New Roman"/>
          <w:color w:val="FF0000"/>
        </w:rPr>
      </w:pPr>
    </w:p>
    <w:p w:rsidRPr="002210B1" w:rsidR="000E6A2B" w:rsidP="000E6A2B" w:rsidRDefault="000E6A2B" w14:paraId="4593AF1F" w14:textId="1E88F235">
      <w:pPr>
        <w:pStyle w:val="Text2"/>
        <w:rPr>
          <w:rFonts w:cs="Times New Roman"/>
          <w:color w:val="FF0000"/>
        </w:rPr>
      </w:pPr>
      <w:r w:rsidRPr="002210B1">
        <w:rPr>
          <w:rFonts w:cs="Times New Roman"/>
          <w:color w:val="FF0000"/>
        </w:rPr>
        <w:t>We encourage you to view the online tutorial, “Grant Applications 101: A Plain English Guide to ETA Competitive Grants,” available through Wor</w:t>
      </w:r>
      <w:r w:rsidRPr="007A5D7F">
        <w:rPr>
          <w:rFonts w:cs="Times New Roman"/>
          <w:color w:val="FF0000"/>
        </w:rPr>
        <w:t xml:space="preserve">kforceGPS at </w:t>
      </w:r>
      <w:hyperlink w:history="1" r:id="rId55">
        <w:r w:rsidRPr="002210B1">
          <w:rPr>
            <w:rStyle w:val="Hyperlink"/>
            <w:rFonts w:cs="Times New Roman"/>
            <w:color w:val="FF0000"/>
          </w:rPr>
          <w:t>https://strategies.workforcegps.org/resources/2014/08/11/16/32/applying-for-eta-competitive-grants-a-web-based-toolkit-for-prospective-applicants-438?p=1</w:t>
        </w:r>
      </w:hyperlink>
      <w:r w:rsidRPr="002210B1">
        <w:rPr>
          <w:rFonts w:cs="Times New Roman"/>
          <w:color w:val="FF0000"/>
        </w:rPr>
        <w:t xml:space="preserve">. </w:t>
      </w:r>
    </w:p>
    <w:p w:rsidRPr="002210B1" w:rsidR="000E6A2B" w:rsidP="000B711C" w:rsidRDefault="000E6A2B" w14:paraId="4DB20955" w14:textId="77777777">
      <w:pPr>
        <w:pStyle w:val="Text2"/>
        <w:spacing w:line="240" w:lineRule="auto"/>
        <w:rPr>
          <w:rFonts w:cs="Times New Roman"/>
          <w:color w:val="FF0000"/>
        </w:rPr>
      </w:pPr>
    </w:p>
    <w:p w:rsidRPr="007A5D7F" w:rsidR="000E6A2B" w:rsidP="000E6A2B" w:rsidRDefault="000E6A2B" w14:paraId="421CF040" w14:textId="77777777">
      <w:pPr>
        <w:pStyle w:val="Text2"/>
        <w:rPr>
          <w:rFonts w:cs="Times New Roman"/>
          <w:color w:val="FF0000"/>
        </w:rPr>
      </w:pPr>
      <w:r w:rsidRPr="007A5D7F">
        <w:rPr>
          <w:rFonts w:cs="Times New Roman"/>
          <w:color w:val="FF0000"/>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56">
        <w:r w:rsidRPr="002210B1">
          <w:rPr>
            <w:rStyle w:val="Hyperlink"/>
            <w:rFonts w:cs="Times New Roman"/>
            <w:color w:val="FF0000"/>
          </w:rPr>
          <w:t>https://strategies.workforcegps.org</w:t>
        </w:r>
      </w:hyperlink>
      <w:r w:rsidRPr="007A5D7F">
        <w:rPr>
          <w:rFonts w:cs="Times New Roman"/>
          <w:color w:val="FF0000"/>
        </w:rPr>
        <w:t xml:space="preserve">.   </w:t>
      </w:r>
    </w:p>
    <w:p w:rsidRPr="007A5D7F" w:rsidR="000E6A2B" w:rsidP="000B711C" w:rsidRDefault="000E6A2B" w14:paraId="726C2694" w14:textId="4959D39E">
      <w:pPr>
        <w:pStyle w:val="Text2"/>
        <w:spacing w:line="240" w:lineRule="auto"/>
        <w:rPr>
          <w:rFonts w:cs="Times New Roman"/>
          <w:color w:val="FF0000"/>
        </w:rPr>
      </w:pPr>
    </w:p>
    <w:p w:rsidRPr="007A5D7F" w:rsidR="000E6A2B" w:rsidP="000E6A2B" w:rsidRDefault="000E6A2B" w14:paraId="24C111FD" w14:textId="77777777">
      <w:pPr>
        <w:pStyle w:val="Text2"/>
        <w:rPr>
          <w:rFonts w:cs="Times New Roman"/>
          <w:color w:val="FF0000"/>
        </w:rPr>
      </w:pPr>
      <w:r w:rsidRPr="007A5D7F">
        <w:rPr>
          <w:rFonts w:cs="Times New Roman"/>
          <w:color w:val="FF0000"/>
        </w:rPr>
        <w:t xml:space="preserve">We created a technical assistance portal at </w:t>
      </w:r>
      <w:hyperlink w:history="1" r:id="rId57">
        <w:r w:rsidRPr="002210B1">
          <w:rPr>
            <w:rStyle w:val="Hyperlink"/>
            <w:rFonts w:cs="Times New Roman"/>
            <w:color w:val="FF0000"/>
          </w:rPr>
          <w:t>https://www.workforcegps.org/resources/browse?id=b8dd0aa1ecfb4b2282d6cd30c7248790</w:t>
        </w:r>
      </w:hyperlink>
      <w:r w:rsidRPr="007A5D7F">
        <w:rPr>
          <w:rFonts w:cs="Times New Roman"/>
          <w:color w:val="FF0000"/>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7A5D7F" w:rsidR="000E6A2B" w:rsidP="000E6A2B" w:rsidRDefault="000E6A2B" w14:paraId="161820D4" w14:textId="3BE49CE1">
      <w:pPr>
        <w:pStyle w:val="Text2"/>
        <w:rPr>
          <w:rFonts w:cs="Times New Roman"/>
          <w:color w:val="FF0000"/>
        </w:rPr>
      </w:pPr>
    </w:p>
    <w:p w:rsidRPr="007A5D7F" w:rsidR="000E6A2B" w:rsidP="000B711C" w:rsidRDefault="004E37AE" w14:paraId="3B3A39EB" w14:textId="313F9C86">
      <w:pPr>
        <w:pStyle w:val="Heading2"/>
        <w:keepNext/>
        <w:spacing w:after="0" w:line="240" w:lineRule="auto"/>
        <w:ind w:left="547" w:hanging="547"/>
        <w:rPr>
          <w:rFonts w:cs="Times New Roman"/>
          <w:color w:val="FF0000"/>
        </w:rPr>
      </w:pPr>
      <w:bookmarkStart w:name="_Toc519869922" w:id="104"/>
      <w:bookmarkStart w:name="_Toc34403816" w:id="105"/>
      <w:bookmarkEnd w:id="104"/>
      <w:r w:rsidRPr="007A5D7F">
        <w:rPr>
          <w:rFonts w:cs="Times New Roman"/>
          <w:color w:val="FF0000"/>
        </w:rPr>
        <w:lastRenderedPageBreak/>
        <w:t>SKILLSCOMMONS RESOURCES</w:t>
      </w:r>
      <w:bookmarkEnd w:id="105"/>
    </w:p>
    <w:p w:rsidR="000E6A2B" w:rsidP="000E6A2B" w:rsidRDefault="000E6A2B" w14:paraId="43CCD220" w14:textId="5D31CDA0">
      <w:pPr>
        <w:pStyle w:val="Text2"/>
        <w:rPr>
          <w:rFonts w:cs="Times New Roman"/>
          <w:color w:val="FF0000"/>
        </w:rPr>
      </w:pPr>
      <w:r w:rsidRPr="007A5D7F">
        <w:rPr>
          <w:rFonts w:cs="Times New Roman"/>
          <w:color w:val="FF0000"/>
        </w:rPr>
        <w:t>SkillsCommons (</w:t>
      </w:r>
      <w:hyperlink w:history="1" r:id="rId58">
        <w:r w:rsidRPr="002210B1">
          <w:rPr>
            <w:rStyle w:val="Hyperlink"/>
            <w:rFonts w:cs="Times New Roman"/>
            <w:color w:val="FF0000"/>
          </w:rPr>
          <w:t>https://www.skillscommons.org</w:t>
        </w:r>
      </w:hyperlink>
      <w:r w:rsidRPr="007A5D7F">
        <w:rPr>
          <w:rFonts w:cs="Times New Roman"/>
          <w:color w:val="FF0000"/>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001E6B61">
        <w:rPr>
          <w:rFonts w:cs="Times New Roman"/>
          <w:color w:val="FF0000"/>
        </w:rPr>
        <w:t>DOL’s</w:t>
      </w:r>
      <w:r w:rsidRPr="007A5D7F">
        <w:rPr>
          <w:rFonts w:cs="Times New Roman"/>
          <w:color w:val="FF0000"/>
        </w:rPr>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005A3938" w:rsidP="000E6A2B" w:rsidRDefault="005A3938" w14:paraId="5AAA53DB" w14:textId="1A3F5C7B">
      <w:pPr>
        <w:pStyle w:val="Text2"/>
        <w:rPr>
          <w:rFonts w:cs="Times New Roman"/>
          <w:color w:val="FF0000"/>
        </w:rPr>
      </w:pPr>
    </w:p>
    <w:p w:rsidR="005A3938" w:rsidP="006143C1" w:rsidRDefault="005A3938" w14:paraId="57FA28E5" w14:textId="71B5656A">
      <w:pPr>
        <w:pStyle w:val="Heading2"/>
        <w:spacing w:after="0" w:line="240" w:lineRule="auto"/>
        <w:ind w:left="547" w:hanging="547"/>
        <w:rPr>
          <w:bCs/>
        </w:rPr>
      </w:pPr>
      <w:bookmarkStart w:name="_Toc31370546" w:id="106"/>
      <w:bookmarkStart w:name="_Toc34403817" w:id="107"/>
      <w:r w:rsidRPr="005A3938">
        <w:t>APPRENTICESHIP</w:t>
      </w:r>
      <w:bookmarkEnd w:id="106"/>
      <w:bookmarkEnd w:id="107"/>
      <w:r w:rsidRPr="005A3938">
        <w:rPr>
          <w:bCs/>
        </w:rPr>
        <w:t xml:space="preserve"> </w:t>
      </w:r>
    </w:p>
    <w:p w:rsidRPr="000876D2" w:rsidR="005A3938" w:rsidP="005A3938" w:rsidRDefault="005A3938" w14:paraId="3335AD6D" w14:textId="77777777">
      <w:pPr>
        <w:pStyle w:val="Text2"/>
      </w:pPr>
      <w:r w:rsidRPr="00115BEB">
        <w:t xml:space="preserve">To view </w:t>
      </w:r>
      <w:r w:rsidRPr="005A3938">
        <w:t>apprenticeship</w:t>
      </w:r>
      <w:r w:rsidRPr="00115BEB">
        <w:t xml:space="preserve"> resources for career seekers, employers, and educators, visit </w:t>
      </w:r>
      <w:hyperlink w:history="1" r:id="rId59">
        <w:r w:rsidRPr="005474F4">
          <w:rPr>
            <w:rStyle w:val="Hyperlink"/>
            <w:rFonts w:cs="Times New Roman"/>
            <w:color w:val="auto"/>
          </w:rPr>
          <w:t>https://www.apprenticeship.gov/</w:t>
        </w:r>
      </w:hyperlink>
      <w:r w:rsidRPr="001A6E09">
        <w:rPr>
          <w:rStyle w:val="Hyperlink"/>
          <w:rFonts w:cs="Times New Roman"/>
          <w:color w:val="auto"/>
          <w:u w:val="none"/>
        </w:rPr>
        <w:t xml:space="preserve"> </w:t>
      </w:r>
      <w:r w:rsidRPr="00115BEB">
        <w:t xml:space="preserve"> and </w:t>
      </w:r>
      <w:hyperlink w:history="1" r:id="rId60">
        <w:r w:rsidRPr="005474F4">
          <w:rPr>
            <w:rStyle w:val="Hyperlink"/>
            <w:rFonts w:cs="Times New Roman"/>
            <w:color w:val="auto"/>
          </w:rPr>
          <w:t>https://doleta.gov/oa/veterans.cfm</w:t>
        </w:r>
      </w:hyperlink>
      <w:r w:rsidRPr="000876D2">
        <w:t>.</w:t>
      </w:r>
    </w:p>
    <w:p w:rsidR="005A3938" w:rsidP="006143C1" w:rsidRDefault="005A3938" w14:paraId="57007B35" w14:textId="4ECBD41D">
      <w:pPr>
        <w:pStyle w:val="Text2"/>
        <w:spacing w:line="240" w:lineRule="auto"/>
      </w:pPr>
    </w:p>
    <w:p w:rsidR="005A3938" w:rsidP="006143C1" w:rsidRDefault="005A3938" w14:paraId="643F17F6" w14:textId="2BF105CF">
      <w:pPr>
        <w:pStyle w:val="Heading2"/>
        <w:spacing w:after="0" w:line="240" w:lineRule="auto"/>
        <w:ind w:left="547" w:hanging="547"/>
      </w:pPr>
      <w:bookmarkStart w:name="_Toc31370547" w:id="108"/>
      <w:bookmarkStart w:name="_Toc34403818" w:id="109"/>
      <w:r w:rsidRPr="005A3938">
        <w:t>RESOURCES FOR SERVING HOMELESS VETERANS</w:t>
      </w:r>
      <w:bookmarkEnd w:id="108"/>
      <w:bookmarkEnd w:id="109"/>
      <w:r w:rsidRPr="005A3938">
        <w:t xml:space="preserve"> </w:t>
      </w:r>
    </w:p>
    <w:p w:rsidRPr="00115BEB" w:rsidR="005A3938" w:rsidP="005A3938" w:rsidRDefault="005A3938" w14:paraId="06A9C6EE" w14:textId="77777777">
      <w:pPr>
        <w:pStyle w:val="Text2"/>
      </w:pPr>
      <w:r w:rsidRPr="00115BEB">
        <w:t xml:space="preserve">U.S. Interagency Council on Homelessness (USICH), </w:t>
      </w:r>
      <w:hyperlink w:history="1" r:id="rId61">
        <w:r w:rsidRPr="005474F4">
          <w:rPr>
            <w:rStyle w:val="Hyperlink"/>
            <w:rFonts w:cs="Times New Roman"/>
            <w:color w:val="auto"/>
            <w:szCs w:val="24"/>
          </w:rPr>
          <w:t>https://www.usich.gov/</w:t>
        </w:r>
      </w:hyperlink>
      <w:r w:rsidRPr="000876D2">
        <w:t>,</w:t>
      </w:r>
      <w:r w:rsidRPr="00115BEB">
        <w:t xml:space="preserve"> leads national efforts to prevent </w:t>
      </w:r>
      <w:r w:rsidRPr="005A3938">
        <w:t>and</w:t>
      </w:r>
      <w:r w:rsidRPr="00115BEB">
        <w:t xml:space="preserve"> end homelessness in America.  </w:t>
      </w:r>
      <w:r>
        <w:t>It</w:t>
      </w:r>
      <w:r w:rsidRPr="00115BEB">
        <w:t xml:space="preserve"> drive</w:t>
      </w:r>
      <w:r>
        <w:t>s</w:t>
      </w:r>
      <w:r w:rsidRPr="00115BEB">
        <w:t xml:space="preserve"> action among the 19 federal member agencies that comprise the Council and foster</w:t>
      </w:r>
      <w:r>
        <w:t>s</w:t>
      </w:r>
      <w:r w:rsidRPr="00115BEB">
        <w:t xml:space="preserve"> the efficient use of resources in support of best practices at every level of government and </w:t>
      </w:r>
      <w:r>
        <w:t>in</w:t>
      </w:r>
      <w:r w:rsidRPr="00115BEB">
        <w:t xml:space="preserve"> the private sector.</w:t>
      </w:r>
    </w:p>
    <w:p w:rsidRPr="00115BEB" w:rsidR="005A3938" w:rsidP="006143C1" w:rsidRDefault="005A3938" w14:paraId="3A414006" w14:textId="77777777">
      <w:pPr>
        <w:pStyle w:val="Text2"/>
        <w:spacing w:line="240" w:lineRule="auto"/>
        <w:rPr>
          <w:rFonts w:cs="Times New Roman"/>
          <w:szCs w:val="24"/>
        </w:rPr>
      </w:pPr>
    </w:p>
    <w:p w:rsidRPr="00115BEB" w:rsidR="005A3938" w:rsidP="005A3938" w:rsidRDefault="005A3938" w14:paraId="7441FC6B" w14:textId="77777777">
      <w:pPr>
        <w:pStyle w:val="Default"/>
        <w:rPr>
          <w:color w:val="auto"/>
        </w:rPr>
      </w:pPr>
      <w:r w:rsidRPr="00115BEB">
        <w:rPr>
          <w:color w:val="auto"/>
        </w:rPr>
        <w:t xml:space="preserve">The National Center on Homelessness Among Veterans, </w:t>
      </w:r>
      <w:hyperlink w:history="1" r:id="rId62">
        <w:r w:rsidRPr="005474F4">
          <w:rPr>
            <w:rStyle w:val="Hyperlink"/>
            <w:color w:val="auto"/>
          </w:rPr>
          <w:t>https://www.va.gov/HOMELESS/nchav/index.asp</w:t>
        </w:r>
      </w:hyperlink>
      <w:r w:rsidRPr="000876D2">
        <w:rPr>
          <w:color w:val="auto"/>
        </w:rPr>
        <w:t>, p</w:t>
      </w:r>
      <w:r w:rsidRPr="00115BEB">
        <w:rPr>
          <w:color w:val="auto"/>
        </w:rPr>
        <w:t>romotes recovery-oriented care for veterans who are homeless or at risk for homelessness.</w:t>
      </w:r>
    </w:p>
    <w:p w:rsidRPr="00115BEB" w:rsidR="005A3938" w:rsidP="006143C1" w:rsidRDefault="005A3938" w14:paraId="227D97B3" w14:textId="77777777">
      <w:pPr>
        <w:pStyle w:val="Default"/>
        <w:rPr>
          <w:color w:val="auto"/>
        </w:rPr>
      </w:pPr>
    </w:p>
    <w:p w:rsidRPr="00115BEB" w:rsidR="005A3938" w:rsidP="005A3938" w:rsidRDefault="005A3938" w14:paraId="47316733" w14:textId="77777777">
      <w:pPr>
        <w:pStyle w:val="Default"/>
        <w:rPr>
          <w:color w:val="auto"/>
        </w:rPr>
      </w:pPr>
      <w:r w:rsidRPr="00115BEB">
        <w:rPr>
          <w:color w:val="auto"/>
        </w:rPr>
        <w:t xml:space="preserve">National Veterans’ Technical Assistance Center, </w:t>
      </w:r>
      <w:hyperlink w:history="1" r:id="rId63">
        <w:r w:rsidRPr="005474F4">
          <w:rPr>
            <w:rStyle w:val="Hyperlink"/>
            <w:color w:val="auto"/>
          </w:rPr>
          <w:t>https://nvtac.org/</w:t>
        </w:r>
      </w:hyperlink>
      <w:r w:rsidRPr="000876D2">
        <w:rPr>
          <w:color w:val="auto"/>
        </w:rPr>
        <w:t>,</w:t>
      </w:r>
      <w:r w:rsidRPr="00115BEB">
        <w:rPr>
          <w:color w:val="auto"/>
        </w:rPr>
        <w:t xml:space="preserve"> provides training and technical assistance to the Homeless Veterans’ Reintegration Programs (HVRPs), and others who are committed to helping veterans experiencing homelessness find employment.  </w:t>
      </w:r>
    </w:p>
    <w:p w:rsidRPr="00115BEB" w:rsidR="005A3938" w:rsidP="006143C1" w:rsidRDefault="005A3938" w14:paraId="4D50D9B5" w14:textId="77777777">
      <w:pPr>
        <w:pStyle w:val="Default"/>
        <w:rPr>
          <w:color w:val="auto"/>
        </w:rPr>
      </w:pPr>
    </w:p>
    <w:p w:rsidRPr="00115BEB" w:rsidR="005A3938" w:rsidP="005A3938" w:rsidRDefault="005A3938" w14:paraId="31BCC7DA" w14:textId="77777777">
      <w:pPr>
        <w:pStyle w:val="Default"/>
        <w:rPr>
          <w:color w:val="auto"/>
        </w:rPr>
      </w:pPr>
      <w:r w:rsidRPr="00115BEB">
        <w:rPr>
          <w:color w:val="auto"/>
        </w:rPr>
        <w:t xml:space="preserve">National Alliance to End Homelessness, </w:t>
      </w:r>
      <w:hyperlink w:history="1" r:id="rId64">
        <w:r w:rsidRPr="005474F4">
          <w:rPr>
            <w:rStyle w:val="Hyperlink"/>
            <w:color w:val="auto"/>
          </w:rPr>
          <w:t>https://endhomelessness.org/</w:t>
        </w:r>
      </w:hyperlink>
      <w:r w:rsidRPr="000876D2">
        <w:rPr>
          <w:color w:val="auto"/>
        </w:rPr>
        <w:t>,</w:t>
      </w:r>
      <w:r w:rsidRPr="00115BEB">
        <w:rPr>
          <w:color w:val="auto"/>
        </w:rPr>
        <w:t xml:space="preserve"> </w:t>
      </w:r>
      <w:r>
        <w:rPr>
          <w:color w:val="auto"/>
        </w:rPr>
        <w:t xml:space="preserve">is </w:t>
      </w:r>
      <w:r w:rsidRPr="00115BEB">
        <w:rPr>
          <w:color w:val="auto"/>
        </w:rPr>
        <w:t xml:space="preserve">an organization committed to preventing and ending homelessness in the United States.  </w:t>
      </w:r>
    </w:p>
    <w:p w:rsidRPr="00115BEB" w:rsidR="005A3938" w:rsidP="006143C1" w:rsidRDefault="005A3938" w14:paraId="324BBA88" w14:textId="77777777">
      <w:pPr>
        <w:pStyle w:val="Default"/>
        <w:rPr>
          <w:color w:val="auto"/>
        </w:rPr>
      </w:pPr>
    </w:p>
    <w:p w:rsidRPr="00115BEB" w:rsidR="005A3938" w:rsidP="005A3938" w:rsidRDefault="005A3938" w14:paraId="1E3FC00F" w14:textId="77777777">
      <w:pPr>
        <w:pStyle w:val="Text2"/>
        <w:rPr>
          <w:rFonts w:cs="Times New Roman"/>
          <w:b/>
          <w:szCs w:val="24"/>
        </w:rPr>
      </w:pPr>
      <w:r w:rsidRPr="00115BEB">
        <w:rPr>
          <w:rFonts w:cs="Times New Roman"/>
          <w:szCs w:val="24"/>
        </w:rPr>
        <w:t xml:space="preserve">National Coalition for Homeless Veterans, </w:t>
      </w:r>
      <w:hyperlink w:history="1" r:id="rId65">
        <w:r w:rsidRPr="005474F4">
          <w:rPr>
            <w:rStyle w:val="Hyperlink"/>
            <w:rFonts w:cs="Times New Roman"/>
            <w:color w:val="auto"/>
            <w:szCs w:val="24"/>
          </w:rPr>
          <w:t>http://www.nchv.org/</w:t>
        </w:r>
      </w:hyperlink>
      <w:r w:rsidRPr="000876D2">
        <w:rPr>
          <w:rFonts w:cs="Times New Roman"/>
          <w:szCs w:val="24"/>
        </w:rPr>
        <w:t>,</w:t>
      </w:r>
      <w:r w:rsidRPr="00115BEB">
        <w:rPr>
          <w:rFonts w:cs="Times New Roman"/>
          <w:szCs w:val="24"/>
        </w:rPr>
        <w:t xml:space="preserve"> </w:t>
      </w:r>
      <w:r>
        <w:rPr>
          <w:rFonts w:cs="Times New Roman"/>
          <w:szCs w:val="24"/>
        </w:rPr>
        <w:t xml:space="preserve">is </w:t>
      </w:r>
      <w:r w:rsidRPr="00115BEB">
        <w:rPr>
          <w:rFonts w:cs="Times New Roman"/>
          <w:szCs w:val="24"/>
        </w:rPr>
        <w:t xml:space="preserve">a resource and technical assistance center for a national network of community-based service providers. </w:t>
      </w:r>
    </w:p>
    <w:p w:rsidRPr="00115BEB" w:rsidR="005A3938" w:rsidP="006143C1" w:rsidRDefault="005A3938" w14:paraId="0EB7D253" w14:textId="77777777">
      <w:pPr>
        <w:pStyle w:val="Text2"/>
        <w:spacing w:line="240" w:lineRule="auto"/>
        <w:rPr>
          <w:rFonts w:cs="Times New Roman"/>
          <w:szCs w:val="24"/>
        </w:rPr>
      </w:pPr>
    </w:p>
    <w:p w:rsidRPr="007A5D7F" w:rsidR="000E6A2B" w:rsidP="006143C1" w:rsidRDefault="004E37AE" w14:paraId="28EE034E" w14:textId="1449CC0E">
      <w:pPr>
        <w:pStyle w:val="Heading1"/>
        <w:keepNext/>
        <w:spacing w:before="0" w:after="0" w:line="240" w:lineRule="auto"/>
        <w:rPr>
          <w:rFonts w:cs="Times New Roman"/>
          <w:color w:val="FF0000"/>
        </w:rPr>
      </w:pPr>
      <w:bookmarkStart w:name="_Toc519869923" w:id="110"/>
      <w:bookmarkStart w:name="_Toc34403819" w:id="111"/>
      <w:bookmarkEnd w:id="110"/>
      <w:r w:rsidRPr="007A5D7F">
        <w:rPr>
          <w:rFonts w:cs="Times New Roman"/>
          <w:color w:val="FF0000"/>
        </w:rPr>
        <w:t>OMB INFORMATION COLLECTION</w:t>
      </w:r>
      <w:bookmarkEnd w:id="111"/>
    </w:p>
    <w:p w:rsidRPr="007A5D7F" w:rsidR="000E6A2B" w:rsidP="000E6A2B" w:rsidRDefault="000E6A2B" w14:paraId="4E019F3A" w14:textId="5C331EC8">
      <w:pPr>
        <w:pStyle w:val="Text1"/>
        <w:rPr>
          <w:color w:val="FF0000"/>
        </w:rPr>
      </w:pPr>
      <w:r w:rsidRPr="007A5D7F">
        <w:rPr>
          <w:color w:val="FF0000"/>
        </w:rPr>
        <w:t xml:space="preserve">OMB Information Collection No 1225-0086, Expires </w:t>
      </w:r>
      <w:r w:rsidRPr="007A5D7F" w:rsidR="008C61A0">
        <w:rPr>
          <w:color w:val="FF0000"/>
        </w:rPr>
        <w:t>July 31, 2022</w:t>
      </w:r>
      <w:r w:rsidRPr="007A5D7F">
        <w:rPr>
          <w:color w:val="FF0000"/>
        </w:rPr>
        <w:t>.</w:t>
      </w:r>
    </w:p>
    <w:p w:rsidRPr="007A5D7F" w:rsidR="000E6A2B" w:rsidP="006143C1" w:rsidRDefault="000E6A2B" w14:paraId="2F465062" w14:textId="77777777">
      <w:pPr>
        <w:pStyle w:val="Text1"/>
        <w:spacing w:line="240" w:lineRule="auto"/>
        <w:rPr>
          <w:color w:val="FF0000"/>
        </w:rPr>
      </w:pPr>
    </w:p>
    <w:p w:rsidRPr="007A5D7F" w:rsidR="000E6A2B" w:rsidP="000E6A2B" w:rsidRDefault="000E6A2B" w14:paraId="3786910D" w14:textId="25C6219F">
      <w:pPr>
        <w:pStyle w:val="Text1"/>
        <w:rPr>
          <w:color w:val="FF0000"/>
        </w:rPr>
      </w:pPr>
      <w:r w:rsidRPr="007A5D7F">
        <w:rPr>
          <w:color w:val="FF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7A5D7F" w:rsidR="000E6A2B" w:rsidP="000E6A2B" w:rsidRDefault="000E6A2B" w14:paraId="40776435" w14:textId="77777777">
      <w:pPr>
        <w:pStyle w:val="Text1"/>
        <w:rPr>
          <w:color w:val="FF0000"/>
        </w:rPr>
      </w:pPr>
    </w:p>
    <w:p w:rsidRPr="007A5D7F" w:rsidR="000E6A2B" w:rsidP="000E6A2B" w:rsidRDefault="000E6A2B" w14:paraId="3F4C1FD8" w14:textId="05B5CC0A">
      <w:pPr>
        <w:pStyle w:val="Text1"/>
        <w:rPr>
          <w:color w:val="FF0000"/>
        </w:rPr>
      </w:pPr>
      <w:r w:rsidRPr="007A5D7F">
        <w:rPr>
          <w:color w:val="FF0000"/>
        </w:rPr>
        <w:lastRenderedPageBreak/>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001E6B61">
        <w:rPr>
          <w:color w:val="FF0000"/>
        </w:rPr>
        <w:t>.</w:t>
      </w:r>
      <w:r w:rsidRPr="007A5D7F">
        <w:rPr>
          <w:color w:val="FF0000"/>
        </w:rPr>
        <w:t>C</w:t>
      </w:r>
      <w:r w:rsidR="001E6B61">
        <w:rPr>
          <w:color w:val="FF0000"/>
        </w:rPr>
        <w:t>.</w:t>
      </w:r>
      <w:r w:rsidRPr="007A5D7F">
        <w:rPr>
          <w:color w:val="FF0000"/>
        </w:rPr>
        <w:t xml:space="preserve"> 20210.  Comments may also be emailed to: </w:t>
      </w:r>
      <w:hyperlink w:history="1" r:id="rId66">
        <w:r w:rsidRPr="002210B1">
          <w:rPr>
            <w:rStyle w:val="Hyperlink"/>
            <w:color w:val="FF0000"/>
          </w:rPr>
          <w:t>DOL_PRA_PUBLIC@dol.gov</w:t>
        </w:r>
      </w:hyperlink>
      <w:r w:rsidRPr="007A5D7F">
        <w:rPr>
          <w:color w:val="FF0000"/>
        </w:rPr>
        <w:t xml:space="preserve">.  </w:t>
      </w:r>
    </w:p>
    <w:p w:rsidRPr="007A5D7F" w:rsidR="000E6A2B" w:rsidP="006143C1" w:rsidRDefault="000E6A2B" w14:paraId="666E6C18" w14:textId="77777777">
      <w:pPr>
        <w:pStyle w:val="Text1"/>
        <w:spacing w:line="240" w:lineRule="auto"/>
        <w:rPr>
          <w:color w:val="FF0000"/>
        </w:rPr>
      </w:pPr>
    </w:p>
    <w:p w:rsidRPr="007A5D7F" w:rsidR="000E6A2B" w:rsidP="000E6A2B" w:rsidRDefault="000E6A2B" w14:paraId="3535D1A0" w14:textId="4FDCE3D5">
      <w:pPr>
        <w:pStyle w:val="Text1"/>
        <w:rPr>
          <w:color w:val="FF0000"/>
        </w:rPr>
      </w:pPr>
      <w:r w:rsidRPr="007A5D7F">
        <w:rPr>
          <w:b/>
          <w:color w:val="FF0000"/>
        </w:rPr>
        <w:t>PLEASE DO NOT RETURN YOUR GRANT APPLICATION TO THIS ADDRESS.</w:t>
      </w:r>
      <w:r w:rsidRPr="007A5D7F">
        <w:rPr>
          <w:color w:val="FF0000"/>
        </w:rPr>
        <w:t xml:space="preserve">  SEND </w:t>
      </w:r>
      <w:r w:rsidRPr="007A5D7F" w:rsidR="001E6B61">
        <w:rPr>
          <w:color w:val="FF0000"/>
        </w:rPr>
        <w:t xml:space="preserve">ONLY </w:t>
      </w:r>
      <w:r w:rsidRPr="007A5D7F">
        <w:rPr>
          <w:color w:val="FF0000"/>
        </w:rPr>
        <w:t xml:space="preserve">COMMENTS ABOUT THE BURDEN CAUSED BY THE COLLECTION OF INFORMATION TO THIS ADDRESS.  SEND YOUR GRANT APPLICATION TO THE SPONSORING AGENCY AS SPECIFIED EARLIER IN THIS ANNOUNCEMENT. </w:t>
      </w:r>
    </w:p>
    <w:p w:rsidRPr="007A5D7F" w:rsidR="000E6A2B" w:rsidP="006143C1" w:rsidRDefault="000E6A2B" w14:paraId="6CB7B918" w14:textId="77777777">
      <w:pPr>
        <w:pStyle w:val="Text1"/>
        <w:spacing w:line="240" w:lineRule="auto"/>
        <w:rPr>
          <w:color w:val="FF0000"/>
        </w:rPr>
      </w:pPr>
    </w:p>
    <w:p w:rsidRPr="007A5D7F" w:rsidR="000E6A2B" w:rsidP="000E6A2B" w:rsidRDefault="000E6A2B" w14:paraId="5F44C2FB" w14:textId="77777777">
      <w:pPr>
        <w:pStyle w:val="Text1"/>
        <w:rPr>
          <w:color w:val="FF0000"/>
        </w:rPr>
      </w:pPr>
      <w:r w:rsidRPr="007A5D7F">
        <w:rPr>
          <w:color w:val="FF0000"/>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7A5D7F" w:rsidR="000E6A2B" w:rsidP="006143C1" w:rsidRDefault="000E6A2B" w14:paraId="6BF8FB5C" w14:textId="77777777">
      <w:pPr>
        <w:pStyle w:val="Text1"/>
        <w:spacing w:line="240" w:lineRule="auto"/>
        <w:rPr>
          <w:color w:val="FF0000"/>
        </w:rPr>
      </w:pPr>
    </w:p>
    <w:p w:rsidRPr="007A5D7F" w:rsidR="000E6A2B" w:rsidP="000E6A2B" w:rsidRDefault="000E6A2B" w14:paraId="49CFF301" w14:textId="471D052D">
      <w:pPr>
        <w:pStyle w:val="Text1"/>
        <w:rPr>
          <w:color w:val="FF0000"/>
        </w:rPr>
      </w:pPr>
      <w:r w:rsidRPr="007A5D7F">
        <w:rPr>
          <w:color w:val="FF0000"/>
        </w:rPr>
        <w:t>Signed ____________, 20</w:t>
      </w:r>
      <w:r w:rsidRPr="007A5D7F" w:rsidR="00AD5C1A">
        <w:rPr>
          <w:color w:val="FF0000"/>
        </w:rPr>
        <w:t>20</w:t>
      </w:r>
      <w:r w:rsidRPr="007A5D7F">
        <w:rPr>
          <w:color w:val="FF0000"/>
        </w:rPr>
        <w:t>, in Washington, D.C. by:</w:t>
      </w:r>
    </w:p>
    <w:p w:rsidRPr="005A3938" w:rsidR="000E6A2B" w:rsidP="000E6A2B" w:rsidRDefault="005A3938" w14:paraId="49AA4D7F" w14:textId="3A4FE6A6">
      <w:pPr>
        <w:pStyle w:val="Text1"/>
        <w:rPr>
          <w:b/>
        </w:rPr>
      </w:pPr>
      <w:r w:rsidRPr="005A3938">
        <w:rPr>
          <w:b/>
          <w:highlight w:val="yellow"/>
        </w:rPr>
        <w:t>Kia Mason</w:t>
      </w:r>
    </w:p>
    <w:p w:rsidRPr="007A5D7F" w:rsidR="000E6A2B" w:rsidP="000E6A2B" w:rsidRDefault="000E6A2B" w14:paraId="256BDCB3" w14:textId="77777777">
      <w:pPr>
        <w:pStyle w:val="Text1"/>
        <w:rPr>
          <w:color w:val="FF0000"/>
        </w:rPr>
      </w:pPr>
      <w:r w:rsidRPr="007A5D7F">
        <w:rPr>
          <w:color w:val="FF0000"/>
        </w:rPr>
        <w:t>Grant Officer, Employment and Training Administration</w:t>
      </w:r>
    </w:p>
    <w:p w:rsidRPr="007A5D7F" w:rsidR="000E6A2B" w:rsidP="000E6A2B" w:rsidRDefault="000E6A2B" w14:paraId="5614DF78" w14:textId="77777777">
      <w:pPr>
        <w:pStyle w:val="Text2"/>
        <w:rPr>
          <w:rFonts w:cs="Times New Roman"/>
          <w:color w:val="FF0000"/>
        </w:rPr>
      </w:pPr>
    </w:p>
    <w:p w:rsidRPr="007A5D7F" w:rsidR="000E6A2B" w:rsidP="000E6A2B" w:rsidRDefault="000E6A2B" w14:paraId="3EC2F4B2" w14:textId="77777777">
      <w:pPr>
        <w:pStyle w:val="Text1"/>
        <w:rPr>
          <w:b/>
          <w:i/>
          <w:color w:val="2E74B5" w:themeColor="accent1" w:themeShade="BF"/>
        </w:rPr>
      </w:pPr>
    </w:p>
    <w:p w:rsidRPr="007A5D7F" w:rsidR="000E6A2B" w:rsidP="004E2277" w:rsidRDefault="000E6A2B" w14:paraId="4E488596" w14:textId="77777777">
      <w:pPr>
        <w:pStyle w:val="Text1"/>
        <w:rPr>
          <w:color w:val="FF0000"/>
        </w:rPr>
      </w:pPr>
    </w:p>
    <w:p w:rsidRPr="007A5D7F" w:rsidR="00360229" w:rsidP="00360229" w:rsidRDefault="00360229" w14:paraId="1B4DA958" w14:textId="61141193">
      <w:pPr>
        <w:pStyle w:val="Text3"/>
      </w:pPr>
    </w:p>
    <w:sectPr w:rsidRPr="007A5D7F" w:rsidR="00360229" w:rsidSect="00B2106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6731D" w14:textId="77777777" w:rsidR="00576941" w:rsidRDefault="00576941" w:rsidP="007F474B">
      <w:pPr>
        <w:spacing w:after="0" w:line="240" w:lineRule="auto"/>
      </w:pPr>
      <w:r>
        <w:separator/>
      </w:r>
    </w:p>
  </w:endnote>
  <w:endnote w:type="continuationSeparator" w:id="0">
    <w:p w14:paraId="5813FA79" w14:textId="77777777" w:rsidR="00576941" w:rsidRDefault="00576941"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31879"/>
      <w:docPartObj>
        <w:docPartGallery w:val="Page Numbers (Bottom of Page)"/>
        <w:docPartUnique/>
      </w:docPartObj>
    </w:sdtPr>
    <w:sdtEndPr>
      <w:rPr>
        <w:noProof/>
      </w:rPr>
    </w:sdtEndPr>
    <w:sdtContent>
      <w:p w14:paraId="2CFB2EFD" w14:textId="6BFAB576" w:rsidR="00576941" w:rsidRDefault="00576941">
        <w:pPr>
          <w:pStyle w:val="Footer"/>
          <w:jc w:val="center"/>
        </w:pPr>
        <w:r>
          <w:fldChar w:fldCharType="begin"/>
        </w:r>
        <w:r>
          <w:instrText xml:space="preserve"> PAGE   \* MERGEFORMAT </w:instrText>
        </w:r>
        <w:r>
          <w:fldChar w:fldCharType="separate"/>
        </w:r>
        <w:r w:rsidR="00621927">
          <w:rPr>
            <w:noProof/>
          </w:rPr>
          <w:t>4</w:t>
        </w:r>
        <w:r>
          <w:rPr>
            <w:noProof/>
          </w:rPr>
          <w:fldChar w:fldCharType="end"/>
        </w:r>
      </w:p>
    </w:sdtContent>
  </w:sdt>
  <w:p w14:paraId="68E0CC40" w14:textId="77777777" w:rsidR="00576941" w:rsidRDefault="0057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D688" w14:textId="4982F6BD" w:rsidR="00576941" w:rsidRDefault="00576941">
    <w:pPr>
      <w:pStyle w:val="Footer"/>
      <w:jc w:val="center"/>
    </w:pPr>
  </w:p>
  <w:p w14:paraId="3AACED5D" w14:textId="77777777" w:rsidR="00576941" w:rsidRDefault="0057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18D87" w14:textId="77777777" w:rsidR="00576941" w:rsidRDefault="00576941" w:rsidP="007F474B">
      <w:pPr>
        <w:spacing w:after="0" w:line="240" w:lineRule="auto"/>
      </w:pPr>
      <w:r>
        <w:separator/>
      </w:r>
    </w:p>
  </w:footnote>
  <w:footnote w:type="continuationSeparator" w:id="0">
    <w:p w14:paraId="3D54BE9D" w14:textId="77777777" w:rsidR="00576941" w:rsidRDefault="00576941" w:rsidP="007F474B">
      <w:pPr>
        <w:spacing w:after="0" w:line="240" w:lineRule="auto"/>
      </w:pPr>
      <w:r>
        <w:continuationSeparator/>
      </w:r>
    </w:p>
  </w:footnote>
  <w:footnote w:id="1">
    <w:p w14:paraId="4AE9D076" w14:textId="1EFD6140" w:rsidR="00576941" w:rsidRDefault="00576941" w:rsidP="00E92137">
      <w:pPr>
        <w:pStyle w:val="FootnoteText"/>
      </w:pPr>
      <w:r>
        <w:rPr>
          <w:rStyle w:val="FootnoteReference"/>
        </w:rPr>
        <w:footnoteRef/>
      </w:r>
      <w:r>
        <w:t xml:space="preserve"> A chronically homeless person is an individual who has been continuously homeless for one year or more or has experienced at least four episodes of homelessness in the last three years with a combined length of time homeless of at least 12 months.  </w:t>
      </w:r>
      <w:r w:rsidRPr="00B74593">
        <w:rPr>
          <w:b/>
        </w:rPr>
        <w:t>N</w:t>
      </w:r>
      <w:r w:rsidRPr="00B74593">
        <w:rPr>
          <w:b/>
          <w:bCs/>
        </w:rPr>
        <w:t>ote</w:t>
      </w:r>
      <w:r w:rsidRPr="00B74593">
        <w:rPr>
          <w:bCs/>
        </w:rPr>
        <w:t>:</w:t>
      </w:r>
      <w:r>
        <w:rPr>
          <w:b/>
          <w:bCs/>
        </w:rPr>
        <w:t xml:space="preserve">  </w:t>
      </w:r>
      <w:r w:rsidRPr="00B74593">
        <w:rPr>
          <w:bCs/>
        </w:rPr>
        <w:t>T</w:t>
      </w:r>
      <w:r>
        <w:t>his definition of chronically homeless differs from the definition used by the U.S. Department of Housing and Urban Development, as the DOL definition does not require the chronically homeless individual to have a verified disability.</w:t>
      </w:r>
    </w:p>
  </w:footnote>
  <w:footnote w:id="2">
    <w:p w14:paraId="06E19EA7" w14:textId="77777777" w:rsidR="00576941" w:rsidRPr="004E5662" w:rsidRDefault="00576941" w:rsidP="00E3105A">
      <w:pPr>
        <w:pStyle w:val="FootnoteText"/>
      </w:pPr>
      <w:r>
        <w:rPr>
          <w:rStyle w:val="FootnoteReference"/>
        </w:rPr>
        <w:footnoteRef/>
      </w:r>
      <w:r>
        <w:t xml:space="preserve"> </w:t>
      </w:r>
      <w:r w:rsidRPr="004E5662">
        <w:t xml:space="preserve">U.S. Interagency Council on Homelessness (June 2018), </w:t>
      </w:r>
      <w:r w:rsidRPr="004E5662">
        <w:rPr>
          <w:i/>
        </w:rPr>
        <w:t>Homelessness in America:  Focus on Veterans</w:t>
      </w:r>
      <w:r w:rsidRPr="004E5662">
        <w:t xml:space="preserve">, </w:t>
      </w:r>
      <w:hyperlink r:id="rId1" w:history="1">
        <w:r w:rsidRPr="004E5662">
          <w:rPr>
            <w:rStyle w:val="Hyperlink"/>
            <w:color w:val="auto"/>
          </w:rPr>
          <w:t>https://www.usich.gov/resources/uploads/asset_library/Homelessness_in_America._Focus_on_Veterans.pdf</w:t>
        </w:r>
      </w:hyperlink>
      <w:r w:rsidRPr="004E5662">
        <w:t>.</w:t>
      </w:r>
    </w:p>
  </w:footnote>
  <w:footnote w:id="3">
    <w:p w14:paraId="18902E4F" w14:textId="77777777" w:rsidR="00576941" w:rsidRPr="004E5662" w:rsidRDefault="00576941" w:rsidP="00E3105A">
      <w:pPr>
        <w:pStyle w:val="FootnoteText"/>
      </w:pPr>
      <w:r w:rsidRPr="004E5662">
        <w:rPr>
          <w:rStyle w:val="FootnoteReference"/>
        </w:rPr>
        <w:footnoteRef/>
      </w:r>
      <w:r w:rsidRPr="004E5662">
        <w:t xml:space="preserve"> U.S. Department of Veterans Affairs, National Center on Homelessness Among Veterans, July 2016, Homeless Evidence &amp; Research Round Table Series:  </w:t>
      </w:r>
      <w:r w:rsidRPr="004E5662">
        <w:rPr>
          <w:i/>
        </w:rPr>
        <w:t>Women Veterans and Homelessness</w:t>
      </w:r>
      <w:r w:rsidRPr="004E5662">
        <w:t xml:space="preserve">, </w:t>
      </w:r>
      <w:hyperlink r:id="rId2" w:history="1">
        <w:r w:rsidRPr="004E5662">
          <w:rPr>
            <w:rStyle w:val="Hyperlink"/>
            <w:color w:val="auto"/>
          </w:rPr>
          <w:t>https://www.va.gov/HOMELESS/nchav/docs/HERS-Womens-Proceedings.pdf</w:t>
        </w:r>
      </w:hyperlink>
      <w:r w:rsidRPr="004E5662">
        <w:t xml:space="preserve">. </w:t>
      </w:r>
    </w:p>
  </w:footnote>
  <w:footnote w:id="4">
    <w:p w14:paraId="6E4D44AB" w14:textId="77777777" w:rsidR="00576941" w:rsidRPr="004E5662" w:rsidRDefault="00576941" w:rsidP="00E3105A">
      <w:pPr>
        <w:pStyle w:val="FootnoteText"/>
      </w:pPr>
      <w:r w:rsidRPr="004E5662">
        <w:rPr>
          <w:rStyle w:val="FootnoteReference"/>
        </w:rPr>
        <w:footnoteRef/>
      </w:r>
      <w:r w:rsidRPr="004E5662">
        <w:t xml:space="preserve"> U.S. Interagency Council on Homelessness (June 2015), </w:t>
      </w:r>
      <w:r w:rsidRPr="004E5662">
        <w:rPr>
          <w:i/>
        </w:rPr>
        <w:t>Breaking the Cycle of Veteran Incarceration and Homelessness:  Emerging Community Practices</w:t>
      </w:r>
      <w:r w:rsidRPr="004E5662">
        <w:t xml:space="preserve">, </w:t>
      </w:r>
      <w:hyperlink r:id="rId3" w:history="1">
        <w:r w:rsidRPr="004E5662">
          <w:rPr>
            <w:rStyle w:val="Hyperlink"/>
            <w:color w:val="auto"/>
          </w:rPr>
          <w:t>https://www.usich.gov/resources/uploads/asset_library/Justice_Involved_Veterans.pdf</w:t>
        </w:r>
      </w:hyperlink>
      <w:r w:rsidRPr="004E5662">
        <w:t xml:space="preserve">. </w:t>
      </w:r>
    </w:p>
  </w:footnote>
  <w:footnote w:id="5">
    <w:p w14:paraId="25504843" w14:textId="77777777" w:rsidR="00576941" w:rsidRPr="004E5662" w:rsidRDefault="00576941" w:rsidP="00E3105A">
      <w:pPr>
        <w:pStyle w:val="FootnoteText"/>
      </w:pPr>
      <w:r w:rsidRPr="004E5662">
        <w:rPr>
          <w:rStyle w:val="FootnoteReference"/>
        </w:rPr>
        <w:footnoteRef/>
      </w:r>
      <w:r w:rsidRPr="004E5662">
        <w:t xml:space="preserve">2019 Annual Homeless Assessment Report:  Part 1 – </w:t>
      </w:r>
      <w:r w:rsidRPr="004E5662">
        <w:rPr>
          <w:i/>
        </w:rPr>
        <w:t xml:space="preserve">PIT Estimates of Homelessness in the U.S. </w:t>
      </w:r>
      <w:hyperlink r:id="rId4" w:history="1">
        <w:r w:rsidRPr="004E5662">
          <w:rPr>
            <w:rStyle w:val="Hyperlink"/>
            <w:color w:val="auto"/>
          </w:rPr>
          <w:t>https://www.hudexchange.info/resource/5948/2019-ahar-part-1-pit-estimates-of-homelessness-in-the-us/</w:t>
        </w:r>
      </w:hyperlink>
      <w:r w:rsidRPr="000B59D0">
        <w:rPr>
          <w:rStyle w:val="Hyperlink"/>
          <w:color w:val="auto"/>
          <w:u w:val="none"/>
        </w:rPr>
        <w:t>.</w:t>
      </w:r>
    </w:p>
    <w:p w14:paraId="13F0FACC" w14:textId="77777777" w:rsidR="00576941" w:rsidRDefault="00576941" w:rsidP="00E3105A">
      <w:pPr>
        <w:pStyle w:val="FootnoteText"/>
      </w:pPr>
    </w:p>
  </w:footnote>
  <w:footnote w:id="6">
    <w:p w14:paraId="631E21A7" w14:textId="77777777" w:rsidR="00576941" w:rsidRPr="004E5662" w:rsidRDefault="00576941">
      <w:pPr>
        <w:pStyle w:val="FootnoteText"/>
      </w:pPr>
      <w:r>
        <w:rPr>
          <w:rStyle w:val="FootnoteReference"/>
        </w:rPr>
        <w:footnoteRef/>
      </w:r>
      <w:r>
        <w:t xml:space="preserve"> The Continuum of Care (CoC) program is designed to promote community-wide commitment to the goal of ending homelessness; provide funding for efforts by non-profit providers and state and local governments to rehouse homeless individuals and families quickly while minimizing the trauma and dislocation faced by homeless individuals, families, and communities </w:t>
      </w:r>
      <w:r w:rsidRPr="00723D15">
        <w:t>by homelessness; promote access to and effect utilization of mainstream programs by homeless individuals and families; and optimize self-sufficiency among individuals and families experiencing homelessness</w:t>
      </w:r>
      <w:r>
        <w:t xml:space="preserve">.  </w:t>
      </w:r>
      <w:r w:rsidRPr="004E5662">
        <w:t xml:space="preserve">See </w:t>
      </w:r>
      <w:hyperlink r:id="rId5" w:history="1">
        <w:r w:rsidRPr="004E5662">
          <w:rPr>
            <w:rStyle w:val="Hyperlink"/>
            <w:color w:val="auto"/>
          </w:rPr>
          <w:t>https://www.hudexchange.info/programs/coc/</w:t>
        </w:r>
      </w:hyperlink>
      <w:r w:rsidRPr="00750F77">
        <w:rPr>
          <w:rStyle w:val="Hyperlink"/>
          <w:color w:val="auto"/>
          <w:u w:val="none"/>
        </w:rPr>
        <w:t>.</w:t>
      </w:r>
    </w:p>
  </w:footnote>
  <w:footnote w:id="7">
    <w:p w14:paraId="25462DDE" w14:textId="77777777" w:rsidR="00576941" w:rsidRDefault="00576941" w:rsidP="004E2AC1">
      <w:pPr>
        <w:pStyle w:val="FootnoteText"/>
      </w:pPr>
      <w:r>
        <w:rPr>
          <w:rStyle w:val="FootnoteReference"/>
        </w:rPr>
        <w:footnoteRef/>
      </w:r>
      <w:r>
        <w:t xml:space="preserve"> Please note that VETS expects grantees’ participants to include no more than 10 percent who are housed but “at risk” of homelessness.</w:t>
      </w:r>
    </w:p>
  </w:footnote>
  <w:footnote w:id="8">
    <w:p w14:paraId="4EFFC9A0" w14:textId="543CEECA" w:rsidR="00B21062" w:rsidRDefault="00B21062">
      <w:pPr>
        <w:pStyle w:val="FootnoteText"/>
      </w:pPr>
      <w:r>
        <w:rPr>
          <w:rStyle w:val="FootnoteReference"/>
        </w:rPr>
        <w:footnoteRef/>
      </w:r>
      <w:r>
        <w:t xml:space="preserve"> </w:t>
      </w:r>
      <w:r w:rsidRPr="00B21062">
        <w:t>A chronically homeless person is an individual who has been continuously homeless for one year or more or has experienced at least four episodes of homelessness in the last three years with a combined length of time homeless of least 12 months.  Please note this definition of chronically homeless differs from the definition used by the Department of Housing and Urban Development (HUD) as the individual is not required to have a verified disability</w:t>
      </w:r>
      <w:r>
        <w:t>.</w:t>
      </w:r>
    </w:p>
  </w:footnote>
  <w:footnote w:id="9">
    <w:p w14:paraId="3B3485C9" w14:textId="2C6D7C16" w:rsidR="00576941" w:rsidRDefault="00576941" w:rsidP="003A5B8E">
      <w:pPr>
        <w:pStyle w:val="FootnoteText"/>
      </w:pPr>
      <w:r>
        <w:rPr>
          <w:rStyle w:val="FootnoteReference"/>
        </w:rPr>
        <w:footnoteRef/>
      </w:r>
      <w:r>
        <w:t xml:space="preserve"> </w:t>
      </w:r>
      <w:r w:rsidRPr="003A5B8E">
        <w:t xml:space="preserve">This may be useful to determine the total amount of funding requested, </w:t>
      </w:r>
      <w:r>
        <w:t>f</w:t>
      </w:r>
      <w:r w:rsidRPr="003A5B8E">
        <w:t>or example, if an urban area applicant proposes to enroll 150 participants in the Statement of Need, which the applicant should base on the identified need in the service delivery area, then the estimated funding request would be $350,100 ($2,334 x 150 = $350,000).</w:t>
      </w:r>
      <w:r>
        <w:t xml:space="preserve"> </w:t>
      </w:r>
    </w:p>
  </w:footnote>
  <w:footnote w:id="10">
    <w:p w14:paraId="175023C6" w14:textId="71ACD865" w:rsidR="00B21062" w:rsidRDefault="00B21062">
      <w:pPr>
        <w:pStyle w:val="FootnoteText"/>
      </w:pPr>
      <w:r>
        <w:rPr>
          <w:rStyle w:val="FootnoteReference"/>
        </w:rPr>
        <w:footnoteRef/>
      </w:r>
      <w:r>
        <w:t xml:space="preserve"> </w:t>
      </w:r>
      <w:r w:rsidRPr="00B21062">
        <w:t>A chronically homeless person is an individual who has been continuously homeless for one year or more or has experienced at least four episodes of homelessness in the last three years with a combined length of time homeless of least 12 months.  Please note this definition of chronically homeless differs from the definition used by the Department of Housing and Urban Development (HUD) as the individual is not required to have a verified disability.</w:t>
      </w:r>
    </w:p>
  </w:footnote>
  <w:footnote w:id="11">
    <w:p w14:paraId="303CF9F3" w14:textId="7A9F7652" w:rsidR="00576941" w:rsidRPr="0039480F" w:rsidRDefault="00576941" w:rsidP="00B73D47">
      <w:pPr>
        <w:pStyle w:val="FootnoteText"/>
      </w:pPr>
      <w:r w:rsidRPr="0039480F">
        <w:rPr>
          <w:rStyle w:val="FootnoteReference"/>
        </w:rPr>
        <w:footnoteRef/>
      </w:r>
      <w:r w:rsidRPr="0039480F">
        <w:t xml:space="preserve"> A chronically homeless person</w:t>
      </w:r>
      <w:r w:rsidRPr="0039480F">
        <w:rPr>
          <w:b/>
        </w:rPr>
        <w:t xml:space="preserve"> </w:t>
      </w:r>
      <w:r w:rsidRPr="0039480F">
        <w:t xml:space="preserve">is an individual who has been continuously homeless for one year or more or has experienced at least four episodes of homelessness in the last three years with a combined length of time homeless of least 12 months.  </w:t>
      </w:r>
      <w:r w:rsidRPr="0039480F">
        <w:rPr>
          <w:b/>
        </w:rPr>
        <w:t>Please note</w:t>
      </w:r>
      <w:r w:rsidRPr="0039480F">
        <w:t xml:space="preserve"> this definition of chronically homeless differs from the definition used by the Department of Housing and Urban Development (HUD) as the individual is not required to have a verified disability.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1"/>
      <w:numFmt w:val="upperLetter"/>
      <w:lvlText w:val="%1"/>
      <w:lvlJc w:val="left"/>
      <w:pPr>
        <w:ind w:left="896" w:hanging="756"/>
      </w:pPr>
      <w:rPr>
        <w:rFonts w:cs="Times New Roman"/>
      </w:rPr>
    </w:lvl>
    <w:lvl w:ilvl="1">
      <w:numFmt w:val="bullet"/>
      <w:lvlText w:val=""/>
      <w:lvlJc w:val="left"/>
      <w:pPr>
        <w:ind w:left="860" w:hanging="360"/>
      </w:pPr>
      <w:rPr>
        <w:rFonts w:ascii="Symbol" w:hAnsi="Symbol"/>
        <w:b w:val="0"/>
        <w:w w:val="100"/>
        <w:sz w:val="24"/>
      </w:rPr>
    </w:lvl>
    <w:lvl w:ilvl="2">
      <w:numFmt w:val="bullet"/>
      <w:lvlText w:val="•"/>
      <w:lvlJc w:val="left"/>
      <w:pPr>
        <w:ind w:left="1902" w:hanging="360"/>
      </w:pPr>
    </w:lvl>
    <w:lvl w:ilvl="3">
      <w:numFmt w:val="bullet"/>
      <w:lvlText w:val="•"/>
      <w:lvlJc w:val="left"/>
      <w:pPr>
        <w:ind w:left="2904" w:hanging="360"/>
      </w:pPr>
    </w:lvl>
    <w:lvl w:ilvl="4">
      <w:numFmt w:val="bullet"/>
      <w:lvlText w:val="•"/>
      <w:lvlJc w:val="left"/>
      <w:pPr>
        <w:ind w:left="3906" w:hanging="360"/>
      </w:pPr>
    </w:lvl>
    <w:lvl w:ilvl="5">
      <w:numFmt w:val="bullet"/>
      <w:lvlText w:val="•"/>
      <w:lvlJc w:val="left"/>
      <w:pPr>
        <w:ind w:left="4908" w:hanging="360"/>
      </w:pPr>
    </w:lvl>
    <w:lvl w:ilvl="6">
      <w:numFmt w:val="bullet"/>
      <w:lvlText w:val="•"/>
      <w:lvlJc w:val="left"/>
      <w:pPr>
        <w:ind w:left="5911" w:hanging="360"/>
      </w:pPr>
    </w:lvl>
    <w:lvl w:ilvl="7">
      <w:numFmt w:val="bullet"/>
      <w:lvlText w:val="•"/>
      <w:lvlJc w:val="left"/>
      <w:pPr>
        <w:ind w:left="6913" w:hanging="360"/>
      </w:pPr>
    </w:lvl>
    <w:lvl w:ilvl="8">
      <w:numFmt w:val="bullet"/>
      <w:lvlText w:val="•"/>
      <w:lvlJc w:val="left"/>
      <w:pPr>
        <w:ind w:left="7915" w:hanging="360"/>
      </w:pPr>
    </w:lvl>
  </w:abstractNum>
  <w:abstractNum w:abstractNumId="1" w15:restartNumberingAfterBreak="0">
    <w:nsid w:val="077544DF"/>
    <w:multiLevelType w:val="hybridMultilevel"/>
    <w:tmpl w:val="8D2448B2"/>
    <w:lvl w:ilvl="0" w:tplc="64E4D500">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 w15:restartNumberingAfterBreak="0">
    <w:nsid w:val="09CA4BBD"/>
    <w:multiLevelType w:val="hybridMultilevel"/>
    <w:tmpl w:val="96B66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23A9563E"/>
    <w:multiLevelType w:val="multilevel"/>
    <w:tmpl w:val="A1BAF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E435C"/>
    <w:multiLevelType w:val="hybridMultilevel"/>
    <w:tmpl w:val="08C018CA"/>
    <w:lvl w:ilvl="0" w:tplc="64E4D500">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2" w15:restartNumberingAfterBreak="0">
    <w:nsid w:val="383A44CA"/>
    <w:multiLevelType w:val="hybridMultilevel"/>
    <w:tmpl w:val="9934EC6C"/>
    <w:lvl w:ilvl="0" w:tplc="8CF2866A">
      <w:start w:val="1"/>
      <w:numFmt w:val="bullet"/>
      <w:pStyle w:val="Text2-Bullets"/>
      <w:lvlText w:val=""/>
      <w:lvlJc w:val="left"/>
      <w:pPr>
        <w:ind w:left="48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A0BD8"/>
    <w:multiLevelType w:val="hybridMultilevel"/>
    <w:tmpl w:val="161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F59B2"/>
    <w:multiLevelType w:val="hybridMultilevel"/>
    <w:tmpl w:val="38EE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24302"/>
    <w:multiLevelType w:val="hybridMultilevel"/>
    <w:tmpl w:val="D9703EE2"/>
    <w:lvl w:ilvl="0" w:tplc="04090011">
      <w:start w:val="1"/>
      <w:numFmt w:val="decimal"/>
      <w:lvlText w:val="%1)"/>
      <w:lvlJc w:val="left"/>
      <w:pPr>
        <w:ind w:left="1620" w:hanging="360"/>
      </w:pPr>
      <w:rPr>
        <w:rFonts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99C2E69"/>
    <w:multiLevelType w:val="hybridMultilevel"/>
    <w:tmpl w:val="F0D8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AB567F"/>
    <w:multiLevelType w:val="hybridMultilevel"/>
    <w:tmpl w:val="57F01DB2"/>
    <w:lvl w:ilvl="0" w:tplc="805251F2">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022776C"/>
    <w:multiLevelType w:val="hybridMultilevel"/>
    <w:tmpl w:val="F3F0D510"/>
    <w:lvl w:ilvl="0" w:tplc="64E4D500">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0" w15:restartNumberingAfterBreak="0">
    <w:nsid w:val="52B12448"/>
    <w:multiLevelType w:val="multilevel"/>
    <w:tmpl w:val="CE144E54"/>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5040" w:firstLine="0"/>
      </w:pPr>
      <w:rPr>
        <w:b/>
      </w:rPr>
    </w:lvl>
    <w:lvl w:ilvl="3">
      <w:start w:val="1"/>
      <w:numFmt w:val="lowerLetter"/>
      <w:pStyle w:val="Heading4"/>
      <w:lvlText w:val="%4)"/>
      <w:lvlJc w:val="left"/>
      <w:pPr>
        <w:ind w:left="594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5AA956D7"/>
    <w:multiLevelType w:val="hybridMultilevel"/>
    <w:tmpl w:val="DD024148"/>
    <w:lvl w:ilvl="0" w:tplc="E8BAC188">
      <w:start w:val="1"/>
      <w:numFmt w:val="lowerRoman"/>
      <w:pStyle w:val="Text3-ALTNumbering"/>
      <w:lvlText w:val="%1."/>
      <w:lvlJc w:val="left"/>
      <w:pPr>
        <w:ind w:left="518" w:hanging="518"/>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DF04F07"/>
    <w:multiLevelType w:val="hybridMultilevel"/>
    <w:tmpl w:val="4D94906C"/>
    <w:lvl w:ilvl="0" w:tplc="24CE6CF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6475E4"/>
    <w:multiLevelType w:val="hybridMultilevel"/>
    <w:tmpl w:val="1336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1711E"/>
    <w:multiLevelType w:val="hybridMultilevel"/>
    <w:tmpl w:val="6AF6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80F71"/>
    <w:multiLevelType w:val="hybridMultilevel"/>
    <w:tmpl w:val="F6D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2"/>
  </w:num>
  <w:num w:numId="4">
    <w:abstractNumId w:val="7"/>
  </w:num>
  <w:num w:numId="5">
    <w:abstractNumId w:val="24"/>
  </w:num>
  <w:num w:numId="6">
    <w:abstractNumId w:val="5"/>
  </w:num>
  <w:num w:numId="7">
    <w:abstractNumId w:val="10"/>
  </w:num>
  <w:num w:numId="8">
    <w:abstractNumId w:val="22"/>
  </w:num>
  <w:num w:numId="9">
    <w:abstractNumId w:val="6"/>
  </w:num>
  <w:num w:numId="10">
    <w:abstractNumId w:val="18"/>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22"/>
    <w:lvlOverride w:ilvl="0">
      <w:startOverride w:val="1"/>
    </w:lvlOverride>
  </w:num>
  <w:num w:numId="15">
    <w:abstractNumId w:val="21"/>
  </w:num>
  <w:num w:numId="16">
    <w:abstractNumId w:val="3"/>
  </w:num>
  <w:num w:numId="17">
    <w:abstractNumId w:val="21"/>
    <w:lvlOverride w:ilvl="0">
      <w:startOverride w:val="1"/>
    </w:lvlOverride>
  </w:num>
  <w:num w:numId="18">
    <w:abstractNumId w:val="21"/>
    <w:lvlOverride w:ilvl="0">
      <w:startOverride w:val="1"/>
    </w:lvlOverride>
  </w:num>
  <w:num w:numId="19">
    <w:abstractNumId w:val="0"/>
  </w:num>
  <w:num w:numId="20">
    <w:abstractNumId w:val="14"/>
  </w:num>
  <w:num w:numId="21">
    <w:abstractNumId w:val="27"/>
  </w:num>
  <w:num w:numId="22">
    <w:abstractNumId w:val="13"/>
  </w:num>
  <w:num w:numId="23">
    <w:abstractNumId w:val="17"/>
  </w:num>
  <w:num w:numId="24">
    <w:abstractNumId w:val="15"/>
  </w:num>
  <w:num w:numId="25">
    <w:abstractNumId w:val="11"/>
  </w:num>
  <w:num w:numId="26">
    <w:abstractNumId w:val="26"/>
  </w:num>
  <w:num w:numId="27">
    <w:abstractNumId w:val="25"/>
  </w:num>
  <w:num w:numId="28">
    <w:abstractNumId w:val="2"/>
  </w:num>
  <w:num w:numId="29">
    <w:abstractNumId w:val="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3"/>
  </w:num>
  <w:num w:numId="35">
    <w:abstractNumId w:val="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22B7"/>
    <w:rsid w:val="000037CF"/>
    <w:rsid w:val="00004C2B"/>
    <w:rsid w:val="00010056"/>
    <w:rsid w:val="00011FC6"/>
    <w:rsid w:val="0001224C"/>
    <w:rsid w:val="000130FB"/>
    <w:rsid w:val="00013D8B"/>
    <w:rsid w:val="00017788"/>
    <w:rsid w:val="00017A20"/>
    <w:rsid w:val="00020B91"/>
    <w:rsid w:val="000218B8"/>
    <w:rsid w:val="00024D9D"/>
    <w:rsid w:val="000269D6"/>
    <w:rsid w:val="0003025D"/>
    <w:rsid w:val="0003151B"/>
    <w:rsid w:val="000334D3"/>
    <w:rsid w:val="00041535"/>
    <w:rsid w:val="0004270D"/>
    <w:rsid w:val="000476D8"/>
    <w:rsid w:val="000513B5"/>
    <w:rsid w:val="0005248B"/>
    <w:rsid w:val="00052C07"/>
    <w:rsid w:val="00055CC8"/>
    <w:rsid w:val="000612C3"/>
    <w:rsid w:val="00063437"/>
    <w:rsid w:val="000650A1"/>
    <w:rsid w:val="00065891"/>
    <w:rsid w:val="00065D8D"/>
    <w:rsid w:val="00073A27"/>
    <w:rsid w:val="00074665"/>
    <w:rsid w:val="00080765"/>
    <w:rsid w:val="00080A28"/>
    <w:rsid w:val="000813A0"/>
    <w:rsid w:val="00082A17"/>
    <w:rsid w:val="000834AF"/>
    <w:rsid w:val="0008739A"/>
    <w:rsid w:val="000915F3"/>
    <w:rsid w:val="00093367"/>
    <w:rsid w:val="00093C07"/>
    <w:rsid w:val="00094884"/>
    <w:rsid w:val="000955D0"/>
    <w:rsid w:val="00096B93"/>
    <w:rsid w:val="000970F5"/>
    <w:rsid w:val="000A0C54"/>
    <w:rsid w:val="000A3B82"/>
    <w:rsid w:val="000A4189"/>
    <w:rsid w:val="000A475F"/>
    <w:rsid w:val="000B18BC"/>
    <w:rsid w:val="000B2678"/>
    <w:rsid w:val="000B2F71"/>
    <w:rsid w:val="000B42BB"/>
    <w:rsid w:val="000B4CD3"/>
    <w:rsid w:val="000B6049"/>
    <w:rsid w:val="000B6D07"/>
    <w:rsid w:val="000B711C"/>
    <w:rsid w:val="000C2BF2"/>
    <w:rsid w:val="000C34F2"/>
    <w:rsid w:val="000C64BF"/>
    <w:rsid w:val="000C6723"/>
    <w:rsid w:val="000D36C3"/>
    <w:rsid w:val="000D3B9E"/>
    <w:rsid w:val="000D6095"/>
    <w:rsid w:val="000E077A"/>
    <w:rsid w:val="000E4CEE"/>
    <w:rsid w:val="000E6301"/>
    <w:rsid w:val="000E6A2B"/>
    <w:rsid w:val="000E7107"/>
    <w:rsid w:val="000F1850"/>
    <w:rsid w:val="000F3A7F"/>
    <w:rsid w:val="000F6666"/>
    <w:rsid w:val="000F6886"/>
    <w:rsid w:val="000F695B"/>
    <w:rsid w:val="001003AE"/>
    <w:rsid w:val="00104CD7"/>
    <w:rsid w:val="0010602A"/>
    <w:rsid w:val="00106B08"/>
    <w:rsid w:val="0010709D"/>
    <w:rsid w:val="001126D1"/>
    <w:rsid w:val="0011719B"/>
    <w:rsid w:val="00120484"/>
    <w:rsid w:val="00124AD9"/>
    <w:rsid w:val="0012748C"/>
    <w:rsid w:val="0013254A"/>
    <w:rsid w:val="0013663D"/>
    <w:rsid w:val="00137AF5"/>
    <w:rsid w:val="0014405C"/>
    <w:rsid w:val="00152B6F"/>
    <w:rsid w:val="00153196"/>
    <w:rsid w:val="00156AC6"/>
    <w:rsid w:val="00160B98"/>
    <w:rsid w:val="00161920"/>
    <w:rsid w:val="00164599"/>
    <w:rsid w:val="00165BFF"/>
    <w:rsid w:val="0016777C"/>
    <w:rsid w:val="0017147D"/>
    <w:rsid w:val="0017330E"/>
    <w:rsid w:val="00174D82"/>
    <w:rsid w:val="001750D0"/>
    <w:rsid w:val="00175D53"/>
    <w:rsid w:val="00176D32"/>
    <w:rsid w:val="001804E6"/>
    <w:rsid w:val="00181230"/>
    <w:rsid w:val="001817DB"/>
    <w:rsid w:val="00184D3F"/>
    <w:rsid w:val="00185325"/>
    <w:rsid w:val="001866DE"/>
    <w:rsid w:val="00192AE2"/>
    <w:rsid w:val="00192D9B"/>
    <w:rsid w:val="00193FF3"/>
    <w:rsid w:val="001970FA"/>
    <w:rsid w:val="001A4A5A"/>
    <w:rsid w:val="001A52E2"/>
    <w:rsid w:val="001B50CE"/>
    <w:rsid w:val="001B62FE"/>
    <w:rsid w:val="001C0330"/>
    <w:rsid w:val="001C160B"/>
    <w:rsid w:val="001C66A0"/>
    <w:rsid w:val="001D0123"/>
    <w:rsid w:val="001D0D34"/>
    <w:rsid w:val="001D11D4"/>
    <w:rsid w:val="001D61FE"/>
    <w:rsid w:val="001D6C01"/>
    <w:rsid w:val="001E2635"/>
    <w:rsid w:val="001E316D"/>
    <w:rsid w:val="001E5EF5"/>
    <w:rsid w:val="001E6B61"/>
    <w:rsid w:val="001F1346"/>
    <w:rsid w:val="001F3DA8"/>
    <w:rsid w:val="001F5D53"/>
    <w:rsid w:val="001F6DEA"/>
    <w:rsid w:val="00207026"/>
    <w:rsid w:val="00210780"/>
    <w:rsid w:val="002110C9"/>
    <w:rsid w:val="00212ED5"/>
    <w:rsid w:val="00213B74"/>
    <w:rsid w:val="00214148"/>
    <w:rsid w:val="00215B91"/>
    <w:rsid w:val="002210B1"/>
    <w:rsid w:val="002211CB"/>
    <w:rsid w:val="00227677"/>
    <w:rsid w:val="00227E6C"/>
    <w:rsid w:val="00230985"/>
    <w:rsid w:val="00232414"/>
    <w:rsid w:val="00233BA8"/>
    <w:rsid w:val="0023464B"/>
    <w:rsid w:val="00236A11"/>
    <w:rsid w:val="00237AB7"/>
    <w:rsid w:val="00237B47"/>
    <w:rsid w:val="00246200"/>
    <w:rsid w:val="00250923"/>
    <w:rsid w:val="00251245"/>
    <w:rsid w:val="00254101"/>
    <w:rsid w:val="00254F33"/>
    <w:rsid w:val="0026004E"/>
    <w:rsid w:val="00261F61"/>
    <w:rsid w:val="00263721"/>
    <w:rsid w:val="0027021A"/>
    <w:rsid w:val="00270DAA"/>
    <w:rsid w:val="0027159E"/>
    <w:rsid w:val="00275E0E"/>
    <w:rsid w:val="002773B0"/>
    <w:rsid w:val="002807BD"/>
    <w:rsid w:val="002822C0"/>
    <w:rsid w:val="00284B72"/>
    <w:rsid w:val="002854E6"/>
    <w:rsid w:val="00286EDE"/>
    <w:rsid w:val="002871CA"/>
    <w:rsid w:val="0028792A"/>
    <w:rsid w:val="002903EE"/>
    <w:rsid w:val="00290CA2"/>
    <w:rsid w:val="002927F2"/>
    <w:rsid w:val="00294D6A"/>
    <w:rsid w:val="002966CB"/>
    <w:rsid w:val="00297522"/>
    <w:rsid w:val="002A1BEC"/>
    <w:rsid w:val="002A299E"/>
    <w:rsid w:val="002A3750"/>
    <w:rsid w:val="002A40C3"/>
    <w:rsid w:val="002B704B"/>
    <w:rsid w:val="002B7813"/>
    <w:rsid w:val="002C00B8"/>
    <w:rsid w:val="002C0B9F"/>
    <w:rsid w:val="002C0E6C"/>
    <w:rsid w:val="002C1E0B"/>
    <w:rsid w:val="002C3726"/>
    <w:rsid w:val="002C487C"/>
    <w:rsid w:val="002C60A8"/>
    <w:rsid w:val="002D5246"/>
    <w:rsid w:val="002E20FF"/>
    <w:rsid w:val="002E2696"/>
    <w:rsid w:val="002F0708"/>
    <w:rsid w:val="002F121C"/>
    <w:rsid w:val="002F2EA0"/>
    <w:rsid w:val="002F36ED"/>
    <w:rsid w:val="002F5064"/>
    <w:rsid w:val="002F743F"/>
    <w:rsid w:val="002F7FD4"/>
    <w:rsid w:val="00306BA1"/>
    <w:rsid w:val="0030799F"/>
    <w:rsid w:val="00312623"/>
    <w:rsid w:val="00316F47"/>
    <w:rsid w:val="00317488"/>
    <w:rsid w:val="003229CC"/>
    <w:rsid w:val="00326B69"/>
    <w:rsid w:val="00330712"/>
    <w:rsid w:val="00342429"/>
    <w:rsid w:val="0034486A"/>
    <w:rsid w:val="00346289"/>
    <w:rsid w:val="0034687F"/>
    <w:rsid w:val="00347456"/>
    <w:rsid w:val="00350A91"/>
    <w:rsid w:val="00356E86"/>
    <w:rsid w:val="00360229"/>
    <w:rsid w:val="00365596"/>
    <w:rsid w:val="00365EBF"/>
    <w:rsid w:val="003673A4"/>
    <w:rsid w:val="0037266E"/>
    <w:rsid w:val="00375D5A"/>
    <w:rsid w:val="00375E23"/>
    <w:rsid w:val="003768A6"/>
    <w:rsid w:val="00377954"/>
    <w:rsid w:val="0038206E"/>
    <w:rsid w:val="003824A4"/>
    <w:rsid w:val="003854D4"/>
    <w:rsid w:val="003873CE"/>
    <w:rsid w:val="00390BBE"/>
    <w:rsid w:val="00391CCD"/>
    <w:rsid w:val="0039348D"/>
    <w:rsid w:val="0039685A"/>
    <w:rsid w:val="003977DA"/>
    <w:rsid w:val="003A0928"/>
    <w:rsid w:val="003A0EF1"/>
    <w:rsid w:val="003A3D9E"/>
    <w:rsid w:val="003A5B8E"/>
    <w:rsid w:val="003A6D92"/>
    <w:rsid w:val="003A78BA"/>
    <w:rsid w:val="003B06BC"/>
    <w:rsid w:val="003B151C"/>
    <w:rsid w:val="003B3445"/>
    <w:rsid w:val="003B3C81"/>
    <w:rsid w:val="003B6E9E"/>
    <w:rsid w:val="003C0483"/>
    <w:rsid w:val="003C1528"/>
    <w:rsid w:val="003C1FA8"/>
    <w:rsid w:val="003C43B3"/>
    <w:rsid w:val="003D01EF"/>
    <w:rsid w:val="003D1159"/>
    <w:rsid w:val="003D123E"/>
    <w:rsid w:val="003D1B6D"/>
    <w:rsid w:val="003D6556"/>
    <w:rsid w:val="003D7D1B"/>
    <w:rsid w:val="003E10FD"/>
    <w:rsid w:val="003E1AC0"/>
    <w:rsid w:val="003E1FC2"/>
    <w:rsid w:val="003E25BE"/>
    <w:rsid w:val="003F7E95"/>
    <w:rsid w:val="004006E3"/>
    <w:rsid w:val="0040113F"/>
    <w:rsid w:val="00401A01"/>
    <w:rsid w:val="00402F03"/>
    <w:rsid w:val="004040BC"/>
    <w:rsid w:val="0041073A"/>
    <w:rsid w:val="00417663"/>
    <w:rsid w:val="004205F2"/>
    <w:rsid w:val="004208D5"/>
    <w:rsid w:val="0042198B"/>
    <w:rsid w:val="0042383F"/>
    <w:rsid w:val="004264B5"/>
    <w:rsid w:val="0043105E"/>
    <w:rsid w:val="00432519"/>
    <w:rsid w:val="00442243"/>
    <w:rsid w:val="0044486F"/>
    <w:rsid w:val="00451237"/>
    <w:rsid w:val="0045127B"/>
    <w:rsid w:val="004523AC"/>
    <w:rsid w:val="0045260B"/>
    <w:rsid w:val="00452A04"/>
    <w:rsid w:val="00455377"/>
    <w:rsid w:val="004579E1"/>
    <w:rsid w:val="004619E2"/>
    <w:rsid w:val="00464C3E"/>
    <w:rsid w:val="00467B2F"/>
    <w:rsid w:val="00470222"/>
    <w:rsid w:val="00484281"/>
    <w:rsid w:val="004869D9"/>
    <w:rsid w:val="0048787B"/>
    <w:rsid w:val="00487C09"/>
    <w:rsid w:val="0049352A"/>
    <w:rsid w:val="00495B45"/>
    <w:rsid w:val="004A0957"/>
    <w:rsid w:val="004A1A5B"/>
    <w:rsid w:val="004A4F09"/>
    <w:rsid w:val="004A69AD"/>
    <w:rsid w:val="004A79DB"/>
    <w:rsid w:val="004B0F8D"/>
    <w:rsid w:val="004B1F87"/>
    <w:rsid w:val="004B239B"/>
    <w:rsid w:val="004B3202"/>
    <w:rsid w:val="004B501B"/>
    <w:rsid w:val="004B6BD3"/>
    <w:rsid w:val="004B71EC"/>
    <w:rsid w:val="004C0F41"/>
    <w:rsid w:val="004C3E3F"/>
    <w:rsid w:val="004C6820"/>
    <w:rsid w:val="004D2F88"/>
    <w:rsid w:val="004D43F0"/>
    <w:rsid w:val="004D588B"/>
    <w:rsid w:val="004E1565"/>
    <w:rsid w:val="004E2277"/>
    <w:rsid w:val="004E2AC1"/>
    <w:rsid w:val="004E37AE"/>
    <w:rsid w:val="004E7C41"/>
    <w:rsid w:val="004F2B01"/>
    <w:rsid w:val="004F4465"/>
    <w:rsid w:val="004F5191"/>
    <w:rsid w:val="004F78DB"/>
    <w:rsid w:val="005011CD"/>
    <w:rsid w:val="00505F39"/>
    <w:rsid w:val="00506F57"/>
    <w:rsid w:val="00513504"/>
    <w:rsid w:val="0051403F"/>
    <w:rsid w:val="00515173"/>
    <w:rsid w:val="005171F1"/>
    <w:rsid w:val="005204D7"/>
    <w:rsid w:val="00521637"/>
    <w:rsid w:val="0052338F"/>
    <w:rsid w:val="00524C17"/>
    <w:rsid w:val="00527D03"/>
    <w:rsid w:val="0053057F"/>
    <w:rsid w:val="005307AB"/>
    <w:rsid w:val="005319B8"/>
    <w:rsid w:val="00533961"/>
    <w:rsid w:val="00535614"/>
    <w:rsid w:val="00536BFC"/>
    <w:rsid w:val="00541C4A"/>
    <w:rsid w:val="0054227B"/>
    <w:rsid w:val="00546654"/>
    <w:rsid w:val="00550A68"/>
    <w:rsid w:val="00555580"/>
    <w:rsid w:val="0056139F"/>
    <w:rsid w:val="00576941"/>
    <w:rsid w:val="0058352F"/>
    <w:rsid w:val="005859B5"/>
    <w:rsid w:val="005918BE"/>
    <w:rsid w:val="00592048"/>
    <w:rsid w:val="00593804"/>
    <w:rsid w:val="0059564C"/>
    <w:rsid w:val="005A2B7F"/>
    <w:rsid w:val="005A2C3F"/>
    <w:rsid w:val="005A315E"/>
    <w:rsid w:val="005A3938"/>
    <w:rsid w:val="005A3DCB"/>
    <w:rsid w:val="005A43A2"/>
    <w:rsid w:val="005A4642"/>
    <w:rsid w:val="005B1459"/>
    <w:rsid w:val="005B4D58"/>
    <w:rsid w:val="005C0562"/>
    <w:rsid w:val="005C1F5D"/>
    <w:rsid w:val="005C2A95"/>
    <w:rsid w:val="005D19BC"/>
    <w:rsid w:val="005D470C"/>
    <w:rsid w:val="005D47F6"/>
    <w:rsid w:val="005D4E7E"/>
    <w:rsid w:val="005D52E0"/>
    <w:rsid w:val="005E2501"/>
    <w:rsid w:val="005E64C2"/>
    <w:rsid w:val="005F25CC"/>
    <w:rsid w:val="005F658A"/>
    <w:rsid w:val="00601F5B"/>
    <w:rsid w:val="00607D26"/>
    <w:rsid w:val="00613BBA"/>
    <w:rsid w:val="006143C1"/>
    <w:rsid w:val="006145F9"/>
    <w:rsid w:val="00614C10"/>
    <w:rsid w:val="00621927"/>
    <w:rsid w:val="00622D0A"/>
    <w:rsid w:val="00622EE7"/>
    <w:rsid w:val="0062325E"/>
    <w:rsid w:val="00623964"/>
    <w:rsid w:val="00624E20"/>
    <w:rsid w:val="00626212"/>
    <w:rsid w:val="00627F67"/>
    <w:rsid w:val="006300D4"/>
    <w:rsid w:val="00640D1C"/>
    <w:rsid w:val="0064694B"/>
    <w:rsid w:val="00646AD8"/>
    <w:rsid w:val="00650077"/>
    <w:rsid w:val="0065552A"/>
    <w:rsid w:val="00656DC8"/>
    <w:rsid w:val="00665EDF"/>
    <w:rsid w:val="006660AF"/>
    <w:rsid w:val="00666152"/>
    <w:rsid w:val="006667DA"/>
    <w:rsid w:val="00666A1F"/>
    <w:rsid w:val="006702B6"/>
    <w:rsid w:val="00671B27"/>
    <w:rsid w:val="00672F60"/>
    <w:rsid w:val="00675289"/>
    <w:rsid w:val="00680321"/>
    <w:rsid w:val="0068106C"/>
    <w:rsid w:val="00685B3E"/>
    <w:rsid w:val="00686F51"/>
    <w:rsid w:val="00687B7F"/>
    <w:rsid w:val="0069164D"/>
    <w:rsid w:val="00693A19"/>
    <w:rsid w:val="006944EF"/>
    <w:rsid w:val="0069520F"/>
    <w:rsid w:val="006A20A3"/>
    <w:rsid w:val="006A2192"/>
    <w:rsid w:val="006A25BA"/>
    <w:rsid w:val="006A5112"/>
    <w:rsid w:val="006A5791"/>
    <w:rsid w:val="006A5D39"/>
    <w:rsid w:val="006B028D"/>
    <w:rsid w:val="006B14FD"/>
    <w:rsid w:val="006B1F53"/>
    <w:rsid w:val="006B5E20"/>
    <w:rsid w:val="006C1BAE"/>
    <w:rsid w:val="006C4F54"/>
    <w:rsid w:val="006C5E04"/>
    <w:rsid w:val="006D23A2"/>
    <w:rsid w:val="006D290C"/>
    <w:rsid w:val="006D4E63"/>
    <w:rsid w:val="006D4F31"/>
    <w:rsid w:val="006D62B3"/>
    <w:rsid w:val="006D6C21"/>
    <w:rsid w:val="006E3DB0"/>
    <w:rsid w:val="006E4574"/>
    <w:rsid w:val="006E5E56"/>
    <w:rsid w:val="006E5F18"/>
    <w:rsid w:val="006F009A"/>
    <w:rsid w:val="006F1885"/>
    <w:rsid w:val="006F225B"/>
    <w:rsid w:val="006F2B17"/>
    <w:rsid w:val="006F50E3"/>
    <w:rsid w:val="006F5C4E"/>
    <w:rsid w:val="00702012"/>
    <w:rsid w:val="007032F8"/>
    <w:rsid w:val="007038F7"/>
    <w:rsid w:val="007047CB"/>
    <w:rsid w:val="00706CD8"/>
    <w:rsid w:val="007135A3"/>
    <w:rsid w:val="0071441D"/>
    <w:rsid w:val="00725EB0"/>
    <w:rsid w:val="00727F4E"/>
    <w:rsid w:val="00730DB4"/>
    <w:rsid w:val="0073331D"/>
    <w:rsid w:val="00742EF0"/>
    <w:rsid w:val="00747F9B"/>
    <w:rsid w:val="00750070"/>
    <w:rsid w:val="00750C52"/>
    <w:rsid w:val="00750F68"/>
    <w:rsid w:val="007527FF"/>
    <w:rsid w:val="007545C1"/>
    <w:rsid w:val="00755597"/>
    <w:rsid w:val="00762D7A"/>
    <w:rsid w:val="0076489D"/>
    <w:rsid w:val="00767983"/>
    <w:rsid w:val="007705BF"/>
    <w:rsid w:val="0077624E"/>
    <w:rsid w:val="00785E8B"/>
    <w:rsid w:val="00787F1D"/>
    <w:rsid w:val="0079277C"/>
    <w:rsid w:val="00794DD9"/>
    <w:rsid w:val="00796CB9"/>
    <w:rsid w:val="007A1F2B"/>
    <w:rsid w:val="007A207A"/>
    <w:rsid w:val="007A512C"/>
    <w:rsid w:val="007A5D7F"/>
    <w:rsid w:val="007B03B3"/>
    <w:rsid w:val="007B3A48"/>
    <w:rsid w:val="007B4BB1"/>
    <w:rsid w:val="007B4DA7"/>
    <w:rsid w:val="007B5A85"/>
    <w:rsid w:val="007C3A5C"/>
    <w:rsid w:val="007C3DDE"/>
    <w:rsid w:val="007C5D3A"/>
    <w:rsid w:val="007C6EF0"/>
    <w:rsid w:val="007D0138"/>
    <w:rsid w:val="007D0C00"/>
    <w:rsid w:val="007D117D"/>
    <w:rsid w:val="007D4F91"/>
    <w:rsid w:val="007D52B8"/>
    <w:rsid w:val="007D54D3"/>
    <w:rsid w:val="007D62D2"/>
    <w:rsid w:val="007D6F71"/>
    <w:rsid w:val="007D7B14"/>
    <w:rsid w:val="007E03C1"/>
    <w:rsid w:val="007E0B9E"/>
    <w:rsid w:val="007E3551"/>
    <w:rsid w:val="007E3DAF"/>
    <w:rsid w:val="007E627C"/>
    <w:rsid w:val="007F2FED"/>
    <w:rsid w:val="007F4079"/>
    <w:rsid w:val="007F474B"/>
    <w:rsid w:val="007F4F5E"/>
    <w:rsid w:val="007F62CB"/>
    <w:rsid w:val="007F731D"/>
    <w:rsid w:val="007F7777"/>
    <w:rsid w:val="007F7D27"/>
    <w:rsid w:val="00801EE5"/>
    <w:rsid w:val="00802AD0"/>
    <w:rsid w:val="00803A90"/>
    <w:rsid w:val="00805398"/>
    <w:rsid w:val="00811C67"/>
    <w:rsid w:val="00817610"/>
    <w:rsid w:val="00817CAE"/>
    <w:rsid w:val="00821374"/>
    <w:rsid w:val="008226FB"/>
    <w:rsid w:val="00825327"/>
    <w:rsid w:val="00826793"/>
    <w:rsid w:val="0082764E"/>
    <w:rsid w:val="00832F86"/>
    <w:rsid w:val="0083606D"/>
    <w:rsid w:val="00836E44"/>
    <w:rsid w:val="00837109"/>
    <w:rsid w:val="008419B1"/>
    <w:rsid w:val="008474BC"/>
    <w:rsid w:val="0085250F"/>
    <w:rsid w:val="0085301C"/>
    <w:rsid w:val="008531BF"/>
    <w:rsid w:val="00856A7D"/>
    <w:rsid w:val="00857968"/>
    <w:rsid w:val="0086084B"/>
    <w:rsid w:val="00860D15"/>
    <w:rsid w:val="0086178F"/>
    <w:rsid w:val="00862D10"/>
    <w:rsid w:val="00863840"/>
    <w:rsid w:val="00863CFA"/>
    <w:rsid w:val="008654BD"/>
    <w:rsid w:val="00870B4B"/>
    <w:rsid w:val="00875B67"/>
    <w:rsid w:val="008804E6"/>
    <w:rsid w:val="0088353C"/>
    <w:rsid w:val="00891209"/>
    <w:rsid w:val="008A591D"/>
    <w:rsid w:val="008A73BA"/>
    <w:rsid w:val="008B1142"/>
    <w:rsid w:val="008B45E8"/>
    <w:rsid w:val="008B5C14"/>
    <w:rsid w:val="008C0E47"/>
    <w:rsid w:val="008C11FD"/>
    <w:rsid w:val="008C1986"/>
    <w:rsid w:val="008C53C6"/>
    <w:rsid w:val="008C61A0"/>
    <w:rsid w:val="008C67C9"/>
    <w:rsid w:val="008C7286"/>
    <w:rsid w:val="008C73CA"/>
    <w:rsid w:val="008D0ED4"/>
    <w:rsid w:val="008D1045"/>
    <w:rsid w:val="008D2749"/>
    <w:rsid w:val="008D3DF4"/>
    <w:rsid w:val="008D66D9"/>
    <w:rsid w:val="008D6791"/>
    <w:rsid w:val="008D6A04"/>
    <w:rsid w:val="008D6D1C"/>
    <w:rsid w:val="008D768A"/>
    <w:rsid w:val="008E0861"/>
    <w:rsid w:val="008E086D"/>
    <w:rsid w:val="008E32C9"/>
    <w:rsid w:val="008E61E5"/>
    <w:rsid w:val="008E6A5D"/>
    <w:rsid w:val="008E7924"/>
    <w:rsid w:val="008F0B37"/>
    <w:rsid w:val="008F1A58"/>
    <w:rsid w:val="008F570E"/>
    <w:rsid w:val="008F6358"/>
    <w:rsid w:val="008F6D4E"/>
    <w:rsid w:val="00900BE0"/>
    <w:rsid w:val="009036C8"/>
    <w:rsid w:val="0090492A"/>
    <w:rsid w:val="00904A26"/>
    <w:rsid w:val="00912342"/>
    <w:rsid w:val="009131C5"/>
    <w:rsid w:val="00913A3C"/>
    <w:rsid w:val="009158BE"/>
    <w:rsid w:val="00915E25"/>
    <w:rsid w:val="00916340"/>
    <w:rsid w:val="0092023F"/>
    <w:rsid w:val="00920EE1"/>
    <w:rsid w:val="00920FC9"/>
    <w:rsid w:val="0092170F"/>
    <w:rsid w:val="0092417E"/>
    <w:rsid w:val="00925EDA"/>
    <w:rsid w:val="0093193B"/>
    <w:rsid w:val="00932C71"/>
    <w:rsid w:val="00940728"/>
    <w:rsid w:val="00943265"/>
    <w:rsid w:val="0095543F"/>
    <w:rsid w:val="009560DF"/>
    <w:rsid w:val="00963D6D"/>
    <w:rsid w:val="00970316"/>
    <w:rsid w:val="009719C2"/>
    <w:rsid w:val="00975716"/>
    <w:rsid w:val="00975AE2"/>
    <w:rsid w:val="00975BBE"/>
    <w:rsid w:val="009760FB"/>
    <w:rsid w:val="00976927"/>
    <w:rsid w:val="00976E08"/>
    <w:rsid w:val="00981B4D"/>
    <w:rsid w:val="00985ABA"/>
    <w:rsid w:val="00985C28"/>
    <w:rsid w:val="009871CB"/>
    <w:rsid w:val="00991F20"/>
    <w:rsid w:val="00993F1F"/>
    <w:rsid w:val="009964F6"/>
    <w:rsid w:val="00997D06"/>
    <w:rsid w:val="009A0536"/>
    <w:rsid w:val="009A264A"/>
    <w:rsid w:val="009B0AFF"/>
    <w:rsid w:val="009B23DF"/>
    <w:rsid w:val="009B3705"/>
    <w:rsid w:val="009B6849"/>
    <w:rsid w:val="009C0D1F"/>
    <w:rsid w:val="009C2B6E"/>
    <w:rsid w:val="009C50C2"/>
    <w:rsid w:val="009C5C99"/>
    <w:rsid w:val="009C7C4A"/>
    <w:rsid w:val="009C7EF1"/>
    <w:rsid w:val="009D5C6A"/>
    <w:rsid w:val="009D6792"/>
    <w:rsid w:val="009E56A0"/>
    <w:rsid w:val="009E5C7D"/>
    <w:rsid w:val="009E6169"/>
    <w:rsid w:val="009E6922"/>
    <w:rsid w:val="009E763B"/>
    <w:rsid w:val="009E7C05"/>
    <w:rsid w:val="009F0734"/>
    <w:rsid w:val="009F16A2"/>
    <w:rsid w:val="009F2C13"/>
    <w:rsid w:val="009F5AEC"/>
    <w:rsid w:val="009F5FD9"/>
    <w:rsid w:val="00A0766B"/>
    <w:rsid w:val="00A13746"/>
    <w:rsid w:val="00A157F8"/>
    <w:rsid w:val="00A15EB1"/>
    <w:rsid w:val="00A20436"/>
    <w:rsid w:val="00A2045D"/>
    <w:rsid w:val="00A2248C"/>
    <w:rsid w:val="00A24428"/>
    <w:rsid w:val="00A264AD"/>
    <w:rsid w:val="00A3182A"/>
    <w:rsid w:val="00A32151"/>
    <w:rsid w:val="00A32423"/>
    <w:rsid w:val="00A3413E"/>
    <w:rsid w:val="00A35AEA"/>
    <w:rsid w:val="00A366B2"/>
    <w:rsid w:val="00A4190E"/>
    <w:rsid w:val="00A455CC"/>
    <w:rsid w:val="00A52942"/>
    <w:rsid w:val="00A529B8"/>
    <w:rsid w:val="00A53C34"/>
    <w:rsid w:val="00A53E8B"/>
    <w:rsid w:val="00A5419D"/>
    <w:rsid w:val="00A55739"/>
    <w:rsid w:val="00A55A0C"/>
    <w:rsid w:val="00A55DF0"/>
    <w:rsid w:val="00A57AE7"/>
    <w:rsid w:val="00A618C2"/>
    <w:rsid w:val="00A667E7"/>
    <w:rsid w:val="00A66932"/>
    <w:rsid w:val="00A66AE4"/>
    <w:rsid w:val="00A7061A"/>
    <w:rsid w:val="00A711F9"/>
    <w:rsid w:val="00A761E6"/>
    <w:rsid w:val="00A7762C"/>
    <w:rsid w:val="00A85052"/>
    <w:rsid w:val="00A8601B"/>
    <w:rsid w:val="00A872F6"/>
    <w:rsid w:val="00A923EA"/>
    <w:rsid w:val="00A9317E"/>
    <w:rsid w:val="00AA305B"/>
    <w:rsid w:val="00AA37FF"/>
    <w:rsid w:val="00AA5D25"/>
    <w:rsid w:val="00AB0573"/>
    <w:rsid w:val="00AB3063"/>
    <w:rsid w:val="00AB3104"/>
    <w:rsid w:val="00AB476B"/>
    <w:rsid w:val="00AB5041"/>
    <w:rsid w:val="00AB553B"/>
    <w:rsid w:val="00AB6D9C"/>
    <w:rsid w:val="00AB77AE"/>
    <w:rsid w:val="00AC5FA5"/>
    <w:rsid w:val="00AC72AA"/>
    <w:rsid w:val="00AC7A0D"/>
    <w:rsid w:val="00AD10CF"/>
    <w:rsid w:val="00AD3926"/>
    <w:rsid w:val="00AD44CD"/>
    <w:rsid w:val="00AD5C1A"/>
    <w:rsid w:val="00AD5F26"/>
    <w:rsid w:val="00AD763A"/>
    <w:rsid w:val="00AE1B91"/>
    <w:rsid w:val="00AE2F47"/>
    <w:rsid w:val="00AF0F85"/>
    <w:rsid w:val="00AF37CD"/>
    <w:rsid w:val="00AF6059"/>
    <w:rsid w:val="00AF6F96"/>
    <w:rsid w:val="00AF7123"/>
    <w:rsid w:val="00B0118B"/>
    <w:rsid w:val="00B01945"/>
    <w:rsid w:val="00B05A7C"/>
    <w:rsid w:val="00B05ACE"/>
    <w:rsid w:val="00B05C94"/>
    <w:rsid w:val="00B11FD9"/>
    <w:rsid w:val="00B14D57"/>
    <w:rsid w:val="00B155EA"/>
    <w:rsid w:val="00B21062"/>
    <w:rsid w:val="00B24802"/>
    <w:rsid w:val="00B32715"/>
    <w:rsid w:val="00B32ACE"/>
    <w:rsid w:val="00B34D6A"/>
    <w:rsid w:val="00B35E82"/>
    <w:rsid w:val="00B409C3"/>
    <w:rsid w:val="00B417AB"/>
    <w:rsid w:val="00B44AD9"/>
    <w:rsid w:val="00B463A1"/>
    <w:rsid w:val="00B472FF"/>
    <w:rsid w:val="00B54475"/>
    <w:rsid w:val="00B54541"/>
    <w:rsid w:val="00B54E1F"/>
    <w:rsid w:val="00B57389"/>
    <w:rsid w:val="00B57440"/>
    <w:rsid w:val="00B62BCE"/>
    <w:rsid w:val="00B6328F"/>
    <w:rsid w:val="00B6425E"/>
    <w:rsid w:val="00B64E27"/>
    <w:rsid w:val="00B6531A"/>
    <w:rsid w:val="00B67986"/>
    <w:rsid w:val="00B7245A"/>
    <w:rsid w:val="00B73D47"/>
    <w:rsid w:val="00B740C0"/>
    <w:rsid w:val="00B740F7"/>
    <w:rsid w:val="00B75FA3"/>
    <w:rsid w:val="00B8160F"/>
    <w:rsid w:val="00B83576"/>
    <w:rsid w:val="00B83604"/>
    <w:rsid w:val="00B846E3"/>
    <w:rsid w:val="00B86375"/>
    <w:rsid w:val="00B873DE"/>
    <w:rsid w:val="00B91BB9"/>
    <w:rsid w:val="00B94F3D"/>
    <w:rsid w:val="00B96DA4"/>
    <w:rsid w:val="00BA0CA9"/>
    <w:rsid w:val="00BA1DA7"/>
    <w:rsid w:val="00BA350B"/>
    <w:rsid w:val="00BA3677"/>
    <w:rsid w:val="00BA4FE1"/>
    <w:rsid w:val="00BB0F60"/>
    <w:rsid w:val="00BB0FDA"/>
    <w:rsid w:val="00BB2011"/>
    <w:rsid w:val="00BB4820"/>
    <w:rsid w:val="00BB4851"/>
    <w:rsid w:val="00BB55B9"/>
    <w:rsid w:val="00BB6E9B"/>
    <w:rsid w:val="00BC41B9"/>
    <w:rsid w:val="00BC48CA"/>
    <w:rsid w:val="00BC620D"/>
    <w:rsid w:val="00BD05AF"/>
    <w:rsid w:val="00BD5CD9"/>
    <w:rsid w:val="00BD6351"/>
    <w:rsid w:val="00BD6D34"/>
    <w:rsid w:val="00BE02C6"/>
    <w:rsid w:val="00BE42D9"/>
    <w:rsid w:val="00BF12C9"/>
    <w:rsid w:val="00BF453E"/>
    <w:rsid w:val="00C00D16"/>
    <w:rsid w:val="00C02C21"/>
    <w:rsid w:val="00C02C3E"/>
    <w:rsid w:val="00C12B63"/>
    <w:rsid w:val="00C12CB1"/>
    <w:rsid w:val="00C132BE"/>
    <w:rsid w:val="00C15263"/>
    <w:rsid w:val="00C2095E"/>
    <w:rsid w:val="00C20E58"/>
    <w:rsid w:val="00C27FC6"/>
    <w:rsid w:val="00C31619"/>
    <w:rsid w:val="00C32D5C"/>
    <w:rsid w:val="00C33CBB"/>
    <w:rsid w:val="00C40F03"/>
    <w:rsid w:val="00C4261A"/>
    <w:rsid w:val="00C45C10"/>
    <w:rsid w:val="00C5368C"/>
    <w:rsid w:val="00C55B84"/>
    <w:rsid w:val="00C579C0"/>
    <w:rsid w:val="00C61251"/>
    <w:rsid w:val="00C632C1"/>
    <w:rsid w:val="00C66589"/>
    <w:rsid w:val="00C720DD"/>
    <w:rsid w:val="00C72334"/>
    <w:rsid w:val="00C729CA"/>
    <w:rsid w:val="00C76129"/>
    <w:rsid w:val="00C770C7"/>
    <w:rsid w:val="00C771CC"/>
    <w:rsid w:val="00C81926"/>
    <w:rsid w:val="00C82E7B"/>
    <w:rsid w:val="00C83C0C"/>
    <w:rsid w:val="00C83E27"/>
    <w:rsid w:val="00C86AA2"/>
    <w:rsid w:val="00C90483"/>
    <w:rsid w:val="00C9230A"/>
    <w:rsid w:val="00C93B2D"/>
    <w:rsid w:val="00C94CD1"/>
    <w:rsid w:val="00C95FC7"/>
    <w:rsid w:val="00CA2F5E"/>
    <w:rsid w:val="00CA3168"/>
    <w:rsid w:val="00CA6909"/>
    <w:rsid w:val="00CB13E8"/>
    <w:rsid w:val="00CB3521"/>
    <w:rsid w:val="00CB4D5C"/>
    <w:rsid w:val="00CB68BE"/>
    <w:rsid w:val="00CC6810"/>
    <w:rsid w:val="00CC7281"/>
    <w:rsid w:val="00CD0A9E"/>
    <w:rsid w:val="00CD6654"/>
    <w:rsid w:val="00CD68D7"/>
    <w:rsid w:val="00CD7203"/>
    <w:rsid w:val="00CD7775"/>
    <w:rsid w:val="00CE0687"/>
    <w:rsid w:val="00CE3993"/>
    <w:rsid w:val="00CE7F41"/>
    <w:rsid w:val="00CF0FD2"/>
    <w:rsid w:val="00D0019E"/>
    <w:rsid w:val="00D00AB4"/>
    <w:rsid w:val="00D01C76"/>
    <w:rsid w:val="00D03857"/>
    <w:rsid w:val="00D0688A"/>
    <w:rsid w:val="00D069FD"/>
    <w:rsid w:val="00D06C88"/>
    <w:rsid w:val="00D1434F"/>
    <w:rsid w:val="00D1687E"/>
    <w:rsid w:val="00D16EE7"/>
    <w:rsid w:val="00D21E9F"/>
    <w:rsid w:val="00D2549D"/>
    <w:rsid w:val="00D30059"/>
    <w:rsid w:val="00D3064C"/>
    <w:rsid w:val="00D32C72"/>
    <w:rsid w:val="00D37DCC"/>
    <w:rsid w:val="00D402F7"/>
    <w:rsid w:val="00D40F64"/>
    <w:rsid w:val="00D432E1"/>
    <w:rsid w:val="00D442C7"/>
    <w:rsid w:val="00D50A8E"/>
    <w:rsid w:val="00D533A8"/>
    <w:rsid w:val="00D54375"/>
    <w:rsid w:val="00D55D51"/>
    <w:rsid w:val="00D560CF"/>
    <w:rsid w:val="00D57D05"/>
    <w:rsid w:val="00D57D9B"/>
    <w:rsid w:val="00D6048F"/>
    <w:rsid w:val="00D616E4"/>
    <w:rsid w:val="00D61886"/>
    <w:rsid w:val="00D624EF"/>
    <w:rsid w:val="00D63E15"/>
    <w:rsid w:val="00D63EAE"/>
    <w:rsid w:val="00D65353"/>
    <w:rsid w:val="00D656B3"/>
    <w:rsid w:val="00D6635F"/>
    <w:rsid w:val="00D66B19"/>
    <w:rsid w:val="00D66D16"/>
    <w:rsid w:val="00D674CF"/>
    <w:rsid w:val="00D701A6"/>
    <w:rsid w:val="00D71748"/>
    <w:rsid w:val="00D7275D"/>
    <w:rsid w:val="00D73194"/>
    <w:rsid w:val="00D754C5"/>
    <w:rsid w:val="00D75C99"/>
    <w:rsid w:val="00D75D31"/>
    <w:rsid w:val="00D777DB"/>
    <w:rsid w:val="00D863FF"/>
    <w:rsid w:val="00D90D22"/>
    <w:rsid w:val="00D91418"/>
    <w:rsid w:val="00D915DF"/>
    <w:rsid w:val="00D9644B"/>
    <w:rsid w:val="00D96EC7"/>
    <w:rsid w:val="00DA03F3"/>
    <w:rsid w:val="00DA1A2D"/>
    <w:rsid w:val="00DA2DB1"/>
    <w:rsid w:val="00DA3CD4"/>
    <w:rsid w:val="00DA5783"/>
    <w:rsid w:val="00DA59B8"/>
    <w:rsid w:val="00DA6C3D"/>
    <w:rsid w:val="00DB1595"/>
    <w:rsid w:val="00DB22C4"/>
    <w:rsid w:val="00DB3F3C"/>
    <w:rsid w:val="00DB56D3"/>
    <w:rsid w:val="00DB6766"/>
    <w:rsid w:val="00DB7556"/>
    <w:rsid w:val="00DC0449"/>
    <w:rsid w:val="00DC264E"/>
    <w:rsid w:val="00DC500E"/>
    <w:rsid w:val="00DD3A07"/>
    <w:rsid w:val="00DD3B13"/>
    <w:rsid w:val="00DE2690"/>
    <w:rsid w:val="00DF4021"/>
    <w:rsid w:val="00DF7D24"/>
    <w:rsid w:val="00E00558"/>
    <w:rsid w:val="00E01F2B"/>
    <w:rsid w:val="00E0274A"/>
    <w:rsid w:val="00E0338D"/>
    <w:rsid w:val="00E04933"/>
    <w:rsid w:val="00E04C3F"/>
    <w:rsid w:val="00E053C1"/>
    <w:rsid w:val="00E058C7"/>
    <w:rsid w:val="00E134E4"/>
    <w:rsid w:val="00E14680"/>
    <w:rsid w:val="00E16EB4"/>
    <w:rsid w:val="00E218EB"/>
    <w:rsid w:val="00E22042"/>
    <w:rsid w:val="00E2346C"/>
    <w:rsid w:val="00E24564"/>
    <w:rsid w:val="00E24661"/>
    <w:rsid w:val="00E25622"/>
    <w:rsid w:val="00E26156"/>
    <w:rsid w:val="00E26B29"/>
    <w:rsid w:val="00E30971"/>
    <w:rsid w:val="00E30BDB"/>
    <w:rsid w:val="00E3105A"/>
    <w:rsid w:val="00E315AA"/>
    <w:rsid w:val="00E321CA"/>
    <w:rsid w:val="00E33376"/>
    <w:rsid w:val="00E36BEA"/>
    <w:rsid w:val="00E37588"/>
    <w:rsid w:val="00E40D2F"/>
    <w:rsid w:val="00E436D6"/>
    <w:rsid w:val="00E45CFF"/>
    <w:rsid w:val="00E477F6"/>
    <w:rsid w:val="00E5068D"/>
    <w:rsid w:val="00E5225D"/>
    <w:rsid w:val="00E5565B"/>
    <w:rsid w:val="00E633F9"/>
    <w:rsid w:val="00E6347C"/>
    <w:rsid w:val="00E66ABA"/>
    <w:rsid w:val="00E67354"/>
    <w:rsid w:val="00E772B8"/>
    <w:rsid w:val="00E813F4"/>
    <w:rsid w:val="00E85648"/>
    <w:rsid w:val="00E86E2C"/>
    <w:rsid w:val="00E87B01"/>
    <w:rsid w:val="00E92137"/>
    <w:rsid w:val="00E929C6"/>
    <w:rsid w:val="00E9352A"/>
    <w:rsid w:val="00E96F57"/>
    <w:rsid w:val="00E97442"/>
    <w:rsid w:val="00EA2E92"/>
    <w:rsid w:val="00EB52F9"/>
    <w:rsid w:val="00EB6836"/>
    <w:rsid w:val="00EC1AD0"/>
    <w:rsid w:val="00EC3EF2"/>
    <w:rsid w:val="00ED20C9"/>
    <w:rsid w:val="00ED4AEB"/>
    <w:rsid w:val="00ED77BC"/>
    <w:rsid w:val="00EE218C"/>
    <w:rsid w:val="00EE5F73"/>
    <w:rsid w:val="00EF0E18"/>
    <w:rsid w:val="00EF364D"/>
    <w:rsid w:val="00EF6F2A"/>
    <w:rsid w:val="00F03531"/>
    <w:rsid w:val="00F0393D"/>
    <w:rsid w:val="00F04034"/>
    <w:rsid w:val="00F05962"/>
    <w:rsid w:val="00F06A8C"/>
    <w:rsid w:val="00F10690"/>
    <w:rsid w:val="00F123A4"/>
    <w:rsid w:val="00F13883"/>
    <w:rsid w:val="00F14D45"/>
    <w:rsid w:val="00F166FE"/>
    <w:rsid w:val="00F16736"/>
    <w:rsid w:val="00F2321B"/>
    <w:rsid w:val="00F2521C"/>
    <w:rsid w:val="00F26FFE"/>
    <w:rsid w:val="00F34747"/>
    <w:rsid w:val="00F351CE"/>
    <w:rsid w:val="00F40752"/>
    <w:rsid w:val="00F42CFE"/>
    <w:rsid w:val="00F441BB"/>
    <w:rsid w:val="00F5119B"/>
    <w:rsid w:val="00F52009"/>
    <w:rsid w:val="00F540A4"/>
    <w:rsid w:val="00F56D28"/>
    <w:rsid w:val="00F57FB4"/>
    <w:rsid w:val="00F637C8"/>
    <w:rsid w:val="00F63BB7"/>
    <w:rsid w:val="00F65751"/>
    <w:rsid w:val="00F662A2"/>
    <w:rsid w:val="00F71747"/>
    <w:rsid w:val="00F74523"/>
    <w:rsid w:val="00F76F94"/>
    <w:rsid w:val="00F83B62"/>
    <w:rsid w:val="00F936C4"/>
    <w:rsid w:val="00F94E3D"/>
    <w:rsid w:val="00F94FFF"/>
    <w:rsid w:val="00F9772B"/>
    <w:rsid w:val="00FA3AB2"/>
    <w:rsid w:val="00FB753E"/>
    <w:rsid w:val="00FC04E1"/>
    <w:rsid w:val="00FC316D"/>
    <w:rsid w:val="00FC480E"/>
    <w:rsid w:val="00FD18DD"/>
    <w:rsid w:val="00FD24E0"/>
    <w:rsid w:val="00FD757E"/>
    <w:rsid w:val="00FE0674"/>
    <w:rsid w:val="00FE26B9"/>
    <w:rsid w:val="00FE2D60"/>
    <w:rsid w:val="00FE3BDD"/>
    <w:rsid w:val="00FE5ABF"/>
    <w:rsid w:val="00FE6A9B"/>
    <w:rsid w:val="00FF088C"/>
    <w:rsid w:val="00FF0BAD"/>
    <w:rsid w:val="00FF26D8"/>
    <w:rsid w:val="00FF4BE6"/>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E72845B"/>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ind w:left="576" w:hanging="576"/>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ind w:left="540" w:hanging="540"/>
      <w:outlineLvl w:val="1"/>
    </w:pPr>
    <w:rPr>
      <w:b/>
      <w:caps/>
      <w:u w:val="single" w:color="000000" w:themeColor="text1"/>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heme="majorEastAsia" w:cs="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22"/>
    <w:qFormat/>
    <w:rsid w:val="001F5D53"/>
    <w:pPr>
      <w:numPr>
        <w:ilvl w:val="6"/>
        <w:numId w:val="1"/>
      </w:numPr>
      <w:spacing w:before="40" w:after="0"/>
      <w:ind w:left="1094" w:hanging="547"/>
      <w:outlineLvl w:val="6"/>
    </w:pPr>
    <w:rPr>
      <w:rFonts w:eastAsiaTheme="majorEastAsia" w:cs="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975716"/>
    <w:pPr>
      <w:numPr>
        <w:numId w:val="3"/>
      </w:numPr>
      <w:spacing w:after="0"/>
      <w:ind w:left="907" w:hanging="187"/>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975716"/>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975716"/>
    <w:pPr>
      <w:ind w:left="907" w:hanging="187"/>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975716"/>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BodyText">
    <w:name w:val="Body Text"/>
    <w:basedOn w:val="Normal"/>
    <w:link w:val="BodyTextChar"/>
    <w:uiPriority w:val="99"/>
    <w:unhideWhenUsed/>
    <w:rsid w:val="00E92137"/>
    <w:pPr>
      <w:spacing w:after="120"/>
    </w:pPr>
  </w:style>
  <w:style w:type="character" w:customStyle="1" w:styleId="BodyTextChar">
    <w:name w:val="Body Text Char"/>
    <w:basedOn w:val="DefaultParagraphFont"/>
    <w:link w:val="BodyText"/>
    <w:uiPriority w:val="99"/>
    <w:rsid w:val="00E92137"/>
    <w:rPr>
      <w:rFonts w:ascii="Times New Roman" w:hAnsi="Times New Roman"/>
      <w:sz w:val="24"/>
    </w:rPr>
  </w:style>
  <w:style w:type="paragraph" w:styleId="FootnoteText">
    <w:name w:val="footnote text"/>
    <w:basedOn w:val="Normal"/>
    <w:link w:val="FootnoteTextChar"/>
    <w:unhideWhenUsed/>
    <w:qFormat/>
    <w:rsid w:val="00E92137"/>
    <w:pPr>
      <w:spacing w:after="0" w:line="240" w:lineRule="auto"/>
    </w:pPr>
    <w:rPr>
      <w:sz w:val="20"/>
      <w:szCs w:val="20"/>
    </w:rPr>
  </w:style>
  <w:style w:type="character" w:customStyle="1" w:styleId="FootnoteTextChar">
    <w:name w:val="Footnote Text Char"/>
    <w:basedOn w:val="DefaultParagraphFont"/>
    <w:link w:val="FootnoteText"/>
    <w:rsid w:val="00E92137"/>
    <w:rPr>
      <w:rFonts w:ascii="Times New Roman" w:hAnsi="Times New Roman"/>
      <w:sz w:val="20"/>
      <w:szCs w:val="20"/>
    </w:rPr>
  </w:style>
  <w:style w:type="character" w:styleId="FootnoteReference">
    <w:name w:val="footnote reference"/>
    <w:basedOn w:val="DefaultParagraphFont"/>
    <w:unhideWhenUsed/>
    <w:rsid w:val="00E92137"/>
    <w:rPr>
      <w:vertAlign w:val="superscript"/>
    </w:rPr>
  </w:style>
  <w:style w:type="paragraph" w:customStyle="1" w:styleId="Default">
    <w:name w:val="Default"/>
    <w:rsid w:val="00AD392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A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875">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 w:id="20309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rs.gov/newsroom/opportunity-zones-frequently-asked-questions" TargetMode="External"/><Relationship Id="rId18" Type="http://schemas.openxmlformats.org/officeDocument/2006/relationships/hyperlink" Target="https://tools.usps.com/go/ZipLookupAction!input.action" TargetMode="External"/><Relationship Id="rId26" Type="http://schemas.openxmlformats.org/officeDocument/2006/relationships/hyperlink" Target="https://www.cdfifund.gov/Pages/Opportunity-Zones.aspx" TargetMode="External"/><Relationship Id="rId39" Type="http://schemas.openxmlformats.org/officeDocument/2006/relationships/hyperlink" Target="http://www.universallivingwage.org/wagecalculator.html" TargetMode="External"/><Relationship Id="rId21" Type="http://schemas.openxmlformats.org/officeDocument/2006/relationships/hyperlink" Target="https://www.sam.gov" TargetMode="External"/><Relationship Id="rId34" Type="http://schemas.openxmlformats.org/officeDocument/2006/relationships/hyperlink" Target="https://strategies.workforcegps.org/resources/2014/08/11/16/32/applying-for-eta-competitive-grants-a-web-based-toolkit-for-prospective-applicants-438?p=1" TargetMode="External"/><Relationship Id="rId42" Type="http://schemas.openxmlformats.org/officeDocument/2006/relationships/hyperlink" Target="https://www.doleta.gov/grants/resources.cfm" TargetMode="External"/><Relationship Id="rId47" Type="http://schemas.openxmlformats.org/officeDocument/2006/relationships/hyperlink" Target="https://www.grants.gov/web/grants/view-opportunity.html?oppId=299798" TargetMode="External"/><Relationship Id="rId50" Type="http://schemas.openxmlformats.org/officeDocument/2006/relationships/hyperlink" Target="https://www.careeronestop.org" TargetMode="External"/><Relationship Id="rId55" Type="http://schemas.openxmlformats.org/officeDocument/2006/relationships/hyperlink" Target="https://strategies.workforcegps.org/resources/2014/08/11/16/32/applying-for-eta-competitive-grants-a-web-based-toolkit-for-prospective-applicants-438?p=1" TargetMode="External"/><Relationship Id="rId63" Type="http://schemas.openxmlformats.org/officeDocument/2006/relationships/hyperlink" Target="https://nvtac.or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dol-my.sharepoint.com/personal/luetkenhaus_eric_dol_gov/Documents/All%20FOAs%202020/Application_for" TargetMode="External"/><Relationship Id="rId29" Type="http://schemas.openxmlformats.org/officeDocument/2006/relationships/hyperlink" Target="https://www.gran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hudexchange.info/resource/5948/2019-ahar-part-1-pit-estimates-of-homelessness-in-the-us/" TargetMode="External"/><Relationship Id="rId32" Type="http://schemas.openxmlformats.org/officeDocument/2006/relationships/hyperlink" Target="https://www.grants.gov/web/grants/applicants/apply-for-grants.html" TargetMode="External"/><Relationship Id="rId37" Type="http://schemas.openxmlformats.org/officeDocument/2006/relationships/hyperlink" Target="https://creativecommons.org/licenses/by/4.0" TargetMode="External"/><Relationship Id="rId40" Type="http://schemas.openxmlformats.org/officeDocument/2006/relationships/hyperlink" Target="https://www.dol.gov/sites/dolgov/files/VETS/legacy/files/07-18-att1.pdf" TargetMode="External"/><Relationship Id="rId45" Type="http://schemas.openxmlformats.org/officeDocument/2006/relationships/hyperlink" Target="https://www.doleta.gov/grants/docs/GCFAQ.pdf" TargetMode="External"/><Relationship Id="rId53" Type="http://schemas.openxmlformats.org/officeDocument/2006/relationships/hyperlink" Target="https://www.careeronestop.org/CompetencyModel" TargetMode="External"/><Relationship Id="rId58" Type="http://schemas.openxmlformats.org/officeDocument/2006/relationships/hyperlink" Target="https://www.skillscommons.org" TargetMode="External"/><Relationship Id="rId66" Type="http://schemas.openxmlformats.org/officeDocument/2006/relationships/hyperlink" Target="mailto:DOL_PRA_PUBLIC@dol.gov" TargetMode="External"/><Relationship Id="rId5" Type="http://schemas.openxmlformats.org/officeDocument/2006/relationships/numbering" Target="numbering.xml"/><Relationship Id="rId15" Type="http://schemas.openxmlformats.org/officeDocument/2006/relationships/hyperlink" Target="https://www.doleta.gov/grants/find_grants.cfm" TargetMode="External"/><Relationship Id="rId23" Type="http://schemas.openxmlformats.org/officeDocument/2006/relationships/hyperlink" Target="https://www.dol.gov/agencies/oasam/centers-offices/business-operations-center/cost-determination" TargetMode="External"/><Relationship Id="rId28" Type="http://schemas.openxmlformats.org/officeDocument/2006/relationships/hyperlink" Target="https://www.grants.gov" TargetMode="External"/><Relationship Id="rId36" Type="http://schemas.openxmlformats.org/officeDocument/2006/relationships/hyperlink" Target="mailto:support@grants.gov" TargetMode="External"/><Relationship Id="rId49" Type="http://schemas.openxmlformats.org/officeDocument/2006/relationships/hyperlink" Target="https://www.grants.gov" TargetMode="External"/><Relationship Id="rId57" Type="http://schemas.openxmlformats.org/officeDocument/2006/relationships/hyperlink" Target="https://www.workforcegps.org/resources/browse?id=b8dd0aa1ecfb4b2282d6cd30c7248790" TargetMode="External"/><Relationship Id="rId61" Type="http://schemas.openxmlformats.org/officeDocument/2006/relationships/hyperlink" Target="https://www.usich.gov/" TargetMode="External"/><Relationship Id="rId10" Type="http://schemas.openxmlformats.org/officeDocument/2006/relationships/endnotes" Target="endnotes.xml"/><Relationship Id="rId19" Type="http://schemas.openxmlformats.org/officeDocument/2006/relationships/hyperlink" Target="https://www.grants.gov/web/grants/forms/sf-424-family.html" TargetMode="External"/><Relationship Id="rId31" Type="http://schemas.openxmlformats.org/officeDocument/2006/relationships/hyperlink" Target="https://www.grants.gov/web/grants/applicants/workspace-overview.html" TargetMode="External"/><Relationship Id="rId44" Type="http://schemas.openxmlformats.org/officeDocument/2006/relationships/hyperlink" Target="https://wdr.doleta.gov/directives/corr_doc.cfm?DOCN=7872" TargetMode="External"/><Relationship Id="rId52" Type="http://schemas.openxmlformats.org/officeDocument/2006/relationships/hyperlink" Target="https://www.servicelocator.org" TargetMode="External"/><Relationship Id="rId60" Type="http://schemas.openxmlformats.org/officeDocument/2006/relationships/hyperlink" Target="https://doleta.gov/oa/veterans.cfm" TargetMode="External"/><Relationship Id="rId65" Type="http://schemas.openxmlformats.org/officeDocument/2006/relationships/hyperlink" Target="http://www.nch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 TargetMode="External"/><Relationship Id="rId22" Type="http://schemas.openxmlformats.org/officeDocument/2006/relationships/hyperlink" Target="https://www.grants.gov/web/grants/forms/sf-424-family.html" TargetMode="External"/><Relationship Id="rId27" Type="http://schemas.openxmlformats.org/officeDocument/2006/relationships/hyperlink" Target="https://www.grants.gov" TargetMode="External"/><Relationship Id="rId30" Type="http://schemas.openxmlformats.org/officeDocument/2006/relationships/hyperlink" Target="https://www.grants.gov/web/grants/applicants/organization-registration.html" TargetMode="External"/><Relationship Id="rId35" Type="http://schemas.openxmlformats.org/officeDocument/2006/relationships/hyperlink" Target="https://www.grants.gov/web/grants/manage-subscriptions.html" TargetMode="External"/><Relationship Id="rId43" Type="http://schemas.openxmlformats.org/officeDocument/2006/relationships/hyperlink" Target="https://edocket.access.gpo.gov/2010/pdf/2010-22705.pdf" TargetMode="External"/><Relationship Id="rId48" Type="http://schemas.openxmlformats.org/officeDocument/2006/relationships/hyperlink" Target="https://www.dol.gov/vets/aboutvets/regionaloffices/map.htmm" TargetMode="External"/><Relationship Id="rId56" Type="http://schemas.openxmlformats.org/officeDocument/2006/relationships/hyperlink" Target="https://strategies.workforcegps.org" TargetMode="External"/><Relationship Id="rId64" Type="http://schemas.openxmlformats.org/officeDocument/2006/relationships/hyperlink" Target="https://endhomelessness.org/" TargetMode="External"/><Relationship Id="rId8" Type="http://schemas.openxmlformats.org/officeDocument/2006/relationships/webSettings" Target="webSettings.xml"/><Relationship Id="rId51" Type="http://schemas.openxmlformats.org/officeDocument/2006/relationships/hyperlink" Target="https://online.onetcenter.org"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grants.gov/web/grants/forms/sf-424-family.html" TargetMode="External"/><Relationship Id="rId25" Type="http://schemas.openxmlformats.org/officeDocument/2006/relationships/hyperlink" Target="https://www.dol.gov/sites/dolgov/files/VETS/legacy/files/VPL-03-16.pdf"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https://wiki.creativecommons.org/Marking_your_work_with_a_CC_license" TargetMode="External"/><Relationship Id="rId46" Type="http://schemas.openxmlformats.org/officeDocument/2006/relationships/hyperlink" Target="https://nvtac.org/" TargetMode="External"/><Relationship Id="rId59" Type="http://schemas.openxmlformats.org/officeDocument/2006/relationships/hyperlink" Target="https://www.apprenticeship.gov/" TargetMode="External"/><Relationship Id="rId67" Type="http://schemas.openxmlformats.org/officeDocument/2006/relationships/fontTable" Target="fontTable.xml"/><Relationship Id="rId20" Type="http://schemas.openxmlformats.org/officeDocument/2006/relationships/hyperlink" Target="https://fedgov.dnb.com/webform/displayHomePage.do" TargetMode="External"/><Relationship Id="rId41" Type="http://schemas.openxmlformats.org/officeDocument/2006/relationships/hyperlink" Target="https://www.dol.gov/agencies/vets" TargetMode="External"/><Relationship Id="rId54" Type="http://schemas.openxmlformats.org/officeDocument/2006/relationships/hyperlink" Target="https://workforcegps.org" TargetMode="External"/><Relationship Id="rId62" Type="http://schemas.openxmlformats.org/officeDocument/2006/relationships/hyperlink" Target="https://www.va.gov/HOMELESS/nchav/index.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ich.gov/resources/uploads/asset_library/Justice_Involved_Veterans.pdf" TargetMode="External"/><Relationship Id="rId2" Type="http://schemas.openxmlformats.org/officeDocument/2006/relationships/hyperlink" Target="https://www.va.gov/HOMELESS/nchav/docs/HERS-Womens-Proceedings.pdf" TargetMode="External"/><Relationship Id="rId1" Type="http://schemas.openxmlformats.org/officeDocument/2006/relationships/hyperlink" Target="https://www.usich.gov/resources/uploads/asset_library/Homelessness_in_America._Focus_on_Veterans.pdf" TargetMode="External"/><Relationship Id="rId5" Type="http://schemas.openxmlformats.org/officeDocument/2006/relationships/hyperlink" Target="https://www.hudexchange.info/programs/coc/" TargetMode="External"/><Relationship Id="rId4" Type="http://schemas.openxmlformats.org/officeDocument/2006/relationships/hyperlink" Target="https://www.hudexchange.info/resource/5948/2019-ahar-part-1-pit-estimates-of-homelessness-in-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7" ma:contentTypeDescription="Create a new document." ma:contentTypeScope="" ma:versionID="461d10042d7512f99278ab8431b4fc6d">
  <xsd:schema xmlns:xsd="http://www.w3.org/2001/XMLSchema" xmlns:xs="http://www.w3.org/2001/XMLSchema" xmlns:p="http://schemas.microsoft.com/office/2006/metadata/properties" xmlns:ns3="2ac81ab6-9b6b-4c82-ac3e-a653b27a920f" targetNamespace="http://schemas.microsoft.com/office/2006/metadata/properties" ma:root="true" ma:fieldsID="51d0043e3f08fde5bb3fc3d63fc6fb90" ns3:_="">
    <xsd:import namespace="2ac81ab6-9b6b-4c82-ac3e-a653b27a92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E53E-D002-47BE-AC1F-5FBF68C3E9A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2ac81ab6-9b6b-4c82-ac3e-a653b27a920f"/>
    <ds:schemaRef ds:uri="http://www.w3.org/XML/1998/namespace"/>
    <ds:schemaRef ds:uri="http://purl.org/dc/dcmitype/"/>
  </ds:schemaRefs>
</ds:datastoreItem>
</file>

<file path=customXml/itemProps2.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3.xml><?xml version="1.0" encoding="utf-8"?>
<ds:datastoreItem xmlns:ds="http://schemas.openxmlformats.org/officeDocument/2006/customXml" ds:itemID="{8FDDD4FD-FB03-4C6D-A083-465AC54E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81ab6-9b6b-4c82-ac3e-a653b27a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F05C6-F3E9-4BFA-B227-31734B3C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19712</Words>
  <Characters>112360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Sabina Khadka</cp:lastModifiedBy>
  <cp:revision>2</cp:revision>
  <cp:lastPrinted>2018-07-31T13:54:00Z</cp:lastPrinted>
  <dcterms:created xsi:type="dcterms:W3CDTF">2020-03-19T18:26:00Z</dcterms:created>
  <dcterms:modified xsi:type="dcterms:W3CDTF">2020-03-19T18:26:00Z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