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636A" w:rsidR="00CE7F41" w:rsidP="00912342" w:rsidRDefault="00CE7F41" w14:paraId="4B61513A" w14:textId="77777777">
      <w:pPr>
        <w:contextualSpacing/>
        <w:jc w:val="center"/>
        <w:rPr>
          <w:rFonts w:eastAsia="Times New Roman" w:cs="Times New Roman"/>
          <w:b/>
          <w:sz w:val="28"/>
          <w:szCs w:val="28"/>
          <w:u w:val="single"/>
        </w:rPr>
      </w:pPr>
      <w:bookmarkStart w:name="_GoBack" w:id="0"/>
      <w:bookmarkEnd w:id="0"/>
    </w:p>
    <w:p w:rsidRPr="00A0636A" w:rsidR="00D6635F" w:rsidP="00D6635F" w:rsidRDefault="00D6635F" w14:paraId="6F75EE8B" w14:textId="77777777">
      <w:pPr>
        <w:pBdr>
          <w:bottom w:val="single" w:color="auto" w:sz="4" w:space="1"/>
        </w:pBdr>
        <w:spacing w:after="0" w:line="240" w:lineRule="auto"/>
        <w:contextualSpacing/>
        <w:rPr>
          <w:rFonts w:eastAsia="Times New Roman" w:cs="Times New Roman"/>
          <w:spacing w:val="5"/>
          <w:sz w:val="36"/>
          <w:szCs w:val="52"/>
        </w:rPr>
      </w:pPr>
      <w:r w:rsidRPr="00A0636A">
        <w:rPr>
          <w:rFonts w:eastAsia="Times New Roman" w:cs="Times New Roman"/>
          <w:spacing w:val="5"/>
          <w:sz w:val="36"/>
          <w:szCs w:val="52"/>
        </w:rPr>
        <w:t>U.S. DEPARTMENT OF LABOR</w:t>
      </w:r>
    </w:p>
    <w:p w:rsidRPr="00A0636A" w:rsidR="00D6635F" w:rsidP="00D6635F" w:rsidRDefault="00D6635F" w14:paraId="1A4D35DF" w14:textId="77777777">
      <w:pPr>
        <w:pBdr>
          <w:bottom w:val="single" w:color="auto" w:sz="4" w:space="1"/>
        </w:pBdr>
        <w:spacing w:after="0" w:line="240" w:lineRule="auto"/>
        <w:contextualSpacing/>
        <w:rPr>
          <w:rFonts w:eastAsia="Times New Roman" w:cs="Times New Roman"/>
          <w:sz w:val="32"/>
          <w:szCs w:val="32"/>
        </w:rPr>
      </w:pPr>
      <w:r w:rsidRPr="00A0636A">
        <w:rPr>
          <w:rFonts w:eastAsia="Times New Roman" w:cs="Times New Roman"/>
          <w:sz w:val="32"/>
          <w:szCs w:val="32"/>
        </w:rPr>
        <w:t>Employment and Training Administration</w:t>
      </w:r>
    </w:p>
    <w:p w:rsidRPr="00A0636A" w:rsidR="00D6635F" w:rsidP="00D6635F" w:rsidRDefault="00D6635F" w14:paraId="1F186ABB" w14:textId="77777777">
      <w:pPr>
        <w:spacing w:after="0" w:line="240" w:lineRule="auto"/>
        <w:rPr>
          <w:rFonts w:eastAsia="Times New Roman" w:cs="Times New Roman"/>
        </w:rPr>
      </w:pPr>
    </w:p>
    <w:p w:rsidRPr="00A0636A" w:rsidR="00D6635F" w:rsidP="00D6635F" w:rsidRDefault="00D6635F" w14:paraId="06C33CB0" w14:textId="77777777">
      <w:pPr>
        <w:spacing w:after="0" w:line="240" w:lineRule="auto"/>
        <w:contextualSpacing/>
        <w:rPr>
          <w:rFonts w:eastAsia="Times New Roman" w:cs="Times New Roman"/>
          <w:caps/>
        </w:rPr>
      </w:pPr>
      <w:r w:rsidRPr="00A0636A">
        <w:rPr>
          <w:rFonts w:eastAsia="Times New Roman" w:cs="Times New Roman"/>
          <w:b/>
          <w:caps/>
        </w:rPr>
        <w:t>Notice of Availability of Funds and Funding Opportunity              Announcement for</w:t>
      </w:r>
      <w:r w:rsidRPr="00A0636A">
        <w:rPr>
          <w:rFonts w:eastAsia="Times New Roman" w:cs="Times New Roman"/>
          <w:caps/>
        </w:rPr>
        <w:t xml:space="preserve">: </w:t>
      </w:r>
    </w:p>
    <w:p w:rsidRPr="00A0636A" w:rsidR="00D6635F" w:rsidP="00D6635F" w:rsidRDefault="00CB5A66" w14:paraId="0AFBDA9F" w14:textId="77777777">
      <w:pPr>
        <w:spacing w:after="0" w:line="240" w:lineRule="auto"/>
        <w:contextualSpacing/>
        <w:rPr>
          <w:rFonts w:eastAsia="Times New Roman" w:cs="Times New Roman"/>
          <w:b/>
        </w:rPr>
      </w:pPr>
      <w:r w:rsidRPr="00A0636A">
        <w:rPr>
          <w:rFonts w:eastAsia="Times New Roman" w:cs="Times New Roman"/>
          <w:b/>
        </w:rPr>
        <w:t>Workforce Pathways for Youth grant program</w:t>
      </w:r>
      <w:r w:rsidRPr="00A0636A" w:rsidDel="00CB5A66">
        <w:rPr>
          <w:rFonts w:eastAsia="Times New Roman" w:cs="Times New Roman"/>
          <w:b/>
          <w:highlight w:val="yellow"/>
        </w:rPr>
        <w:t xml:space="preserve"> </w:t>
      </w:r>
    </w:p>
    <w:p w:rsidRPr="00A0636A" w:rsidR="00D6635F" w:rsidP="00D6635F" w:rsidRDefault="00D6635F" w14:paraId="7AFEBF74" w14:textId="77777777">
      <w:pPr>
        <w:spacing w:after="0" w:line="240" w:lineRule="auto"/>
        <w:rPr>
          <w:rFonts w:eastAsia="Times New Roman" w:cs="Times New Roman"/>
        </w:rPr>
      </w:pPr>
    </w:p>
    <w:p w:rsidRPr="00A0636A" w:rsidR="00D6635F" w:rsidP="00D6635F" w:rsidRDefault="00D6635F" w14:paraId="1A03C01A" w14:textId="77777777">
      <w:pPr>
        <w:spacing w:after="0" w:line="240" w:lineRule="auto"/>
        <w:contextualSpacing/>
        <w:rPr>
          <w:rFonts w:eastAsia="Times New Roman" w:cs="Times New Roman"/>
        </w:rPr>
      </w:pPr>
      <w:r w:rsidRPr="00A0636A">
        <w:rPr>
          <w:rFonts w:eastAsia="Times New Roman" w:cs="Times New Roman"/>
          <w:b/>
        </w:rPr>
        <w:t>ANNOUNCEMENT TYPE:</w:t>
      </w:r>
      <w:r w:rsidRPr="00A0636A">
        <w:rPr>
          <w:rFonts w:eastAsia="Times New Roman" w:cs="Times New Roman"/>
        </w:rPr>
        <w:t xml:space="preserve">  </w:t>
      </w:r>
      <w:r w:rsidRPr="00A0636A">
        <w:rPr>
          <w:rFonts w:eastAsia="Times New Roman" w:cs="Times New Roman"/>
          <w:i/>
          <w:iCs/>
        </w:rPr>
        <w:t>Initial</w:t>
      </w:r>
    </w:p>
    <w:p w:rsidRPr="00A0636A" w:rsidR="00D6635F" w:rsidP="00D6635F" w:rsidRDefault="00D6635F" w14:paraId="1CED5BC5" w14:textId="77777777">
      <w:pPr>
        <w:spacing w:after="0" w:line="240" w:lineRule="auto"/>
        <w:rPr>
          <w:rFonts w:eastAsia="Times New Roman" w:cs="Times New Roman"/>
        </w:rPr>
      </w:pPr>
    </w:p>
    <w:p w:rsidRPr="00A0636A" w:rsidR="00D6635F" w:rsidP="00D6635F" w:rsidRDefault="00D6635F" w14:paraId="58E6627E" w14:textId="77777777">
      <w:pPr>
        <w:spacing w:after="0" w:line="240" w:lineRule="auto"/>
        <w:contextualSpacing/>
        <w:rPr>
          <w:rFonts w:eastAsia="Times New Roman" w:cs="Times New Roman"/>
        </w:rPr>
      </w:pPr>
      <w:bookmarkStart w:name="_Toc503167589" w:id="1"/>
      <w:bookmarkStart w:name="_Toc503170864" w:id="2"/>
      <w:r w:rsidRPr="00A0636A">
        <w:rPr>
          <w:rFonts w:eastAsia="Times New Roman" w:cs="Times New Roman"/>
          <w:b/>
          <w:caps/>
        </w:rPr>
        <w:t>Funding Opportunity Number:</w:t>
      </w:r>
      <w:bookmarkEnd w:id="1"/>
      <w:bookmarkEnd w:id="2"/>
      <w:r w:rsidRPr="00A0636A">
        <w:rPr>
          <w:rFonts w:eastAsia="Times New Roman" w:cs="Times New Roman"/>
        </w:rPr>
        <w:t xml:space="preserve">  </w:t>
      </w:r>
      <w:r w:rsidRPr="00A0636A">
        <w:rPr>
          <w:rFonts w:eastAsia="Times New Roman" w:cs="Times New Roman"/>
          <w:i/>
          <w:iCs/>
        </w:rPr>
        <w:t>FOA-ETA-</w:t>
      </w:r>
      <w:r w:rsidRPr="00A0636A" w:rsidR="008C61A0">
        <w:rPr>
          <w:rFonts w:eastAsia="Times New Roman" w:cs="Times New Roman"/>
          <w:i/>
          <w:iCs/>
        </w:rPr>
        <w:t>2</w:t>
      </w:r>
      <w:r w:rsidRPr="00A0636A" w:rsidR="00B74BF4">
        <w:rPr>
          <w:rFonts w:eastAsia="Times New Roman" w:cs="Times New Roman"/>
          <w:i/>
          <w:iCs/>
        </w:rPr>
        <w:t>1-01</w:t>
      </w:r>
      <w:r w:rsidRPr="00A0636A" w:rsidDel="00B74BF4" w:rsidR="00B74BF4">
        <w:rPr>
          <w:rFonts w:eastAsia="Times New Roman" w:cs="Times New Roman"/>
          <w:i/>
          <w:highlight w:val="yellow"/>
        </w:rPr>
        <w:t xml:space="preserve"> </w:t>
      </w:r>
    </w:p>
    <w:p w:rsidRPr="00A0636A" w:rsidR="00D6635F" w:rsidP="00D6635F" w:rsidRDefault="00D6635F" w14:paraId="195D5205" w14:textId="77777777">
      <w:pPr>
        <w:spacing w:after="0" w:line="240" w:lineRule="auto"/>
        <w:contextualSpacing/>
        <w:rPr>
          <w:rFonts w:eastAsia="Times New Roman" w:cs="Times New Roman"/>
        </w:rPr>
      </w:pPr>
    </w:p>
    <w:p w:rsidRPr="00A0636A" w:rsidR="00D6635F" w:rsidP="00D6635F" w:rsidRDefault="00D6635F" w14:paraId="2C203FEB" w14:textId="77777777">
      <w:pPr>
        <w:spacing w:after="0" w:line="240" w:lineRule="auto"/>
        <w:contextualSpacing/>
        <w:rPr>
          <w:rFonts w:eastAsia="Times New Roman" w:cs="Times New Roman"/>
        </w:rPr>
      </w:pPr>
      <w:bookmarkStart w:name="_Toc503167590" w:id="3"/>
      <w:bookmarkStart w:name="_Toc503170865" w:id="4"/>
      <w:r w:rsidRPr="00A0636A">
        <w:rPr>
          <w:rFonts w:eastAsia="Times New Roman" w:cs="Times New Roman"/>
          <w:b/>
          <w:caps/>
        </w:rPr>
        <w:t>Catalog of Federal Domestic Assistance (CFDA) Number:</w:t>
      </w:r>
      <w:bookmarkEnd w:id="3"/>
      <w:bookmarkEnd w:id="4"/>
      <w:r w:rsidRPr="00A0636A">
        <w:rPr>
          <w:rFonts w:eastAsia="Times New Roman" w:cs="Times New Roman"/>
          <w:b/>
          <w:caps/>
        </w:rPr>
        <w:t xml:space="preserve"> </w:t>
      </w:r>
      <w:r w:rsidRPr="00A0636A">
        <w:rPr>
          <w:rFonts w:eastAsia="Times New Roman" w:cs="Times New Roman"/>
        </w:rPr>
        <w:t xml:space="preserve"> </w:t>
      </w:r>
      <w:r w:rsidRPr="00A0636A">
        <w:rPr>
          <w:rFonts w:eastAsia="Times New Roman" w:cs="Times New Roman"/>
          <w:i/>
          <w:iCs/>
        </w:rPr>
        <w:t>17.2</w:t>
      </w:r>
      <w:r w:rsidRPr="00A0636A" w:rsidR="007A4075">
        <w:rPr>
          <w:rFonts w:eastAsia="Times New Roman" w:cs="Times New Roman"/>
          <w:i/>
          <w:iCs/>
        </w:rPr>
        <w:t>61</w:t>
      </w:r>
    </w:p>
    <w:p w:rsidRPr="00A0636A" w:rsidR="00D6635F" w:rsidP="00D6635F" w:rsidRDefault="00D6635F" w14:paraId="6C40D364" w14:textId="77777777">
      <w:pPr>
        <w:spacing w:after="0" w:line="240" w:lineRule="auto"/>
        <w:rPr>
          <w:rFonts w:eastAsia="Times New Roman" w:cs="Times New Roman"/>
        </w:rPr>
      </w:pPr>
    </w:p>
    <w:p w:rsidRPr="00A0636A" w:rsidR="00D6635F" w:rsidP="00D6635F" w:rsidRDefault="00D6635F" w14:paraId="0DFA85F0" w14:textId="77777777">
      <w:pPr>
        <w:spacing w:after="0" w:line="240" w:lineRule="auto"/>
        <w:contextualSpacing/>
        <w:rPr>
          <w:rFonts w:eastAsia="Times New Roman" w:cs="Times New Roman"/>
        </w:rPr>
      </w:pPr>
      <w:bookmarkStart w:name="_Toc503167591" w:id="5"/>
      <w:bookmarkStart w:name="_Toc503170866" w:id="6"/>
      <w:r w:rsidRPr="00A0636A">
        <w:rPr>
          <w:rFonts w:eastAsia="Times New Roman" w:cs="Times New Roman"/>
          <w:b/>
          <w:caps/>
        </w:rPr>
        <w:t>Key Dates:</w:t>
      </w:r>
      <w:bookmarkEnd w:id="5"/>
      <w:bookmarkEnd w:id="6"/>
      <w:r w:rsidRPr="00A0636A">
        <w:rPr>
          <w:rFonts w:eastAsia="Times New Roman" w:cs="Times New Roman"/>
        </w:rPr>
        <w:t xml:space="preserve"> </w:t>
      </w:r>
      <w:r w:rsidRPr="00A0636A" w:rsidR="001468BF">
        <w:rPr>
          <w:rFonts w:eastAsia="Times New Roman" w:cs="Times New Roman"/>
        </w:rPr>
        <w:t xml:space="preserve"> </w:t>
      </w:r>
      <w:r w:rsidRPr="00A0636A">
        <w:rPr>
          <w:rFonts w:eastAsia="Times New Roman" w:cs="Times New Roman"/>
          <w:i/>
          <w:iCs/>
        </w:rPr>
        <w:t>The closing date for receipt of applications under this Announcement is</w:t>
      </w:r>
      <w:r w:rsidRPr="00A0636A">
        <w:rPr>
          <w:rFonts w:eastAsia="Times New Roman" w:cs="Times New Roman"/>
        </w:rPr>
        <w:t xml:space="preserve"> </w:t>
      </w:r>
    </w:p>
    <w:p w:rsidRPr="00A0636A" w:rsidR="00D6635F" w:rsidP="00D6635F" w:rsidRDefault="00D6635F" w14:paraId="5EF0FD29" w14:textId="77777777">
      <w:pPr>
        <w:spacing w:after="0" w:line="240" w:lineRule="auto"/>
        <w:contextualSpacing/>
        <w:rPr>
          <w:rFonts w:eastAsia="Times New Roman" w:cs="Times New Roman"/>
        </w:rPr>
      </w:pPr>
      <w:r w:rsidRPr="00A0636A">
        <w:rPr>
          <w:rFonts w:eastAsia="Times New Roman" w:cs="Times New Roman"/>
          <w:b/>
        </w:rPr>
        <w:t>[insert date XX days after the date of publication on Grants.gov]</w:t>
      </w:r>
      <w:r w:rsidRPr="00A0636A">
        <w:rPr>
          <w:rFonts w:eastAsia="Times New Roman" w:cs="Times New Roman"/>
        </w:rPr>
        <w:t xml:space="preserve">.  We </w:t>
      </w:r>
      <w:r w:rsidRPr="00A0636A">
        <w:rPr>
          <w:rFonts w:eastAsia="Times New Roman" w:cs="Times New Roman"/>
          <w:i/>
          <w:iCs/>
        </w:rPr>
        <w:t xml:space="preserve">must receive applications no later than </w:t>
      </w:r>
      <w:r w:rsidRPr="00A0636A">
        <w:rPr>
          <w:rFonts w:eastAsia="Times New Roman" w:cs="Times New Roman"/>
          <w:b/>
          <w:i/>
          <w:iCs/>
        </w:rPr>
        <w:t>4:00:00 p.m. Eastern Time</w:t>
      </w:r>
      <w:r w:rsidRPr="00A0636A">
        <w:rPr>
          <w:rFonts w:eastAsia="Times New Roman" w:cs="Times New Roman"/>
          <w:i/>
          <w:iCs/>
        </w:rPr>
        <w:t>.</w:t>
      </w:r>
      <w:r w:rsidRPr="00A0636A">
        <w:rPr>
          <w:rFonts w:eastAsia="Times New Roman" w:cs="Times New Roman"/>
        </w:rPr>
        <w:t xml:space="preserve">  </w:t>
      </w:r>
    </w:p>
    <w:p w:rsidRPr="00A0636A" w:rsidR="00D6635F" w:rsidP="00D6635F" w:rsidRDefault="00D6635F" w14:paraId="5E2CF7D7" w14:textId="77777777">
      <w:pPr>
        <w:spacing w:after="0" w:line="240" w:lineRule="auto"/>
        <w:rPr>
          <w:rFonts w:eastAsia="Times New Roman" w:cs="Times New Roman"/>
        </w:rPr>
      </w:pPr>
    </w:p>
    <w:p w:rsidRPr="00A0636A" w:rsidR="00D6635F" w:rsidP="00D6635F" w:rsidRDefault="00D6635F" w14:paraId="7E2CED29" w14:textId="77777777">
      <w:pPr>
        <w:spacing w:after="0" w:line="240" w:lineRule="auto"/>
        <w:contextualSpacing/>
        <w:rPr>
          <w:rFonts w:eastAsia="Times New Roman" w:cs="Times New Roman"/>
          <w:i/>
          <w:iCs/>
        </w:rPr>
      </w:pPr>
      <w:bookmarkStart w:name="_Toc503167592" w:id="7"/>
      <w:bookmarkStart w:name="_Toc503170867" w:id="8"/>
      <w:r w:rsidRPr="00A0636A">
        <w:rPr>
          <w:rFonts w:eastAsia="Times New Roman" w:cs="Times New Roman"/>
          <w:b/>
          <w:caps/>
        </w:rPr>
        <w:t>Addresses:</w:t>
      </w:r>
      <w:bookmarkEnd w:id="7"/>
      <w:bookmarkEnd w:id="8"/>
      <w:r w:rsidRPr="00A0636A" w:rsidR="001468BF">
        <w:rPr>
          <w:rFonts w:eastAsia="Times New Roman" w:cs="Times New Roman"/>
        </w:rPr>
        <w:t xml:space="preserve">  </w:t>
      </w:r>
      <w:r w:rsidRPr="00A0636A">
        <w:rPr>
          <w:rFonts w:eastAsia="Times New Roman" w:cs="Times New Roman"/>
          <w:i/>
          <w:iCs/>
        </w:rPr>
        <w:t xml:space="preserve">Address mailed applications to: </w:t>
      </w:r>
    </w:p>
    <w:p w:rsidRPr="00A0636A" w:rsidR="00D6635F" w:rsidP="00D6635F" w:rsidRDefault="00D6635F" w14:paraId="1C9339FA" w14:textId="77777777">
      <w:pPr>
        <w:spacing w:after="0" w:line="240" w:lineRule="auto"/>
        <w:contextualSpacing/>
        <w:rPr>
          <w:rFonts w:eastAsia="Times New Roman" w:cs="Times New Roman"/>
          <w:i/>
          <w:iCs/>
        </w:rPr>
      </w:pPr>
    </w:p>
    <w:p w:rsidRPr="00A0636A" w:rsidR="00D6635F" w:rsidP="00D6635F" w:rsidRDefault="00D6635F" w14:paraId="5723FDDE" w14:textId="77777777">
      <w:pPr>
        <w:spacing w:after="0" w:line="240" w:lineRule="auto"/>
        <w:ind w:left="1170"/>
        <w:contextualSpacing/>
        <w:rPr>
          <w:rFonts w:eastAsia="Times New Roman" w:cs="Times New Roman"/>
          <w:b/>
          <w:i/>
          <w:iCs/>
        </w:rPr>
      </w:pPr>
      <w:r w:rsidRPr="00A0636A">
        <w:rPr>
          <w:rFonts w:eastAsia="Times New Roman" w:cs="Times New Roman"/>
          <w:b/>
          <w:i/>
          <w:iCs/>
        </w:rPr>
        <w:t xml:space="preserve">The U.S. Department of Labor </w:t>
      </w:r>
    </w:p>
    <w:p w:rsidRPr="00A0636A" w:rsidR="00D6635F" w:rsidP="00D6635F" w:rsidRDefault="00D6635F" w14:paraId="1ACF0385" w14:textId="77777777">
      <w:pPr>
        <w:spacing w:after="0" w:line="240" w:lineRule="auto"/>
        <w:ind w:left="1170"/>
        <w:contextualSpacing/>
        <w:rPr>
          <w:rFonts w:eastAsia="Times New Roman" w:cs="Times New Roman"/>
          <w:b/>
          <w:i/>
          <w:iCs/>
        </w:rPr>
      </w:pPr>
      <w:r w:rsidRPr="00A0636A">
        <w:rPr>
          <w:rFonts w:eastAsia="Times New Roman" w:cs="Times New Roman"/>
          <w:b/>
          <w:i/>
          <w:iCs/>
        </w:rPr>
        <w:t>Employment and Training Administration, Office of Grants Management</w:t>
      </w:r>
      <w:r w:rsidRPr="00A0636A">
        <w:rPr>
          <w:rFonts w:eastAsia="Times New Roman" w:cs="Times New Roman"/>
          <w:b/>
        </w:rPr>
        <w:t xml:space="preserve"> </w:t>
      </w:r>
      <w:r w:rsidRPr="00A0636A">
        <w:rPr>
          <w:rFonts w:eastAsia="Times New Roman" w:cs="Times New Roman"/>
          <w:b/>
          <w:i/>
          <w:iCs/>
        </w:rPr>
        <w:t>Attention:</w:t>
      </w:r>
      <w:r w:rsidRPr="00A0636A">
        <w:rPr>
          <w:rFonts w:eastAsia="Times New Roman" w:cs="Times New Roman"/>
          <w:b/>
        </w:rPr>
        <w:t xml:space="preserve">  </w:t>
      </w:r>
      <w:r w:rsidRPr="00A0636A" w:rsidR="00B74BF4">
        <w:rPr>
          <w:rFonts w:eastAsia="Times New Roman" w:cs="Times New Roman"/>
          <w:b/>
        </w:rPr>
        <w:t>Ms. Melissa Abdullah</w:t>
      </w:r>
      <w:r w:rsidRPr="00A0636A">
        <w:rPr>
          <w:rFonts w:eastAsia="Times New Roman" w:cs="Times New Roman"/>
          <w:b/>
        </w:rPr>
        <w:t xml:space="preserve">, </w:t>
      </w:r>
      <w:r w:rsidRPr="00A0636A">
        <w:rPr>
          <w:rFonts w:eastAsia="Times New Roman" w:cs="Times New Roman"/>
          <w:b/>
          <w:i/>
          <w:iCs/>
        </w:rPr>
        <w:t>Grant Officer</w:t>
      </w:r>
    </w:p>
    <w:p w:rsidRPr="00A0636A" w:rsidR="00D6635F" w:rsidP="001468BF" w:rsidRDefault="00D6635F" w14:paraId="12C6BEF0" w14:textId="77777777">
      <w:pPr>
        <w:spacing w:after="0" w:line="240" w:lineRule="auto"/>
        <w:ind w:left="450" w:firstLine="720"/>
        <w:contextualSpacing/>
        <w:rPr>
          <w:rFonts w:eastAsia="Times New Roman" w:cs="Times New Roman"/>
          <w:b/>
        </w:rPr>
      </w:pPr>
      <w:r w:rsidRPr="00A0636A">
        <w:rPr>
          <w:rFonts w:eastAsia="Times New Roman" w:cs="Times New Roman"/>
          <w:b/>
          <w:i/>
          <w:iCs/>
        </w:rPr>
        <w:t>Reference FOA-ETA-</w:t>
      </w:r>
      <w:r w:rsidRPr="00A0636A" w:rsidR="00B74BF4">
        <w:rPr>
          <w:rFonts w:eastAsia="Times New Roman" w:cs="Times New Roman"/>
          <w:b/>
          <w:i/>
          <w:iCs/>
        </w:rPr>
        <w:t>21-01</w:t>
      </w:r>
      <w:r w:rsidRPr="00A0636A" w:rsidDel="00B74BF4" w:rsidR="00B74BF4">
        <w:rPr>
          <w:rFonts w:eastAsia="Times New Roman" w:cs="Times New Roman"/>
          <w:b/>
          <w:highlight w:val="yellow"/>
        </w:rPr>
        <w:t xml:space="preserve"> </w:t>
      </w:r>
    </w:p>
    <w:p w:rsidRPr="00A0636A" w:rsidR="00D6635F" w:rsidP="00D6635F" w:rsidRDefault="00D6635F" w14:paraId="6D97CAD0" w14:textId="77777777">
      <w:pPr>
        <w:spacing w:after="0" w:line="240" w:lineRule="auto"/>
        <w:ind w:left="1170"/>
        <w:contextualSpacing/>
        <w:rPr>
          <w:rFonts w:eastAsia="Times New Roman" w:cs="Times New Roman"/>
          <w:b/>
          <w:i/>
          <w:iCs/>
        </w:rPr>
      </w:pPr>
      <w:r w:rsidRPr="00A0636A">
        <w:rPr>
          <w:rFonts w:eastAsia="Times New Roman" w:cs="Times New Roman"/>
          <w:b/>
          <w:i/>
          <w:iCs/>
        </w:rPr>
        <w:t xml:space="preserve">200 Constitution Avenue, NW, Room N4716 </w:t>
      </w:r>
    </w:p>
    <w:p w:rsidRPr="00A0636A" w:rsidR="00D6635F" w:rsidP="00D6635F" w:rsidRDefault="00D6635F" w14:paraId="734C6E4B" w14:textId="77777777">
      <w:pPr>
        <w:spacing w:after="0" w:line="240" w:lineRule="auto"/>
        <w:ind w:left="1170"/>
        <w:contextualSpacing/>
        <w:rPr>
          <w:rFonts w:eastAsia="Times New Roman" w:cs="Times New Roman"/>
          <w:b/>
          <w:i/>
          <w:iCs/>
        </w:rPr>
      </w:pPr>
      <w:r w:rsidRPr="00A0636A">
        <w:rPr>
          <w:rFonts w:eastAsia="Times New Roman" w:cs="Times New Roman"/>
          <w:b/>
          <w:i/>
          <w:iCs/>
        </w:rPr>
        <w:t>Washington, D</w:t>
      </w:r>
      <w:r w:rsidRPr="00A0636A" w:rsidR="00C00D16">
        <w:rPr>
          <w:rFonts w:eastAsia="Times New Roman" w:cs="Times New Roman"/>
          <w:b/>
          <w:i/>
          <w:iCs/>
        </w:rPr>
        <w:t>.</w:t>
      </w:r>
      <w:r w:rsidRPr="00A0636A">
        <w:rPr>
          <w:rFonts w:eastAsia="Times New Roman" w:cs="Times New Roman"/>
          <w:b/>
          <w:i/>
          <w:iCs/>
        </w:rPr>
        <w:t>C</w:t>
      </w:r>
      <w:r w:rsidRPr="00A0636A" w:rsidR="00C00D16">
        <w:rPr>
          <w:rFonts w:eastAsia="Times New Roman" w:cs="Times New Roman"/>
          <w:b/>
          <w:i/>
          <w:iCs/>
        </w:rPr>
        <w:t>.</w:t>
      </w:r>
      <w:r w:rsidRPr="00A0636A">
        <w:rPr>
          <w:rFonts w:eastAsia="Times New Roman" w:cs="Times New Roman"/>
          <w:b/>
          <w:i/>
          <w:iCs/>
        </w:rPr>
        <w:t xml:space="preserve">  20210</w:t>
      </w:r>
    </w:p>
    <w:p w:rsidRPr="00A0636A" w:rsidR="00D6635F" w:rsidP="00D6635F" w:rsidRDefault="00D6635F" w14:paraId="56302044" w14:textId="77777777">
      <w:pPr>
        <w:spacing w:after="0" w:line="240" w:lineRule="auto"/>
        <w:rPr>
          <w:rFonts w:eastAsia="Times New Roman" w:cs="Times New Roman"/>
        </w:rPr>
      </w:pPr>
    </w:p>
    <w:p w:rsidRPr="00A0636A" w:rsidR="00D6635F" w:rsidP="00D6635F" w:rsidRDefault="00D6635F" w14:paraId="0F52B5A3" w14:textId="77777777">
      <w:pPr>
        <w:spacing w:after="0" w:line="240" w:lineRule="auto"/>
        <w:contextualSpacing/>
        <w:rPr>
          <w:rFonts w:eastAsia="Times New Roman" w:cs="Times New Roman"/>
          <w:i/>
          <w:iCs/>
          <w:highlight w:val="green"/>
        </w:rPr>
      </w:pPr>
      <w:r w:rsidRPr="00A0636A">
        <w:rPr>
          <w:rFonts w:eastAsia="Times New Roman" w:cs="Times New Roman"/>
          <w:i/>
          <w:iCs/>
        </w:rPr>
        <w:t xml:space="preserve">For complete application and </w:t>
      </w:r>
      <w:r w:rsidRPr="00A0636A" w:rsidR="001468BF">
        <w:rPr>
          <w:rFonts w:eastAsia="Times New Roman" w:cs="Times New Roman"/>
          <w:i/>
          <w:iCs/>
        </w:rPr>
        <w:t xml:space="preserve">submission, information, </w:t>
      </w:r>
      <w:r w:rsidRPr="00A0636A">
        <w:rPr>
          <w:rFonts w:eastAsia="Times New Roman" w:cs="Times New Roman"/>
          <w:i/>
          <w:iCs/>
        </w:rPr>
        <w:t>including online application instructions, please refer to Section IV.</w:t>
      </w:r>
    </w:p>
    <w:p w:rsidRPr="00A0636A" w:rsidR="00D6635F" w:rsidP="00D6635F" w:rsidRDefault="00D6635F" w14:paraId="730ED506" w14:textId="77777777">
      <w:pPr>
        <w:rPr>
          <w:rFonts w:cs="Times New Roman"/>
        </w:rPr>
      </w:pPr>
    </w:p>
    <w:p w:rsidRPr="00A0636A" w:rsidR="00D6635F" w:rsidP="00D6635F" w:rsidRDefault="00D6635F" w14:paraId="1B0F4AD5" w14:textId="77777777">
      <w:pPr>
        <w:rPr>
          <w:rFonts w:cs="Times New Roman"/>
        </w:rPr>
      </w:pPr>
    </w:p>
    <w:p w:rsidRPr="00A0636A" w:rsidR="00D6635F" w:rsidP="00D6635F" w:rsidRDefault="00D6635F" w14:paraId="34B68666" w14:textId="77777777">
      <w:pPr>
        <w:rPr>
          <w:rFonts w:cs="Times New Roman"/>
        </w:rPr>
      </w:pPr>
    </w:p>
    <w:p w:rsidRPr="00A0636A" w:rsidR="00D6635F" w:rsidP="00D6635F" w:rsidRDefault="00D6635F" w14:paraId="594ED9A9" w14:textId="77777777">
      <w:pPr>
        <w:rPr>
          <w:rFonts w:cs="Times New Roman"/>
        </w:rPr>
      </w:pPr>
    </w:p>
    <w:p w:rsidRPr="00A0636A" w:rsidR="00D6635F" w:rsidP="00D6635F" w:rsidRDefault="00D6635F" w14:paraId="410103BB" w14:textId="77777777">
      <w:pPr>
        <w:rPr>
          <w:rFonts w:cs="Times New Roman"/>
        </w:rPr>
      </w:pPr>
    </w:p>
    <w:p w:rsidRPr="00A0636A" w:rsidR="00D6635F" w:rsidP="00D6635F" w:rsidRDefault="00D6635F" w14:paraId="5EF906E1" w14:textId="77777777">
      <w:pPr>
        <w:rPr>
          <w:rFonts w:cs="Times New Roman"/>
        </w:rPr>
      </w:pPr>
    </w:p>
    <w:p w:rsidRPr="00A0636A" w:rsidR="00D6635F" w:rsidP="00D6635F" w:rsidRDefault="00D6635F" w14:paraId="1289DFCD" w14:textId="77777777">
      <w:pPr>
        <w:rPr>
          <w:rFonts w:cs="Times New Roman"/>
        </w:rPr>
      </w:pPr>
    </w:p>
    <w:p w:rsidRPr="00A0636A" w:rsidR="00D6635F" w:rsidP="00D6635F" w:rsidRDefault="00D6635F" w14:paraId="4E5B6AD4" w14:textId="77777777">
      <w:pPr>
        <w:rPr>
          <w:rFonts w:cs="Times New Roman"/>
        </w:rPr>
      </w:pPr>
    </w:p>
    <w:p w:rsidRPr="00A0636A" w:rsidR="00D6635F" w:rsidP="00D6635F" w:rsidRDefault="00D6635F" w14:paraId="241E1910" w14:textId="77777777">
      <w:pPr>
        <w:rPr>
          <w:rFonts w:cs="Times New Roman"/>
        </w:rPr>
      </w:pPr>
    </w:p>
    <w:p w:rsidRPr="00A0636A" w:rsidR="00184D3F" w:rsidP="00D6635F" w:rsidRDefault="00184D3F" w14:paraId="31B450AE" w14:textId="77777777">
      <w:pPr>
        <w:spacing w:after="0" w:line="240" w:lineRule="auto"/>
        <w:rPr>
          <w:rFonts w:eastAsia="Times New Roman" w:cs="Times New Roman"/>
          <w:b/>
          <w:i/>
        </w:rPr>
      </w:pPr>
    </w:p>
    <w:sdt>
      <w:sdtPr>
        <w:rPr>
          <w:rFonts w:ascii="Times New Roman" w:hAnsi="Times New Roman" w:cs="Times New Roman" w:eastAsiaTheme="minorHAnsi"/>
          <w:color w:val="auto"/>
          <w:sz w:val="24"/>
          <w:szCs w:val="22"/>
        </w:rPr>
        <w:id w:val="2037922331"/>
        <w:docPartObj>
          <w:docPartGallery w:val="Table of Contents"/>
          <w:docPartUnique/>
        </w:docPartObj>
      </w:sdtPr>
      <w:sdtEndPr>
        <w:rPr>
          <w:b/>
          <w:bCs/>
          <w:noProof/>
        </w:rPr>
      </w:sdtEndPr>
      <w:sdtContent>
        <w:p w:rsidRPr="00A0636A" w:rsidR="0068106C" w:rsidRDefault="0068106C" w14:paraId="6D880331" w14:textId="77777777">
          <w:pPr>
            <w:pStyle w:val="TOCHeading"/>
            <w:rPr>
              <w:rFonts w:ascii="Times New Roman" w:hAnsi="Times New Roman" w:eastAsia="Times New Roman" w:cs="Times New Roman"/>
              <w:b/>
              <w:caps/>
              <w:color w:val="auto"/>
              <w:sz w:val="24"/>
              <w:szCs w:val="22"/>
            </w:rPr>
          </w:pPr>
          <w:r w:rsidRPr="00A0636A">
            <w:rPr>
              <w:rFonts w:ascii="Times New Roman" w:hAnsi="Times New Roman" w:eastAsia="Times New Roman" w:cs="Times New Roman"/>
              <w:b/>
              <w:caps/>
              <w:color w:val="auto"/>
              <w:sz w:val="24"/>
              <w:szCs w:val="22"/>
            </w:rPr>
            <w:t>Table of Contents</w:t>
          </w:r>
        </w:p>
        <w:p w:rsidR="00CC335E" w:rsidRDefault="0068106C" w14:paraId="15EF62CB" w14:textId="77777777">
          <w:pPr>
            <w:pStyle w:val="TOC1"/>
            <w:rPr>
              <w:rFonts w:asciiTheme="minorHAnsi" w:hAnsiTheme="minorHAnsi" w:eastAsiaTheme="minorEastAsia"/>
              <w:noProof/>
              <w:sz w:val="22"/>
            </w:rPr>
          </w:pPr>
          <w:r w:rsidRPr="00A0636A">
            <w:rPr>
              <w:rFonts w:cs="Times New Roman"/>
            </w:rPr>
            <w:fldChar w:fldCharType="begin"/>
          </w:r>
          <w:r w:rsidRPr="00A0636A">
            <w:rPr>
              <w:rFonts w:cs="Times New Roman"/>
            </w:rPr>
            <w:instrText xml:space="preserve"> TOC \o "1-3" \h \z \u </w:instrText>
          </w:r>
          <w:r w:rsidRPr="00A0636A">
            <w:rPr>
              <w:rFonts w:cs="Times New Roman"/>
            </w:rPr>
            <w:fldChar w:fldCharType="separate"/>
          </w:r>
          <w:hyperlink w:history="1" w:anchor="_Toc57899334">
            <w:r w:rsidRPr="00042FA1" w:rsidR="00CC335E">
              <w:rPr>
                <w:rStyle w:val="Hyperlink"/>
                <w:rFonts w:cs="Times New Roman"/>
                <w:noProof/>
              </w:rPr>
              <w:t>EXECUTIVE SUMMARY</w:t>
            </w:r>
            <w:r w:rsidR="00CC335E">
              <w:rPr>
                <w:noProof/>
                <w:webHidden/>
              </w:rPr>
              <w:tab/>
            </w:r>
            <w:r w:rsidR="00CC335E">
              <w:rPr>
                <w:noProof/>
                <w:webHidden/>
              </w:rPr>
              <w:fldChar w:fldCharType="begin"/>
            </w:r>
            <w:r w:rsidR="00CC335E">
              <w:rPr>
                <w:noProof/>
                <w:webHidden/>
              </w:rPr>
              <w:instrText xml:space="preserve"> PAGEREF _Toc57899334 \h </w:instrText>
            </w:r>
            <w:r w:rsidR="00CC335E">
              <w:rPr>
                <w:noProof/>
                <w:webHidden/>
              </w:rPr>
            </w:r>
            <w:r w:rsidR="00CC335E">
              <w:rPr>
                <w:noProof/>
                <w:webHidden/>
              </w:rPr>
              <w:fldChar w:fldCharType="separate"/>
            </w:r>
            <w:r w:rsidR="00CC335E">
              <w:rPr>
                <w:noProof/>
                <w:webHidden/>
              </w:rPr>
              <w:t>1</w:t>
            </w:r>
            <w:r w:rsidR="00CC335E">
              <w:rPr>
                <w:noProof/>
                <w:webHidden/>
              </w:rPr>
              <w:fldChar w:fldCharType="end"/>
            </w:r>
          </w:hyperlink>
        </w:p>
        <w:p w:rsidR="00CC335E" w:rsidRDefault="002F004A" w14:paraId="1BADC01E" w14:textId="77777777">
          <w:pPr>
            <w:pStyle w:val="TOC1"/>
            <w:rPr>
              <w:rFonts w:asciiTheme="minorHAnsi" w:hAnsiTheme="minorHAnsi" w:eastAsiaTheme="minorEastAsia"/>
              <w:noProof/>
              <w:sz w:val="22"/>
            </w:rPr>
          </w:pPr>
          <w:hyperlink w:history="1" w:anchor="_Toc57899335">
            <w:r w:rsidRPr="00042FA1" w:rsidR="00CC335E">
              <w:rPr>
                <w:rStyle w:val="Hyperlink"/>
                <w:rFonts w:cs="Times New Roman"/>
                <w:noProof/>
              </w:rPr>
              <w:t>I.</w:t>
            </w:r>
            <w:r w:rsidR="00CC335E">
              <w:rPr>
                <w:rFonts w:asciiTheme="minorHAnsi" w:hAnsiTheme="minorHAnsi" w:eastAsiaTheme="minorEastAsia"/>
                <w:noProof/>
                <w:sz w:val="22"/>
              </w:rPr>
              <w:tab/>
            </w:r>
            <w:r w:rsidRPr="00042FA1" w:rsidR="00CC335E">
              <w:rPr>
                <w:rStyle w:val="Hyperlink"/>
                <w:rFonts w:cs="Times New Roman"/>
                <w:noProof/>
              </w:rPr>
              <w:t>FUNDING OPPORTUNITY DESCRIPTION</w:t>
            </w:r>
            <w:r w:rsidR="00CC335E">
              <w:rPr>
                <w:noProof/>
                <w:webHidden/>
              </w:rPr>
              <w:tab/>
            </w:r>
            <w:r w:rsidR="00CC335E">
              <w:rPr>
                <w:noProof/>
                <w:webHidden/>
              </w:rPr>
              <w:fldChar w:fldCharType="begin"/>
            </w:r>
            <w:r w:rsidR="00CC335E">
              <w:rPr>
                <w:noProof/>
                <w:webHidden/>
              </w:rPr>
              <w:instrText xml:space="preserve"> PAGEREF _Toc57899335 \h </w:instrText>
            </w:r>
            <w:r w:rsidR="00CC335E">
              <w:rPr>
                <w:noProof/>
                <w:webHidden/>
              </w:rPr>
            </w:r>
            <w:r w:rsidR="00CC335E">
              <w:rPr>
                <w:noProof/>
                <w:webHidden/>
              </w:rPr>
              <w:fldChar w:fldCharType="separate"/>
            </w:r>
            <w:r w:rsidR="00CC335E">
              <w:rPr>
                <w:noProof/>
                <w:webHidden/>
              </w:rPr>
              <w:t>1</w:t>
            </w:r>
            <w:r w:rsidR="00CC335E">
              <w:rPr>
                <w:noProof/>
                <w:webHidden/>
              </w:rPr>
              <w:fldChar w:fldCharType="end"/>
            </w:r>
          </w:hyperlink>
        </w:p>
        <w:p w:rsidR="00CC335E" w:rsidRDefault="002F004A" w14:paraId="73B0057A" w14:textId="77777777">
          <w:pPr>
            <w:pStyle w:val="TOC2"/>
            <w:rPr>
              <w:rFonts w:asciiTheme="minorHAnsi" w:hAnsiTheme="minorHAnsi" w:eastAsiaTheme="minorEastAsia"/>
              <w:noProof/>
              <w:sz w:val="22"/>
            </w:rPr>
          </w:pPr>
          <w:hyperlink w:history="1" w:anchor="_Toc57899336">
            <w:r w:rsidRPr="00042FA1" w:rsidR="00CC335E">
              <w:rPr>
                <w:rStyle w:val="Hyperlink"/>
                <w:rFonts w:cs="Times New Roman"/>
                <w:noProof/>
              </w:rPr>
              <w:t>A.</w:t>
            </w:r>
            <w:r w:rsidR="00CC335E">
              <w:rPr>
                <w:rFonts w:asciiTheme="minorHAnsi" w:hAnsiTheme="minorHAnsi" w:eastAsiaTheme="minorEastAsia"/>
                <w:noProof/>
                <w:sz w:val="22"/>
              </w:rPr>
              <w:tab/>
            </w:r>
            <w:r w:rsidRPr="00042FA1" w:rsidR="00CC335E">
              <w:rPr>
                <w:rStyle w:val="Hyperlink"/>
                <w:rFonts w:cs="Times New Roman"/>
                <w:noProof/>
              </w:rPr>
              <w:t>PROGRAM PURPOSE</w:t>
            </w:r>
            <w:r w:rsidR="00CC335E">
              <w:rPr>
                <w:noProof/>
                <w:webHidden/>
              </w:rPr>
              <w:tab/>
            </w:r>
            <w:r w:rsidR="00CC335E">
              <w:rPr>
                <w:noProof/>
                <w:webHidden/>
              </w:rPr>
              <w:fldChar w:fldCharType="begin"/>
            </w:r>
            <w:r w:rsidR="00CC335E">
              <w:rPr>
                <w:noProof/>
                <w:webHidden/>
              </w:rPr>
              <w:instrText xml:space="preserve"> PAGEREF _Toc57899336 \h </w:instrText>
            </w:r>
            <w:r w:rsidR="00CC335E">
              <w:rPr>
                <w:noProof/>
                <w:webHidden/>
              </w:rPr>
            </w:r>
            <w:r w:rsidR="00CC335E">
              <w:rPr>
                <w:noProof/>
                <w:webHidden/>
              </w:rPr>
              <w:fldChar w:fldCharType="separate"/>
            </w:r>
            <w:r w:rsidR="00CC335E">
              <w:rPr>
                <w:noProof/>
                <w:webHidden/>
              </w:rPr>
              <w:t>1</w:t>
            </w:r>
            <w:r w:rsidR="00CC335E">
              <w:rPr>
                <w:noProof/>
                <w:webHidden/>
              </w:rPr>
              <w:fldChar w:fldCharType="end"/>
            </w:r>
          </w:hyperlink>
        </w:p>
        <w:p w:rsidR="00CC335E" w:rsidRDefault="002F004A" w14:paraId="42CF1D92" w14:textId="77777777">
          <w:pPr>
            <w:pStyle w:val="TOC2"/>
            <w:rPr>
              <w:rFonts w:asciiTheme="minorHAnsi" w:hAnsiTheme="minorHAnsi" w:eastAsiaTheme="minorEastAsia"/>
              <w:noProof/>
              <w:sz w:val="22"/>
            </w:rPr>
          </w:pPr>
          <w:hyperlink w:history="1" w:anchor="_Toc57899337">
            <w:r w:rsidRPr="00042FA1" w:rsidR="00CC335E">
              <w:rPr>
                <w:rStyle w:val="Hyperlink"/>
                <w:rFonts w:cs="Times New Roman"/>
                <w:noProof/>
              </w:rPr>
              <w:t>B.</w:t>
            </w:r>
            <w:r w:rsidR="00CC335E">
              <w:rPr>
                <w:rFonts w:asciiTheme="minorHAnsi" w:hAnsiTheme="minorHAnsi" w:eastAsiaTheme="minorEastAsia"/>
                <w:noProof/>
                <w:sz w:val="22"/>
              </w:rPr>
              <w:tab/>
            </w:r>
            <w:r w:rsidRPr="00042FA1" w:rsidR="00CC335E">
              <w:rPr>
                <w:rStyle w:val="Hyperlink"/>
                <w:rFonts w:cs="Times New Roman"/>
                <w:noProof/>
              </w:rPr>
              <w:t>PROGRAM AUTHORITY</w:t>
            </w:r>
            <w:r w:rsidR="00CC335E">
              <w:rPr>
                <w:noProof/>
                <w:webHidden/>
              </w:rPr>
              <w:tab/>
            </w:r>
            <w:r w:rsidR="00CC335E">
              <w:rPr>
                <w:noProof/>
                <w:webHidden/>
              </w:rPr>
              <w:fldChar w:fldCharType="begin"/>
            </w:r>
            <w:r w:rsidR="00CC335E">
              <w:rPr>
                <w:noProof/>
                <w:webHidden/>
              </w:rPr>
              <w:instrText xml:space="preserve"> PAGEREF _Toc57899337 \h </w:instrText>
            </w:r>
            <w:r w:rsidR="00CC335E">
              <w:rPr>
                <w:noProof/>
                <w:webHidden/>
              </w:rPr>
            </w:r>
            <w:r w:rsidR="00CC335E">
              <w:rPr>
                <w:noProof/>
                <w:webHidden/>
              </w:rPr>
              <w:fldChar w:fldCharType="separate"/>
            </w:r>
            <w:r w:rsidR="00CC335E">
              <w:rPr>
                <w:noProof/>
                <w:webHidden/>
              </w:rPr>
              <w:t>2</w:t>
            </w:r>
            <w:r w:rsidR="00CC335E">
              <w:rPr>
                <w:noProof/>
                <w:webHidden/>
              </w:rPr>
              <w:fldChar w:fldCharType="end"/>
            </w:r>
          </w:hyperlink>
        </w:p>
        <w:p w:rsidR="00CC335E" w:rsidRDefault="002F004A" w14:paraId="1EAE3472" w14:textId="77777777">
          <w:pPr>
            <w:pStyle w:val="TOC2"/>
            <w:rPr>
              <w:rFonts w:asciiTheme="minorHAnsi" w:hAnsiTheme="minorHAnsi" w:eastAsiaTheme="minorEastAsia"/>
              <w:noProof/>
              <w:sz w:val="22"/>
            </w:rPr>
          </w:pPr>
          <w:hyperlink w:history="1" w:anchor="_Toc57899338">
            <w:r w:rsidRPr="00042FA1" w:rsidR="00CC335E">
              <w:rPr>
                <w:rStyle w:val="Hyperlink"/>
                <w:noProof/>
              </w:rPr>
              <w:t>C.</w:t>
            </w:r>
            <w:r w:rsidR="00CC335E">
              <w:rPr>
                <w:rFonts w:asciiTheme="minorHAnsi" w:hAnsiTheme="minorHAnsi" w:eastAsiaTheme="minorEastAsia"/>
                <w:noProof/>
                <w:sz w:val="22"/>
              </w:rPr>
              <w:tab/>
            </w:r>
            <w:r w:rsidRPr="00042FA1" w:rsidR="00CC335E">
              <w:rPr>
                <w:rStyle w:val="Hyperlink"/>
                <w:noProof/>
              </w:rPr>
              <w:t>GEOGRAPHIC SCOPE</w:t>
            </w:r>
            <w:r w:rsidR="00CC335E">
              <w:rPr>
                <w:noProof/>
                <w:webHidden/>
              </w:rPr>
              <w:tab/>
            </w:r>
            <w:r w:rsidR="00CC335E">
              <w:rPr>
                <w:noProof/>
                <w:webHidden/>
              </w:rPr>
              <w:fldChar w:fldCharType="begin"/>
            </w:r>
            <w:r w:rsidR="00CC335E">
              <w:rPr>
                <w:noProof/>
                <w:webHidden/>
              </w:rPr>
              <w:instrText xml:space="preserve"> PAGEREF _Toc57899338 \h </w:instrText>
            </w:r>
            <w:r w:rsidR="00CC335E">
              <w:rPr>
                <w:noProof/>
                <w:webHidden/>
              </w:rPr>
            </w:r>
            <w:r w:rsidR="00CC335E">
              <w:rPr>
                <w:noProof/>
                <w:webHidden/>
              </w:rPr>
              <w:fldChar w:fldCharType="separate"/>
            </w:r>
            <w:r w:rsidR="00CC335E">
              <w:rPr>
                <w:noProof/>
                <w:webHidden/>
              </w:rPr>
              <w:t>3</w:t>
            </w:r>
            <w:r w:rsidR="00CC335E">
              <w:rPr>
                <w:noProof/>
                <w:webHidden/>
              </w:rPr>
              <w:fldChar w:fldCharType="end"/>
            </w:r>
          </w:hyperlink>
        </w:p>
        <w:p w:rsidR="00CC335E" w:rsidRDefault="002F004A" w14:paraId="1C1EBB0E" w14:textId="77777777">
          <w:pPr>
            <w:pStyle w:val="TOC2"/>
            <w:rPr>
              <w:rFonts w:asciiTheme="minorHAnsi" w:hAnsiTheme="minorHAnsi" w:eastAsiaTheme="minorEastAsia"/>
              <w:noProof/>
              <w:sz w:val="22"/>
            </w:rPr>
          </w:pPr>
          <w:hyperlink w:history="1" w:anchor="_Toc57899339">
            <w:r w:rsidRPr="00042FA1" w:rsidR="00CC335E">
              <w:rPr>
                <w:rStyle w:val="Hyperlink"/>
                <w:noProof/>
              </w:rPr>
              <w:t>D.</w:t>
            </w:r>
            <w:r w:rsidR="00CC335E">
              <w:rPr>
                <w:rFonts w:asciiTheme="minorHAnsi" w:hAnsiTheme="minorHAnsi" w:eastAsiaTheme="minorEastAsia"/>
                <w:noProof/>
                <w:sz w:val="22"/>
              </w:rPr>
              <w:tab/>
            </w:r>
            <w:r w:rsidRPr="00042FA1" w:rsidR="00CC335E">
              <w:rPr>
                <w:rStyle w:val="Hyperlink"/>
                <w:noProof/>
              </w:rPr>
              <w:t>PROGRAM ACTIVITIES/ALLOWABLE ACTIVITIES</w:t>
            </w:r>
            <w:r w:rsidR="00CC335E">
              <w:rPr>
                <w:noProof/>
                <w:webHidden/>
              </w:rPr>
              <w:tab/>
            </w:r>
            <w:r w:rsidR="00CC335E">
              <w:rPr>
                <w:noProof/>
                <w:webHidden/>
              </w:rPr>
              <w:fldChar w:fldCharType="begin"/>
            </w:r>
            <w:r w:rsidR="00CC335E">
              <w:rPr>
                <w:noProof/>
                <w:webHidden/>
              </w:rPr>
              <w:instrText xml:space="preserve"> PAGEREF _Toc57899339 \h </w:instrText>
            </w:r>
            <w:r w:rsidR="00CC335E">
              <w:rPr>
                <w:noProof/>
                <w:webHidden/>
              </w:rPr>
            </w:r>
            <w:r w:rsidR="00CC335E">
              <w:rPr>
                <w:noProof/>
                <w:webHidden/>
              </w:rPr>
              <w:fldChar w:fldCharType="separate"/>
            </w:r>
            <w:r w:rsidR="00CC335E">
              <w:rPr>
                <w:noProof/>
                <w:webHidden/>
              </w:rPr>
              <w:t>3</w:t>
            </w:r>
            <w:r w:rsidR="00CC335E">
              <w:rPr>
                <w:noProof/>
                <w:webHidden/>
              </w:rPr>
              <w:fldChar w:fldCharType="end"/>
            </w:r>
          </w:hyperlink>
        </w:p>
        <w:p w:rsidR="00CC335E" w:rsidRDefault="002F004A" w14:paraId="61FAC00E" w14:textId="77777777">
          <w:pPr>
            <w:pStyle w:val="TOC1"/>
            <w:rPr>
              <w:rFonts w:asciiTheme="minorHAnsi" w:hAnsiTheme="minorHAnsi" w:eastAsiaTheme="minorEastAsia"/>
              <w:noProof/>
              <w:sz w:val="22"/>
            </w:rPr>
          </w:pPr>
          <w:hyperlink w:history="1" w:anchor="_Toc57899340">
            <w:r w:rsidRPr="00042FA1" w:rsidR="00CC335E">
              <w:rPr>
                <w:rStyle w:val="Hyperlink"/>
                <w:rFonts w:cs="Times New Roman"/>
                <w:noProof/>
              </w:rPr>
              <w:t>II.</w:t>
            </w:r>
            <w:r w:rsidR="00CC335E">
              <w:rPr>
                <w:rFonts w:asciiTheme="minorHAnsi" w:hAnsiTheme="minorHAnsi" w:eastAsiaTheme="minorEastAsia"/>
                <w:noProof/>
                <w:sz w:val="22"/>
              </w:rPr>
              <w:tab/>
            </w:r>
            <w:r w:rsidRPr="00042FA1" w:rsidR="00CC335E">
              <w:rPr>
                <w:rStyle w:val="Hyperlink"/>
                <w:rFonts w:cs="Times New Roman"/>
                <w:noProof/>
              </w:rPr>
              <w:t>AWARD INFORMATION</w:t>
            </w:r>
            <w:r w:rsidR="00CC335E">
              <w:rPr>
                <w:noProof/>
                <w:webHidden/>
              </w:rPr>
              <w:tab/>
            </w:r>
            <w:r w:rsidR="00CC335E">
              <w:rPr>
                <w:noProof/>
                <w:webHidden/>
              </w:rPr>
              <w:fldChar w:fldCharType="begin"/>
            </w:r>
            <w:r w:rsidR="00CC335E">
              <w:rPr>
                <w:noProof/>
                <w:webHidden/>
              </w:rPr>
              <w:instrText xml:space="preserve"> PAGEREF _Toc57899340 \h </w:instrText>
            </w:r>
            <w:r w:rsidR="00CC335E">
              <w:rPr>
                <w:noProof/>
                <w:webHidden/>
              </w:rPr>
            </w:r>
            <w:r w:rsidR="00CC335E">
              <w:rPr>
                <w:noProof/>
                <w:webHidden/>
              </w:rPr>
              <w:fldChar w:fldCharType="separate"/>
            </w:r>
            <w:r w:rsidR="00CC335E">
              <w:rPr>
                <w:noProof/>
                <w:webHidden/>
              </w:rPr>
              <w:t>5</w:t>
            </w:r>
            <w:r w:rsidR="00CC335E">
              <w:rPr>
                <w:noProof/>
                <w:webHidden/>
              </w:rPr>
              <w:fldChar w:fldCharType="end"/>
            </w:r>
          </w:hyperlink>
        </w:p>
        <w:p w:rsidR="00CC335E" w:rsidRDefault="002F004A" w14:paraId="6BA6CD39" w14:textId="77777777">
          <w:pPr>
            <w:pStyle w:val="TOC2"/>
            <w:rPr>
              <w:rFonts w:asciiTheme="minorHAnsi" w:hAnsiTheme="minorHAnsi" w:eastAsiaTheme="minorEastAsia"/>
              <w:noProof/>
              <w:sz w:val="22"/>
            </w:rPr>
          </w:pPr>
          <w:hyperlink w:history="1" w:anchor="_Toc57899341">
            <w:r w:rsidRPr="00042FA1" w:rsidR="00CC335E">
              <w:rPr>
                <w:rStyle w:val="Hyperlink"/>
                <w:rFonts w:cs="Times New Roman"/>
                <w:noProof/>
              </w:rPr>
              <w:t>A.</w:t>
            </w:r>
            <w:r w:rsidR="00CC335E">
              <w:rPr>
                <w:rFonts w:asciiTheme="minorHAnsi" w:hAnsiTheme="minorHAnsi" w:eastAsiaTheme="minorEastAsia"/>
                <w:noProof/>
                <w:sz w:val="22"/>
              </w:rPr>
              <w:tab/>
            </w:r>
            <w:r w:rsidRPr="00042FA1" w:rsidR="00CC335E">
              <w:rPr>
                <w:rStyle w:val="Hyperlink"/>
                <w:rFonts w:cs="Times New Roman"/>
                <w:noProof/>
              </w:rPr>
              <w:t>AWARD TYPE AND AMOUNT</w:t>
            </w:r>
            <w:r w:rsidR="00CC335E">
              <w:rPr>
                <w:noProof/>
                <w:webHidden/>
              </w:rPr>
              <w:tab/>
            </w:r>
            <w:r w:rsidR="00CC335E">
              <w:rPr>
                <w:noProof/>
                <w:webHidden/>
              </w:rPr>
              <w:fldChar w:fldCharType="begin"/>
            </w:r>
            <w:r w:rsidR="00CC335E">
              <w:rPr>
                <w:noProof/>
                <w:webHidden/>
              </w:rPr>
              <w:instrText xml:space="preserve"> PAGEREF _Toc57899341 \h </w:instrText>
            </w:r>
            <w:r w:rsidR="00CC335E">
              <w:rPr>
                <w:noProof/>
                <w:webHidden/>
              </w:rPr>
            </w:r>
            <w:r w:rsidR="00CC335E">
              <w:rPr>
                <w:noProof/>
                <w:webHidden/>
              </w:rPr>
              <w:fldChar w:fldCharType="separate"/>
            </w:r>
            <w:r w:rsidR="00CC335E">
              <w:rPr>
                <w:noProof/>
                <w:webHidden/>
              </w:rPr>
              <w:t>5</w:t>
            </w:r>
            <w:r w:rsidR="00CC335E">
              <w:rPr>
                <w:noProof/>
                <w:webHidden/>
              </w:rPr>
              <w:fldChar w:fldCharType="end"/>
            </w:r>
          </w:hyperlink>
        </w:p>
        <w:p w:rsidR="00CC335E" w:rsidRDefault="002F004A" w14:paraId="791BF25F" w14:textId="77777777">
          <w:pPr>
            <w:pStyle w:val="TOC2"/>
            <w:rPr>
              <w:rFonts w:asciiTheme="minorHAnsi" w:hAnsiTheme="minorHAnsi" w:eastAsiaTheme="minorEastAsia"/>
              <w:noProof/>
              <w:sz w:val="22"/>
            </w:rPr>
          </w:pPr>
          <w:hyperlink w:history="1" w:anchor="_Toc57899342">
            <w:r w:rsidRPr="00042FA1" w:rsidR="00CC335E">
              <w:rPr>
                <w:rStyle w:val="Hyperlink"/>
                <w:rFonts w:cs="Times New Roman"/>
                <w:noProof/>
              </w:rPr>
              <w:t>B.</w:t>
            </w:r>
            <w:r w:rsidR="00CC335E">
              <w:rPr>
                <w:rFonts w:asciiTheme="minorHAnsi" w:hAnsiTheme="minorHAnsi" w:eastAsiaTheme="minorEastAsia"/>
                <w:noProof/>
                <w:sz w:val="22"/>
              </w:rPr>
              <w:tab/>
            </w:r>
            <w:r w:rsidRPr="00042FA1" w:rsidR="00CC335E">
              <w:rPr>
                <w:rStyle w:val="Hyperlink"/>
                <w:rFonts w:cs="Times New Roman"/>
                <w:noProof/>
              </w:rPr>
              <w:t>PERIOD OF PERFORMANCE</w:t>
            </w:r>
            <w:r w:rsidR="00CC335E">
              <w:rPr>
                <w:noProof/>
                <w:webHidden/>
              </w:rPr>
              <w:tab/>
            </w:r>
            <w:r w:rsidR="00CC335E">
              <w:rPr>
                <w:noProof/>
                <w:webHidden/>
              </w:rPr>
              <w:fldChar w:fldCharType="begin"/>
            </w:r>
            <w:r w:rsidR="00CC335E">
              <w:rPr>
                <w:noProof/>
                <w:webHidden/>
              </w:rPr>
              <w:instrText xml:space="preserve"> PAGEREF _Toc57899342 \h </w:instrText>
            </w:r>
            <w:r w:rsidR="00CC335E">
              <w:rPr>
                <w:noProof/>
                <w:webHidden/>
              </w:rPr>
            </w:r>
            <w:r w:rsidR="00CC335E">
              <w:rPr>
                <w:noProof/>
                <w:webHidden/>
              </w:rPr>
              <w:fldChar w:fldCharType="separate"/>
            </w:r>
            <w:r w:rsidR="00CC335E">
              <w:rPr>
                <w:noProof/>
                <w:webHidden/>
              </w:rPr>
              <w:t>5</w:t>
            </w:r>
            <w:r w:rsidR="00CC335E">
              <w:rPr>
                <w:noProof/>
                <w:webHidden/>
              </w:rPr>
              <w:fldChar w:fldCharType="end"/>
            </w:r>
          </w:hyperlink>
        </w:p>
        <w:p w:rsidR="00CC335E" w:rsidRDefault="002F004A" w14:paraId="402E31A7" w14:textId="77777777">
          <w:pPr>
            <w:pStyle w:val="TOC1"/>
            <w:rPr>
              <w:rFonts w:asciiTheme="minorHAnsi" w:hAnsiTheme="minorHAnsi" w:eastAsiaTheme="minorEastAsia"/>
              <w:noProof/>
              <w:sz w:val="22"/>
            </w:rPr>
          </w:pPr>
          <w:hyperlink w:history="1" w:anchor="_Toc57899343">
            <w:r w:rsidRPr="00042FA1" w:rsidR="00CC335E">
              <w:rPr>
                <w:rStyle w:val="Hyperlink"/>
                <w:rFonts w:cs="Times New Roman"/>
                <w:noProof/>
              </w:rPr>
              <w:t>III.</w:t>
            </w:r>
            <w:r w:rsidR="00CC335E">
              <w:rPr>
                <w:rFonts w:asciiTheme="minorHAnsi" w:hAnsiTheme="minorHAnsi" w:eastAsiaTheme="minorEastAsia"/>
                <w:noProof/>
                <w:sz w:val="22"/>
              </w:rPr>
              <w:tab/>
            </w:r>
            <w:r w:rsidRPr="00042FA1" w:rsidR="00CC335E">
              <w:rPr>
                <w:rStyle w:val="Hyperlink"/>
                <w:rFonts w:cs="Times New Roman"/>
                <w:noProof/>
              </w:rPr>
              <w:t>ELIGIBILITY INFORMATION</w:t>
            </w:r>
            <w:r w:rsidR="00CC335E">
              <w:rPr>
                <w:noProof/>
                <w:webHidden/>
              </w:rPr>
              <w:tab/>
            </w:r>
            <w:r w:rsidR="00CC335E">
              <w:rPr>
                <w:noProof/>
                <w:webHidden/>
              </w:rPr>
              <w:fldChar w:fldCharType="begin"/>
            </w:r>
            <w:r w:rsidR="00CC335E">
              <w:rPr>
                <w:noProof/>
                <w:webHidden/>
              </w:rPr>
              <w:instrText xml:space="preserve"> PAGEREF _Toc57899343 \h </w:instrText>
            </w:r>
            <w:r w:rsidR="00CC335E">
              <w:rPr>
                <w:noProof/>
                <w:webHidden/>
              </w:rPr>
            </w:r>
            <w:r w:rsidR="00CC335E">
              <w:rPr>
                <w:noProof/>
                <w:webHidden/>
              </w:rPr>
              <w:fldChar w:fldCharType="separate"/>
            </w:r>
            <w:r w:rsidR="00CC335E">
              <w:rPr>
                <w:noProof/>
                <w:webHidden/>
              </w:rPr>
              <w:t>5</w:t>
            </w:r>
            <w:r w:rsidR="00CC335E">
              <w:rPr>
                <w:noProof/>
                <w:webHidden/>
              </w:rPr>
              <w:fldChar w:fldCharType="end"/>
            </w:r>
          </w:hyperlink>
        </w:p>
        <w:p w:rsidR="00CC335E" w:rsidRDefault="002F004A" w14:paraId="4733B958" w14:textId="77777777">
          <w:pPr>
            <w:pStyle w:val="TOC2"/>
            <w:rPr>
              <w:rFonts w:asciiTheme="minorHAnsi" w:hAnsiTheme="minorHAnsi" w:eastAsiaTheme="minorEastAsia"/>
              <w:noProof/>
              <w:sz w:val="22"/>
            </w:rPr>
          </w:pPr>
          <w:hyperlink w:history="1" w:anchor="_Toc57899344">
            <w:r w:rsidRPr="00042FA1" w:rsidR="00CC335E">
              <w:rPr>
                <w:rStyle w:val="Hyperlink"/>
                <w:rFonts w:cs="Times New Roman"/>
                <w:noProof/>
              </w:rPr>
              <w:t>A.</w:t>
            </w:r>
            <w:r w:rsidR="00CC335E">
              <w:rPr>
                <w:rFonts w:asciiTheme="minorHAnsi" w:hAnsiTheme="minorHAnsi" w:eastAsiaTheme="minorEastAsia"/>
                <w:noProof/>
                <w:sz w:val="22"/>
              </w:rPr>
              <w:tab/>
            </w:r>
            <w:r w:rsidRPr="00042FA1" w:rsidR="00CC335E">
              <w:rPr>
                <w:rStyle w:val="Hyperlink"/>
                <w:rFonts w:cs="Times New Roman"/>
                <w:noProof/>
              </w:rPr>
              <w:t>ELIGIBLE APPLICANTS</w:t>
            </w:r>
            <w:r w:rsidR="00CC335E">
              <w:rPr>
                <w:noProof/>
                <w:webHidden/>
              </w:rPr>
              <w:tab/>
            </w:r>
            <w:r w:rsidR="00CC335E">
              <w:rPr>
                <w:noProof/>
                <w:webHidden/>
              </w:rPr>
              <w:fldChar w:fldCharType="begin"/>
            </w:r>
            <w:r w:rsidR="00CC335E">
              <w:rPr>
                <w:noProof/>
                <w:webHidden/>
              </w:rPr>
              <w:instrText xml:space="preserve"> PAGEREF _Toc57899344 \h </w:instrText>
            </w:r>
            <w:r w:rsidR="00CC335E">
              <w:rPr>
                <w:noProof/>
                <w:webHidden/>
              </w:rPr>
            </w:r>
            <w:r w:rsidR="00CC335E">
              <w:rPr>
                <w:noProof/>
                <w:webHidden/>
              </w:rPr>
              <w:fldChar w:fldCharType="separate"/>
            </w:r>
            <w:r w:rsidR="00CC335E">
              <w:rPr>
                <w:noProof/>
                <w:webHidden/>
              </w:rPr>
              <w:t>5</w:t>
            </w:r>
            <w:r w:rsidR="00CC335E">
              <w:rPr>
                <w:noProof/>
                <w:webHidden/>
              </w:rPr>
              <w:fldChar w:fldCharType="end"/>
            </w:r>
          </w:hyperlink>
        </w:p>
        <w:p w:rsidR="00CC335E" w:rsidRDefault="002F004A" w14:paraId="265A5178" w14:textId="77777777">
          <w:pPr>
            <w:pStyle w:val="TOC2"/>
            <w:rPr>
              <w:rFonts w:asciiTheme="minorHAnsi" w:hAnsiTheme="minorHAnsi" w:eastAsiaTheme="minorEastAsia"/>
              <w:noProof/>
              <w:sz w:val="22"/>
            </w:rPr>
          </w:pPr>
          <w:hyperlink w:history="1" w:anchor="_Toc57899345">
            <w:r w:rsidRPr="00042FA1" w:rsidR="00CC335E">
              <w:rPr>
                <w:rStyle w:val="Hyperlink"/>
                <w:noProof/>
              </w:rPr>
              <w:t>B.</w:t>
            </w:r>
            <w:r w:rsidR="00CC335E">
              <w:rPr>
                <w:rFonts w:asciiTheme="minorHAnsi" w:hAnsiTheme="minorHAnsi" w:eastAsiaTheme="minorEastAsia"/>
                <w:noProof/>
                <w:sz w:val="22"/>
              </w:rPr>
              <w:tab/>
            </w:r>
            <w:r w:rsidRPr="00042FA1" w:rsidR="00CC335E">
              <w:rPr>
                <w:rStyle w:val="Hyperlink"/>
                <w:noProof/>
              </w:rPr>
              <w:t>REQUIRED PARTNERS</w:t>
            </w:r>
            <w:r w:rsidR="00CC335E">
              <w:rPr>
                <w:noProof/>
                <w:webHidden/>
              </w:rPr>
              <w:tab/>
            </w:r>
            <w:r w:rsidR="00CC335E">
              <w:rPr>
                <w:noProof/>
                <w:webHidden/>
              </w:rPr>
              <w:fldChar w:fldCharType="begin"/>
            </w:r>
            <w:r w:rsidR="00CC335E">
              <w:rPr>
                <w:noProof/>
                <w:webHidden/>
              </w:rPr>
              <w:instrText xml:space="preserve"> PAGEREF _Toc57899345 \h </w:instrText>
            </w:r>
            <w:r w:rsidR="00CC335E">
              <w:rPr>
                <w:noProof/>
                <w:webHidden/>
              </w:rPr>
            </w:r>
            <w:r w:rsidR="00CC335E">
              <w:rPr>
                <w:noProof/>
                <w:webHidden/>
              </w:rPr>
              <w:fldChar w:fldCharType="separate"/>
            </w:r>
            <w:r w:rsidR="00CC335E">
              <w:rPr>
                <w:noProof/>
                <w:webHidden/>
              </w:rPr>
              <w:t>5</w:t>
            </w:r>
            <w:r w:rsidR="00CC335E">
              <w:rPr>
                <w:noProof/>
                <w:webHidden/>
              </w:rPr>
              <w:fldChar w:fldCharType="end"/>
            </w:r>
          </w:hyperlink>
        </w:p>
        <w:p w:rsidR="00CC335E" w:rsidRDefault="002F004A" w14:paraId="71F41CAB" w14:textId="77777777">
          <w:pPr>
            <w:pStyle w:val="TOC2"/>
            <w:rPr>
              <w:rFonts w:asciiTheme="minorHAnsi" w:hAnsiTheme="minorHAnsi" w:eastAsiaTheme="minorEastAsia"/>
              <w:noProof/>
              <w:sz w:val="22"/>
            </w:rPr>
          </w:pPr>
          <w:hyperlink w:history="1" w:anchor="_Toc57899346">
            <w:r w:rsidRPr="00042FA1" w:rsidR="00CC335E">
              <w:rPr>
                <w:rStyle w:val="Hyperlink"/>
                <w:rFonts w:cs="Times New Roman"/>
                <w:noProof/>
              </w:rPr>
              <w:t>C.</w:t>
            </w:r>
            <w:r w:rsidR="00CC335E">
              <w:rPr>
                <w:rFonts w:asciiTheme="minorHAnsi" w:hAnsiTheme="minorHAnsi" w:eastAsiaTheme="minorEastAsia"/>
                <w:noProof/>
                <w:sz w:val="22"/>
              </w:rPr>
              <w:tab/>
            </w:r>
            <w:r w:rsidRPr="00042FA1" w:rsidR="00CC335E">
              <w:rPr>
                <w:rStyle w:val="Hyperlink"/>
                <w:rFonts w:cs="Times New Roman"/>
                <w:noProof/>
              </w:rPr>
              <w:t>OPTIONAL PARTNERS</w:t>
            </w:r>
            <w:r w:rsidR="00CC335E">
              <w:rPr>
                <w:noProof/>
                <w:webHidden/>
              </w:rPr>
              <w:tab/>
            </w:r>
            <w:r w:rsidR="00CC335E">
              <w:rPr>
                <w:noProof/>
                <w:webHidden/>
              </w:rPr>
              <w:fldChar w:fldCharType="begin"/>
            </w:r>
            <w:r w:rsidR="00CC335E">
              <w:rPr>
                <w:noProof/>
                <w:webHidden/>
              </w:rPr>
              <w:instrText xml:space="preserve"> PAGEREF _Toc57899346 \h </w:instrText>
            </w:r>
            <w:r w:rsidR="00CC335E">
              <w:rPr>
                <w:noProof/>
                <w:webHidden/>
              </w:rPr>
            </w:r>
            <w:r w:rsidR="00CC335E">
              <w:rPr>
                <w:noProof/>
                <w:webHidden/>
              </w:rPr>
              <w:fldChar w:fldCharType="separate"/>
            </w:r>
            <w:r w:rsidR="00CC335E">
              <w:rPr>
                <w:noProof/>
                <w:webHidden/>
              </w:rPr>
              <w:t>6</w:t>
            </w:r>
            <w:r w:rsidR="00CC335E">
              <w:rPr>
                <w:noProof/>
                <w:webHidden/>
              </w:rPr>
              <w:fldChar w:fldCharType="end"/>
            </w:r>
          </w:hyperlink>
        </w:p>
        <w:p w:rsidR="00CC335E" w:rsidRDefault="002F004A" w14:paraId="3CFCAF2D" w14:textId="77777777">
          <w:pPr>
            <w:pStyle w:val="TOC2"/>
            <w:rPr>
              <w:rFonts w:asciiTheme="minorHAnsi" w:hAnsiTheme="minorHAnsi" w:eastAsiaTheme="minorEastAsia"/>
              <w:noProof/>
              <w:sz w:val="22"/>
            </w:rPr>
          </w:pPr>
          <w:hyperlink w:history="1" w:anchor="_Toc57899347">
            <w:r w:rsidRPr="00042FA1" w:rsidR="00CC335E">
              <w:rPr>
                <w:rStyle w:val="Hyperlink"/>
                <w:rFonts w:cs="Times New Roman"/>
                <w:noProof/>
              </w:rPr>
              <w:t>D.</w:t>
            </w:r>
            <w:r w:rsidR="00CC335E">
              <w:rPr>
                <w:rFonts w:asciiTheme="minorHAnsi" w:hAnsiTheme="minorHAnsi" w:eastAsiaTheme="minorEastAsia"/>
                <w:noProof/>
                <w:sz w:val="22"/>
              </w:rPr>
              <w:tab/>
            </w:r>
            <w:r w:rsidRPr="00042FA1" w:rsidR="00CC335E">
              <w:rPr>
                <w:rStyle w:val="Hyperlink"/>
                <w:rFonts w:cs="Times New Roman"/>
                <w:noProof/>
              </w:rPr>
              <w:t>COST SHARING OR MATCHING</w:t>
            </w:r>
            <w:r w:rsidR="00CC335E">
              <w:rPr>
                <w:noProof/>
                <w:webHidden/>
              </w:rPr>
              <w:tab/>
            </w:r>
            <w:r w:rsidR="00CC335E">
              <w:rPr>
                <w:noProof/>
                <w:webHidden/>
              </w:rPr>
              <w:fldChar w:fldCharType="begin"/>
            </w:r>
            <w:r w:rsidR="00CC335E">
              <w:rPr>
                <w:noProof/>
                <w:webHidden/>
              </w:rPr>
              <w:instrText xml:space="preserve"> PAGEREF _Toc57899347 \h </w:instrText>
            </w:r>
            <w:r w:rsidR="00CC335E">
              <w:rPr>
                <w:noProof/>
                <w:webHidden/>
              </w:rPr>
            </w:r>
            <w:r w:rsidR="00CC335E">
              <w:rPr>
                <w:noProof/>
                <w:webHidden/>
              </w:rPr>
              <w:fldChar w:fldCharType="separate"/>
            </w:r>
            <w:r w:rsidR="00CC335E">
              <w:rPr>
                <w:noProof/>
                <w:webHidden/>
              </w:rPr>
              <w:t>6</w:t>
            </w:r>
            <w:r w:rsidR="00CC335E">
              <w:rPr>
                <w:noProof/>
                <w:webHidden/>
              </w:rPr>
              <w:fldChar w:fldCharType="end"/>
            </w:r>
          </w:hyperlink>
        </w:p>
        <w:p w:rsidR="00CC335E" w:rsidRDefault="002F004A" w14:paraId="44D93048" w14:textId="77777777">
          <w:pPr>
            <w:pStyle w:val="TOC2"/>
            <w:rPr>
              <w:rFonts w:asciiTheme="minorHAnsi" w:hAnsiTheme="minorHAnsi" w:eastAsiaTheme="minorEastAsia"/>
              <w:noProof/>
              <w:sz w:val="22"/>
            </w:rPr>
          </w:pPr>
          <w:hyperlink w:history="1" w:anchor="_Toc57899348">
            <w:r w:rsidRPr="00042FA1" w:rsidR="00CC335E">
              <w:rPr>
                <w:rStyle w:val="Hyperlink"/>
                <w:rFonts w:cs="Times New Roman"/>
                <w:noProof/>
              </w:rPr>
              <w:t>E.</w:t>
            </w:r>
            <w:r w:rsidR="00CC335E">
              <w:rPr>
                <w:rFonts w:asciiTheme="minorHAnsi" w:hAnsiTheme="minorHAnsi" w:eastAsiaTheme="minorEastAsia"/>
                <w:noProof/>
                <w:sz w:val="22"/>
              </w:rPr>
              <w:tab/>
            </w:r>
            <w:r w:rsidRPr="00042FA1" w:rsidR="00CC335E">
              <w:rPr>
                <w:rStyle w:val="Hyperlink"/>
                <w:rFonts w:cs="Times New Roman"/>
                <w:noProof/>
              </w:rPr>
              <w:t>OTHER INFORMATION</w:t>
            </w:r>
            <w:r w:rsidR="00CC335E">
              <w:rPr>
                <w:noProof/>
                <w:webHidden/>
              </w:rPr>
              <w:tab/>
            </w:r>
            <w:r w:rsidR="00CC335E">
              <w:rPr>
                <w:noProof/>
                <w:webHidden/>
              </w:rPr>
              <w:fldChar w:fldCharType="begin"/>
            </w:r>
            <w:r w:rsidR="00CC335E">
              <w:rPr>
                <w:noProof/>
                <w:webHidden/>
              </w:rPr>
              <w:instrText xml:space="preserve"> PAGEREF _Toc57899348 \h </w:instrText>
            </w:r>
            <w:r w:rsidR="00CC335E">
              <w:rPr>
                <w:noProof/>
                <w:webHidden/>
              </w:rPr>
            </w:r>
            <w:r w:rsidR="00CC335E">
              <w:rPr>
                <w:noProof/>
                <w:webHidden/>
              </w:rPr>
              <w:fldChar w:fldCharType="separate"/>
            </w:r>
            <w:r w:rsidR="00CC335E">
              <w:rPr>
                <w:noProof/>
                <w:webHidden/>
              </w:rPr>
              <w:t>6</w:t>
            </w:r>
            <w:r w:rsidR="00CC335E">
              <w:rPr>
                <w:noProof/>
                <w:webHidden/>
              </w:rPr>
              <w:fldChar w:fldCharType="end"/>
            </w:r>
          </w:hyperlink>
        </w:p>
        <w:p w:rsidR="00CC335E" w:rsidRDefault="002F004A" w14:paraId="5B1E1950" w14:textId="77777777">
          <w:pPr>
            <w:pStyle w:val="TOC3"/>
            <w:rPr>
              <w:rFonts w:asciiTheme="minorHAnsi" w:hAnsiTheme="minorHAnsi" w:eastAsiaTheme="minorEastAsia"/>
              <w:noProof/>
              <w:sz w:val="22"/>
            </w:rPr>
          </w:pPr>
          <w:hyperlink w:history="1" w:anchor="_Toc57899349">
            <w:r w:rsidRPr="00042FA1" w:rsidR="00CC335E">
              <w:rPr>
                <w:rStyle w:val="Hyperlink"/>
                <w:noProof/>
              </w:rPr>
              <w:t>1.</w:t>
            </w:r>
            <w:r w:rsidR="00CC335E">
              <w:rPr>
                <w:rFonts w:asciiTheme="minorHAnsi" w:hAnsiTheme="minorHAnsi" w:eastAsiaTheme="minorEastAsia"/>
                <w:noProof/>
                <w:sz w:val="22"/>
              </w:rPr>
              <w:tab/>
            </w:r>
            <w:r w:rsidRPr="00042FA1" w:rsidR="00CC335E">
              <w:rPr>
                <w:rStyle w:val="Hyperlink"/>
                <w:noProof/>
              </w:rPr>
              <w:t>Application Screening Criteria</w:t>
            </w:r>
            <w:r w:rsidR="00CC335E">
              <w:rPr>
                <w:noProof/>
                <w:webHidden/>
              </w:rPr>
              <w:tab/>
            </w:r>
            <w:r w:rsidR="00CC335E">
              <w:rPr>
                <w:noProof/>
                <w:webHidden/>
              </w:rPr>
              <w:fldChar w:fldCharType="begin"/>
            </w:r>
            <w:r w:rsidR="00CC335E">
              <w:rPr>
                <w:noProof/>
                <w:webHidden/>
              </w:rPr>
              <w:instrText xml:space="preserve"> PAGEREF _Toc57899349 \h </w:instrText>
            </w:r>
            <w:r w:rsidR="00CC335E">
              <w:rPr>
                <w:noProof/>
                <w:webHidden/>
              </w:rPr>
            </w:r>
            <w:r w:rsidR="00CC335E">
              <w:rPr>
                <w:noProof/>
                <w:webHidden/>
              </w:rPr>
              <w:fldChar w:fldCharType="separate"/>
            </w:r>
            <w:r w:rsidR="00CC335E">
              <w:rPr>
                <w:noProof/>
                <w:webHidden/>
              </w:rPr>
              <w:t>6</w:t>
            </w:r>
            <w:r w:rsidR="00CC335E">
              <w:rPr>
                <w:noProof/>
                <w:webHidden/>
              </w:rPr>
              <w:fldChar w:fldCharType="end"/>
            </w:r>
          </w:hyperlink>
        </w:p>
        <w:p w:rsidR="00CC335E" w:rsidRDefault="002F004A" w14:paraId="2CBE0621" w14:textId="77777777">
          <w:pPr>
            <w:pStyle w:val="TOC3"/>
            <w:rPr>
              <w:rFonts w:asciiTheme="minorHAnsi" w:hAnsiTheme="minorHAnsi" w:eastAsiaTheme="minorEastAsia"/>
              <w:noProof/>
              <w:sz w:val="22"/>
            </w:rPr>
          </w:pPr>
          <w:hyperlink w:history="1" w:anchor="_Toc57899350">
            <w:r w:rsidRPr="00042FA1" w:rsidR="00CC335E">
              <w:rPr>
                <w:rStyle w:val="Hyperlink"/>
                <w:noProof/>
              </w:rPr>
              <w:t>2.</w:t>
            </w:r>
            <w:r w:rsidR="00CC335E">
              <w:rPr>
                <w:rFonts w:asciiTheme="minorHAnsi" w:hAnsiTheme="minorHAnsi" w:eastAsiaTheme="minorEastAsia"/>
                <w:noProof/>
                <w:sz w:val="22"/>
              </w:rPr>
              <w:tab/>
            </w:r>
            <w:r w:rsidRPr="00042FA1" w:rsidR="00CC335E">
              <w:rPr>
                <w:rStyle w:val="Hyperlink"/>
                <w:noProof/>
              </w:rPr>
              <w:t>Number of Applications Applicants May Submit</w:t>
            </w:r>
            <w:r w:rsidR="00CC335E">
              <w:rPr>
                <w:noProof/>
                <w:webHidden/>
              </w:rPr>
              <w:tab/>
            </w:r>
            <w:r w:rsidR="00CC335E">
              <w:rPr>
                <w:noProof/>
                <w:webHidden/>
              </w:rPr>
              <w:fldChar w:fldCharType="begin"/>
            </w:r>
            <w:r w:rsidR="00CC335E">
              <w:rPr>
                <w:noProof/>
                <w:webHidden/>
              </w:rPr>
              <w:instrText xml:space="preserve"> PAGEREF _Toc57899350 \h </w:instrText>
            </w:r>
            <w:r w:rsidR="00CC335E">
              <w:rPr>
                <w:noProof/>
                <w:webHidden/>
              </w:rPr>
            </w:r>
            <w:r w:rsidR="00CC335E">
              <w:rPr>
                <w:noProof/>
                <w:webHidden/>
              </w:rPr>
              <w:fldChar w:fldCharType="separate"/>
            </w:r>
            <w:r w:rsidR="00CC335E">
              <w:rPr>
                <w:noProof/>
                <w:webHidden/>
              </w:rPr>
              <w:t>7</w:t>
            </w:r>
            <w:r w:rsidR="00CC335E">
              <w:rPr>
                <w:noProof/>
                <w:webHidden/>
              </w:rPr>
              <w:fldChar w:fldCharType="end"/>
            </w:r>
          </w:hyperlink>
        </w:p>
        <w:p w:rsidR="00CC335E" w:rsidRDefault="002F004A" w14:paraId="10FDE154" w14:textId="77777777">
          <w:pPr>
            <w:pStyle w:val="TOC3"/>
            <w:rPr>
              <w:rFonts w:asciiTheme="minorHAnsi" w:hAnsiTheme="minorHAnsi" w:eastAsiaTheme="minorEastAsia"/>
              <w:noProof/>
              <w:sz w:val="22"/>
            </w:rPr>
          </w:pPr>
          <w:hyperlink w:history="1" w:anchor="_Toc57899351">
            <w:r w:rsidRPr="00042FA1" w:rsidR="00CC335E">
              <w:rPr>
                <w:rStyle w:val="Hyperlink"/>
                <w:noProof/>
              </w:rPr>
              <w:t>3.</w:t>
            </w:r>
            <w:r w:rsidR="00CC335E">
              <w:rPr>
                <w:rFonts w:asciiTheme="minorHAnsi" w:hAnsiTheme="minorHAnsi" w:eastAsiaTheme="minorEastAsia"/>
                <w:noProof/>
                <w:sz w:val="22"/>
              </w:rPr>
              <w:tab/>
            </w:r>
            <w:r w:rsidRPr="00042FA1" w:rsidR="00CC335E">
              <w:rPr>
                <w:rStyle w:val="Hyperlink"/>
                <w:noProof/>
              </w:rPr>
              <w:t>Eligible Participants</w:t>
            </w:r>
            <w:r w:rsidR="00CC335E">
              <w:rPr>
                <w:noProof/>
                <w:webHidden/>
              </w:rPr>
              <w:tab/>
            </w:r>
            <w:r w:rsidR="00CC335E">
              <w:rPr>
                <w:noProof/>
                <w:webHidden/>
              </w:rPr>
              <w:fldChar w:fldCharType="begin"/>
            </w:r>
            <w:r w:rsidR="00CC335E">
              <w:rPr>
                <w:noProof/>
                <w:webHidden/>
              </w:rPr>
              <w:instrText xml:space="preserve"> PAGEREF _Toc57899351 \h </w:instrText>
            </w:r>
            <w:r w:rsidR="00CC335E">
              <w:rPr>
                <w:noProof/>
                <w:webHidden/>
              </w:rPr>
            </w:r>
            <w:r w:rsidR="00CC335E">
              <w:rPr>
                <w:noProof/>
                <w:webHidden/>
              </w:rPr>
              <w:fldChar w:fldCharType="separate"/>
            </w:r>
            <w:r w:rsidR="00CC335E">
              <w:rPr>
                <w:noProof/>
                <w:webHidden/>
              </w:rPr>
              <w:t>7</w:t>
            </w:r>
            <w:r w:rsidR="00CC335E">
              <w:rPr>
                <w:noProof/>
                <w:webHidden/>
              </w:rPr>
              <w:fldChar w:fldCharType="end"/>
            </w:r>
          </w:hyperlink>
        </w:p>
        <w:p w:rsidR="00CC335E" w:rsidRDefault="002F004A" w14:paraId="76BA15F9" w14:textId="77777777">
          <w:pPr>
            <w:pStyle w:val="TOC1"/>
            <w:rPr>
              <w:rFonts w:asciiTheme="minorHAnsi" w:hAnsiTheme="minorHAnsi" w:eastAsiaTheme="minorEastAsia"/>
              <w:noProof/>
              <w:sz w:val="22"/>
            </w:rPr>
          </w:pPr>
          <w:hyperlink w:history="1" w:anchor="_Toc57899352">
            <w:r w:rsidRPr="00042FA1" w:rsidR="00CC335E">
              <w:rPr>
                <w:rStyle w:val="Hyperlink"/>
                <w:rFonts w:cs="Times New Roman"/>
                <w:noProof/>
              </w:rPr>
              <w:t>IV.</w:t>
            </w:r>
            <w:r w:rsidR="00CC335E">
              <w:rPr>
                <w:rFonts w:asciiTheme="minorHAnsi" w:hAnsiTheme="minorHAnsi" w:eastAsiaTheme="minorEastAsia"/>
                <w:noProof/>
                <w:sz w:val="22"/>
              </w:rPr>
              <w:tab/>
            </w:r>
            <w:r w:rsidRPr="00042FA1" w:rsidR="00CC335E">
              <w:rPr>
                <w:rStyle w:val="Hyperlink"/>
                <w:rFonts w:cs="Times New Roman"/>
                <w:noProof/>
              </w:rPr>
              <w:t>APPLICATION AND SUBMISSION INFORMATION</w:t>
            </w:r>
            <w:r w:rsidR="00CC335E">
              <w:rPr>
                <w:noProof/>
                <w:webHidden/>
              </w:rPr>
              <w:tab/>
            </w:r>
            <w:r w:rsidR="00CC335E">
              <w:rPr>
                <w:noProof/>
                <w:webHidden/>
              </w:rPr>
              <w:fldChar w:fldCharType="begin"/>
            </w:r>
            <w:r w:rsidR="00CC335E">
              <w:rPr>
                <w:noProof/>
                <w:webHidden/>
              </w:rPr>
              <w:instrText xml:space="preserve"> PAGEREF _Toc57899352 \h </w:instrText>
            </w:r>
            <w:r w:rsidR="00CC335E">
              <w:rPr>
                <w:noProof/>
                <w:webHidden/>
              </w:rPr>
            </w:r>
            <w:r w:rsidR="00CC335E">
              <w:rPr>
                <w:noProof/>
                <w:webHidden/>
              </w:rPr>
              <w:fldChar w:fldCharType="separate"/>
            </w:r>
            <w:r w:rsidR="00CC335E">
              <w:rPr>
                <w:noProof/>
                <w:webHidden/>
              </w:rPr>
              <w:t>8</w:t>
            </w:r>
            <w:r w:rsidR="00CC335E">
              <w:rPr>
                <w:noProof/>
                <w:webHidden/>
              </w:rPr>
              <w:fldChar w:fldCharType="end"/>
            </w:r>
          </w:hyperlink>
        </w:p>
        <w:p w:rsidR="00CC335E" w:rsidRDefault="002F004A" w14:paraId="5BE9F614" w14:textId="77777777">
          <w:pPr>
            <w:pStyle w:val="TOC2"/>
            <w:rPr>
              <w:rFonts w:asciiTheme="minorHAnsi" w:hAnsiTheme="minorHAnsi" w:eastAsiaTheme="minorEastAsia"/>
              <w:noProof/>
              <w:sz w:val="22"/>
            </w:rPr>
          </w:pPr>
          <w:hyperlink w:history="1" w:anchor="_Toc57899353">
            <w:r w:rsidRPr="00042FA1" w:rsidR="00CC335E">
              <w:rPr>
                <w:rStyle w:val="Hyperlink"/>
                <w:rFonts w:cs="Times New Roman"/>
                <w:noProof/>
              </w:rPr>
              <w:t>A.</w:t>
            </w:r>
            <w:r w:rsidR="00CC335E">
              <w:rPr>
                <w:rFonts w:asciiTheme="minorHAnsi" w:hAnsiTheme="minorHAnsi" w:eastAsiaTheme="minorEastAsia"/>
                <w:noProof/>
                <w:sz w:val="22"/>
              </w:rPr>
              <w:tab/>
            </w:r>
            <w:r w:rsidRPr="00042FA1" w:rsidR="00CC335E">
              <w:rPr>
                <w:rStyle w:val="Hyperlink"/>
                <w:rFonts w:cs="Times New Roman"/>
                <w:noProof/>
              </w:rPr>
              <w:t>HOW TO OBTAIN AN APPLICATION PACKAGE</w:t>
            </w:r>
            <w:r w:rsidR="00CC335E">
              <w:rPr>
                <w:noProof/>
                <w:webHidden/>
              </w:rPr>
              <w:tab/>
            </w:r>
            <w:r w:rsidR="00CC335E">
              <w:rPr>
                <w:noProof/>
                <w:webHidden/>
              </w:rPr>
              <w:fldChar w:fldCharType="begin"/>
            </w:r>
            <w:r w:rsidR="00CC335E">
              <w:rPr>
                <w:noProof/>
                <w:webHidden/>
              </w:rPr>
              <w:instrText xml:space="preserve"> PAGEREF _Toc57899353 \h </w:instrText>
            </w:r>
            <w:r w:rsidR="00CC335E">
              <w:rPr>
                <w:noProof/>
                <w:webHidden/>
              </w:rPr>
            </w:r>
            <w:r w:rsidR="00CC335E">
              <w:rPr>
                <w:noProof/>
                <w:webHidden/>
              </w:rPr>
              <w:fldChar w:fldCharType="separate"/>
            </w:r>
            <w:r w:rsidR="00CC335E">
              <w:rPr>
                <w:noProof/>
                <w:webHidden/>
              </w:rPr>
              <w:t>8</w:t>
            </w:r>
            <w:r w:rsidR="00CC335E">
              <w:rPr>
                <w:noProof/>
                <w:webHidden/>
              </w:rPr>
              <w:fldChar w:fldCharType="end"/>
            </w:r>
          </w:hyperlink>
        </w:p>
        <w:p w:rsidR="00CC335E" w:rsidRDefault="002F004A" w14:paraId="39924A96" w14:textId="77777777">
          <w:pPr>
            <w:pStyle w:val="TOC2"/>
            <w:rPr>
              <w:rFonts w:asciiTheme="minorHAnsi" w:hAnsiTheme="minorHAnsi" w:eastAsiaTheme="minorEastAsia"/>
              <w:noProof/>
              <w:sz w:val="22"/>
            </w:rPr>
          </w:pPr>
          <w:hyperlink w:history="1" w:anchor="_Toc57899354">
            <w:r w:rsidRPr="00042FA1" w:rsidR="00CC335E">
              <w:rPr>
                <w:rStyle w:val="Hyperlink"/>
                <w:rFonts w:cs="Times New Roman"/>
                <w:noProof/>
              </w:rPr>
              <w:t>B.</w:t>
            </w:r>
            <w:r w:rsidR="00CC335E">
              <w:rPr>
                <w:rFonts w:asciiTheme="minorHAnsi" w:hAnsiTheme="minorHAnsi" w:eastAsiaTheme="minorEastAsia"/>
                <w:noProof/>
                <w:sz w:val="22"/>
              </w:rPr>
              <w:tab/>
            </w:r>
            <w:r w:rsidRPr="00042FA1" w:rsidR="00CC335E">
              <w:rPr>
                <w:rStyle w:val="Hyperlink"/>
                <w:rFonts w:cs="Times New Roman"/>
                <w:noProof/>
              </w:rPr>
              <w:t>CONTENT AND FORM OF APPLICATION SUBMISSION</w:t>
            </w:r>
            <w:r w:rsidR="00CC335E">
              <w:rPr>
                <w:noProof/>
                <w:webHidden/>
              </w:rPr>
              <w:tab/>
            </w:r>
            <w:r w:rsidR="00CC335E">
              <w:rPr>
                <w:noProof/>
                <w:webHidden/>
              </w:rPr>
              <w:fldChar w:fldCharType="begin"/>
            </w:r>
            <w:r w:rsidR="00CC335E">
              <w:rPr>
                <w:noProof/>
                <w:webHidden/>
              </w:rPr>
              <w:instrText xml:space="preserve"> PAGEREF _Toc57899354 \h </w:instrText>
            </w:r>
            <w:r w:rsidR="00CC335E">
              <w:rPr>
                <w:noProof/>
                <w:webHidden/>
              </w:rPr>
            </w:r>
            <w:r w:rsidR="00CC335E">
              <w:rPr>
                <w:noProof/>
                <w:webHidden/>
              </w:rPr>
              <w:fldChar w:fldCharType="separate"/>
            </w:r>
            <w:r w:rsidR="00CC335E">
              <w:rPr>
                <w:noProof/>
                <w:webHidden/>
              </w:rPr>
              <w:t>8</w:t>
            </w:r>
            <w:r w:rsidR="00CC335E">
              <w:rPr>
                <w:noProof/>
                <w:webHidden/>
              </w:rPr>
              <w:fldChar w:fldCharType="end"/>
            </w:r>
          </w:hyperlink>
        </w:p>
        <w:p w:rsidR="00CC335E" w:rsidRDefault="002F004A" w14:paraId="3C4436DB" w14:textId="77777777">
          <w:pPr>
            <w:pStyle w:val="TOC3"/>
            <w:rPr>
              <w:rFonts w:asciiTheme="minorHAnsi" w:hAnsiTheme="minorHAnsi" w:eastAsiaTheme="minorEastAsia"/>
              <w:noProof/>
              <w:sz w:val="22"/>
            </w:rPr>
          </w:pPr>
          <w:hyperlink w:history="1" w:anchor="_Toc57899355">
            <w:r w:rsidRPr="00042FA1" w:rsidR="00CC335E">
              <w:rPr>
                <w:rStyle w:val="Hyperlink"/>
                <w:noProof/>
              </w:rPr>
              <w:t>1.</w:t>
            </w:r>
            <w:r w:rsidR="00CC335E">
              <w:rPr>
                <w:rFonts w:asciiTheme="minorHAnsi" w:hAnsiTheme="minorHAnsi" w:eastAsiaTheme="minorEastAsia"/>
                <w:noProof/>
                <w:sz w:val="22"/>
              </w:rPr>
              <w:tab/>
            </w:r>
            <w:r w:rsidRPr="00042FA1" w:rsidR="00CC335E">
              <w:rPr>
                <w:rStyle w:val="Hyperlink"/>
                <w:noProof/>
              </w:rPr>
              <w:t>SF-424, “Application for Federal Assistance”</w:t>
            </w:r>
            <w:r w:rsidR="00CC335E">
              <w:rPr>
                <w:noProof/>
                <w:webHidden/>
              </w:rPr>
              <w:tab/>
            </w:r>
            <w:r w:rsidR="00CC335E">
              <w:rPr>
                <w:noProof/>
                <w:webHidden/>
              </w:rPr>
              <w:fldChar w:fldCharType="begin"/>
            </w:r>
            <w:r w:rsidR="00CC335E">
              <w:rPr>
                <w:noProof/>
                <w:webHidden/>
              </w:rPr>
              <w:instrText xml:space="preserve"> PAGEREF _Toc57899355 \h </w:instrText>
            </w:r>
            <w:r w:rsidR="00CC335E">
              <w:rPr>
                <w:noProof/>
                <w:webHidden/>
              </w:rPr>
            </w:r>
            <w:r w:rsidR="00CC335E">
              <w:rPr>
                <w:noProof/>
                <w:webHidden/>
              </w:rPr>
              <w:fldChar w:fldCharType="separate"/>
            </w:r>
            <w:r w:rsidR="00CC335E">
              <w:rPr>
                <w:noProof/>
                <w:webHidden/>
              </w:rPr>
              <w:t>8</w:t>
            </w:r>
            <w:r w:rsidR="00CC335E">
              <w:rPr>
                <w:noProof/>
                <w:webHidden/>
              </w:rPr>
              <w:fldChar w:fldCharType="end"/>
            </w:r>
          </w:hyperlink>
        </w:p>
        <w:p w:rsidR="00CC335E" w:rsidRDefault="002F004A" w14:paraId="1FF94BA6" w14:textId="77777777">
          <w:pPr>
            <w:pStyle w:val="TOC3"/>
            <w:rPr>
              <w:rFonts w:asciiTheme="minorHAnsi" w:hAnsiTheme="minorHAnsi" w:eastAsiaTheme="minorEastAsia"/>
              <w:noProof/>
              <w:sz w:val="22"/>
            </w:rPr>
          </w:pPr>
          <w:hyperlink w:history="1" w:anchor="_Toc57899356">
            <w:r w:rsidRPr="00042FA1" w:rsidR="00CC335E">
              <w:rPr>
                <w:rStyle w:val="Hyperlink"/>
                <w:noProof/>
              </w:rPr>
              <w:t>2.</w:t>
            </w:r>
            <w:r w:rsidR="00CC335E">
              <w:rPr>
                <w:rFonts w:asciiTheme="minorHAnsi" w:hAnsiTheme="minorHAnsi" w:eastAsiaTheme="minorEastAsia"/>
                <w:noProof/>
                <w:sz w:val="22"/>
              </w:rPr>
              <w:tab/>
            </w:r>
            <w:r w:rsidRPr="00042FA1" w:rsidR="00CC335E">
              <w:rPr>
                <w:rStyle w:val="Hyperlink"/>
                <w:noProof/>
              </w:rPr>
              <w:t>Project Budget</w:t>
            </w:r>
            <w:r w:rsidR="00CC335E">
              <w:rPr>
                <w:noProof/>
                <w:webHidden/>
              </w:rPr>
              <w:tab/>
            </w:r>
            <w:r w:rsidR="00CC335E">
              <w:rPr>
                <w:noProof/>
                <w:webHidden/>
              </w:rPr>
              <w:fldChar w:fldCharType="begin"/>
            </w:r>
            <w:r w:rsidR="00CC335E">
              <w:rPr>
                <w:noProof/>
                <w:webHidden/>
              </w:rPr>
              <w:instrText xml:space="preserve"> PAGEREF _Toc57899356 \h </w:instrText>
            </w:r>
            <w:r w:rsidR="00CC335E">
              <w:rPr>
                <w:noProof/>
                <w:webHidden/>
              </w:rPr>
            </w:r>
            <w:r w:rsidR="00CC335E">
              <w:rPr>
                <w:noProof/>
                <w:webHidden/>
              </w:rPr>
              <w:fldChar w:fldCharType="separate"/>
            </w:r>
            <w:r w:rsidR="00CC335E">
              <w:rPr>
                <w:noProof/>
                <w:webHidden/>
              </w:rPr>
              <w:t>10</w:t>
            </w:r>
            <w:r w:rsidR="00CC335E">
              <w:rPr>
                <w:noProof/>
                <w:webHidden/>
              </w:rPr>
              <w:fldChar w:fldCharType="end"/>
            </w:r>
          </w:hyperlink>
        </w:p>
        <w:p w:rsidR="00CC335E" w:rsidRDefault="002F004A" w14:paraId="39D7DBD9" w14:textId="77777777">
          <w:pPr>
            <w:pStyle w:val="TOC3"/>
            <w:rPr>
              <w:rFonts w:asciiTheme="minorHAnsi" w:hAnsiTheme="minorHAnsi" w:eastAsiaTheme="minorEastAsia"/>
              <w:noProof/>
              <w:sz w:val="22"/>
            </w:rPr>
          </w:pPr>
          <w:hyperlink w:history="1" w:anchor="_Toc57899357">
            <w:r w:rsidRPr="00042FA1" w:rsidR="00CC335E">
              <w:rPr>
                <w:rStyle w:val="Hyperlink"/>
                <w:noProof/>
              </w:rPr>
              <w:t>3.</w:t>
            </w:r>
            <w:r w:rsidR="00CC335E">
              <w:rPr>
                <w:rFonts w:asciiTheme="minorHAnsi" w:hAnsiTheme="minorHAnsi" w:eastAsiaTheme="minorEastAsia"/>
                <w:noProof/>
                <w:sz w:val="22"/>
              </w:rPr>
              <w:tab/>
            </w:r>
            <w:r w:rsidRPr="00042FA1" w:rsidR="00CC335E">
              <w:rPr>
                <w:rStyle w:val="Hyperlink"/>
                <w:noProof/>
              </w:rPr>
              <w:t>Project Narrative</w:t>
            </w:r>
            <w:r w:rsidR="00CC335E">
              <w:rPr>
                <w:noProof/>
                <w:webHidden/>
              </w:rPr>
              <w:tab/>
            </w:r>
            <w:r w:rsidR="00CC335E">
              <w:rPr>
                <w:noProof/>
                <w:webHidden/>
              </w:rPr>
              <w:fldChar w:fldCharType="begin"/>
            </w:r>
            <w:r w:rsidR="00CC335E">
              <w:rPr>
                <w:noProof/>
                <w:webHidden/>
              </w:rPr>
              <w:instrText xml:space="preserve"> PAGEREF _Toc57899357 \h </w:instrText>
            </w:r>
            <w:r w:rsidR="00CC335E">
              <w:rPr>
                <w:noProof/>
                <w:webHidden/>
              </w:rPr>
            </w:r>
            <w:r w:rsidR="00CC335E">
              <w:rPr>
                <w:noProof/>
                <w:webHidden/>
              </w:rPr>
              <w:fldChar w:fldCharType="separate"/>
            </w:r>
            <w:r w:rsidR="00CC335E">
              <w:rPr>
                <w:noProof/>
                <w:webHidden/>
              </w:rPr>
              <w:t>13</w:t>
            </w:r>
            <w:r w:rsidR="00CC335E">
              <w:rPr>
                <w:noProof/>
                <w:webHidden/>
              </w:rPr>
              <w:fldChar w:fldCharType="end"/>
            </w:r>
          </w:hyperlink>
        </w:p>
        <w:p w:rsidR="00CC335E" w:rsidRDefault="002F004A" w14:paraId="2919E4AE" w14:textId="77777777">
          <w:pPr>
            <w:pStyle w:val="TOC3"/>
            <w:rPr>
              <w:rFonts w:asciiTheme="minorHAnsi" w:hAnsiTheme="minorHAnsi" w:eastAsiaTheme="minorEastAsia"/>
              <w:noProof/>
              <w:sz w:val="22"/>
            </w:rPr>
          </w:pPr>
          <w:hyperlink w:history="1" w:anchor="_Toc57899358">
            <w:r w:rsidRPr="00042FA1" w:rsidR="00CC335E">
              <w:rPr>
                <w:rStyle w:val="Hyperlink"/>
                <w:noProof/>
              </w:rPr>
              <w:t>4.</w:t>
            </w:r>
            <w:r w:rsidR="00CC335E">
              <w:rPr>
                <w:rFonts w:asciiTheme="minorHAnsi" w:hAnsiTheme="minorHAnsi" w:eastAsiaTheme="minorEastAsia"/>
                <w:noProof/>
                <w:sz w:val="22"/>
              </w:rPr>
              <w:tab/>
            </w:r>
            <w:r w:rsidRPr="00042FA1" w:rsidR="00CC335E">
              <w:rPr>
                <w:rStyle w:val="Hyperlink"/>
                <w:noProof/>
              </w:rPr>
              <w:t>Attachments to the Project Narrative</w:t>
            </w:r>
            <w:r w:rsidR="00CC335E">
              <w:rPr>
                <w:noProof/>
                <w:webHidden/>
              </w:rPr>
              <w:tab/>
            </w:r>
            <w:r w:rsidR="00CC335E">
              <w:rPr>
                <w:noProof/>
                <w:webHidden/>
              </w:rPr>
              <w:fldChar w:fldCharType="begin"/>
            </w:r>
            <w:r w:rsidR="00CC335E">
              <w:rPr>
                <w:noProof/>
                <w:webHidden/>
              </w:rPr>
              <w:instrText xml:space="preserve"> PAGEREF _Toc57899358 \h </w:instrText>
            </w:r>
            <w:r w:rsidR="00CC335E">
              <w:rPr>
                <w:noProof/>
                <w:webHidden/>
              </w:rPr>
            </w:r>
            <w:r w:rsidR="00CC335E">
              <w:rPr>
                <w:noProof/>
                <w:webHidden/>
              </w:rPr>
              <w:fldChar w:fldCharType="separate"/>
            </w:r>
            <w:r w:rsidR="00CC335E">
              <w:rPr>
                <w:noProof/>
                <w:webHidden/>
              </w:rPr>
              <w:t>22</w:t>
            </w:r>
            <w:r w:rsidR="00CC335E">
              <w:rPr>
                <w:noProof/>
                <w:webHidden/>
              </w:rPr>
              <w:fldChar w:fldCharType="end"/>
            </w:r>
          </w:hyperlink>
        </w:p>
        <w:p w:rsidR="00CC335E" w:rsidRDefault="002F004A" w14:paraId="6166C0AC" w14:textId="77777777">
          <w:pPr>
            <w:pStyle w:val="TOC2"/>
            <w:rPr>
              <w:rFonts w:asciiTheme="minorHAnsi" w:hAnsiTheme="minorHAnsi" w:eastAsiaTheme="minorEastAsia"/>
              <w:noProof/>
              <w:sz w:val="22"/>
            </w:rPr>
          </w:pPr>
          <w:hyperlink w:history="1" w:anchor="_Toc57899359">
            <w:r w:rsidRPr="00042FA1" w:rsidR="00CC335E">
              <w:rPr>
                <w:rStyle w:val="Hyperlink"/>
                <w:rFonts w:cs="Times New Roman"/>
                <w:noProof/>
              </w:rPr>
              <w:t>C.</w:t>
            </w:r>
            <w:r w:rsidR="00CC335E">
              <w:rPr>
                <w:rFonts w:asciiTheme="minorHAnsi" w:hAnsiTheme="minorHAnsi" w:eastAsiaTheme="minorEastAsia"/>
                <w:noProof/>
                <w:sz w:val="22"/>
              </w:rPr>
              <w:tab/>
            </w:r>
            <w:r w:rsidRPr="00042FA1" w:rsidR="00CC335E">
              <w:rPr>
                <w:rStyle w:val="Hyperlink"/>
                <w:rFonts w:cs="Times New Roman"/>
                <w:noProof/>
              </w:rPr>
              <w:t>SUBMISSION DATE, TIME, PROCESS, AND ADDRESS</w:t>
            </w:r>
            <w:r w:rsidR="00CC335E">
              <w:rPr>
                <w:noProof/>
                <w:webHidden/>
              </w:rPr>
              <w:tab/>
            </w:r>
            <w:r w:rsidR="00CC335E">
              <w:rPr>
                <w:noProof/>
                <w:webHidden/>
              </w:rPr>
              <w:fldChar w:fldCharType="begin"/>
            </w:r>
            <w:r w:rsidR="00CC335E">
              <w:rPr>
                <w:noProof/>
                <w:webHidden/>
              </w:rPr>
              <w:instrText xml:space="preserve"> PAGEREF _Toc57899359 \h </w:instrText>
            </w:r>
            <w:r w:rsidR="00CC335E">
              <w:rPr>
                <w:noProof/>
                <w:webHidden/>
              </w:rPr>
            </w:r>
            <w:r w:rsidR="00CC335E">
              <w:rPr>
                <w:noProof/>
                <w:webHidden/>
              </w:rPr>
              <w:fldChar w:fldCharType="separate"/>
            </w:r>
            <w:r w:rsidR="00CC335E">
              <w:rPr>
                <w:noProof/>
                <w:webHidden/>
              </w:rPr>
              <w:t>25</w:t>
            </w:r>
            <w:r w:rsidR="00CC335E">
              <w:rPr>
                <w:noProof/>
                <w:webHidden/>
              </w:rPr>
              <w:fldChar w:fldCharType="end"/>
            </w:r>
          </w:hyperlink>
        </w:p>
        <w:p w:rsidR="00CC335E" w:rsidRDefault="002F004A" w14:paraId="3DFA820B" w14:textId="77777777">
          <w:pPr>
            <w:pStyle w:val="TOC3"/>
            <w:rPr>
              <w:rFonts w:asciiTheme="minorHAnsi" w:hAnsiTheme="minorHAnsi" w:eastAsiaTheme="minorEastAsia"/>
              <w:noProof/>
              <w:sz w:val="22"/>
            </w:rPr>
          </w:pPr>
          <w:hyperlink w:history="1" w:anchor="_Toc57899360">
            <w:r w:rsidRPr="00042FA1" w:rsidR="00CC335E">
              <w:rPr>
                <w:rStyle w:val="Hyperlink"/>
                <w:noProof/>
              </w:rPr>
              <w:t>1.</w:t>
            </w:r>
            <w:r w:rsidR="00CC335E">
              <w:rPr>
                <w:rFonts w:asciiTheme="minorHAnsi" w:hAnsiTheme="minorHAnsi" w:eastAsiaTheme="minorEastAsia"/>
                <w:noProof/>
                <w:sz w:val="22"/>
              </w:rPr>
              <w:tab/>
            </w:r>
            <w:r w:rsidRPr="00042FA1" w:rsidR="00CC335E">
              <w:rPr>
                <w:rStyle w:val="Hyperlink"/>
                <w:noProof/>
              </w:rPr>
              <w:t>Hardcopy Submission</w:t>
            </w:r>
            <w:r w:rsidR="00CC335E">
              <w:rPr>
                <w:noProof/>
                <w:webHidden/>
              </w:rPr>
              <w:tab/>
            </w:r>
            <w:r w:rsidR="00CC335E">
              <w:rPr>
                <w:noProof/>
                <w:webHidden/>
              </w:rPr>
              <w:fldChar w:fldCharType="begin"/>
            </w:r>
            <w:r w:rsidR="00CC335E">
              <w:rPr>
                <w:noProof/>
                <w:webHidden/>
              </w:rPr>
              <w:instrText xml:space="preserve"> PAGEREF _Toc57899360 \h </w:instrText>
            </w:r>
            <w:r w:rsidR="00CC335E">
              <w:rPr>
                <w:noProof/>
                <w:webHidden/>
              </w:rPr>
            </w:r>
            <w:r w:rsidR="00CC335E">
              <w:rPr>
                <w:noProof/>
                <w:webHidden/>
              </w:rPr>
              <w:fldChar w:fldCharType="separate"/>
            </w:r>
            <w:r w:rsidR="00CC335E">
              <w:rPr>
                <w:noProof/>
                <w:webHidden/>
              </w:rPr>
              <w:t>25</w:t>
            </w:r>
            <w:r w:rsidR="00CC335E">
              <w:rPr>
                <w:noProof/>
                <w:webHidden/>
              </w:rPr>
              <w:fldChar w:fldCharType="end"/>
            </w:r>
          </w:hyperlink>
        </w:p>
        <w:p w:rsidR="00CC335E" w:rsidRDefault="002F004A" w14:paraId="4E5BA7A1" w14:textId="77777777">
          <w:pPr>
            <w:pStyle w:val="TOC3"/>
            <w:rPr>
              <w:rFonts w:asciiTheme="minorHAnsi" w:hAnsiTheme="minorHAnsi" w:eastAsiaTheme="minorEastAsia"/>
              <w:noProof/>
              <w:sz w:val="22"/>
            </w:rPr>
          </w:pPr>
          <w:hyperlink w:history="1" w:anchor="_Toc57899361">
            <w:r w:rsidRPr="00042FA1" w:rsidR="00CC335E">
              <w:rPr>
                <w:rStyle w:val="Hyperlink"/>
                <w:noProof/>
              </w:rPr>
              <w:t>2.</w:t>
            </w:r>
            <w:r w:rsidR="00CC335E">
              <w:rPr>
                <w:rFonts w:asciiTheme="minorHAnsi" w:hAnsiTheme="minorHAnsi" w:eastAsiaTheme="minorEastAsia"/>
                <w:noProof/>
                <w:sz w:val="22"/>
              </w:rPr>
              <w:tab/>
            </w:r>
            <w:r w:rsidRPr="00042FA1" w:rsidR="00CC335E">
              <w:rPr>
                <w:rStyle w:val="Hyperlink"/>
                <w:noProof/>
              </w:rPr>
              <w:t>Electronic Submission through Grants.gov</w:t>
            </w:r>
            <w:r w:rsidR="00CC335E">
              <w:rPr>
                <w:noProof/>
                <w:webHidden/>
              </w:rPr>
              <w:tab/>
            </w:r>
            <w:r w:rsidR="00CC335E">
              <w:rPr>
                <w:noProof/>
                <w:webHidden/>
              </w:rPr>
              <w:fldChar w:fldCharType="begin"/>
            </w:r>
            <w:r w:rsidR="00CC335E">
              <w:rPr>
                <w:noProof/>
                <w:webHidden/>
              </w:rPr>
              <w:instrText xml:space="preserve"> PAGEREF _Toc57899361 \h </w:instrText>
            </w:r>
            <w:r w:rsidR="00CC335E">
              <w:rPr>
                <w:noProof/>
                <w:webHidden/>
              </w:rPr>
            </w:r>
            <w:r w:rsidR="00CC335E">
              <w:rPr>
                <w:noProof/>
                <w:webHidden/>
              </w:rPr>
              <w:fldChar w:fldCharType="separate"/>
            </w:r>
            <w:r w:rsidR="00CC335E">
              <w:rPr>
                <w:noProof/>
                <w:webHidden/>
              </w:rPr>
              <w:t>26</w:t>
            </w:r>
            <w:r w:rsidR="00CC335E">
              <w:rPr>
                <w:noProof/>
                <w:webHidden/>
              </w:rPr>
              <w:fldChar w:fldCharType="end"/>
            </w:r>
          </w:hyperlink>
        </w:p>
        <w:p w:rsidR="00CC335E" w:rsidRDefault="002F004A" w14:paraId="2D3A97D7" w14:textId="77777777">
          <w:pPr>
            <w:pStyle w:val="TOC2"/>
            <w:rPr>
              <w:rFonts w:asciiTheme="minorHAnsi" w:hAnsiTheme="minorHAnsi" w:eastAsiaTheme="minorEastAsia"/>
              <w:noProof/>
              <w:sz w:val="22"/>
            </w:rPr>
          </w:pPr>
          <w:hyperlink w:history="1" w:anchor="_Toc57899362">
            <w:r w:rsidRPr="00042FA1" w:rsidR="00CC335E">
              <w:rPr>
                <w:rStyle w:val="Hyperlink"/>
                <w:rFonts w:cs="Times New Roman"/>
                <w:noProof/>
              </w:rPr>
              <w:t>D.</w:t>
            </w:r>
            <w:r w:rsidR="00CC335E">
              <w:rPr>
                <w:rFonts w:asciiTheme="minorHAnsi" w:hAnsiTheme="minorHAnsi" w:eastAsiaTheme="minorEastAsia"/>
                <w:noProof/>
                <w:sz w:val="22"/>
              </w:rPr>
              <w:tab/>
            </w:r>
            <w:r w:rsidRPr="00042FA1" w:rsidR="00CC335E">
              <w:rPr>
                <w:rStyle w:val="Hyperlink"/>
                <w:rFonts w:cs="Times New Roman"/>
                <w:noProof/>
              </w:rPr>
              <w:t>INTERGOVERNMENTAL REVIEW</w:t>
            </w:r>
            <w:r w:rsidR="00CC335E">
              <w:rPr>
                <w:noProof/>
                <w:webHidden/>
              </w:rPr>
              <w:tab/>
            </w:r>
            <w:r w:rsidR="00CC335E">
              <w:rPr>
                <w:noProof/>
                <w:webHidden/>
              </w:rPr>
              <w:fldChar w:fldCharType="begin"/>
            </w:r>
            <w:r w:rsidR="00CC335E">
              <w:rPr>
                <w:noProof/>
                <w:webHidden/>
              </w:rPr>
              <w:instrText xml:space="preserve"> PAGEREF _Toc57899362 \h </w:instrText>
            </w:r>
            <w:r w:rsidR="00CC335E">
              <w:rPr>
                <w:noProof/>
                <w:webHidden/>
              </w:rPr>
            </w:r>
            <w:r w:rsidR="00CC335E">
              <w:rPr>
                <w:noProof/>
                <w:webHidden/>
              </w:rPr>
              <w:fldChar w:fldCharType="separate"/>
            </w:r>
            <w:r w:rsidR="00CC335E">
              <w:rPr>
                <w:noProof/>
                <w:webHidden/>
              </w:rPr>
              <w:t>28</w:t>
            </w:r>
            <w:r w:rsidR="00CC335E">
              <w:rPr>
                <w:noProof/>
                <w:webHidden/>
              </w:rPr>
              <w:fldChar w:fldCharType="end"/>
            </w:r>
          </w:hyperlink>
        </w:p>
        <w:p w:rsidR="00CC335E" w:rsidRDefault="002F004A" w14:paraId="3BDFF077" w14:textId="77777777">
          <w:pPr>
            <w:pStyle w:val="TOC2"/>
            <w:rPr>
              <w:rFonts w:asciiTheme="minorHAnsi" w:hAnsiTheme="minorHAnsi" w:eastAsiaTheme="minorEastAsia"/>
              <w:noProof/>
              <w:sz w:val="22"/>
            </w:rPr>
          </w:pPr>
          <w:hyperlink w:history="1" w:anchor="_Toc57899363">
            <w:r w:rsidRPr="00042FA1" w:rsidR="00CC335E">
              <w:rPr>
                <w:rStyle w:val="Hyperlink"/>
                <w:rFonts w:cs="Times New Roman"/>
                <w:noProof/>
              </w:rPr>
              <w:t>E.</w:t>
            </w:r>
            <w:r w:rsidR="00CC335E">
              <w:rPr>
                <w:rFonts w:asciiTheme="minorHAnsi" w:hAnsiTheme="minorHAnsi" w:eastAsiaTheme="minorEastAsia"/>
                <w:noProof/>
                <w:sz w:val="22"/>
              </w:rPr>
              <w:tab/>
            </w:r>
            <w:r w:rsidRPr="00042FA1" w:rsidR="00CC335E">
              <w:rPr>
                <w:rStyle w:val="Hyperlink"/>
                <w:rFonts w:cs="Times New Roman"/>
                <w:noProof/>
              </w:rPr>
              <w:t>FUNDING RESTRICTIONS</w:t>
            </w:r>
            <w:r w:rsidR="00CC335E">
              <w:rPr>
                <w:noProof/>
                <w:webHidden/>
              </w:rPr>
              <w:tab/>
            </w:r>
            <w:r w:rsidR="00CC335E">
              <w:rPr>
                <w:noProof/>
                <w:webHidden/>
              </w:rPr>
              <w:fldChar w:fldCharType="begin"/>
            </w:r>
            <w:r w:rsidR="00CC335E">
              <w:rPr>
                <w:noProof/>
                <w:webHidden/>
              </w:rPr>
              <w:instrText xml:space="preserve"> PAGEREF _Toc57899363 \h </w:instrText>
            </w:r>
            <w:r w:rsidR="00CC335E">
              <w:rPr>
                <w:noProof/>
                <w:webHidden/>
              </w:rPr>
            </w:r>
            <w:r w:rsidR="00CC335E">
              <w:rPr>
                <w:noProof/>
                <w:webHidden/>
              </w:rPr>
              <w:fldChar w:fldCharType="separate"/>
            </w:r>
            <w:r w:rsidR="00CC335E">
              <w:rPr>
                <w:noProof/>
                <w:webHidden/>
              </w:rPr>
              <w:t>28</w:t>
            </w:r>
            <w:r w:rsidR="00CC335E">
              <w:rPr>
                <w:noProof/>
                <w:webHidden/>
              </w:rPr>
              <w:fldChar w:fldCharType="end"/>
            </w:r>
          </w:hyperlink>
        </w:p>
        <w:p w:rsidR="00CC335E" w:rsidRDefault="002F004A" w14:paraId="1918EB83" w14:textId="77777777">
          <w:pPr>
            <w:pStyle w:val="TOC3"/>
            <w:rPr>
              <w:rFonts w:asciiTheme="minorHAnsi" w:hAnsiTheme="minorHAnsi" w:eastAsiaTheme="minorEastAsia"/>
              <w:noProof/>
              <w:sz w:val="22"/>
            </w:rPr>
          </w:pPr>
          <w:hyperlink w:history="1" w:anchor="_Toc57899364">
            <w:r w:rsidRPr="00042FA1" w:rsidR="00CC335E">
              <w:rPr>
                <w:rStyle w:val="Hyperlink"/>
                <w:noProof/>
              </w:rPr>
              <w:t>1.</w:t>
            </w:r>
            <w:r w:rsidR="00CC335E">
              <w:rPr>
                <w:rFonts w:asciiTheme="minorHAnsi" w:hAnsiTheme="minorHAnsi" w:eastAsiaTheme="minorEastAsia"/>
                <w:noProof/>
                <w:sz w:val="22"/>
              </w:rPr>
              <w:tab/>
            </w:r>
            <w:r w:rsidRPr="00042FA1" w:rsidR="00CC335E">
              <w:rPr>
                <w:rStyle w:val="Hyperlink"/>
                <w:noProof/>
              </w:rPr>
              <w:t>Indirect Costs</w:t>
            </w:r>
            <w:r w:rsidR="00CC335E">
              <w:rPr>
                <w:noProof/>
                <w:webHidden/>
              </w:rPr>
              <w:tab/>
            </w:r>
            <w:r w:rsidR="00CC335E">
              <w:rPr>
                <w:noProof/>
                <w:webHidden/>
              </w:rPr>
              <w:fldChar w:fldCharType="begin"/>
            </w:r>
            <w:r w:rsidR="00CC335E">
              <w:rPr>
                <w:noProof/>
                <w:webHidden/>
              </w:rPr>
              <w:instrText xml:space="preserve"> PAGEREF _Toc57899364 \h </w:instrText>
            </w:r>
            <w:r w:rsidR="00CC335E">
              <w:rPr>
                <w:noProof/>
                <w:webHidden/>
              </w:rPr>
            </w:r>
            <w:r w:rsidR="00CC335E">
              <w:rPr>
                <w:noProof/>
                <w:webHidden/>
              </w:rPr>
              <w:fldChar w:fldCharType="separate"/>
            </w:r>
            <w:r w:rsidR="00CC335E">
              <w:rPr>
                <w:noProof/>
                <w:webHidden/>
              </w:rPr>
              <w:t>29</w:t>
            </w:r>
            <w:r w:rsidR="00CC335E">
              <w:rPr>
                <w:noProof/>
                <w:webHidden/>
              </w:rPr>
              <w:fldChar w:fldCharType="end"/>
            </w:r>
          </w:hyperlink>
        </w:p>
        <w:p w:rsidR="00CC335E" w:rsidRDefault="002F004A" w14:paraId="6C0FB1BE" w14:textId="77777777">
          <w:pPr>
            <w:pStyle w:val="TOC3"/>
            <w:rPr>
              <w:rFonts w:asciiTheme="minorHAnsi" w:hAnsiTheme="minorHAnsi" w:eastAsiaTheme="minorEastAsia"/>
              <w:noProof/>
              <w:sz w:val="22"/>
            </w:rPr>
          </w:pPr>
          <w:hyperlink w:history="1" w:anchor="_Toc57899365">
            <w:r w:rsidRPr="00042FA1" w:rsidR="00CC335E">
              <w:rPr>
                <w:rStyle w:val="Hyperlink"/>
                <w:noProof/>
              </w:rPr>
              <w:t>2.</w:t>
            </w:r>
            <w:r w:rsidR="00CC335E">
              <w:rPr>
                <w:rFonts w:asciiTheme="minorHAnsi" w:hAnsiTheme="minorHAnsi" w:eastAsiaTheme="minorEastAsia"/>
                <w:noProof/>
                <w:sz w:val="22"/>
              </w:rPr>
              <w:tab/>
            </w:r>
            <w:r w:rsidRPr="00042FA1" w:rsidR="00CC335E">
              <w:rPr>
                <w:rStyle w:val="Hyperlink"/>
                <w:noProof/>
              </w:rPr>
              <w:t>Salary and Bonus Limitations</w:t>
            </w:r>
            <w:r w:rsidR="00CC335E">
              <w:rPr>
                <w:noProof/>
                <w:webHidden/>
              </w:rPr>
              <w:tab/>
            </w:r>
            <w:r w:rsidR="00CC335E">
              <w:rPr>
                <w:noProof/>
                <w:webHidden/>
              </w:rPr>
              <w:fldChar w:fldCharType="begin"/>
            </w:r>
            <w:r w:rsidR="00CC335E">
              <w:rPr>
                <w:noProof/>
                <w:webHidden/>
              </w:rPr>
              <w:instrText xml:space="preserve"> PAGEREF _Toc57899365 \h </w:instrText>
            </w:r>
            <w:r w:rsidR="00CC335E">
              <w:rPr>
                <w:noProof/>
                <w:webHidden/>
              </w:rPr>
            </w:r>
            <w:r w:rsidR="00CC335E">
              <w:rPr>
                <w:noProof/>
                <w:webHidden/>
              </w:rPr>
              <w:fldChar w:fldCharType="separate"/>
            </w:r>
            <w:r w:rsidR="00CC335E">
              <w:rPr>
                <w:noProof/>
                <w:webHidden/>
              </w:rPr>
              <w:t>29</w:t>
            </w:r>
            <w:r w:rsidR="00CC335E">
              <w:rPr>
                <w:noProof/>
                <w:webHidden/>
              </w:rPr>
              <w:fldChar w:fldCharType="end"/>
            </w:r>
          </w:hyperlink>
        </w:p>
        <w:p w:rsidR="00CC335E" w:rsidRDefault="002F004A" w14:paraId="3122A5DC" w14:textId="77777777">
          <w:pPr>
            <w:pStyle w:val="TOC3"/>
            <w:rPr>
              <w:rFonts w:asciiTheme="minorHAnsi" w:hAnsiTheme="minorHAnsi" w:eastAsiaTheme="minorEastAsia"/>
              <w:noProof/>
              <w:sz w:val="22"/>
            </w:rPr>
          </w:pPr>
          <w:hyperlink w:history="1" w:anchor="_Toc57899366">
            <w:r w:rsidRPr="00042FA1" w:rsidR="00CC335E">
              <w:rPr>
                <w:rStyle w:val="Hyperlink"/>
                <w:noProof/>
              </w:rPr>
              <w:t>3.</w:t>
            </w:r>
            <w:r w:rsidR="00CC335E">
              <w:rPr>
                <w:rFonts w:asciiTheme="minorHAnsi" w:hAnsiTheme="minorHAnsi" w:eastAsiaTheme="minorEastAsia"/>
                <w:noProof/>
                <w:sz w:val="22"/>
              </w:rPr>
              <w:tab/>
            </w:r>
            <w:r w:rsidRPr="00042FA1" w:rsidR="00CC335E">
              <w:rPr>
                <w:rStyle w:val="Hyperlink"/>
                <w:noProof/>
              </w:rPr>
              <w:t>Intellectual Property Rights</w:t>
            </w:r>
            <w:r w:rsidR="00CC335E">
              <w:rPr>
                <w:noProof/>
                <w:webHidden/>
              </w:rPr>
              <w:tab/>
            </w:r>
            <w:r w:rsidR="00CC335E">
              <w:rPr>
                <w:noProof/>
                <w:webHidden/>
              </w:rPr>
              <w:fldChar w:fldCharType="begin"/>
            </w:r>
            <w:r w:rsidR="00CC335E">
              <w:rPr>
                <w:noProof/>
                <w:webHidden/>
              </w:rPr>
              <w:instrText xml:space="preserve"> PAGEREF _Toc57899366 \h </w:instrText>
            </w:r>
            <w:r w:rsidR="00CC335E">
              <w:rPr>
                <w:noProof/>
                <w:webHidden/>
              </w:rPr>
            </w:r>
            <w:r w:rsidR="00CC335E">
              <w:rPr>
                <w:noProof/>
                <w:webHidden/>
              </w:rPr>
              <w:fldChar w:fldCharType="separate"/>
            </w:r>
            <w:r w:rsidR="00CC335E">
              <w:rPr>
                <w:noProof/>
                <w:webHidden/>
              </w:rPr>
              <w:t>30</w:t>
            </w:r>
            <w:r w:rsidR="00CC335E">
              <w:rPr>
                <w:noProof/>
                <w:webHidden/>
              </w:rPr>
              <w:fldChar w:fldCharType="end"/>
            </w:r>
          </w:hyperlink>
        </w:p>
        <w:p w:rsidR="00CC335E" w:rsidRDefault="002F004A" w14:paraId="1941A8B0" w14:textId="77777777">
          <w:pPr>
            <w:pStyle w:val="TOC3"/>
            <w:rPr>
              <w:rFonts w:asciiTheme="minorHAnsi" w:hAnsiTheme="minorHAnsi" w:eastAsiaTheme="minorEastAsia"/>
              <w:noProof/>
              <w:sz w:val="22"/>
            </w:rPr>
          </w:pPr>
          <w:hyperlink w:history="1" w:anchor="_Toc57899367">
            <w:r w:rsidRPr="00042FA1" w:rsidR="00CC335E">
              <w:rPr>
                <w:rStyle w:val="Hyperlink"/>
                <w:noProof/>
              </w:rPr>
              <w:t>4.</w:t>
            </w:r>
            <w:r w:rsidR="00CC335E">
              <w:rPr>
                <w:rFonts w:asciiTheme="minorHAnsi" w:hAnsiTheme="minorHAnsi" w:eastAsiaTheme="minorEastAsia"/>
                <w:noProof/>
                <w:sz w:val="22"/>
              </w:rPr>
              <w:tab/>
            </w:r>
            <w:r w:rsidRPr="00042FA1" w:rsidR="00CC335E">
              <w:rPr>
                <w:rStyle w:val="Hyperlink"/>
                <w:noProof/>
              </w:rPr>
              <w:t>Use of Grant Funds for Participant Wages</w:t>
            </w:r>
            <w:r w:rsidR="00CC335E">
              <w:rPr>
                <w:noProof/>
                <w:webHidden/>
              </w:rPr>
              <w:tab/>
            </w:r>
            <w:r w:rsidR="00CC335E">
              <w:rPr>
                <w:noProof/>
                <w:webHidden/>
              </w:rPr>
              <w:fldChar w:fldCharType="begin"/>
            </w:r>
            <w:r w:rsidR="00CC335E">
              <w:rPr>
                <w:noProof/>
                <w:webHidden/>
              </w:rPr>
              <w:instrText xml:space="preserve"> PAGEREF _Toc57899367 \h </w:instrText>
            </w:r>
            <w:r w:rsidR="00CC335E">
              <w:rPr>
                <w:noProof/>
                <w:webHidden/>
              </w:rPr>
            </w:r>
            <w:r w:rsidR="00CC335E">
              <w:rPr>
                <w:noProof/>
                <w:webHidden/>
              </w:rPr>
              <w:fldChar w:fldCharType="separate"/>
            </w:r>
            <w:r w:rsidR="00CC335E">
              <w:rPr>
                <w:noProof/>
                <w:webHidden/>
              </w:rPr>
              <w:t>31</w:t>
            </w:r>
            <w:r w:rsidR="00CC335E">
              <w:rPr>
                <w:noProof/>
                <w:webHidden/>
              </w:rPr>
              <w:fldChar w:fldCharType="end"/>
            </w:r>
          </w:hyperlink>
        </w:p>
        <w:p w:rsidR="00CC335E" w:rsidRDefault="002F004A" w14:paraId="06F13185" w14:textId="77777777">
          <w:pPr>
            <w:pStyle w:val="TOC2"/>
            <w:rPr>
              <w:rFonts w:asciiTheme="minorHAnsi" w:hAnsiTheme="minorHAnsi" w:eastAsiaTheme="minorEastAsia"/>
              <w:noProof/>
              <w:sz w:val="22"/>
            </w:rPr>
          </w:pPr>
          <w:hyperlink w:history="1" w:anchor="_Toc57899368">
            <w:r w:rsidRPr="00042FA1" w:rsidR="00CC335E">
              <w:rPr>
                <w:rStyle w:val="Hyperlink"/>
                <w:rFonts w:cs="Times New Roman"/>
                <w:noProof/>
              </w:rPr>
              <w:t>F.</w:t>
            </w:r>
            <w:r w:rsidR="00CC335E">
              <w:rPr>
                <w:rFonts w:asciiTheme="minorHAnsi" w:hAnsiTheme="minorHAnsi" w:eastAsiaTheme="minorEastAsia"/>
                <w:noProof/>
                <w:sz w:val="22"/>
              </w:rPr>
              <w:tab/>
            </w:r>
            <w:r w:rsidRPr="00042FA1" w:rsidR="00CC335E">
              <w:rPr>
                <w:rStyle w:val="Hyperlink"/>
                <w:rFonts w:cs="Times New Roman"/>
                <w:noProof/>
              </w:rPr>
              <w:t>OTHER SUBMISSION REQUIREMENTS</w:t>
            </w:r>
            <w:r w:rsidR="00CC335E">
              <w:rPr>
                <w:noProof/>
                <w:webHidden/>
              </w:rPr>
              <w:tab/>
            </w:r>
            <w:r w:rsidR="00CC335E">
              <w:rPr>
                <w:noProof/>
                <w:webHidden/>
              </w:rPr>
              <w:fldChar w:fldCharType="begin"/>
            </w:r>
            <w:r w:rsidR="00CC335E">
              <w:rPr>
                <w:noProof/>
                <w:webHidden/>
              </w:rPr>
              <w:instrText xml:space="preserve"> PAGEREF _Toc57899368 \h </w:instrText>
            </w:r>
            <w:r w:rsidR="00CC335E">
              <w:rPr>
                <w:noProof/>
                <w:webHidden/>
              </w:rPr>
            </w:r>
            <w:r w:rsidR="00CC335E">
              <w:rPr>
                <w:noProof/>
                <w:webHidden/>
              </w:rPr>
              <w:fldChar w:fldCharType="separate"/>
            </w:r>
            <w:r w:rsidR="00CC335E">
              <w:rPr>
                <w:noProof/>
                <w:webHidden/>
              </w:rPr>
              <w:t>31</w:t>
            </w:r>
            <w:r w:rsidR="00CC335E">
              <w:rPr>
                <w:noProof/>
                <w:webHidden/>
              </w:rPr>
              <w:fldChar w:fldCharType="end"/>
            </w:r>
          </w:hyperlink>
        </w:p>
        <w:p w:rsidR="00CC335E" w:rsidRDefault="002F004A" w14:paraId="6E057D07" w14:textId="77777777">
          <w:pPr>
            <w:pStyle w:val="TOC1"/>
            <w:rPr>
              <w:rFonts w:asciiTheme="minorHAnsi" w:hAnsiTheme="minorHAnsi" w:eastAsiaTheme="minorEastAsia"/>
              <w:noProof/>
              <w:sz w:val="22"/>
            </w:rPr>
          </w:pPr>
          <w:hyperlink w:history="1" w:anchor="_Toc57899369">
            <w:r w:rsidRPr="00042FA1" w:rsidR="00CC335E">
              <w:rPr>
                <w:rStyle w:val="Hyperlink"/>
                <w:rFonts w:cs="Times New Roman"/>
                <w:noProof/>
              </w:rPr>
              <w:t>V.</w:t>
            </w:r>
            <w:r w:rsidR="00CC335E">
              <w:rPr>
                <w:rFonts w:asciiTheme="minorHAnsi" w:hAnsiTheme="minorHAnsi" w:eastAsiaTheme="minorEastAsia"/>
                <w:noProof/>
                <w:sz w:val="22"/>
              </w:rPr>
              <w:tab/>
            </w:r>
            <w:r w:rsidRPr="00042FA1" w:rsidR="00CC335E">
              <w:rPr>
                <w:rStyle w:val="Hyperlink"/>
                <w:rFonts w:cs="Times New Roman"/>
                <w:noProof/>
              </w:rPr>
              <w:t>APPLICATION REVIEW INFORMATION</w:t>
            </w:r>
            <w:r w:rsidR="00CC335E">
              <w:rPr>
                <w:noProof/>
                <w:webHidden/>
              </w:rPr>
              <w:tab/>
            </w:r>
            <w:r w:rsidR="00CC335E">
              <w:rPr>
                <w:noProof/>
                <w:webHidden/>
              </w:rPr>
              <w:fldChar w:fldCharType="begin"/>
            </w:r>
            <w:r w:rsidR="00CC335E">
              <w:rPr>
                <w:noProof/>
                <w:webHidden/>
              </w:rPr>
              <w:instrText xml:space="preserve"> PAGEREF _Toc57899369 \h </w:instrText>
            </w:r>
            <w:r w:rsidR="00CC335E">
              <w:rPr>
                <w:noProof/>
                <w:webHidden/>
              </w:rPr>
            </w:r>
            <w:r w:rsidR="00CC335E">
              <w:rPr>
                <w:noProof/>
                <w:webHidden/>
              </w:rPr>
              <w:fldChar w:fldCharType="separate"/>
            </w:r>
            <w:r w:rsidR="00CC335E">
              <w:rPr>
                <w:noProof/>
                <w:webHidden/>
              </w:rPr>
              <w:t>32</w:t>
            </w:r>
            <w:r w:rsidR="00CC335E">
              <w:rPr>
                <w:noProof/>
                <w:webHidden/>
              </w:rPr>
              <w:fldChar w:fldCharType="end"/>
            </w:r>
          </w:hyperlink>
        </w:p>
        <w:p w:rsidR="00CC335E" w:rsidRDefault="002F004A" w14:paraId="639A5AD8" w14:textId="77777777">
          <w:pPr>
            <w:pStyle w:val="TOC2"/>
            <w:rPr>
              <w:rFonts w:asciiTheme="minorHAnsi" w:hAnsiTheme="minorHAnsi" w:eastAsiaTheme="minorEastAsia"/>
              <w:noProof/>
              <w:sz w:val="22"/>
            </w:rPr>
          </w:pPr>
          <w:hyperlink w:history="1" w:anchor="_Toc57899370">
            <w:r w:rsidRPr="00042FA1" w:rsidR="00CC335E">
              <w:rPr>
                <w:rStyle w:val="Hyperlink"/>
                <w:rFonts w:cs="Times New Roman"/>
                <w:noProof/>
              </w:rPr>
              <w:t>A.</w:t>
            </w:r>
            <w:r w:rsidR="00CC335E">
              <w:rPr>
                <w:rFonts w:asciiTheme="minorHAnsi" w:hAnsiTheme="minorHAnsi" w:eastAsiaTheme="minorEastAsia"/>
                <w:noProof/>
                <w:sz w:val="22"/>
              </w:rPr>
              <w:tab/>
            </w:r>
            <w:r w:rsidRPr="00042FA1" w:rsidR="00CC335E">
              <w:rPr>
                <w:rStyle w:val="Hyperlink"/>
                <w:rFonts w:cs="Times New Roman"/>
                <w:noProof/>
              </w:rPr>
              <w:t>CRITERIA</w:t>
            </w:r>
            <w:r w:rsidR="00CC335E">
              <w:rPr>
                <w:noProof/>
                <w:webHidden/>
              </w:rPr>
              <w:tab/>
            </w:r>
            <w:r w:rsidR="00CC335E">
              <w:rPr>
                <w:noProof/>
                <w:webHidden/>
              </w:rPr>
              <w:fldChar w:fldCharType="begin"/>
            </w:r>
            <w:r w:rsidR="00CC335E">
              <w:rPr>
                <w:noProof/>
                <w:webHidden/>
              </w:rPr>
              <w:instrText xml:space="preserve"> PAGEREF _Toc57899370 \h </w:instrText>
            </w:r>
            <w:r w:rsidR="00CC335E">
              <w:rPr>
                <w:noProof/>
                <w:webHidden/>
              </w:rPr>
            </w:r>
            <w:r w:rsidR="00CC335E">
              <w:rPr>
                <w:noProof/>
                <w:webHidden/>
              </w:rPr>
              <w:fldChar w:fldCharType="separate"/>
            </w:r>
            <w:r w:rsidR="00CC335E">
              <w:rPr>
                <w:noProof/>
                <w:webHidden/>
              </w:rPr>
              <w:t>32</w:t>
            </w:r>
            <w:r w:rsidR="00CC335E">
              <w:rPr>
                <w:noProof/>
                <w:webHidden/>
              </w:rPr>
              <w:fldChar w:fldCharType="end"/>
            </w:r>
          </w:hyperlink>
        </w:p>
        <w:p w:rsidR="00CC335E" w:rsidRDefault="002F004A" w14:paraId="339C007D" w14:textId="77777777">
          <w:pPr>
            <w:pStyle w:val="TOC2"/>
            <w:rPr>
              <w:rFonts w:asciiTheme="minorHAnsi" w:hAnsiTheme="minorHAnsi" w:eastAsiaTheme="minorEastAsia"/>
              <w:noProof/>
              <w:sz w:val="22"/>
            </w:rPr>
          </w:pPr>
          <w:hyperlink w:history="1" w:anchor="_Toc57899371">
            <w:r w:rsidRPr="00042FA1" w:rsidR="00CC335E">
              <w:rPr>
                <w:rStyle w:val="Hyperlink"/>
                <w:rFonts w:cs="Times New Roman"/>
                <w:noProof/>
              </w:rPr>
              <w:t>B.</w:t>
            </w:r>
            <w:r w:rsidR="00CC335E">
              <w:rPr>
                <w:rFonts w:asciiTheme="minorHAnsi" w:hAnsiTheme="minorHAnsi" w:eastAsiaTheme="minorEastAsia"/>
                <w:noProof/>
                <w:sz w:val="22"/>
              </w:rPr>
              <w:tab/>
            </w:r>
            <w:r w:rsidRPr="00042FA1" w:rsidR="00CC335E">
              <w:rPr>
                <w:rStyle w:val="Hyperlink"/>
                <w:rFonts w:cs="Times New Roman"/>
                <w:noProof/>
              </w:rPr>
              <w:t>REVIEW AND SELECTION PROCESS</w:t>
            </w:r>
            <w:r w:rsidR="00CC335E">
              <w:rPr>
                <w:noProof/>
                <w:webHidden/>
              </w:rPr>
              <w:tab/>
            </w:r>
            <w:r w:rsidR="00CC335E">
              <w:rPr>
                <w:noProof/>
                <w:webHidden/>
              </w:rPr>
              <w:fldChar w:fldCharType="begin"/>
            </w:r>
            <w:r w:rsidR="00CC335E">
              <w:rPr>
                <w:noProof/>
                <w:webHidden/>
              </w:rPr>
              <w:instrText xml:space="preserve"> PAGEREF _Toc57899371 \h </w:instrText>
            </w:r>
            <w:r w:rsidR="00CC335E">
              <w:rPr>
                <w:noProof/>
                <w:webHidden/>
              </w:rPr>
            </w:r>
            <w:r w:rsidR="00CC335E">
              <w:rPr>
                <w:noProof/>
                <w:webHidden/>
              </w:rPr>
              <w:fldChar w:fldCharType="separate"/>
            </w:r>
            <w:r w:rsidR="00CC335E">
              <w:rPr>
                <w:noProof/>
                <w:webHidden/>
              </w:rPr>
              <w:t>33</w:t>
            </w:r>
            <w:r w:rsidR="00CC335E">
              <w:rPr>
                <w:noProof/>
                <w:webHidden/>
              </w:rPr>
              <w:fldChar w:fldCharType="end"/>
            </w:r>
          </w:hyperlink>
        </w:p>
        <w:p w:rsidR="00CC335E" w:rsidRDefault="002F004A" w14:paraId="02CB8418" w14:textId="77777777">
          <w:pPr>
            <w:pStyle w:val="TOC3"/>
            <w:rPr>
              <w:rFonts w:asciiTheme="minorHAnsi" w:hAnsiTheme="minorHAnsi" w:eastAsiaTheme="minorEastAsia"/>
              <w:noProof/>
              <w:sz w:val="22"/>
            </w:rPr>
          </w:pPr>
          <w:hyperlink w:history="1" w:anchor="_Toc57899372">
            <w:r w:rsidRPr="00042FA1" w:rsidR="00CC335E">
              <w:rPr>
                <w:rStyle w:val="Hyperlink"/>
                <w:noProof/>
              </w:rPr>
              <w:t>1.</w:t>
            </w:r>
            <w:r w:rsidR="00CC335E">
              <w:rPr>
                <w:rFonts w:asciiTheme="minorHAnsi" w:hAnsiTheme="minorHAnsi" w:eastAsiaTheme="minorEastAsia"/>
                <w:noProof/>
                <w:sz w:val="22"/>
              </w:rPr>
              <w:tab/>
            </w:r>
            <w:r w:rsidRPr="00042FA1" w:rsidR="00CC335E">
              <w:rPr>
                <w:rStyle w:val="Hyperlink"/>
                <w:noProof/>
              </w:rPr>
              <w:t>Merit Review and Selection Process</w:t>
            </w:r>
            <w:r w:rsidR="00CC335E">
              <w:rPr>
                <w:noProof/>
                <w:webHidden/>
              </w:rPr>
              <w:tab/>
            </w:r>
            <w:r w:rsidR="00CC335E">
              <w:rPr>
                <w:noProof/>
                <w:webHidden/>
              </w:rPr>
              <w:fldChar w:fldCharType="begin"/>
            </w:r>
            <w:r w:rsidR="00CC335E">
              <w:rPr>
                <w:noProof/>
                <w:webHidden/>
              </w:rPr>
              <w:instrText xml:space="preserve"> PAGEREF _Toc57899372 \h </w:instrText>
            </w:r>
            <w:r w:rsidR="00CC335E">
              <w:rPr>
                <w:noProof/>
                <w:webHidden/>
              </w:rPr>
            </w:r>
            <w:r w:rsidR="00CC335E">
              <w:rPr>
                <w:noProof/>
                <w:webHidden/>
              </w:rPr>
              <w:fldChar w:fldCharType="separate"/>
            </w:r>
            <w:r w:rsidR="00CC335E">
              <w:rPr>
                <w:noProof/>
                <w:webHidden/>
              </w:rPr>
              <w:t>33</w:t>
            </w:r>
            <w:r w:rsidR="00CC335E">
              <w:rPr>
                <w:noProof/>
                <w:webHidden/>
              </w:rPr>
              <w:fldChar w:fldCharType="end"/>
            </w:r>
          </w:hyperlink>
        </w:p>
        <w:p w:rsidR="00CC335E" w:rsidRDefault="002F004A" w14:paraId="54974789" w14:textId="77777777">
          <w:pPr>
            <w:pStyle w:val="TOC3"/>
            <w:rPr>
              <w:rFonts w:asciiTheme="minorHAnsi" w:hAnsiTheme="minorHAnsi" w:eastAsiaTheme="minorEastAsia"/>
              <w:noProof/>
              <w:sz w:val="22"/>
            </w:rPr>
          </w:pPr>
          <w:hyperlink w:history="1" w:anchor="_Toc57899373">
            <w:r w:rsidRPr="00042FA1" w:rsidR="00CC335E">
              <w:rPr>
                <w:rStyle w:val="Hyperlink"/>
                <w:noProof/>
              </w:rPr>
              <w:t>2.</w:t>
            </w:r>
            <w:r w:rsidR="00CC335E">
              <w:rPr>
                <w:rFonts w:asciiTheme="minorHAnsi" w:hAnsiTheme="minorHAnsi" w:eastAsiaTheme="minorEastAsia"/>
                <w:noProof/>
                <w:sz w:val="22"/>
              </w:rPr>
              <w:tab/>
            </w:r>
            <w:r w:rsidRPr="00042FA1" w:rsidR="00CC335E">
              <w:rPr>
                <w:rStyle w:val="Hyperlink"/>
                <w:noProof/>
              </w:rPr>
              <w:t>Risk Review Process</w:t>
            </w:r>
            <w:r w:rsidR="00CC335E">
              <w:rPr>
                <w:noProof/>
                <w:webHidden/>
              </w:rPr>
              <w:tab/>
            </w:r>
            <w:r w:rsidR="00CC335E">
              <w:rPr>
                <w:noProof/>
                <w:webHidden/>
              </w:rPr>
              <w:fldChar w:fldCharType="begin"/>
            </w:r>
            <w:r w:rsidR="00CC335E">
              <w:rPr>
                <w:noProof/>
                <w:webHidden/>
              </w:rPr>
              <w:instrText xml:space="preserve"> PAGEREF _Toc57899373 \h </w:instrText>
            </w:r>
            <w:r w:rsidR="00CC335E">
              <w:rPr>
                <w:noProof/>
                <w:webHidden/>
              </w:rPr>
            </w:r>
            <w:r w:rsidR="00CC335E">
              <w:rPr>
                <w:noProof/>
                <w:webHidden/>
              </w:rPr>
              <w:fldChar w:fldCharType="separate"/>
            </w:r>
            <w:r w:rsidR="00CC335E">
              <w:rPr>
                <w:noProof/>
                <w:webHidden/>
              </w:rPr>
              <w:t>34</w:t>
            </w:r>
            <w:r w:rsidR="00CC335E">
              <w:rPr>
                <w:noProof/>
                <w:webHidden/>
              </w:rPr>
              <w:fldChar w:fldCharType="end"/>
            </w:r>
          </w:hyperlink>
        </w:p>
        <w:p w:rsidR="00CC335E" w:rsidRDefault="002F004A" w14:paraId="4AA0432A" w14:textId="77777777">
          <w:pPr>
            <w:pStyle w:val="TOC1"/>
            <w:rPr>
              <w:rFonts w:asciiTheme="minorHAnsi" w:hAnsiTheme="minorHAnsi" w:eastAsiaTheme="minorEastAsia"/>
              <w:noProof/>
              <w:sz w:val="22"/>
            </w:rPr>
          </w:pPr>
          <w:hyperlink w:history="1" w:anchor="_Toc57899374">
            <w:r w:rsidRPr="00042FA1" w:rsidR="00CC335E">
              <w:rPr>
                <w:rStyle w:val="Hyperlink"/>
                <w:rFonts w:cs="Times New Roman"/>
                <w:noProof/>
              </w:rPr>
              <w:t>VI.</w:t>
            </w:r>
            <w:r w:rsidR="00CC335E">
              <w:rPr>
                <w:rFonts w:asciiTheme="minorHAnsi" w:hAnsiTheme="minorHAnsi" w:eastAsiaTheme="minorEastAsia"/>
                <w:noProof/>
                <w:sz w:val="22"/>
              </w:rPr>
              <w:tab/>
            </w:r>
            <w:r w:rsidRPr="00042FA1" w:rsidR="00CC335E">
              <w:rPr>
                <w:rStyle w:val="Hyperlink"/>
                <w:rFonts w:cs="Times New Roman"/>
                <w:noProof/>
              </w:rPr>
              <w:t>AWARD ADMINISTRATION INFORMATION</w:t>
            </w:r>
            <w:r w:rsidR="00CC335E">
              <w:rPr>
                <w:noProof/>
                <w:webHidden/>
              </w:rPr>
              <w:tab/>
            </w:r>
            <w:r w:rsidR="00CC335E">
              <w:rPr>
                <w:noProof/>
                <w:webHidden/>
              </w:rPr>
              <w:fldChar w:fldCharType="begin"/>
            </w:r>
            <w:r w:rsidR="00CC335E">
              <w:rPr>
                <w:noProof/>
                <w:webHidden/>
              </w:rPr>
              <w:instrText xml:space="preserve"> PAGEREF _Toc57899374 \h </w:instrText>
            </w:r>
            <w:r w:rsidR="00CC335E">
              <w:rPr>
                <w:noProof/>
                <w:webHidden/>
              </w:rPr>
            </w:r>
            <w:r w:rsidR="00CC335E">
              <w:rPr>
                <w:noProof/>
                <w:webHidden/>
              </w:rPr>
              <w:fldChar w:fldCharType="separate"/>
            </w:r>
            <w:r w:rsidR="00CC335E">
              <w:rPr>
                <w:noProof/>
                <w:webHidden/>
              </w:rPr>
              <w:t>37</w:t>
            </w:r>
            <w:r w:rsidR="00CC335E">
              <w:rPr>
                <w:noProof/>
                <w:webHidden/>
              </w:rPr>
              <w:fldChar w:fldCharType="end"/>
            </w:r>
          </w:hyperlink>
        </w:p>
        <w:p w:rsidR="00CC335E" w:rsidRDefault="002F004A" w14:paraId="013D7E6C" w14:textId="77777777">
          <w:pPr>
            <w:pStyle w:val="TOC2"/>
            <w:rPr>
              <w:rFonts w:asciiTheme="minorHAnsi" w:hAnsiTheme="minorHAnsi" w:eastAsiaTheme="minorEastAsia"/>
              <w:noProof/>
              <w:sz w:val="22"/>
            </w:rPr>
          </w:pPr>
          <w:hyperlink w:history="1" w:anchor="_Toc57899375">
            <w:r w:rsidRPr="00042FA1" w:rsidR="00CC335E">
              <w:rPr>
                <w:rStyle w:val="Hyperlink"/>
                <w:rFonts w:cs="Times New Roman"/>
                <w:noProof/>
              </w:rPr>
              <w:t>A.</w:t>
            </w:r>
            <w:r w:rsidR="00CC335E">
              <w:rPr>
                <w:rFonts w:asciiTheme="minorHAnsi" w:hAnsiTheme="minorHAnsi" w:eastAsiaTheme="minorEastAsia"/>
                <w:noProof/>
                <w:sz w:val="22"/>
              </w:rPr>
              <w:tab/>
            </w:r>
            <w:r w:rsidRPr="00042FA1" w:rsidR="00CC335E">
              <w:rPr>
                <w:rStyle w:val="Hyperlink"/>
                <w:rFonts w:cs="Times New Roman"/>
                <w:noProof/>
              </w:rPr>
              <w:t>AWARD NOTICES</w:t>
            </w:r>
            <w:r w:rsidR="00CC335E">
              <w:rPr>
                <w:noProof/>
                <w:webHidden/>
              </w:rPr>
              <w:tab/>
            </w:r>
            <w:r w:rsidR="00CC335E">
              <w:rPr>
                <w:noProof/>
                <w:webHidden/>
              </w:rPr>
              <w:fldChar w:fldCharType="begin"/>
            </w:r>
            <w:r w:rsidR="00CC335E">
              <w:rPr>
                <w:noProof/>
                <w:webHidden/>
              </w:rPr>
              <w:instrText xml:space="preserve"> PAGEREF _Toc57899375 \h </w:instrText>
            </w:r>
            <w:r w:rsidR="00CC335E">
              <w:rPr>
                <w:noProof/>
                <w:webHidden/>
              </w:rPr>
            </w:r>
            <w:r w:rsidR="00CC335E">
              <w:rPr>
                <w:noProof/>
                <w:webHidden/>
              </w:rPr>
              <w:fldChar w:fldCharType="separate"/>
            </w:r>
            <w:r w:rsidR="00CC335E">
              <w:rPr>
                <w:noProof/>
                <w:webHidden/>
              </w:rPr>
              <w:t>37</w:t>
            </w:r>
            <w:r w:rsidR="00CC335E">
              <w:rPr>
                <w:noProof/>
                <w:webHidden/>
              </w:rPr>
              <w:fldChar w:fldCharType="end"/>
            </w:r>
          </w:hyperlink>
        </w:p>
        <w:p w:rsidR="00CC335E" w:rsidRDefault="002F004A" w14:paraId="2F27B8BF" w14:textId="77777777">
          <w:pPr>
            <w:pStyle w:val="TOC2"/>
            <w:rPr>
              <w:rFonts w:asciiTheme="minorHAnsi" w:hAnsiTheme="minorHAnsi" w:eastAsiaTheme="minorEastAsia"/>
              <w:noProof/>
              <w:sz w:val="22"/>
            </w:rPr>
          </w:pPr>
          <w:hyperlink w:history="1" w:anchor="_Toc57899376">
            <w:r w:rsidRPr="00042FA1" w:rsidR="00CC335E">
              <w:rPr>
                <w:rStyle w:val="Hyperlink"/>
                <w:rFonts w:cs="Times New Roman"/>
                <w:noProof/>
              </w:rPr>
              <w:t>B.</w:t>
            </w:r>
            <w:r w:rsidR="00CC335E">
              <w:rPr>
                <w:rFonts w:asciiTheme="minorHAnsi" w:hAnsiTheme="minorHAnsi" w:eastAsiaTheme="minorEastAsia"/>
                <w:noProof/>
                <w:sz w:val="22"/>
              </w:rPr>
              <w:tab/>
            </w:r>
            <w:r w:rsidRPr="00042FA1" w:rsidR="00CC335E">
              <w:rPr>
                <w:rStyle w:val="Hyperlink"/>
                <w:rFonts w:cs="Times New Roman"/>
                <w:noProof/>
              </w:rPr>
              <w:t>ADMISTRATIVE AND NATIONAL POLICY REQUIREMENTS</w:t>
            </w:r>
            <w:r w:rsidR="00CC335E">
              <w:rPr>
                <w:noProof/>
                <w:webHidden/>
              </w:rPr>
              <w:tab/>
            </w:r>
            <w:r w:rsidR="00CC335E">
              <w:rPr>
                <w:noProof/>
                <w:webHidden/>
              </w:rPr>
              <w:fldChar w:fldCharType="begin"/>
            </w:r>
            <w:r w:rsidR="00CC335E">
              <w:rPr>
                <w:noProof/>
                <w:webHidden/>
              </w:rPr>
              <w:instrText xml:space="preserve"> PAGEREF _Toc57899376 \h </w:instrText>
            </w:r>
            <w:r w:rsidR="00CC335E">
              <w:rPr>
                <w:noProof/>
                <w:webHidden/>
              </w:rPr>
            </w:r>
            <w:r w:rsidR="00CC335E">
              <w:rPr>
                <w:noProof/>
                <w:webHidden/>
              </w:rPr>
              <w:fldChar w:fldCharType="separate"/>
            </w:r>
            <w:r w:rsidR="00CC335E">
              <w:rPr>
                <w:noProof/>
                <w:webHidden/>
              </w:rPr>
              <w:t>37</w:t>
            </w:r>
            <w:r w:rsidR="00CC335E">
              <w:rPr>
                <w:noProof/>
                <w:webHidden/>
              </w:rPr>
              <w:fldChar w:fldCharType="end"/>
            </w:r>
          </w:hyperlink>
        </w:p>
        <w:p w:rsidR="00CC335E" w:rsidRDefault="002F004A" w14:paraId="21E7441E" w14:textId="77777777">
          <w:pPr>
            <w:pStyle w:val="TOC3"/>
            <w:rPr>
              <w:rFonts w:asciiTheme="minorHAnsi" w:hAnsiTheme="minorHAnsi" w:eastAsiaTheme="minorEastAsia"/>
              <w:noProof/>
              <w:sz w:val="22"/>
            </w:rPr>
          </w:pPr>
          <w:hyperlink w:history="1" w:anchor="_Toc57899377">
            <w:r w:rsidRPr="00042FA1" w:rsidR="00CC335E">
              <w:rPr>
                <w:rStyle w:val="Hyperlink"/>
                <w:noProof/>
              </w:rPr>
              <w:t>1.</w:t>
            </w:r>
            <w:r w:rsidR="00CC335E">
              <w:rPr>
                <w:rFonts w:asciiTheme="minorHAnsi" w:hAnsiTheme="minorHAnsi" w:eastAsiaTheme="minorEastAsia"/>
                <w:noProof/>
                <w:sz w:val="22"/>
              </w:rPr>
              <w:tab/>
            </w:r>
            <w:r w:rsidRPr="00042FA1" w:rsidR="00CC335E">
              <w:rPr>
                <w:rStyle w:val="Hyperlink"/>
                <w:noProof/>
              </w:rPr>
              <w:t>Administrative Program Requirements</w:t>
            </w:r>
            <w:r w:rsidR="00CC335E">
              <w:rPr>
                <w:noProof/>
                <w:webHidden/>
              </w:rPr>
              <w:tab/>
            </w:r>
            <w:r w:rsidR="00CC335E">
              <w:rPr>
                <w:noProof/>
                <w:webHidden/>
              </w:rPr>
              <w:fldChar w:fldCharType="begin"/>
            </w:r>
            <w:r w:rsidR="00CC335E">
              <w:rPr>
                <w:noProof/>
                <w:webHidden/>
              </w:rPr>
              <w:instrText xml:space="preserve"> PAGEREF _Toc57899377 \h </w:instrText>
            </w:r>
            <w:r w:rsidR="00CC335E">
              <w:rPr>
                <w:noProof/>
                <w:webHidden/>
              </w:rPr>
            </w:r>
            <w:r w:rsidR="00CC335E">
              <w:rPr>
                <w:noProof/>
                <w:webHidden/>
              </w:rPr>
              <w:fldChar w:fldCharType="separate"/>
            </w:r>
            <w:r w:rsidR="00CC335E">
              <w:rPr>
                <w:noProof/>
                <w:webHidden/>
              </w:rPr>
              <w:t>37</w:t>
            </w:r>
            <w:r w:rsidR="00CC335E">
              <w:rPr>
                <w:noProof/>
                <w:webHidden/>
              </w:rPr>
              <w:fldChar w:fldCharType="end"/>
            </w:r>
          </w:hyperlink>
        </w:p>
        <w:p w:rsidR="00CC335E" w:rsidRDefault="002F004A" w14:paraId="402CF1E0" w14:textId="77777777">
          <w:pPr>
            <w:pStyle w:val="TOC3"/>
            <w:rPr>
              <w:rFonts w:asciiTheme="minorHAnsi" w:hAnsiTheme="minorHAnsi" w:eastAsiaTheme="minorEastAsia"/>
              <w:noProof/>
              <w:sz w:val="22"/>
            </w:rPr>
          </w:pPr>
          <w:hyperlink w:history="1" w:anchor="_Toc57899378">
            <w:r w:rsidRPr="00042FA1" w:rsidR="00CC335E">
              <w:rPr>
                <w:rStyle w:val="Hyperlink"/>
                <w:noProof/>
              </w:rPr>
              <w:t>2.</w:t>
            </w:r>
            <w:r w:rsidR="00CC335E">
              <w:rPr>
                <w:rFonts w:asciiTheme="minorHAnsi" w:hAnsiTheme="minorHAnsi" w:eastAsiaTheme="minorEastAsia"/>
                <w:noProof/>
                <w:sz w:val="22"/>
              </w:rPr>
              <w:tab/>
            </w:r>
            <w:r w:rsidRPr="00042FA1" w:rsidR="00CC335E">
              <w:rPr>
                <w:rStyle w:val="Hyperlink"/>
                <w:noProof/>
              </w:rPr>
              <w:t>Other Legal Requirements</w:t>
            </w:r>
            <w:r w:rsidR="00CC335E">
              <w:rPr>
                <w:noProof/>
                <w:webHidden/>
              </w:rPr>
              <w:tab/>
            </w:r>
            <w:r w:rsidR="00CC335E">
              <w:rPr>
                <w:noProof/>
                <w:webHidden/>
              </w:rPr>
              <w:fldChar w:fldCharType="begin"/>
            </w:r>
            <w:r w:rsidR="00CC335E">
              <w:rPr>
                <w:noProof/>
                <w:webHidden/>
              </w:rPr>
              <w:instrText xml:space="preserve"> PAGEREF _Toc57899378 \h </w:instrText>
            </w:r>
            <w:r w:rsidR="00CC335E">
              <w:rPr>
                <w:noProof/>
                <w:webHidden/>
              </w:rPr>
            </w:r>
            <w:r w:rsidR="00CC335E">
              <w:rPr>
                <w:noProof/>
                <w:webHidden/>
              </w:rPr>
              <w:fldChar w:fldCharType="separate"/>
            </w:r>
            <w:r w:rsidR="00CC335E">
              <w:rPr>
                <w:noProof/>
                <w:webHidden/>
              </w:rPr>
              <w:t>38</w:t>
            </w:r>
            <w:r w:rsidR="00CC335E">
              <w:rPr>
                <w:noProof/>
                <w:webHidden/>
              </w:rPr>
              <w:fldChar w:fldCharType="end"/>
            </w:r>
          </w:hyperlink>
        </w:p>
        <w:p w:rsidR="00CC335E" w:rsidRDefault="002F004A" w14:paraId="1747FEB3" w14:textId="77777777">
          <w:pPr>
            <w:pStyle w:val="TOC3"/>
            <w:rPr>
              <w:rFonts w:asciiTheme="minorHAnsi" w:hAnsiTheme="minorHAnsi" w:eastAsiaTheme="minorEastAsia"/>
              <w:noProof/>
              <w:sz w:val="22"/>
            </w:rPr>
          </w:pPr>
          <w:hyperlink w:history="1" w:anchor="_Toc57899379">
            <w:r w:rsidRPr="00042FA1" w:rsidR="00CC335E">
              <w:rPr>
                <w:rStyle w:val="Hyperlink"/>
                <w:noProof/>
              </w:rPr>
              <w:t>3.</w:t>
            </w:r>
            <w:r w:rsidR="00CC335E">
              <w:rPr>
                <w:rFonts w:asciiTheme="minorHAnsi" w:hAnsiTheme="minorHAnsi" w:eastAsiaTheme="minorEastAsia"/>
                <w:noProof/>
                <w:sz w:val="22"/>
              </w:rPr>
              <w:tab/>
            </w:r>
            <w:r w:rsidRPr="00042FA1" w:rsidR="00CC335E">
              <w:rPr>
                <w:rStyle w:val="Hyperlink"/>
                <w:noProof/>
              </w:rPr>
              <w:t>Other Administrative Standards and Provisions</w:t>
            </w:r>
            <w:r w:rsidR="00CC335E">
              <w:rPr>
                <w:noProof/>
                <w:webHidden/>
              </w:rPr>
              <w:tab/>
            </w:r>
            <w:r w:rsidR="00CC335E">
              <w:rPr>
                <w:noProof/>
                <w:webHidden/>
              </w:rPr>
              <w:fldChar w:fldCharType="begin"/>
            </w:r>
            <w:r w:rsidR="00CC335E">
              <w:rPr>
                <w:noProof/>
                <w:webHidden/>
              </w:rPr>
              <w:instrText xml:space="preserve"> PAGEREF _Toc57899379 \h </w:instrText>
            </w:r>
            <w:r w:rsidR="00CC335E">
              <w:rPr>
                <w:noProof/>
                <w:webHidden/>
              </w:rPr>
            </w:r>
            <w:r w:rsidR="00CC335E">
              <w:rPr>
                <w:noProof/>
                <w:webHidden/>
              </w:rPr>
              <w:fldChar w:fldCharType="separate"/>
            </w:r>
            <w:r w:rsidR="00CC335E">
              <w:rPr>
                <w:noProof/>
                <w:webHidden/>
              </w:rPr>
              <w:t>42</w:t>
            </w:r>
            <w:r w:rsidR="00CC335E">
              <w:rPr>
                <w:noProof/>
                <w:webHidden/>
              </w:rPr>
              <w:fldChar w:fldCharType="end"/>
            </w:r>
          </w:hyperlink>
        </w:p>
        <w:p w:rsidR="00CC335E" w:rsidRDefault="002F004A" w14:paraId="4002CC6E" w14:textId="77777777">
          <w:pPr>
            <w:pStyle w:val="TOC3"/>
            <w:rPr>
              <w:rFonts w:asciiTheme="minorHAnsi" w:hAnsiTheme="minorHAnsi" w:eastAsiaTheme="minorEastAsia"/>
              <w:noProof/>
              <w:sz w:val="22"/>
            </w:rPr>
          </w:pPr>
          <w:hyperlink w:history="1" w:anchor="_Toc57899380">
            <w:r w:rsidRPr="00042FA1" w:rsidR="00CC335E">
              <w:rPr>
                <w:rStyle w:val="Hyperlink"/>
                <w:noProof/>
              </w:rPr>
              <w:t>4.</w:t>
            </w:r>
            <w:r w:rsidR="00CC335E">
              <w:rPr>
                <w:rFonts w:asciiTheme="minorHAnsi" w:hAnsiTheme="minorHAnsi" w:eastAsiaTheme="minorEastAsia"/>
                <w:noProof/>
                <w:sz w:val="22"/>
              </w:rPr>
              <w:tab/>
            </w:r>
            <w:r w:rsidRPr="00042FA1" w:rsidR="00CC335E">
              <w:rPr>
                <w:rStyle w:val="Hyperlink"/>
                <w:noProof/>
              </w:rPr>
              <w:t>Special Program Requirements</w:t>
            </w:r>
            <w:r w:rsidR="00CC335E">
              <w:rPr>
                <w:noProof/>
                <w:webHidden/>
              </w:rPr>
              <w:tab/>
            </w:r>
            <w:r w:rsidR="00CC335E">
              <w:rPr>
                <w:noProof/>
                <w:webHidden/>
              </w:rPr>
              <w:fldChar w:fldCharType="begin"/>
            </w:r>
            <w:r w:rsidR="00CC335E">
              <w:rPr>
                <w:noProof/>
                <w:webHidden/>
              </w:rPr>
              <w:instrText xml:space="preserve"> PAGEREF _Toc57899380 \h </w:instrText>
            </w:r>
            <w:r w:rsidR="00CC335E">
              <w:rPr>
                <w:noProof/>
                <w:webHidden/>
              </w:rPr>
            </w:r>
            <w:r w:rsidR="00CC335E">
              <w:rPr>
                <w:noProof/>
                <w:webHidden/>
              </w:rPr>
              <w:fldChar w:fldCharType="separate"/>
            </w:r>
            <w:r w:rsidR="00CC335E">
              <w:rPr>
                <w:noProof/>
                <w:webHidden/>
              </w:rPr>
              <w:t>42</w:t>
            </w:r>
            <w:r w:rsidR="00CC335E">
              <w:rPr>
                <w:noProof/>
                <w:webHidden/>
              </w:rPr>
              <w:fldChar w:fldCharType="end"/>
            </w:r>
          </w:hyperlink>
        </w:p>
        <w:p w:rsidR="00CC335E" w:rsidRDefault="002F004A" w14:paraId="466962AA" w14:textId="77777777">
          <w:pPr>
            <w:pStyle w:val="TOC2"/>
            <w:rPr>
              <w:rFonts w:asciiTheme="minorHAnsi" w:hAnsiTheme="minorHAnsi" w:eastAsiaTheme="minorEastAsia"/>
              <w:noProof/>
              <w:sz w:val="22"/>
            </w:rPr>
          </w:pPr>
          <w:hyperlink w:history="1" w:anchor="_Toc57899381">
            <w:r w:rsidRPr="00042FA1" w:rsidR="00CC335E">
              <w:rPr>
                <w:rStyle w:val="Hyperlink"/>
                <w:rFonts w:cs="Times New Roman"/>
                <w:noProof/>
              </w:rPr>
              <w:t>C.</w:t>
            </w:r>
            <w:r w:rsidR="00CC335E">
              <w:rPr>
                <w:rFonts w:asciiTheme="minorHAnsi" w:hAnsiTheme="minorHAnsi" w:eastAsiaTheme="minorEastAsia"/>
                <w:noProof/>
                <w:sz w:val="22"/>
              </w:rPr>
              <w:tab/>
            </w:r>
            <w:r w:rsidRPr="00042FA1" w:rsidR="00CC335E">
              <w:rPr>
                <w:rStyle w:val="Hyperlink"/>
                <w:rFonts w:cs="Times New Roman"/>
                <w:noProof/>
              </w:rPr>
              <w:t>REPORTING</w:t>
            </w:r>
            <w:r w:rsidR="00CC335E">
              <w:rPr>
                <w:noProof/>
                <w:webHidden/>
              </w:rPr>
              <w:tab/>
            </w:r>
            <w:r w:rsidR="00CC335E">
              <w:rPr>
                <w:noProof/>
                <w:webHidden/>
              </w:rPr>
              <w:fldChar w:fldCharType="begin"/>
            </w:r>
            <w:r w:rsidR="00CC335E">
              <w:rPr>
                <w:noProof/>
                <w:webHidden/>
              </w:rPr>
              <w:instrText xml:space="preserve"> PAGEREF _Toc57899381 \h </w:instrText>
            </w:r>
            <w:r w:rsidR="00CC335E">
              <w:rPr>
                <w:noProof/>
                <w:webHidden/>
              </w:rPr>
            </w:r>
            <w:r w:rsidR="00CC335E">
              <w:rPr>
                <w:noProof/>
                <w:webHidden/>
              </w:rPr>
              <w:fldChar w:fldCharType="separate"/>
            </w:r>
            <w:r w:rsidR="00CC335E">
              <w:rPr>
                <w:noProof/>
                <w:webHidden/>
              </w:rPr>
              <w:t>43</w:t>
            </w:r>
            <w:r w:rsidR="00CC335E">
              <w:rPr>
                <w:noProof/>
                <w:webHidden/>
              </w:rPr>
              <w:fldChar w:fldCharType="end"/>
            </w:r>
          </w:hyperlink>
        </w:p>
        <w:p w:rsidR="00CC335E" w:rsidRDefault="002F004A" w14:paraId="53FAF144" w14:textId="77777777">
          <w:pPr>
            <w:pStyle w:val="TOC3"/>
            <w:rPr>
              <w:rFonts w:asciiTheme="minorHAnsi" w:hAnsiTheme="minorHAnsi" w:eastAsiaTheme="minorEastAsia"/>
              <w:noProof/>
              <w:sz w:val="22"/>
            </w:rPr>
          </w:pPr>
          <w:hyperlink w:history="1" w:anchor="_Toc57899382">
            <w:r w:rsidRPr="00042FA1" w:rsidR="00CC335E">
              <w:rPr>
                <w:rStyle w:val="Hyperlink"/>
                <w:noProof/>
              </w:rPr>
              <w:t>1.</w:t>
            </w:r>
            <w:r w:rsidR="00CC335E">
              <w:rPr>
                <w:rFonts w:asciiTheme="minorHAnsi" w:hAnsiTheme="minorHAnsi" w:eastAsiaTheme="minorEastAsia"/>
                <w:noProof/>
                <w:sz w:val="22"/>
              </w:rPr>
              <w:tab/>
            </w:r>
            <w:r w:rsidRPr="00042FA1" w:rsidR="00CC335E">
              <w:rPr>
                <w:rStyle w:val="Hyperlink"/>
                <w:noProof/>
              </w:rPr>
              <w:t>Quarterly Financial Reports</w:t>
            </w:r>
            <w:r w:rsidR="00CC335E">
              <w:rPr>
                <w:noProof/>
                <w:webHidden/>
              </w:rPr>
              <w:tab/>
            </w:r>
            <w:r w:rsidR="00CC335E">
              <w:rPr>
                <w:noProof/>
                <w:webHidden/>
              </w:rPr>
              <w:fldChar w:fldCharType="begin"/>
            </w:r>
            <w:r w:rsidR="00CC335E">
              <w:rPr>
                <w:noProof/>
                <w:webHidden/>
              </w:rPr>
              <w:instrText xml:space="preserve"> PAGEREF _Toc57899382 \h </w:instrText>
            </w:r>
            <w:r w:rsidR="00CC335E">
              <w:rPr>
                <w:noProof/>
                <w:webHidden/>
              </w:rPr>
            </w:r>
            <w:r w:rsidR="00CC335E">
              <w:rPr>
                <w:noProof/>
                <w:webHidden/>
              </w:rPr>
              <w:fldChar w:fldCharType="separate"/>
            </w:r>
            <w:r w:rsidR="00CC335E">
              <w:rPr>
                <w:noProof/>
                <w:webHidden/>
              </w:rPr>
              <w:t>43</w:t>
            </w:r>
            <w:r w:rsidR="00CC335E">
              <w:rPr>
                <w:noProof/>
                <w:webHidden/>
              </w:rPr>
              <w:fldChar w:fldCharType="end"/>
            </w:r>
          </w:hyperlink>
        </w:p>
        <w:p w:rsidR="00CC335E" w:rsidRDefault="002F004A" w14:paraId="5D06B1EA" w14:textId="77777777">
          <w:pPr>
            <w:pStyle w:val="TOC3"/>
            <w:rPr>
              <w:rFonts w:asciiTheme="minorHAnsi" w:hAnsiTheme="minorHAnsi" w:eastAsiaTheme="minorEastAsia"/>
              <w:noProof/>
              <w:sz w:val="22"/>
            </w:rPr>
          </w:pPr>
          <w:hyperlink w:history="1" w:anchor="_Toc57899383">
            <w:r w:rsidRPr="00042FA1" w:rsidR="00CC335E">
              <w:rPr>
                <w:rStyle w:val="Hyperlink"/>
                <w:noProof/>
              </w:rPr>
              <w:t>2.</w:t>
            </w:r>
            <w:r w:rsidR="00CC335E">
              <w:rPr>
                <w:rFonts w:asciiTheme="minorHAnsi" w:hAnsiTheme="minorHAnsi" w:eastAsiaTheme="minorEastAsia"/>
                <w:noProof/>
                <w:sz w:val="22"/>
              </w:rPr>
              <w:tab/>
            </w:r>
            <w:r w:rsidRPr="00042FA1" w:rsidR="00CC335E">
              <w:rPr>
                <w:rStyle w:val="Hyperlink"/>
                <w:noProof/>
              </w:rPr>
              <w:t>Quarterly Performance Reports</w:t>
            </w:r>
            <w:r w:rsidR="00CC335E">
              <w:rPr>
                <w:noProof/>
                <w:webHidden/>
              </w:rPr>
              <w:tab/>
            </w:r>
            <w:r w:rsidR="00CC335E">
              <w:rPr>
                <w:noProof/>
                <w:webHidden/>
              </w:rPr>
              <w:fldChar w:fldCharType="begin"/>
            </w:r>
            <w:r w:rsidR="00CC335E">
              <w:rPr>
                <w:noProof/>
                <w:webHidden/>
              </w:rPr>
              <w:instrText xml:space="preserve"> PAGEREF _Toc57899383 \h </w:instrText>
            </w:r>
            <w:r w:rsidR="00CC335E">
              <w:rPr>
                <w:noProof/>
                <w:webHidden/>
              </w:rPr>
            </w:r>
            <w:r w:rsidR="00CC335E">
              <w:rPr>
                <w:noProof/>
                <w:webHidden/>
              </w:rPr>
              <w:fldChar w:fldCharType="separate"/>
            </w:r>
            <w:r w:rsidR="00CC335E">
              <w:rPr>
                <w:noProof/>
                <w:webHidden/>
              </w:rPr>
              <w:t>43</w:t>
            </w:r>
            <w:r w:rsidR="00CC335E">
              <w:rPr>
                <w:noProof/>
                <w:webHidden/>
              </w:rPr>
              <w:fldChar w:fldCharType="end"/>
            </w:r>
          </w:hyperlink>
        </w:p>
        <w:p w:rsidR="00CC335E" w:rsidRDefault="002F004A" w14:paraId="64E453A5" w14:textId="77777777">
          <w:pPr>
            <w:pStyle w:val="TOC3"/>
            <w:rPr>
              <w:rFonts w:asciiTheme="minorHAnsi" w:hAnsiTheme="minorHAnsi" w:eastAsiaTheme="minorEastAsia"/>
              <w:noProof/>
              <w:sz w:val="22"/>
            </w:rPr>
          </w:pPr>
          <w:hyperlink w:history="1" w:anchor="_Toc57899384">
            <w:r w:rsidRPr="00042FA1" w:rsidR="00CC335E">
              <w:rPr>
                <w:rStyle w:val="Hyperlink"/>
                <w:noProof/>
              </w:rPr>
              <w:t>3.</w:t>
            </w:r>
            <w:r w:rsidR="00CC335E">
              <w:rPr>
                <w:rFonts w:asciiTheme="minorHAnsi" w:hAnsiTheme="minorHAnsi" w:eastAsiaTheme="minorEastAsia"/>
                <w:noProof/>
                <w:sz w:val="22"/>
              </w:rPr>
              <w:tab/>
            </w:r>
            <w:r w:rsidRPr="00042FA1" w:rsidR="00CC335E">
              <w:rPr>
                <w:rStyle w:val="Hyperlink"/>
                <w:noProof/>
              </w:rPr>
              <w:t>Quarterly Narrative Performance Reports</w:t>
            </w:r>
            <w:r w:rsidR="00CC335E">
              <w:rPr>
                <w:noProof/>
                <w:webHidden/>
              </w:rPr>
              <w:tab/>
            </w:r>
            <w:r w:rsidR="00CC335E">
              <w:rPr>
                <w:noProof/>
                <w:webHidden/>
              </w:rPr>
              <w:fldChar w:fldCharType="begin"/>
            </w:r>
            <w:r w:rsidR="00CC335E">
              <w:rPr>
                <w:noProof/>
                <w:webHidden/>
              </w:rPr>
              <w:instrText xml:space="preserve"> PAGEREF _Toc57899384 \h </w:instrText>
            </w:r>
            <w:r w:rsidR="00CC335E">
              <w:rPr>
                <w:noProof/>
                <w:webHidden/>
              </w:rPr>
            </w:r>
            <w:r w:rsidR="00CC335E">
              <w:rPr>
                <w:noProof/>
                <w:webHidden/>
              </w:rPr>
              <w:fldChar w:fldCharType="separate"/>
            </w:r>
            <w:r w:rsidR="00CC335E">
              <w:rPr>
                <w:noProof/>
                <w:webHidden/>
              </w:rPr>
              <w:t>43</w:t>
            </w:r>
            <w:r w:rsidR="00CC335E">
              <w:rPr>
                <w:noProof/>
                <w:webHidden/>
              </w:rPr>
              <w:fldChar w:fldCharType="end"/>
            </w:r>
          </w:hyperlink>
        </w:p>
        <w:p w:rsidR="00CC335E" w:rsidRDefault="002F004A" w14:paraId="2669C187" w14:textId="77777777">
          <w:pPr>
            <w:pStyle w:val="TOC1"/>
            <w:rPr>
              <w:rFonts w:asciiTheme="minorHAnsi" w:hAnsiTheme="minorHAnsi" w:eastAsiaTheme="minorEastAsia"/>
              <w:noProof/>
              <w:sz w:val="22"/>
            </w:rPr>
          </w:pPr>
          <w:hyperlink w:history="1" w:anchor="_Toc57899385">
            <w:r w:rsidRPr="00042FA1" w:rsidR="00CC335E">
              <w:rPr>
                <w:rStyle w:val="Hyperlink"/>
                <w:rFonts w:cs="Times New Roman"/>
                <w:noProof/>
              </w:rPr>
              <w:t>VII.</w:t>
            </w:r>
            <w:r w:rsidR="00CC335E">
              <w:rPr>
                <w:rFonts w:asciiTheme="minorHAnsi" w:hAnsiTheme="minorHAnsi" w:eastAsiaTheme="minorEastAsia"/>
                <w:noProof/>
                <w:sz w:val="22"/>
              </w:rPr>
              <w:tab/>
            </w:r>
            <w:r w:rsidRPr="00042FA1" w:rsidR="00CC335E">
              <w:rPr>
                <w:rStyle w:val="Hyperlink"/>
                <w:rFonts w:cs="Times New Roman"/>
                <w:noProof/>
              </w:rPr>
              <w:t>AGENCY CONTACTS</w:t>
            </w:r>
            <w:r w:rsidR="00CC335E">
              <w:rPr>
                <w:noProof/>
                <w:webHidden/>
              </w:rPr>
              <w:tab/>
            </w:r>
            <w:r w:rsidR="00CC335E">
              <w:rPr>
                <w:noProof/>
                <w:webHidden/>
              </w:rPr>
              <w:fldChar w:fldCharType="begin"/>
            </w:r>
            <w:r w:rsidR="00CC335E">
              <w:rPr>
                <w:noProof/>
                <w:webHidden/>
              </w:rPr>
              <w:instrText xml:space="preserve"> PAGEREF _Toc57899385 \h </w:instrText>
            </w:r>
            <w:r w:rsidR="00CC335E">
              <w:rPr>
                <w:noProof/>
                <w:webHidden/>
              </w:rPr>
            </w:r>
            <w:r w:rsidR="00CC335E">
              <w:rPr>
                <w:noProof/>
                <w:webHidden/>
              </w:rPr>
              <w:fldChar w:fldCharType="separate"/>
            </w:r>
            <w:r w:rsidR="00CC335E">
              <w:rPr>
                <w:noProof/>
                <w:webHidden/>
              </w:rPr>
              <w:t>43</w:t>
            </w:r>
            <w:r w:rsidR="00CC335E">
              <w:rPr>
                <w:noProof/>
                <w:webHidden/>
              </w:rPr>
              <w:fldChar w:fldCharType="end"/>
            </w:r>
          </w:hyperlink>
        </w:p>
        <w:p w:rsidR="00CC335E" w:rsidRDefault="002F004A" w14:paraId="423210B0" w14:textId="77777777">
          <w:pPr>
            <w:pStyle w:val="TOC1"/>
            <w:rPr>
              <w:rFonts w:asciiTheme="minorHAnsi" w:hAnsiTheme="minorHAnsi" w:eastAsiaTheme="minorEastAsia"/>
              <w:noProof/>
              <w:sz w:val="22"/>
            </w:rPr>
          </w:pPr>
          <w:hyperlink w:history="1" w:anchor="_Toc57899386">
            <w:r w:rsidRPr="00042FA1" w:rsidR="00CC335E">
              <w:rPr>
                <w:rStyle w:val="Hyperlink"/>
                <w:rFonts w:cs="Times New Roman"/>
                <w:noProof/>
              </w:rPr>
              <w:t>VIII.</w:t>
            </w:r>
            <w:r w:rsidR="00CC335E">
              <w:rPr>
                <w:rFonts w:asciiTheme="minorHAnsi" w:hAnsiTheme="minorHAnsi" w:eastAsiaTheme="minorEastAsia"/>
                <w:noProof/>
                <w:sz w:val="22"/>
              </w:rPr>
              <w:tab/>
            </w:r>
            <w:r w:rsidRPr="00042FA1" w:rsidR="00CC335E">
              <w:rPr>
                <w:rStyle w:val="Hyperlink"/>
                <w:rFonts w:cs="Times New Roman"/>
                <w:noProof/>
              </w:rPr>
              <w:t>OTHER INFORMATION</w:t>
            </w:r>
            <w:r w:rsidR="00CC335E">
              <w:rPr>
                <w:noProof/>
                <w:webHidden/>
              </w:rPr>
              <w:tab/>
            </w:r>
            <w:r w:rsidR="00CC335E">
              <w:rPr>
                <w:noProof/>
                <w:webHidden/>
              </w:rPr>
              <w:fldChar w:fldCharType="begin"/>
            </w:r>
            <w:r w:rsidR="00CC335E">
              <w:rPr>
                <w:noProof/>
                <w:webHidden/>
              </w:rPr>
              <w:instrText xml:space="preserve"> PAGEREF _Toc57899386 \h </w:instrText>
            </w:r>
            <w:r w:rsidR="00CC335E">
              <w:rPr>
                <w:noProof/>
                <w:webHidden/>
              </w:rPr>
            </w:r>
            <w:r w:rsidR="00CC335E">
              <w:rPr>
                <w:noProof/>
                <w:webHidden/>
              </w:rPr>
              <w:fldChar w:fldCharType="separate"/>
            </w:r>
            <w:r w:rsidR="00CC335E">
              <w:rPr>
                <w:noProof/>
                <w:webHidden/>
              </w:rPr>
              <w:t>44</w:t>
            </w:r>
            <w:r w:rsidR="00CC335E">
              <w:rPr>
                <w:noProof/>
                <w:webHidden/>
              </w:rPr>
              <w:fldChar w:fldCharType="end"/>
            </w:r>
          </w:hyperlink>
        </w:p>
        <w:p w:rsidR="00CC335E" w:rsidRDefault="002F004A" w14:paraId="15B71611" w14:textId="77777777">
          <w:pPr>
            <w:pStyle w:val="TOC2"/>
            <w:rPr>
              <w:rFonts w:asciiTheme="minorHAnsi" w:hAnsiTheme="minorHAnsi" w:eastAsiaTheme="minorEastAsia"/>
              <w:noProof/>
              <w:sz w:val="22"/>
            </w:rPr>
          </w:pPr>
          <w:hyperlink w:history="1" w:anchor="_Toc57899387">
            <w:r w:rsidRPr="00042FA1" w:rsidR="00CC335E">
              <w:rPr>
                <w:rStyle w:val="Hyperlink"/>
                <w:rFonts w:cs="Times New Roman"/>
                <w:noProof/>
              </w:rPr>
              <w:t>A.</w:t>
            </w:r>
            <w:r w:rsidR="00CC335E">
              <w:rPr>
                <w:rFonts w:asciiTheme="minorHAnsi" w:hAnsiTheme="minorHAnsi" w:eastAsiaTheme="minorEastAsia"/>
                <w:noProof/>
                <w:sz w:val="22"/>
              </w:rPr>
              <w:tab/>
            </w:r>
            <w:r w:rsidRPr="00042FA1" w:rsidR="00CC335E">
              <w:rPr>
                <w:rStyle w:val="Hyperlink"/>
                <w:rFonts w:cs="Times New Roman"/>
                <w:noProof/>
              </w:rPr>
              <w:t>WEB-BASED RESOURCES</w:t>
            </w:r>
            <w:r w:rsidR="00CC335E">
              <w:rPr>
                <w:noProof/>
                <w:webHidden/>
              </w:rPr>
              <w:tab/>
            </w:r>
            <w:r w:rsidR="00CC335E">
              <w:rPr>
                <w:noProof/>
                <w:webHidden/>
              </w:rPr>
              <w:fldChar w:fldCharType="begin"/>
            </w:r>
            <w:r w:rsidR="00CC335E">
              <w:rPr>
                <w:noProof/>
                <w:webHidden/>
              </w:rPr>
              <w:instrText xml:space="preserve"> PAGEREF _Toc57899387 \h </w:instrText>
            </w:r>
            <w:r w:rsidR="00CC335E">
              <w:rPr>
                <w:noProof/>
                <w:webHidden/>
              </w:rPr>
            </w:r>
            <w:r w:rsidR="00CC335E">
              <w:rPr>
                <w:noProof/>
                <w:webHidden/>
              </w:rPr>
              <w:fldChar w:fldCharType="separate"/>
            </w:r>
            <w:r w:rsidR="00CC335E">
              <w:rPr>
                <w:noProof/>
                <w:webHidden/>
              </w:rPr>
              <w:t>44</w:t>
            </w:r>
            <w:r w:rsidR="00CC335E">
              <w:rPr>
                <w:noProof/>
                <w:webHidden/>
              </w:rPr>
              <w:fldChar w:fldCharType="end"/>
            </w:r>
          </w:hyperlink>
        </w:p>
        <w:p w:rsidR="00CC335E" w:rsidRDefault="002F004A" w14:paraId="2BD653C2" w14:textId="77777777">
          <w:pPr>
            <w:pStyle w:val="TOC2"/>
            <w:rPr>
              <w:rFonts w:asciiTheme="minorHAnsi" w:hAnsiTheme="minorHAnsi" w:eastAsiaTheme="minorEastAsia"/>
              <w:noProof/>
              <w:sz w:val="22"/>
            </w:rPr>
          </w:pPr>
          <w:hyperlink w:history="1" w:anchor="_Toc57899388">
            <w:r w:rsidRPr="00042FA1" w:rsidR="00CC335E">
              <w:rPr>
                <w:rStyle w:val="Hyperlink"/>
                <w:rFonts w:cs="Times New Roman"/>
                <w:noProof/>
              </w:rPr>
              <w:t>B.</w:t>
            </w:r>
            <w:r w:rsidR="00CC335E">
              <w:rPr>
                <w:rFonts w:asciiTheme="minorHAnsi" w:hAnsiTheme="minorHAnsi" w:eastAsiaTheme="minorEastAsia"/>
                <w:noProof/>
                <w:sz w:val="22"/>
              </w:rPr>
              <w:tab/>
            </w:r>
            <w:r w:rsidRPr="00042FA1" w:rsidR="00CC335E">
              <w:rPr>
                <w:rStyle w:val="Hyperlink"/>
                <w:rFonts w:cs="Times New Roman"/>
                <w:noProof/>
              </w:rPr>
              <w:t>INDUSTRY COMPETENCY MODELS AND CAREER CLUSTERS</w:t>
            </w:r>
            <w:r w:rsidR="00CC335E">
              <w:rPr>
                <w:noProof/>
                <w:webHidden/>
              </w:rPr>
              <w:tab/>
            </w:r>
            <w:r w:rsidR="00CC335E">
              <w:rPr>
                <w:noProof/>
                <w:webHidden/>
              </w:rPr>
              <w:fldChar w:fldCharType="begin"/>
            </w:r>
            <w:r w:rsidR="00CC335E">
              <w:rPr>
                <w:noProof/>
                <w:webHidden/>
              </w:rPr>
              <w:instrText xml:space="preserve"> PAGEREF _Toc57899388 \h </w:instrText>
            </w:r>
            <w:r w:rsidR="00CC335E">
              <w:rPr>
                <w:noProof/>
                <w:webHidden/>
              </w:rPr>
            </w:r>
            <w:r w:rsidR="00CC335E">
              <w:rPr>
                <w:noProof/>
                <w:webHidden/>
              </w:rPr>
              <w:fldChar w:fldCharType="separate"/>
            </w:r>
            <w:r w:rsidR="00CC335E">
              <w:rPr>
                <w:noProof/>
                <w:webHidden/>
              </w:rPr>
              <w:t>44</w:t>
            </w:r>
            <w:r w:rsidR="00CC335E">
              <w:rPr>
                <w:noProof/>
                <w:webHidden/>
              </w:rPr>
              <w:fldChar w:fldCharType="end"/>
            </w:r>
          </w:hyperlink>
        </w:p>
        <w:p w:rsidR="00CC335E" w:rsidRDefault="002F004A" w14:paraId="5857FB30" w14:textId="77777777">
          <w:pPr>
            <w:pStyle w:val="TOC2"/>
            <w:rPr>
              <w:rFonts w:asciiTheme="minorHAnsi" w:hAnsiTheme="minorHAnsi" w:eastAsiaTheme="minorEastAsia"/>
              <w:noProof/>
              <w:sz w:val="22"/>
            </w:rPr>
          </w:pPr>
          <w:hyperlink w:history="1" w:anchor="_Toc57899389">
            <w:r w:rsidRPr="00042FA1" w:rsidR="00CC335E">
              <w:rPr>
                <w:rStyle w:val="Hyperlink"/>
                <w:rFonts w:cs="Times New Roman"/>
                <w:noProof/>
              </w:rPr>
              <w:t>C.</w:t>
            </w:r>
            <w:r w:rsidR="00CC335E">
              <w:rPr>
                <w:rFonts w:asciiTheme="minorHAnsi" w:hAnsiTheme="minorHAnsi" w:eastAsiaTheme="minorEastAsia"/>
                <w:noProof/>
                <w:sz w:val="22"/>
              </w:rPr>
              <w:tab/>
            </w:r>
            <w:r w:rsidRPr="00042FA1" w:rsidR="00CC335E">
              <w:rPr>
                <w:rStyle w:val="Hyperlink"/>
                <w:rFonts w:cs="Times New Roman"/>
                <w:noProof/>
              </w:rPr>
              <w:t>WORKFORCEGPS RESOURCES</w:t>
            </w:r>
            <w:r w:rsidR="00CC335E">
              <w:rPr>
                <w:noProof/>
                <w:webHidden/>
              </w:rPr>
              <w:tab/>
            </w:r>
            <w:r w:rsidR="00CC335E">
              <w:rPr>
                <w:noProof/>
                <w:webHidden/>
              </w:rPr>
              <w:fldChar w:fldCharType="begin"/>
            </w:r>
            <w:r w:rsidR="00CC335E">
              <w:rPr>
                <w:noProof/>
                <w:webHidden/>
              </w:rPr>
              <w:instrText xml:space="preserve"> PAGEREF _Toc57899389 \h </w:instrText>
            </w:r>
            <w:r w:rsidR="00CC335E">
              <w:rPr>
                <w:noProof/>
                <w:webHidden/>
              </w:rPr>
            </w:r>
            <w:r w:rsidR="00CC335E">
              <w:rPr>
                <w:noProof/>
                <w:webHidden/>
              </w:rPr>
              <w:fldChar w:fldCharType="separate"/>
            </w:r>
            <w:r w:rsidR="00CC335E">
              <w:rPr>
                <w:noProof/>
                <w:webHidden/>
              </w:rPr>
              <w:t>44</w:t>
            </w:r>
            <w:r w:rsidR="00CC335E">
              <w:rPr>
                <w:noProof/>
                <w:webHidden/>
              </w:rPr>
              <w:fldChar w:fldCharType="end"/>
            </w:r>
          </w:hyperlink>
        </w:p>
        <w:p w:rsidR="00CC335E" w:rsidRDefault="002F004A" w14:paraId="424C45BE" w14:textId="77777777">
          <w:pPr>
            <w:pStyle w:val="TOC2"/>
            <w:rPr>
              <w:rFonts w:asciiTheme="minorHAnsi" w:hAnsiTheme="minorHAnsi" w:eastAsiaTheme="minorEastAsia"/>
              <w:noProof/>
              <w:sz w:val="22"/>
            </w:rPr>
          </w:pPr>
          <w:hyperlink w:history="1" w:anchor="_Toc57899390">
            <w:r w:rsidRPr="00042FA1" w:rsidR="00CC335E">
              <w:rPr>
                <w:rStyle w:val="Hyperlink"/>
                <w:rFonts w:cs="Times New Roman"/>
                <w:noProof/>
              </w:rPr>
              <w:t>D.</w:t>
            </w:r>
            <w:r w:rsidR="00CC335E">
              <w:rPr>
                <w:rFonts w:asciiTheme="minorHAnsi" w:hAnsiTheme="minorHAnsi" w:eastAsiaTheme="minorEastAsia"/>
                <w:noProof/>
                <w:sz w:val="22"/>
              </w:rPr>
              <w:tab/>
            </w:r>
            <w:r w:rsidRPr="00042FA1" w:rsidR="00CC335E">
              <w:rPr>
                <w:rStyle w:val="Hyperlink"/>
                <w:rFonts w:cs="Times New Roman"/>
                <w:noProof/>
              </w:rPr>
              <w:t>SKILLSCOMMONS RESOURCES</w:t>
            </w:r>
            <w:r w:rsidR="00CC335E">
              <w:rPr>
                <w:noProof/>
                <w:webHidden/>
              </w:rPr>
              <w:tab/>
            </w:r>
            <w:r w:rsidR="00CC335E">
              <w:rPr>
                <w:noProof/>
                <w:webHidden/>
              </w:rPr>
              <w:fldChar w:fldCharType="begin"/>
            </w:r>
            <w:r w:rsidR="00CC335E">
              <w:rPr>
                <w:noProof/>
                <w:webHidden/>
              </w:rPr>
              <w:instrText xml:space="preserve"> PAGEREF _Toc57899390 \h </w:instrText>
            </w:r>
            <w:r w:rsidR="00CC335E">
              <w:rPr>
                <w:noProof/>
                <w:webHidden/>
              </w:rPr>
            </w:r>
            <w:r w:rsidR="00CC335E">
              <w:rPr>
                <w:noProof/>
                <w:webHidden/>
              </w:rPr>
              <w:fldChar w:fldCharType="separate"/>
            </w:r>
            <w:r w:rsidR="00CC335E">
              <w:rPr>
                <w:noProof/>
                <w:webHidden/>
              </w:rPr>
              <w:t>45</w:t>
            </w:r>
            <w:r w:rsidR="00CC335E">
              <w:rPr>
                <w:noProof/>
                <w:webHidden/>
              </w:rPr>
              <w:fldChar w:fldCharType="end"/>
            </w:r>
          </w:hyperlink>
        </w:p>
        <w:p w:rsidR="00CC335E" w:rsidRDefault="002F004A" w14:paraId="031C53AF" w14:textId="77777777">
          <w:pPr>
            <w:pStyle w:val="TOC1"/>
            <w:rPr>
              <w:rFonts w:asciiTheme="minorHAnsi" w:hAnsiTheme="minorHAnsi" w:eastAsiaTheme="minorEastAsia"/>
              <w:noProof/>
              <w:sz w:val="22"/>
            </w:rPr>
          </w:pPr>
          <w:hyperlink w:history="1" w:anchor="_Toc57899391">
            <w:r w:rsidRPr="00042FA1" w:rsidR="00CC335E">
              <w:rPr>
                <w:rStyle w:val="Hyperlink"/>
                <w:rFonts w:cs="Times New Roman"/>
                <w:noProof/>
              </w:rPr>
              <w:t>IX.</w:t>
            </w:r>
            <w:r w:rsidR="00CC335E">
              <w:rPr>
                <w:rFonts w:asciiTheme="minorHAnsi" w:hAnsiTheme="minorHAnsi" w:eastAsiaTheme="minorEastAsia"/>
                <w:noProof/>
                <w:sz w:val="22"/>
              </w:rPr>
              <w:tab/>
            </w:r>
            <w:r w:rsidRPr="00042FA1" w:rsidR="00CC335E">
              <w:rPr>
                <w:rStyle w:val="Hyperlink"/>
                <w:rFonts w:cs="Times New Roman"/>
                <w:noProof/>
              </w:rPr>
              <w:t>OMB INFORMATION COLLECTION</w:t>
            </w:r>
            <w:r w:rsidR="00CC335E">
              <w:rPr>
                <w:noProof/>
                <w:webHidden/>
              </w:rPr>
              <w:tab/>
            </w:r>
            <w:r w:rsidR="00CC335E">
              <w:rPr>
                <w:noProof/>
                <w:webHidden/>
              </w:rPr>
              <w:fldChar w:fldCharType="begin"/>
            </w:r>
            <w:r w:rsidR="00CC335E">
              <w:rPr>
                <w:noProof/>
                <w:webHidden/>
              </w:rPr>
              <w:instrText xml:space="preserve"> PAGEREF _Toc57899391 \h </w:instrText>
            </w:r>
            <w:r w:rsidR="00CC335E">
              <w:rPr>
                <w:noProof/>
                <w:webHidden/>
              </w:rPr>
            </w:r>
            <w:r w:rsidR="00CC335E">
              <w:rPr>
                <w:noProof/>
                <w:webHidden/>
              </w:rPr>
              <w:fldChar w:fldCharType="separate"/>
            </w:r>
            <w:r w:rsidR="00CC335E">
              <w:rPr>
                <w:noProof/>
                <w:webHidden/>
              </w:rPr>
              <w:t>45</w:t>
            </w:r>
            <w:r w:rsidR="00CC335E">
              <w:rPr>
                <w:noProof/>
                <w:webHidden/>
              </w:rPr>
              <w:fldChar w:fldCharType="end"/>
            </w:r>
          </w:hyperlink>
        </w:p>
        <w:p w:rsidR="00CC335E" w:rsidRDefault="002F004A" w14:paraId="70C302E4" w14:textId="77777777">
          <w:pPr>
            <w:pStyle w:val="TOC1"/>
            <w:rPr>
              <w:rFonts w:asciiTheme="minorHAnsi" w:hAnsiTheme="minorHAnsi" w:eastAsiaTheme="minorEastAsia"/>
              <w:noProof/>
              <w:sz w:val="22"/>
            </w:rPr>
          </w:pPr>
          <w:hyperlink w:history="1" w:anchor="_Toc57899392">
            <w:r w:rsidRPr="00042FA1" w:rsidR="00CC335E">
              <w:rPr>
                <w:rStyle w:val="Hyperlink"/>
                <w:rFonts w:eastAsia="Times New Roman"/>
                <w:b/>
                <w:bCs/>
                <w:caps/>
                <w:noProof/>
              </w:rPr>
              <w:t>Appendix B: Suggested Project Work Plan Format</w:t>
            </w:r>
            <w:r w:rsidR="00CC335E">
              <w:rPr>
                <w:noProof/>
                <w:webHidden/>
              </w:rPr>
              <w:tab/>
            </w:r>
            <w:r w:rsidR="00CC335E">
              <w:rPr>
                <w:noProof/>
                <w:webHidden/>
              </w:rPr>
              <w:fldChar w:fldCharType="begin"/>
            </w:r>
            <w:r w:rsidR="00CC335E">
              <w:rPr>
                <w:noProof/>
                <w:webHidden/>
              </w:rPr>
              <w:instrText xml:space="preserve"> PAGEREF _Toc57899392 \h </w:instrText>
            </w:r>
            <w:r w:rsidR="00CC335E">
              <w:rPr>
                <w:noProof/>
                <w:webHidden/>
              </w:rPr>
            </w:r>
            <w:r w:rsidR="00CC335E">
              <w:rPr>
                <w:noProof/>
                <w:webHidden/>
              </w:rPr>
              <w:fldChar w:fldCharType="separate"/>
            </w:r>
            <w:r w:rsidR="00CC335E">
              <w:rPr>
                <w:noProof/>
                <w:webHidden/>
              </w:rPr>
              <w:t>47</w:t>
            </w:r>
            <w:r w:rsidR="00CC335E">
              <w:rPr>
                <w:noProof/>
                <w:webHidden/>
              </w:rPr>
              <w:fldChar w:fldCharType="end"/>
            </w:r>
          </w:hyperlink>
        </w:p>
        <w:p w:rsidR="00CC335E" w:rsidRDefault="002F004A" w14:paraId="0452C604" w14:textId="77777777">
          <w:pPr>
            <w:pStyle w:val="TOC1"/>
            <w:rPr>
              <w:rFonts w:asciiTheme="minorHAnsi" w:hAnsiTheme="minorHAnsi" w:eastAsiaTheme="minorEastAsia"/>
              <w:noProof/>
              <w:sz w:val="22"/>
            </w:rPr>
          </w:pPr>
          <w:hyperlink w:history="1" w:anchor="_Toc57899393">
            <w:r w:rsidRPr="00042FA1" w:rsidR="00CC335E">
              <w:rPr>
                <w:rStyle w:val="Hyperlink"/>
                <w:rFonts w:eastAsia="Times New Roman"/>
                <w:b/>
                <w:bCs/>
                <w:caps/>
                <w:noProof/>
              </w:rPr>
              <w:t>Appendix C: Suggested Abstract Format</w:t>
            </w:r>
            <w:r w:rsidR="00CC335E">
              <w:rPr>
                <w:noProof/>
                <w:webHidden/>
              </w:rPr>
              <w:tab/>
            </w:r>
            <w:r w:rsidR="00CC335E">
              <w:rPr>
                <w:noProof/>
                <w:webHidden/>
              </w:rPr>
              <w:fldChar w:fldCharType="begin"/>
            </w:r>
            <w:r w:rsidR="00CC335E">
              <w:rPr>
                <w:noProof/>
                <w:webHidden/>
              </w:rPr>
              <w:instrText xml:space="preserve"> PAGEREF _Toc57899393 \h </w:instrText>
            </w:r>
            <w:r w:rsidR="00CC335E">
              <w:rPr>
                <w:noProof/>
                <w:webHidden/>
              </w:rPr>
            </w:r>
            <w:r w:rsidR="00CC335E">
              <w:rPr>
                <w:noProof/>
                <w:webHidden/>
              </w:rPr>
              <w:fldChar w:fldCharType="separate"/>
            </w:r>
            <w:r w:rsidR="00CC335E">
              <w:rPr>
                <w:noProof/>
                <w:webHidden/>
              </w:rPr>
              <w:t>48</w:t>
            </w:r>
            <w:r w:rsidR="00CC335E">
              <w:rPr>
                <w:noProof/>
                <w:webHidden/>
              </w:rPr>
              <w:fldChar w:fldCharType="end"/>
            </w:r>
          </w:hyperlink>
        </w:p>
        <w:p w:rsidRPr="00A0636A" w:rsidR="0068106C" w:rsidRDefault="0068106C" w14:paraId="7683421E" w14:textId="77777777">
          <w:pPr>
            <w:rPr>
              <w:rFonts w:cs="Times New Roman"/>
            </w:rPr>
          </w:pPr>
          <w:r w:rsidRPr="00A0636A">
            <w:rPr>
              <w:rFonts w:cs="Times New Roman"/>
              <w:b/>
              <w:bCs/>
              <w:noProof/>
            </w:rPr>
            <w:fldChar w:fldCharType="end"/>
          </w:r>
        </w:p>
      </w:sdtContent>
    </w:sdt>
    <w:p w:rsidRPr="00A0636A" w:rsidR="00D6635F" w:rsidP="00A85052" w:rsidRDefault="00D6635F" w14:paraId="248C81B8" w14:textId="77777777">
      <w:pPr>
        <w:rPr>
          <w:rFonts w:cs="Times New Roman"/>
        </w:rPr>
      </w:pPr>
    </w:p>
    <w:p w:rsidRPr="00A0636A" w:rsidR="00D6635F" w:rsidP="00A85052" w:rsidRDefault="00D6635F" w14:paraId="3D593D65" w14:textId="77777777">
      <w:pPr>
        <w:rPr>
          <w:rFonts w:cs="Times New Roman"/>
        </w:rPr>
      </w:pPr>
    </w:p>
    <w:p w:rsidRPr="00A0636A" w:rsidR="0013663D" w:rsidP="00A85052" w:rsidRDefault="0013663D" w14:paraId="23952575" w14:textId="77777777">
      <w:pPr>
        <w:rPr>
          <w:rFonts w:cs="Times New Roman"/>
        </w:rPr>
        <w:sectPr w:rsidRPr="00A0636A" w:rsidR="0013663D" w:rsidSect="0013663D">
          <w:footerReference w:type="default" r:id="rId11"/>
          <w:pgSz w:w="12240" w:h="15840"/>
          <w:pgMar w:top="1440" w:right="1440" w:bottom="1440" w:left="1440" w:header="720" w:footer="720" w:gutter="0"/>
          <w:pgNumType w:fmt="lowerRoman"/>
          <w:cols w:space="720"/>
          <w:titlePg/>
          <w:docGrid w:linePitch="360"/>
        </w:sectPr>
      </w:pPr>
    </w:p>
    <w:p w:rsidRPr="00A0636A" w:rsidR="00D6635F" w:rsidP="000218B8" w:rsidRDefault="005D19BC" w14:paraId="2BCAC435" w14:textId="77777777">
      <w:pPr>
        <w:keepNext/>
        <w:pBdr>
          <w:bottom w:val="single" w:color="auto" w:sz="4" w:space="1"/>
        </w:pBdr>
        <w:rPr>
          <w:rFonts w:cs="Times New Roman"/>
        </w:rPr>
      </w:pPr>
      <w:bookmarkStart w:name="_Toc503170868" w:id="9"/>
      <w:bookmarkStart w:name="_Toc503266967" w:id="10"/>
      <w:bookmarkStart w:name="_Toc57899334" w:id="11"/>
      <w:bookmarkEnd w:id="9"/>
      <w:bookmarkEnd w:id="10"/>
      <w:r w:rsidRPr="00A0636A">
        <w:rPr>
          <w:rStyle w:val="Heading1Char"/>
          <w:rFonts w:cs="Times New Roman"/>
        </w:rPr>
        <w:t>E</w:t>
      </w:r>
      <w:r w:rsidRPr="00A0636A" w:rsidR="000A0C54">
        <w:rPr>
          <w:rStyle w:val="Heading1Char"/>
          <w:rFonts w:cs="Times New Roman"/>
        </w:rPr>
        <w:t>XE</w:t>
      </w:r>
      <w:r w:rsidRPr="00A0636A">
        <w:rPr>
          <w:rStyle w:val="Heading1Char"/>
          <w:rFonts w:cs="Times New Roman"/>
        </w:rPr>
        <w:t>CUTIVE SUMMARY</w:t>
      </w:r>
      <w:bookmarkEnd w:id="11"/>
      <w:r w:rsidRPr="00A0636A" w:rsidR="00D6635F">
        <w:rPr>
          <w:rFonts w:cs="Times New Roman"/>
        </w:rPr>
        <w:t xml:space="preserve"> </w:t>
      </w:r>
    </w:p>
    <w:p w:rsidRPr="00A0636A" w:rsidR="00F6075F" w:rsidP="00A03115" w:rsidRDefault="00D6635F" w14:paraId="1CD602C4" w14:textId="77777777">
      <w:pPr>
        <w:pStyle w:val="CommentText"/>
        <w:spacing w:line="259" w:lineRule="auto"/>
        <w:rPr>
          <w:rFonts w:ascii="Times New Roman" w:hAnsi="Times New Roman"/>
          <w:sz w:val="24"/>
          <w:szCs w:val="24"/>
        </w:rPr>
      </w:pPr>
      <w:r w:rsidRPr="00A0636A">
        <w:rPr>
          <w:rFonts w:ascii="Times New Roman" w:hAnsi="Times New Roman"/>
          <w:sz w:val="24"/>
          <w:szCs w:val="24"/>
        </w:rPr>
        <w:t>The Employment and Training Administration (ETA), U.S. Department of Labor (DOL, or the Department, or we), announces the availability of approximately $</w:t>
      </w:r>
      <w:r w:rsidRPr="00A0636A" w:rsidR="00F6075F">
        <w:rPr>
          <w:rFonts w:ascii="Times New Roman" w:hAnsi="Times New Roman"/>
          <w:sz w:val="24"/>
          <w:szCs w:val="24"/>
        </w:rPr>
        <w:t>10,000,000</w:t>
      </w:r>
      <w:r w:rsidRPr="00A0636A">
        <w:rPr>
          <w:rFonts w:ascii="Times New Roman" w:hAnsi="Times New Roman"/>
          <w:sz w:val="24"/>
          <w:szCs w:val="24"/>
        </w:rPr>
        <w:t xml:space="preserve"> </w:t>
      </w:r>
      <w:r w:rsidRPr="00A0636A" w:rsidDel="00CD178E">
        <w:rPr>
          <w:rFonts w:ascii="Times New Roman" w:hAnsi="Times New Roman"/>
          <w:sz w:val="24"/>
          <w:szCs w:val="24"/>
        </w:rPr>
        <w:t>in</w:t>
      </w:r>
      <w:r w:rsidRPr="00A0636A">
        <w:rPr>
          <w:rFonts w:ascii="Times New Roman" w:hAnsi="Times New Roman"/>
          <w:sz w:val="24"/>
          <w:szCs w:val="24"/>
        </w:rPr>
        <w:t xml:space="preserve"> grant funds authorized by </w:t>
      </w:r>
      <w:r w:rsidRPr="00A0636A" w:rsidR="004C035E">
        <w:rPr>
          <w:rFonts w:ascii="Times New Roman" w:hAnsi="Times New Roman"/>
          <w:sz w:val="24"/>
          <w:szCs w:val="24"/>
        </w:rPr>
        <w:t>Section</w:t>
      </w:r>
      <w:r w:rsidRPr="00A0636A" w:rsidR="00330E71">
        <w:rPr>
          <w:rFonts w:ascii="Times New Roman" w:hAnsi="Times New Roman"/>
          <w:sz w:val="24"/>
          <w:szCs w:val="24"/>
        </w:rPr>
        <w:t xml:space="preserve"> </w:t>
      </w:r>
      <w:r w:rsidRPr="00A0636A" w:rsidR="004C035E">
        <w:rPr>
          <w:rFonts w:ascii="Times New Roman" w:hAnsi="Times New Roman"/>
          <w:sz w:val="24"/>
          <w:szCs w:val="24"/>
        </w:rPr>
        <w:t>169(c) of the Workforce Innovation and Opportunity Act</w:t>
      </w:r>
      <w:r w:rsidRPr="00A0636A" w:rsidR="00F6075F">
        <w:rPr>
          <w:rFonts w:ascii="Times New Roman" w:hAnsi="Times New Roman"/>
          <w:sz w:val="24"/>
          <w:szCs w:val="24"/>
        </w:rPr>
        <w:t xml:space="preserve"> </w:t>
      </w:r>
      <w:r w:rsidRPr="00A0636A">
        <w:rPr>
          <w:rFonts w:ascii="Times New Roman" w:hAnsi="Times New Roman"/>
          <w:sz w:val="24"/>
          <w:szCs w:val="24"/>
        </w:rPr>
        <w:t xml:space="preserve">for </w:t>
      </w:r>
      <w:r w:rsidRPr="00A0636A" w:rsidR="00F6075F">
        <w:rPr>
          <w:rFonts w:ascii="Times New Roman" w:hAnsi="Times New Roman"/>
          <w:sz w:val="24"/>
          <w:szCs w:val="24"/>
        </w:rPr>
        <w:t>the Workforce Pathways for Youth grant program</w:t>
      </w:r>
      <w:r w:rsidRPr="00A0636A">
        <w:rPr>
          <w:rFonts w:ascii="Times New Roman" w:hAnsi="Times New Roman"/>
          <w:sz w:val="24"/>
          <w:szCs w:val="24"/>
        </w:rPr>
        <w:t>.</w:t>
      </w:r>
      <w:r w:rsidRPr="00A0636A">
        <w:rPr>
          <w:rFonts w:ascii="Times New Roman" w:hAnsi="Times New Roman"/>
          <w:b/>
          <w:i/>
          <w:sz w:val="24"/>
          <w:szCs w:val="24"/>
        </w:rPr>
        <w:t xml:space="preserve">  </w:t>
      </w:r>
      <w:r w:rsidRPr="00A0636A" w:rsidR="00F6075F">
        <w:rPr>
          <w:rFonts w:ascii="Times New Roman" w:hAnsi="Times New Roman"/>
          <w:sz w:val="24"/>
          <w:szCs w:val="24"/>
        </w:rPr>
        <w:t xml:space="preserve">The grant program, as outlined in the </w:t>
      </w:r>
      <w:r w:rsidRPr="00A0636A" w:rsidR="004C035E">
        <w:rPr>
          <w:rFonts w:ascii="Times New Roman" w:hAnsi="Times New Roman"/>
          <w:sz w:val="24"/>
          <w:szCs w:val="24"/>
        </w:rPr>
        <w:t xml:space="preserve">Department of Labor Appropriations Act, 2020 (Public Law </w:t>
      </w:r>
      <w:r w:rsidRPr="00A0636A" w:rsidR="00405861">
        <w:rPr>
          <w:rFonts w:ascii="Times New Roman" w:hAnsi="Times New Roman"/>
          <w:sz w:val="24"/>
          <w:szCs w:val="24"/>
        </w:rPr>
        <w:t>116-94</w:t>
      </w:r>
      <w:r w:rsidRPr="00A0636A" w:rsidR="004C035E">
        <w:rPr>
          <w:rFonts w:ascii="Times New Roman" w:hAnsi="Times New Roman"/>
          <w:sz w:val="24"/>
          <w:szCs w:val="24"/>
        </w:rPr>
        <w:t>)</w:t>
      </w:r>
      <w:r w:rsidRPr="00A0636A" w:rsidR="00642546">
        <w:rPr>
          <w:rFonts w:ascii="Times New Roman" w:hAnsi="Times New Roman"/>
          <w:sz w:val="24"/>
          <w:szCs w:val="24"/>
        </w:rPr>
        <w:t xml:space="preserve"> Statement of Managers</w:t>
      </w:r>
      <w:r w:rsidRPr="00A0636A" w:rsidR="00F6075F">
        <w:rPr>
          <w:rFonts w:ascii="Times New Roman" w:hAnsi="Times New Roman"/>
          <w:sz w:val="24"/>
          <w:szCs w:val="24"/>
        </w:rPr>
        <w:t>, provides $10,000,000 to utilize the demonstration grant authority under the dislocated worker national reserve for grants to support national out-of-school time (OST) organizations that serve youth.  These grants will place an emphasis on age-appropriate workforce readiness programming to expand job training and workforce pathways for youth</w:t>
      </w:r>
      <w:r w:rsidRPr="00A0636A" w:rsidR="00CD77CD">
        <w:rPr>
          <w:rFonts w:ascii="Times New Roman" w:hAnsi="Times New Roman"/>
          <w:sz w:val="24"/>
          <w:szCs w:val="24"/>
        </w:rPr>
        <w:t>,</w:t>
      </w:r>
      <w:r w:rsidRPr="00A0636A" w:rsidR="00F6075F">
        <w:rPr>
          <w:rFonts w:ascii="Times New Roman" w:hAnsi="Times New Roman"/>
          <w:sz w:val="24"/>
          <w:szCs w:val="24"/>
        </w:rPr>
        <w:t xml:space="preserve"> including soft skill development, career exploration, job readiness and certification, summer jobs, year-round job opportunities, and apprenticeships.  Funding will also support partnerships between workforce boards and youth serving organizations. </w:t>
      </w:r>
    </w:p>
    <w:p w:rsidRPr="00A0636A" w:rsidR="00F6075F" w:rsidP="00A03115" w:rsidRDefault="00F6075F" w14:paraId="5934E70D" w14:textId="77777777">
      <w:pPr>
        <w:pStyle w:val="CommentText"/>
        <w:spacing w:line="259" w:lineRule="auto"/>
        <w:rPr>
          <w:rFonts w:ascii="Times New Roman" w:hAnsi="Times New Roman"/>
          <w:sz w:val="24"/>
          <w:szCs w:val="24"/>
        </w:rPr>
      </w:pPr>
    </w:p>
    <w:p w:rsidRPr="00A0636A" w:rsidR="00F6075F" w:rsidP="00A03115" w:rsidRDefault="00F6075F" w14:paraId="5D90D35C" w14:textId="77777777">
      <w:pPr>
        <w:pStyle w:val="CommentText"/>
        <w:spacing w:line="259" w:lineRule="auto"/>
        <w:rPr>
          <w:rFonts w:ascii="Times New Roman" w:hAnsi="Times New Roman"/>
          <w:sz w:val="24"/>
          <w:szCs w:val="24"/>
        </w:rPr>
      </w:pPr>
      <w:r w:rsidRPr="00A0636A">
        <w:rPr>
          <w:rFonts w:ascii="Times New Roman" w:hAnsi="Times New Roman"/>
          <w:sz w:val="24"/>
          <w:szCs w:val="24"/>
        </w:rPr>
        <w:t xml:space="preserve">This program will expand workforce development activities in OST organizations </w:t>
      </w:r>
      <w:r w:rsidRPr="00A0636A" w:rsidR="00D57149">
        <w:rPr>
          <w:rFonts w:ascii="Times New Roman" w:hAnsi="Times New Roman"/>
          <w:sz w:val="24"/>
          <w:szCs w:val="24"/>
        </w:rPr>
        <w:t>across the country</w:t>
      </w:r>
      <w:r w:rsidRPr="00A0636A">
        <w:rPr>
          <w:rFonts w:ascii="Times New Roman" w:hAnsi="Times New Roman"/>
          <w:sz w:val="24"/>
          <w:szCs w:val="24"/>
        </w:rPr>
        <w:t xml:space="preserve"> </w:t>
      </w:r>
      <w:r w:rsidRPr="00A0636A" w:rsidR="008A14F8">
        <w:rPr>
          <w:rFonts w:ascii="Times New Roman" w:hAnsi="Times New Roman"/>
          <w:sz w:val="24"/>
          <w:szCs w:val="24"/>
        </w:rPr>
        <w:t>that</w:t>
      </w:r>
      <w:r w:rsidRPr="00A0636A">
        <w:rPr>
          <w:rFonts w:ascii="Times New Roman" w:hAnsi="Times New Roman"/>
          <w:sz w:val="24"/>
          <w:szCs w:val="24"/>
        </w:rPr>
        <w:t xml:space="preserve"> serve youth during non-school hours.  The goals of the grant program are to: 1) </w:t>
      </w:r>
      <w:r w:rsidRPr="00A0636A" w:rsidR="004F3C2A">
        <w:rPr>
          <w:rFonts w:ascii="Times New Roman" w:hAnsi="Times New Roman"/>
          <w:sz w:val="24"/>
          <w:szCs w:val="24"/>
        </w:rPr>
        <w:t>expand</w:t>
      </w:r>
      <w:r w:rsidRPr="00A0636A">
        <w:rPr>
          <w:rFonts w:ascii="Times New Roman" w:hAnsi="Times New Roman"/>
          <w:sz w:val="24"/>
          <w:szCs w:val="24"/>
        </w:rPr>
        <w:t xml:space="preserve"> age-appropriate workforce readiness programming through national OST organizations and their state or locally-</w:t>
      </w:r>
      <w:r w:rsidRPr="00A0636A" w:rsidR="00AC603B">
        <w:rPr>
          <w:rFonts w:ascii="Times New Roman" w:hAnsi="Times New Roman"/>
          <w:sz w:val="24"/>
          <w:szCs w:val="24"/>
        </w:rPr>
        <w:t>operated</w:t>
      </w:r>
      <w:r w:rsidRPr="00A0636A">
        <w:rPr>
          <w:rFonts w:ascii="Times New Roman" w:hAnsi="Times New Roman"/>
          <w:sz w:val="24"/>
          <w:szCs w:val="24"/>
        </w:rPr>
        <w:t xml:space="preserve"> affiliate organizations; 2) promote increased alignment between OST organizations</w:t>
      </w:r>
      <w:r w:rsidRPr="00A0636A" w:rsidR="00244028">
        <w:rPr>
          <w:rFonts w:ascii="Times New Roman" w:hAnsi="Times New Roman"/>
          <w:sz w:val="24"/>
          <w:szCs w:val="24"/>
        </w:rPr>
        <w:t>,</w:t>
      </w:r>
      <w:r w:rsidRPr="00A0636A">
        <w:rPr>
          <w:rFonts w:ascii="Times New Roman" w:hAnsi="Times New Roman"/>
          <w:sz w:val="24"/>
          <w:szCs w:val="24"/>
        </w:rPr>
        <w:t xml:space="preserve"> workforce development programs, </w:t>
      </w:r>
      <w:r w:rsidRPr="00A0636A" w:rsidR="00244028">
        <w:rPr>
          <w:rFonts w:ascii="Times New Roman" w:hAnsi="Times New Roman"/>
          <w:sz w:val="24"/>
          <w:szCs w:val="24"/>
        </w:rPr>
        <w:t xml:space="preserve">and </w:t>
      </w:r>
      <w:r w:rsidRPr="00A0636A">
        <w:rPr>
          <w:rFonts w:ascii="Times New Roman" w:hAnsi="Times New Roman"/>
          <w:sz w:val="24"/>
          <w:szCs w:val="24"/>
        </w:rPr>
        <w:t xml:space="preserve">school systems, including </w:t>
      </w:r>
      <w:r w:rsidRPr="00A0636A" w:rsidR="006D2117">
        <w:rPr>
          <w:rFonts w:ascii="Times New Roman" w:hAnsi="Times New Roman"/>
          <w:sz w:val="24"/>
          <w:szCs w:val="24"/>
        </w:rPr>
        <w:t xml:space="preserve">alignment with </w:t>
      </w:r>
      <w:r w:rsidRPr="00A0636A">
        <w:rPr>
          <w:rFonts w:ascii="Times New Roman" w:hAnsi="Times New Roman"/>
          <w:sz w:val="24"/>
          <w:szCs w:val="24"/>
        </w:rPr>
        <w:t>dropout reengagement and recovery programs; 3) increase opportunities for youth, particularly those at</w:t>
      </w:r>
      <w:r w:rsidRPr="00A0636A" w:rsidR="004F3C2A">
        <w:rPr>
          <w:rFonts w:ascii="Times New Roman" w:hAnsi="Times New Roman"/>
          <w:sz w:val="24"/>
          <w:szCs w:val="24"/>
        </w:rPr>
        <w:t xml:space="preserve"> </w:t>
      </w:r>
      <w:r w:rsidRPr="00A0636A">
        <w:rPr>
          <w:rFonts w:ascii="Times New Roman" w:hAnsi="Times New Roman"/>
          <w:sz w:val="24"/>
          <w:szCs w:val="24"/>
        </w:rPr>
        <w:t xml:space="preserve">risk of </w:t>
      </w:r>
      <w:r w:rsidRPr="00A0636A" w:rsidR="004F3C2A">
        <w:rPr>
          <w:rFonts w:ascii="Times New Roman" w:hAnsi="Times New Roman"/>
          <w:sz w:val="24"/>
          <w:szCs w:val="24"/>
        </w:rPr>
        <w:t>not completing their high school</w:t>
      </w:r>
      <w:r w:rsidRPr="00A0636A">
        <w:rPr>
          <w:rFonts w:ascii="Times New Roman" w:hAnsi="Times New Roman"/>
          <w:sz w:val="24"/>
          <w:szCs w:val="24"/>
        </w:rPr>
        <w:t xml:space="preserve"> education, to gain the skills needed to be successful in </w:t>
      </w:r>
      <w:r w:rsidRPr="00A0636A" w:rsidR="004F3C2A">
        <w:rPr>
          <w:rFonts w:ascii="Times New Roman" w:hAnsi="Times New Roman"/>
          <w:sz w:val="24"/>
          <w:szCs w:val="24"/>
        </w:rPr>
        <w:t xml:space="preserve">higher </w:t>
      </w:r>
      <w:r w:rsidRPr="00A0636A">
        <w:rPr>
          <w:rFonts w:ascii="Times New Roman" w:hAnsi="Times New Roman"/>
          <w:sz w:val="24"/>
          <w:szCs w:val="24"/>
        </w:rPr>
        <w:t>education and employment</w:t>
      </w:r>
      <w:r w:rsidRPr="00A0636A" w:rsidR="00206033">
        <w:rPr>
          <w:rFonts w:ascii="Times New Roman" w:hAnsi="Times New Roman"/>
          <w:sz w:val="24"/>
          <w:szCs w:val="24"/>
        </w:rPr>
        <w:t xml:space="preserve">; and 4) </w:t>
      </w:r>
      <w:r w:rsidRPr="00A0636A" w:rsidR="00093EA5">
        <w:rPr>
          <w:rFonts w:ascii="Times New Roman" w:hAnsi="Times New Roman"/>
          <w:sz w:val="24"/>
          <w:szCs w:val="24"/>
        </w:rPr>
        <w:t xml:space="preserve">ensure </w:t>
      </w:r>
      <w:r w:rsidRPr="00A0636A" w:rsidR="00206033">
        <w:rPr>
          <w:rFonts w:ascii="Times New Roman" w:hAnsi="Times New Roman"/>
          <w:sz w:val="24"/>
          <w:szCs w:val="24"/>
        </w:rPr>
        <w:t xml:space="preserve">all </w:t>
      </w:r>
      <w:r w:rsidRPr="00A0636A" w:rsidR="004A2A17">
        <w:rPr>
          <w:rFonts w:ascii="Times New Roman" w:hAnsi="Times New Roman"/>
          <w:sz w:val="24"/>
          <w:szCs w:val="24"/>
        </w:rPr>
        <w:t>services</w:t>
      </w:r>
      <w:r w:rsidRPr="00A0636A" w:rsidR="00206033">
        <w:rPr>
          <w:rFonts w:ascii="Times New Roman" w:hAnsi="Times New Roman"/>
          <w:sz w:val="24"/>
          <w:szCs w:val="24"/>
        </w:rPr>
        <w:t xml:space="preserve"> provided </w:t>
      </w:r>
      <w:r w:rsidRPr="00A0636A" w:rsidR="004A2A17">
        <w:rPr>
          <w:rFonts w:ascii="Times New Roman" w:hAnsi="Times New Roman"/>
          <w:sz w:val="24"/>
          <w:szCs w:val="24"/>
        </w:rPr>
        <w:t>are</w:t>
      </w:r>
      <w:r w:rsidRPr="00A0636A" w:rsidR="00206033">
        <w:rPr>
          <w:rFonts w:ascii="Times New Roman" w:hAnsi="Times New Roman"/>
          <w:sz w:val="24"/>
          <w:szCs w:val="24"/>
        </w:rPr>
        <w:t xml:space="preserve"> clearly linked to employment opportunities</w:t>
      </w:r>
      <w:r w:rsidRPr="00A0636A" w:rsidR="004A2A17">
        <w:rPr>
          <w:rFonts w:ascii="Times New Roman" w:hAnsi="Times New Roman"/>
          <w:sz w:val="24"/>
          <w:szCs w:val="24"/>
        </w:rPr>
        <w:t xml:space="preserve"> </w:t>
      </w:r>
      <w:r w:rsidRPr="00A0636A" w:rsidR="00206033">
        <w:rPr>
          <w:rFonts w:ascii="Times New Roman" w:hAnsi="Times New Roman"/>
          <w:sz w:val="24"/>
          <w:szCs w:val="24"/>
        </w:rPr>
        <w:t>through the use of business engagement and labor market information (LMI) data</w:t>
      </w:r>
      <w:r w:rsidRPr="00A0636A">
        <w:rPr>
          <w:rFonts w:ascii="Times New Roman" w:hAnsi="Times New Roman"/>
          <w:sz w:val="24"/>
          <w:szCs w:val="24"/>
        </w:rPr>
        <w:t>.</w:t>
      </w:r>
    </w:p>
    <w:p w:rsidRPr="00A0636A" w:rsidR="00D6635F" w:rsidP="00D6635F" w:rsidRDefault="00D6635F" w14:paraId="18095102" w14:textId="77777777">
      <w:pPr>
        <w:pStyle w:val="Text1"/>
        <w:rPr>
          <w:b/>
          <w:i/>
        </w:rPr>
      </w:pPr>
    </w:p>
    <w:p w:rsidRPr="00A0636A" w:rsidR="00D6635F" w:rsidP="00BF453E" w:rsidRDefault="00D6635F" w14:paraId="38757260" w14:textId="77777777">
      <w:pPr>
        <w:pStyle w:val="Heading1"/>
        <w:keepNext/>
        <w:rPr>
          <w:rFonts w:cs="Times New Roman"/>
        </w:rPr>
      </w:pPr>
      <w:bookmarkStart w:name="_Toc57899335" w:id="12"/>
      <w:r w:rsidRPr="00A0636A">
        <w:rPr>
          <w:rFonts w:cs="Times New Roman"/>
        </w:rPr>
        <w:t>FUNDING OPPORTUNITY DESCRIPTION</w:t>
      </w:r>
      <w:bookmarkEnd w:id="12"/>
    </w:p>
    <w:p w:rsidRPr="00A0636A" w:rsidR="00D6635F" w:rsidP="0073331D" w:rsidRDefault="00D6635F" w14:paraId="0CB18CA4" w14:textId="77777777">
      <w:pPr>
        <w:pStyle w:val="Heading2"/>
        <w:keepNext/>
        <w:rPr>
          <w:rFonts w:cs="Times New Roman"/>
        </w:rPr>
      </w:pPr>
      <w:bookmarkStart w:name="_Toc57899336" w:id="13"/>
      <w:r w:rsidRPr="00A0636A">
        <w:rPr>
          <w:rFonts w:cs="Times New Roman"/>
        </w:rPr>
        <w:t>PROGRAM PURPOSE</w:t>
      </w:r>
      <w:bookmarkEnd w:id="13"/>
    </w:p>
    <w:p w:rsidRPr="00A0636A" w:rsidR="00D6635F" w:rsidP="00465533" w:rsidRDefault="00D6635F" w14:paraId="126D3929" w14:textId="77777777">
      <w:pPr>
        <w:pStyle w:val="Text2"/>
        <w:rPr>
          <w:rFonts w:cs="Times New Roman"/>
          <w:szCs w:val="24"/>
        </w:rPr>
      </w:pPr>
      <w:r w:rsidRPr="00A0636A">
        <w:rPr>
          <w:rFonts w:cs="Times New Roman"/>
        </w:rPr>
        <w:t>This Announcement solicits applications for</w:t>
      </w:r>
      <w:r w:rsidRPr="00A0636A">
        <w:rPr>
          <w:rFonts w:cs="Times New Roman"/>
          <w:b/>
        </w:rPr>
        <w:t xml:space="preserve"> </w:t>
      </w:r>
      <w:r w:rsidRPr="00A0636A" w:rsidR="0030098C">
        <w:rPr>
          <w:rFonts w:cs="Times New Roman"/>
        </w:rPr>
        <w:t>the Workforce Pathways for Youth grant program</w:t>
      </w:r>
      <w:r w:rsidRPr="00A0636A">
        <w:rPr>
          <w:rFonts w:cs="Times New Roman"/>
          <w:b/>
        </w:rPr>
        <w:t xml:space="preserve">.  </w:t>
      </w:r>
      <w:r w:rsidRPr="00A0636A">
        <w:rPr>
          <w:rFonts w:cs="Times New Roman"/>
        </w:rPr>
        <w:t>The purpose of this program is to</w:t>
      </w:r>
      <w:r w:rsidRPr="00A0636A">
        <w:rPr>
          <w:rFonts w:cs="Times New Roman"/>
          <w:b/>
        </w:rPr>
        <w:t xml:space="preserve"> </w:t>
      </w:r>
      <w:r w:rsidRPr="00A0636A" w:rsidR="00567909">
        <w:rPr>
          <w:rFonts w:cs="Times New Roman"/>
        </w:rPr>
        <w:t xml:space="preserve">increase alignment between workforce and OST programs and </w:t>
      </w:r>
      <w:r w:rsidRPr="00A0636A" w:rsidR="0030098C">
        <w:rPr>
          <w:rFonts w:cs="Times New Roman"/>
          <w:szCs w:val="24"/>
        </w:rPr>
        <w:t xml:space="preserve">expand job training and workforce pathways for youth and disconnected youth including soft skill development, career exploration, job readiness and certification, summer jobs, year-round job opportunities, and apprenticeships.  </w:t>
      </w:r>
    </w:p>
    <w:p w:rsidRPr="00A0636A" w:rsidR="0030098C" w:rsidP="00465533" w:rsidRDefault="0030098C" w14:paraId="03369B9C" w14:textId="77777777">
      <w:pPr>
        <w:pStyle w:val="Text2"/>
        <w:rPr>
          <w:rFonts w:cs="Times New Roman"/>
          <w:szCs w:val="24"/>
        </w:rPr>
      </w:pPr>
    </w:p>
    <w:p w:rsidRPr="00A0636A" w:rsidR="002E536B" w:rsidP="00465533" w:rsidRDefault="006667F6" w14:paraId="60FC6E9C" w14:textId="77777777">
      <w:pPr>
        <w:pStyle w:val="Text2"/>
        <w:rPr>
          <w:rFonts w:cs="Times New Roman"/>
          <w:szCs w:val="24"/>
        </w:rPr>
      </w:pPr>
      <w:r w:rsidRPr="00A0636A">
        <w:t>An OST organization is a non-profit that operates a supervised program that young people regularly attend when school is not in session.  This can include before- and after- school programs on a school campus or facilities off of a school campus such as academic programs (e.g., reading or math focused programs), specialty programs (e.g., sports teams</w:t>
      </w:r>
      <w:r w:rsidRPr="00A0636A" w:rsidR="007A0878">
        <w:t>;</w:t>
      </w:r>
      <w:r w:rsidRPr="00A0636A">
        <w:t xml:space="preserve"> </w:t>
      </w:r>
      <w:r w:rsidRPr="00A0636A" w:rsidR="007A0878">
        <w:t>Science, Technology, Engineering, and Math (</w:t>
      </w:r>
      <w:r w:rsidRPr="00A0636A">
        <w:t>STEM</w:t>
      </w:r>
      <w:r w:rsidRPr="00A0636A" w:rsidR="007A0878">
        <w:t>) programming;</w:t>
      </w:r>
      <w:r w:rsidRPr="00A0636A">
        <w:t xml:space="preserve"> arts enrichment), and multipurpose programs that provide an array of activities.</w:t>
      </w:r>
      <w:r w:rsidRPr="00A0636A">
        <w:rPr>
          <w:rStyle w:val="FootnoteReference"/>
        </w:rPr>
        <w:footnoteReference w:id="2"/>
      </w:r>
      <w:r w:rsidRPr="00A0636A" w:rsidR="0030098C">
        <w:rPr>
          <w:rFonts w:cs="Times New Roman"/>
          <w:szCs w:val="24"/>
        </w:rPr>
        <w:t xml:space="preserve">  More than 10 million U</w:t>
      </w:r>
      <w:r w:rsidRPr="00A0636A" w:rsidR="00454CE7">
        <w:rPr>
          <w:rFonts w:cs="Times New Roman"/>
          <w:szCs w:val="24"/>
        </w:rPr>
        <w:t>.</w:t>
      </w:r>
      <w:r w:rsidRPr="00A0636A" w:rsidR="0030098C">
        <w:rPr>
          <w:rFonts w:cs="Times New Roman"/>
          <w:szCs w:val="24"/>
        </w:rPr>
        <w:t>S</w:t>
      </w:r>
      <w:r w:rsidRPr="00A0636A" w:rsidR="00454CE7">
        <w:rPr>
          <w:rFonts w:cs="Times New Roman"/>
          <w:szCs w:val="24"/>
        </w:rPr>
        <w:t>.</w:t>
      </w:r>
      <w:r w:rsidRPr="00A0636A" w:rsidR="0030098C">
        <w:rPr>
          <w:rFonts w:cs="Times New Roman"/>
          <w:szCs w:val="24"/>
        </w:rPr>
        <w:t xml:space="preserve"> children attend after</w:t>
      </w:r>
      <w:r w:rsidRPr="00A0636A" w:rsidR="000628DD">
        <w:rPr>
          <w:rFonts w:cs="Times New Roman"/>
          <w:szCs w:val="24"/>
        </w:rPr>
        <w:t>-</w:t>
      </w:r>
      <w:r w:rsidRPr="00A0636A" w:rsidR="0030098C">
        <w:rPr>
          <w:rFonts w:cs="Times New Roman"/>
          <w:szCs w:val="24"/>
        </w:rPr>
        <w:t>school programs between 3 p.m. and 6 p.m.</w:t>
      </w:r>
      <w:r w:rsidRPr="00A0636A" w:rsidR="00454CE7">
        <w:rPr>
          <w:rFonts w:cs="Times New Roman"/>
          <w:szCs w:val="24"/>
        </w:rPr>
        <w:t>;</w:t>
      </w:r>
      <w:r w:rsidRPr="00A0636A" w:rsidR="0030098C">
        <w:rPr>
          <w:rStyle w:val="FootnoteReference"/>
        </w:rPr>
        <w:footnoteReference w:id="3"/>
      </w:r>
      <w:r w:rsidRPr="00A0636A" w:rsidR="0030098C">
        <w:rPr>
          <w:rFonts w:cs="Times New Roman"/>
          <w:szCs w:val="24"/>
        </w:rPr>
        <w:t xml:space="preserve"> however, only 12</w:t>
      </w:r>
      <w:r w:rsidRPr="00A0636A" w:rsidR="00793043">
        <w:rPr>
          <w:rFonts w:cs="Times New Roman"/>
          <w:szCs w:val="24"/>
        </w:rPr>
        <w:t xml:space="preserve"> </w:t>
      </w:r>
      <w:r w:rsidRPr="00A0636A" w:rsidR="002B2296">
        <w:rPr>
          <w:rFonts w:cs="Times New Roman"/>
          <w:szCs w:val="24"/>
        </w:rPr>
        <w:t xml:space="preserve">percent </w:t>
      </w:r>
      <w:r w:rsidRPr="00A0636A" w:rsidR="0030098C">
        <w:rPr>
          <w:rFonts w:cs="Times New Roman"/>
          <w:szCs w:val="24"/>
        </w:rPr>
        <w:t>of these young people are high school aged.</w:t>
      </w:r>
      <w:r w:rsidRPr="00A0636A" w:rsidR="0030098C">
        <w:rPr>
          <w:rStyle w:val="FootnoteReference"/>
        </w:rPr>
        <w:footnoteReference w:id="4"/>
      </w:r>
      <w:r w:rsidRPr="00A0636A" w:rsidR="0030098C">
        <w:rPr>
          <w:rFonts w:cs="Times New Roman"/>
          <w:szCs w:val="24"/>
        </w:rPr>
        <w:t xml:space="preserve">  Additionally, there is </w:t>
      </w:r>
      <w:r w:rsidRPr="00A0636A">
        <w:rPr>
          <w:rFonts w:cs="Times New Roman"/>
          <w:szCs w:val="24"/>
        </w:rPr>
        <w:t>a need</w:t>
      </w:r>
      <w:r w:rsidRPr="00A0636A" w:rsidR="0030098C">
        <w:rPr>
          <w:rFonts w:cs="Times New Roman"/>
          <w:szCs w:val="24"/>
        </w:rPr>
        <w:t xml:space="preserve"> for OST programs in areas of concentrated poverty and rural areas</w:t>
      </w:r>
      <w:r w:rsidRPr="00A0636A" w:rsidR="0030098C">
        <w:rPr>
          <w:rStyle w:val="FootnoteReference"/>
        </w:rPr>
        <w:footnoteReference w:id="5"/>
      </w:r>
      <w:r w:rsidRPr="00A0636A" w:rsidR="0030098C">
        <w:rPr>
          <w:rFonts w:cs="Times New Roman"/>
          <w:szCs w:val="24"/>
        </w:rPr>
        <w:t xml:space="preserve"> </w:t>
      </w:r>
      <w:r w:rsidRPr="00A0636A" w:rsidR="002E536B">
        <w:rPr>
          <w:rFonts w:cs="Times New Roman"/>
          <w:szCs w:val="24"/>
        </w:rPr>
        <w:t xml:space="preserve">as </w:t>
      </w:r>
      <w:r w:rsidRPr="00A0636A" w:rsidR="0030098C">
        <w:rPr>
          <w:rFonts w:cs="Times New Roman"/>
          <w:szCs w:val="24"/>
        </w:rPr>
        <w:t xml:space="preserve">they </w:t>
      </w:r>
      <w:r w:rsidRPr="00A0636A" w:rsidR="002E536B">
        <w:rPr>
          <w:rFonts w:cs="Times New Roman"/>
          <w:szCs w:val="24"/>
        </w:rPr>
        <w:t xml:space="preserve">are </w:t>
      </w:r>
      <w:r w:rsidRPr="00A0636A" w:rsidR="0030098C">
        <w:rPr>
          <w:rFonts w:cs="Times New Roman"/>
          <w:szCs w:val="24"/>
        </w:rPr>
        <w:t xml:space="preserve">a safe space for young people </w:t>
      </w:r>
      <w:r w:rsidRPr="00A0636A" w:rsidR="002E536B">
        <w:rPr>
          <w:rFonts w:cs="Times New Roman"/>
          <w:szCs w:val="24"/>
        </w:rPr>
        <w:t xml:space="preserve">providing </w:t>
      </w:r>
      <w:r w:rsidRPr="00A0636A" w:rsidR="0030098C">
        <w:rPr>
          <w:rFonts w:cs="Times New Roman"/>
          <w:szCs w:val="24"/>
        </w:rPr>
        <w:t>academic</w:t>
      </w:r>
      <w:r w:rsidRPr="00A0636A" w:rsidR="002E536B">
        <w:rPr>
          <w:rFonts w:cs="Times New Roman"/>
          <w:szCs w:val="24"/>
        </w:rPr>
        <w:t xml:space="preserve"> support</w:t>
      </w:r>
      <w:r w:rsidRPr="00A0636A" w:rsidR="002E536B">
        <w:rPr>
          <w:rStyle w:val="FootnoteReference"/>
        </w:rPr>
        <w:t xml:space="preserve"> </w:t>
      </w:r>
      <w:r w:rsidRPr="00A0636A" w:rsidR="0030098C">
        <w:rPr>
          <w:rStyle w:val="FootnoteReference"/>
        </w:rPr>
        <w:footnoteReference w:id="6"/>
      </w:r>
      <w:r w:rsidRPr="00A0636A" w:rsidR="0030098C">
        <w:rPr>
          <w:rFonts w:cs="Times New Roman"/>
          <w:szCs w:val="24"/>
        </w:rPr>
        <w:t xml:space="preserve"> </w:t>
      </w:r>
      <w:r w:rsidRPr="00A0636A" w:rsidR="002E536B">
        <w:rPr>
          <w:rFonts w:cs="Times New Roman"/>
          <w:szCs w:val="24"/>
        </w:rPr>
        <w:t xml:space="preserve">and contribute to </w:t>
      </w:r>
      <w:r w:rsidRPr="00A0636A" w:rsidR="0030098C">
        <w:rPr>
          <w:rFonts w:cs="Times New Roman"/>
          <w:szCs w:val="24"/>
        </w:rPr>
        <w:t>improv</w:t>
      </w:r>
      <w:r w:rsidRPr="00A0636A" w:rsidR="002E536B">
        <w:rPr>
          <w:rFonts w:cs="Times New Roman"/>
          <w:szCs w:val="24"/>
        </w:rPr>
        <w:t>ing</w:t>
      </w:r>
      <w:r w:rsidRPr="00A0636A" w:rsidR="0030098C">
        <w:rPr>
          <w:rFonts w:cs="Times New Roman"/>
          <w:szCs w:val="24"/>
        </w:rPr>
        <w:t xml:space="preserve"> their overall health.</w:t>
      </w:r>
      <w:r w:rsidRPr="00A0636A" w:rsidR="0030098C">
        <w:rPr>
          <w:rStyle w:val="FootnoteReference"/>
        </w:rPr>
        <w:footnoteReference w:id="7"/>
      </w:r>
      <w:r w:rsidRPr="00A0636A" w:rsidR="0030098C">
        <w:rPr>
          <w:rFonts w:cs="Times New Roman"/>
          <w:szCs w:val="24"/>
        </w:rPr>
        <w:t xml:space="preserve">  </w:t>
      </w:r>
    </w:p>
    <w:p w:rsidRPr="00A0636A" w:rsidR="002E536B" w:rsidP="00465533" w:rsidRDefault="002E536B" w14:paraId="4F2C46B1" w14:textId="77777777">
      <w:pPr>
        <w:pStyle w:val="Text2"/>
        <w:rPr>
          <w:rFonts w:cs="Times New Roman"/>
          <w:szCs w:val="24"/>
        </w:rPr>
      </w:pPr>
    </w:p>
    <w:p w:rsidRPr="00A0636A" w:rsidR="0030098C" w:rsidP="00330E71" w:rsidRDefault="0030098C" w14:paraId="70A0D3FB" w14:textId="77777777">
      <w:pPr>
        <w:pStyle w:val="Text2"/>
        <w:rPr>
          <w:rFonts w:cs="Times New Roman"/>
          <w:szCs w:val="24"/>
        </w:rPr>
      </w:pPr>
      <w:r w:rsidRPr="00A0636A">
        <w:rPr>
          <w:rFonts w:cs="Times New Roman"/>
          <w:szCs w:val="24"/>
        </w:rPr>
        <w:t>While some OST programs specifically include workforce development activities, most do not include it in their program design.</w:t>
      </w:r>
      <w:r w:rsidRPr="00A0636A" w:rsidR="002E536B">
        <w:rPr>
          <w:rFonts w:cs="Times New Roman"/>
          <w:szCs w:val="24"/>
        </w:rPr>
        <w:t xml:space="preserve">  </w:t>
      </w:r>
      <w:r w:rsidRPr="00A0636A">
        <w:rPr>
          <w:rFonts w:cs="Times New Roman"/>
          <w:szCs w:val="24"/>
        </w:rPr>
        <w:t xml:space="preserve">Employers in the United States require a skilled and educated workforce. </w:t>
      </w:r>
      <w:r w:rsidRPr="00A0636A" w:rsidR="00244028">
        <w:rPr>
          <w:rFonts w:cs="Times New Roman"/>
          <w:szCs w:val="24"/>
        </w:rPr>
        <w:t xml:space="preserve"> </w:t>
      </w:r>
      <w:r w:rsidRPr="00A0636A">
        <w:rPr>
          <w:rFonts w:cs="Times New Roman"/>
          <w:szCs w:val="24"/>
        </w:rPr>
        <w:t xml:space="preserve">With strong partnerships between OST organizations, local workforce </w:t>
      </w:r>
      <w:r w:rsidRPr="00A0636A" w:rsidR="00213990">
        <w:rPr>
          <w:rFonts w:cs="Times New Roman"/>
          <w:szCs w:val="24"/>
        </w:rPr>
        <w:t>entities</w:t>
      </w:r>
      <w:r w:rsidRPr="00A0636A">
        <w:rPr>
          <w:rFonts w:cs="Times New Roman"/>
          <w:szCs w:val="24"/>
        </w:rPr>
        <w:t>, and state</w:t>
      </w:r>
      <w:r w:rsidRPr="00A0636A" w:rsidR="00567909">
        <w:rPr>
          <w:rStyle w:val="FootnoteReference"/>
          <w:rFonts w:cs="Times New Roman"/>
          <w:szCs w:val="24"/>
        </w:rPr>
        <w:footnoteReference w:id="8"/>
      </w:r>
      <w:r w:rsidRPr="00A0636A">
        <w:rPr>
          <w:rFonts w:cs="Times New Roman"/>
          <w:szCs w:val="24"/>
        </w:rPr>
        <w:t xml:space="preserve"> and local education agencies,</w:t>
      </w:r>
      <w:r w:rsidRPr="00A0636A">
        <w:rPr>
          <w:rStyle w:val="FootnoteReference"/>
          <w:rFonts w:cs="Times New Roman"/>
          <w:szCs w:val="24"/>
        </w:rPr>
        <w:footnoteReference w:id="9"/>
      </w:r>
      <w:r w:rsidRPr="00A0636A" w:rsidR="00CA399F">
        <w:rPr>
          <w:rFonts w:cs="Times New Roman"/>
          <w:szCs w:val="24"/>
        </w:rPr>
        <w:t xml:space="preserve">  </w:t>
      </w:r>
      <w:r w:rsidRPr="00A0636A">
        <w:rPr>
          <w:rFonts w:cs="Times New Roman"/>
          <w:szCs w:val="24"/>
        </w:rPr>
        <w:t>OST programs may provide opportunities for workforce readiness, career exploration, career preparation, and career training to connect young adults to the skills necessary to become college and career ready.</w:t>
      </w:r>
      <w:r w:rsidRPr="00A0636A">
        <w:rPr>
          <w:rStyle w:val="FootnoteReference"/>
          <w:rFonts w:cs="Times New Roman"/>
          <w:szCs w:val="24"/>
        </w:rPr>
        <w:footnoteReference w:id="10"/>
      </w:r>
      <w:r w:rsidRPr="00A0636A">
        <w:rPr>
          <w:rFonts w:cs="Times New Roman"/>
          <w:szCs w:val="24"/>
        </w:rPr>
        <w:t xml:space="preserve">  Providing youth exposure to career possibilities and mentors based on student interest, aptitude, and labor market needs </w:t>
      </w:r>
      <w:r w:rsidRPr="00A0636A" w:rsidR="00013E76">
        <w:rPr>
          <w:rFonts w:cs="Times New Roman"/>
          <w:szCs w:val="24"/>
        </w:rPr>
        <w:t xml:space="preserve">may </w:t>
      </w:r>
      <w:r w:rsidRPr="00A0636A">
        <w:rPr>
          <w:rFonts w:cs="Times New Roman"/>
          <w:szCs w:val="24"/>
        </w:rPr>
        <w:t xml:space="preserve">help OST participants gain </w:t>
      </w:r>
      <w:r w:rsidRPr="00A0636A" w:rsidR="00A362B7">
        <w:rPr>
          <w:rFonts w:cs="Times New Roman"/>
          <w:szCs w:val="24"/>
        </w:rPr>
        <w:t xml:space="preserve">critical skills through </w:t>
      </w:r>
      <w:r w:rsidRPr="00A0636A">
        <w:rPr>
          <w:rFonts w:cs="Times New Roman"/>
          <w:szCs w:val="24"/>
        </w:rPr>
        <w:t>real-world work experiences</w:t>
      </w:r>
      <w:r w:rsidRPr="00A0636A" w:rsidR="00A362B7">
        <w:rPr>
          <w:rFonts w:cs="Times New Roman"/>
          <w:szCs w:val="24"/>
        </w:rPr>
        <w:t xml:space="preserve"> that enhance their employability</w:t>
      </w:r>
      <w:r w:rsidRPr="00A0636A">
        <w:rPr>
          <w:rFonts w:cs="Times New Roman"/>
          <w:szCs w:val="24"/>
        </w:rPr>
        <w:t xml:space="preserve">.  </w:t>
      </w:r>
      <w:r w:rsidRPr="00A0636A" w:rsidR="00C82132">
        <w:rPr>
          <w:rFonts w:cs="Times New Roman"/>
          <w:szCs w:val="24"/>
        </w:rPr>
        <w:t>In addition, DOL recognizes that the COVID-19 pandemic has rapidly altered the education and employment landscape across the country</w:t>
      </w:r>
      <w:r w:rsidRPr="00A0636A" w:rsidR="00810CC0">
        <w:rPr>
          <w:rFonts w:cs="Times New Roman"/>
          <w:szCs w:val="24"/>
        </w:rPr>
        <w:t xml:space="preserve">.  In light of the changing environment, OST </w:t>
      </w:r>
      <w:r w:rsidRPr="00A0636A" w:rsidR="00093EA5">
        <w:rPr>
          <w:rFonts w:cs="Times New Roman"/>
          <w:szCs w:val="24"/>
        </w:rPr>
        <w:t xml:space="preserve">organizations </w:t>
      </w:r>
      <w:r w:rsidRPr="00A0636A" w:rsidR="00810CC0">
        <w:rPr>
          <w:rFonts w:cs="Times New Roman"/>
          <w:szCs w:val="24"/>
        </w:rPr>
        <w:t>are also adjusting their service delivery model.</w:t>
      </w:r>
    </w:p>
    <w:p w:rsidRPr="00A0636A" w:rsidR="0030098C" w:rsidP="00A03115" w:rsidRDefault="0030098C" w14:paraId="64F142A9" w14:textId="77777777">
      <w:pPr>
        <w:pStyle w:val="NoSpacing"/>
        <w:spacing w:line="259" w:lineRule="auto"/>
        <w:rPr>
          <w:rFonts w:ascii="Times New Roman" w:hAnsi="Times New Roman" w:cs="Times New Roman"/>
          <w:sz w:val="24"/>
          <w:szCs w:val="24"/>
        </w:rPr>
      </w:pPr>
    </w:p>
    <w:p w:rsidRPr="00A0636A" w:rsidR="0030098C" w:rsidP="00A03115" w:rsidRDefault="0030098C" w14:paraId="16973E9D" w14:textId="77777777">
      <w:pPr>
        <w:pStyle w:val="NoSpacing"/>
        <w:spacing w:line="259" w:lineRule="auto"/>
        <w:rPr>
          <w:rFonts w:ascii="Times New Roman" w:hAnsi="Times New Roman" w:cs="Times New Roman"/>
          <w:sz w:val="24"/>
          <w:szCs w:val="24"/>
        </w:rPr>
      </w:pPr>
      <w:r w:rsidRPr="00A0636A">
        <w:rPr>
          <w:rFonts w:ascii="Times New Roman" w:hAnsi="Times New Roman" w:cs="Times New Roman"/>
          <w:sz w:val="24"/>
          <w:szCs w:val="24"/>
        </w:rPr>
        <w:t xml:space="preserve">This grant program will help </w:t>
      </w:r>
      <w:r w:rsidRPr="00A0636A" w:rsidR="00206033">
        <w:rPr>
          <w:rFonts w:ascii="Times New Roman" w:hAnsi="Times New Roman" w:cs="Times New Roman"/>
          <w:sz w:val="24"/>
          <w:szCs w:val="24"/>
        </w:rPr>
        <w:t>establish lasting connections and partnerships</w:t>
      </w:r>
      <w:r w:rsidRPr="00A0636A">
        <w:rPr>
          <w:rFonts w:ascii="Times New Roman" w:hAnsi="Times New Roman" w:cs="Times New Roman"/>
          <w:sz w:val="24"/>
          <w:szCs w:val="24"/>
        </w:rPr>
        <w:t xml:space="preserve"> between existing OST program activities and</w:t>
      </w:r>
      <w:r w:rsidRPr="00A0636A" w:rsidR="00206033">
        <w:rPr>
          <w:rFonts w:ascii="Times New Roman" w:hAnsi="Times New Roman" w:cs="Times New Roman"/>
          <w:sz w:val="24"/>
          <w:szCs w:val="24"/>
        </w:rPr>
        <w:t xml:space="preserve"> other state and local workforce partners to better address</w:t>
      </w:r>
      <w:r w:rsidRPr="00A0636A">
        <w:rPr>
          <w:rFonts w:ascii="Times New Roman" w:hAnsi="Times New Roman" w:cs="Times New Roman"/>
          <w:sz w:val="24"/>
          <w:szCs w:val="24"/>
        </w:rPr>
        <w:t xml:space="preserve"> the need for youth </w:t>
      </w:r>
      <w:r w:rsidRPr="00A0636A" w:rsidR="00AC3110">
        <w:rPr>
          <w:rFonts w:ascii="Times New Roman" w:hAnsi="Times New Roman" w:cs="Times New Roman"/>
          <w:sz w:val="24"/>
          <w:szCs w:val="24"/>
        </w:rPr>
        <w:t>exposure</w:t>
      </w:r>
      <w:r w:rsidRPr="00A0636A">
        <w:rPr>
          <w:rFonts w:ascii="Times New Roman" w:hAnsi="Times New Roman" w:cs="Times New Roman"/>
          <w:sz w:val="24"/>
          <w:szCs w:val="24"/>
        </w:rPr>
        <w:t xml:space="preserve"> to career-related services</w:t>
      </w:r>
      <w:r w:rsidRPr="00A0636A" w:rsidR="005F1F56">
        <w:rPr>
          <w:rFonts w:ascii="Times New Roman" w:hAnsi="Times New Roman" w:cs="Times New Roman"/>
          <w:sz w:val="24"/>
          <w:szCs w:val="24"/>
        </w:rPr>
        <w:t>,</w:t>
      </w:r>
      <w:r w:rsidRPr="00A0636A">
        <w:rPr>
          <w:rFonts w:ascii="Times New Roman" w:hAnsi="Times New Roman" w:cs="Times New Roman"/>
          <w:sz w:val="24"/>
          <w:szCs w:val="24"/>
        </w:rPr>
        <w:t xml:space="preserve"> </w:t>
      </w:r>
      <w:r w:rsidRPr="00A0636A" w:rsidR="005F1F56">
        <w:rPr>
          <w:rFonts w:ascii="Times New Roman" w:hAnsi="Times New Roman" w:cs="Times New Roman"/>
          <w:sz w:val="24"/>
          <w:szCs w:val="24"/>
        </w:rPr>
        <w:t xml:space="preserve">which support and </w:t>
      </w:r>
      <w:r w:rsidRPr="00A0636A">
        <w:rPr>
          <w:rFonts w:ascii="Times New Roman" w:hAnsi="Times New Roman" w:cs="Times New Roman"/>
          <w:sz w:val="24"/>
          <w:szCs w:val="24"/>
        </w:rPr>
        <w:t xml:space="preserve">prepare </w:t>
      </w:r>
      <w:r w:rsidRPr="00A0636A" w:rsidR="005F1F56">
        <w:rPr>
          <w:rFonts w:ascii="Times New Roman" w:hAnsi="Times New Roman" w:cs="Times New Roman"/>
          <w:sz w:val="24"/>
          <w:szCs w:val="24"/>
        </w:rPr>
        <w:t xml:space="preserve">youth </w:t>
      </w:r>
      <w:r w:rsidRPr="00A0636A">
        <w:rPr>
          <w:rFonts w:ascii="Times New Roman" w:hAnsi="Times New Roman" w:cs="Times New Roman"/>
          <w:sz w:val="24"/>
          <w:szCs w:val="24"/>
        </w:rPr>
        <w:t xml:space="preserve">to enter the workforce.  </w:t>
      </w:r>
    </w:p>
    <w:p w:rsidRPr="00A0636A" w:rsidR="0030098C" w:rsidP="00465533" w:rsidRDefault="0030098C" w14:paraId="4349D21F" w14:textId="77777777">
      <w:pPr>
        <w:pStyle w:val="Text2"/>
        <w:rPr>
          <w:rFonts w:cs="Times New Roman"/>
          <w:b/>
        </w:rPr>
      </w:pPr>
    </w:p>
    <w:p w:rsidRPr="00A0636A" w:rsidR="004C3E3F" w:rsidP="000218B8" w:rsidRDefault="004C3E3F" w14:paraId="020EB4E0" w14:textId="77777777">
      <w:pPr>
        <w:pStyle w:val="Heading2"/>
        <w:keepNext/>
        <w:rPr>
          <w:rFonts w:cs="Times New Roman"/>
        </w:rPr>
      </w:pPr>
      <w:bookmarkStart w:name="_Toc57899337" w:id="14"/>
      <w:r w:rsidRPr="00A0636A">
        <w:rPr>
          <w:rFonts w:cs="Times New Roman"/>
        </w:rPr>
        <w:t>PROGRAM AUTHORITY</w:t>
      </w:r>
      <w:bookmarkEnd w:id="14"/>
    </w:p>
    <w:p w:rsidRPr="00A0636A" w:rsidR="004C3E3F" w:rsidP="0073331D" w:rsidRDefault="006B754D" w14:paraId="093D9F0A" w14:textId="77777777">
      <w:pPr>
        <w:pStyle w:val="Text2"/>
        <w:keepNext/>
        <w:rPr>
          <w:rFonts w:cs="Times New Roman"/>
        </w:rPr>
      </w:pPr>
      <w:r w:rsidRPr="00A0636A">
        <w:t>Section 169(c) of the Workforce Innovation and Opportunity Act</w:t>
      </w:r>
      <w:r w:rsidRPr="00A0636A" w:rsidR="00D60E8B">
        <w:t xml:space="preserve"> and</w:t>
      </w:r>
      <w:r w:rsidRPr="00A0636A">
        <w:t xml:space="preserve"> the</w:t>
      </w:r>
      <w:r w:rsidRPr="00A0636A" w:rsidR="004C3E3F">
        <w:rPr>
          <w:rFonts w:cs="Times New Roman"/>
          <w:b/>
        </w:rPr>
        <w:t xml:space="preserve"> </w:t>
      </w:r>
      <w:r w:rsidRPr="00A0636A" w:rsidR="00220AC6">
        <w:rPr>
          <w:rFonts w:cs="Times New Roman"/>
          <w:szCs w:val="24"/>
        </w:rPr>
        <w:t>Department of Labor Appropriation</w:t>
      </w:r>
      <w:r w:rsidRPr="00A0636A" w:rsidR="00CD77CD">
        <w:rPr>
          <w:rFonts w:cs="Times New Roman"/>
          <w:szCs w:val="24"/>
        </w:rPr>
        <w:t>s</w:t>
      </w:r>
      <w:r w:rsidRPr="00A0636A" w:rsidR="00220AC6">
        <w:rPr>
          <w:rFonts w:cs="Times New Roman"/>
          <w:szCs w:val="24"/>
        </w:rPr>
        <w:t xml:space="preserve"> Act, 20</w:t>
      </w:r>
      <w:r w:rsidRPr="00A0636A">
        <w:rPr>
          <w:rFonts w:cs="Times New Roman"/>
          <w:szCs w:val="24"/>
        </w:rPr>
        <w:t>20</w:t>
      </w:r>
      <w:r w:rsidRPr="00A0636A" w:rsidR="00220AC6">
        <w:rPr>
          <w:rFonts w:cs="Times New Roman"/>
          <w:szCs w:val="24"/>
        </w:rPr>
        <w:t xml:space="preserve"> (Public Law 11</w:t>
      </w:r>
      <w:r w:rsidRPr="00A0636A">
        <w:rPr>
          <w:rFonts w:cs="Times New Roman"/>
          <w:szCs w:val="24"/>
        </w:rPr>
        <w:t>6</w:t>
      </w:r>
      <w:r w:rsidRPr="00A0636A" w:rsidR="00220AC6">
        <w:rPr>
          <w:rFonts w:cs="Times New Roman"/>
          <w:szCs w:val="24"/>
        </w:rPr>
        <w:t>-</w:t>
      </w:r>
      <w:r w:rsidRPr="00A0636A">
        <w:rPr>
          <w:rFonts w:cs="Times New Roman"/>
          <w:szCs w:val="24"/>
        </w:rPr>
        <w:t>94</w:t>
      </w:r>
      <w:r w:rsidRPr="00A0636A" w:rsidR="00220AC6">
        <w:rPr>
          <w:rFonts w:cs="Times New Roman"/>
          <w:szCs w:val="24"/>
        </w:rPr>
        <w:t xml:space="preserve">) </w:t>
      </w:r>
      <w:r w:rsidRPr="00A0636A" w:rsidR="004C3E3F">
        <w:rPr>
          <w:rFonts w:cs="Times New Roman"/>
        </w:rPr>
        <w:t>authorizes this program.</w:t>
      </w:r>
      <w:r w:rsidRPr="00A0636A" w:rsidR="00220AC6">
        <w:rPr>
          <w:rFonts w:cs="Times New Roman"/>
        </w:rPr>
        <w:t xml:space="preserve">  </w:t>
      </w:r>
      <w:r w:rsidRPr="00A0636A" w:rsidR="00642546">
        <w:rPr>
          <w:rFonts w:cs="Times New Roman"/>
        </w:rPr>
        <w:t xml:space="preserve">The Statement of Managers </w:t>
      </w:r>
      <w:r w:rsidRPr="00A0636A" w:rsidR="00A945DE">
        <w:rPr>
          <w:rFonts w:cs="Times New Roman"/>
        </w:rPr>
        <w:t xml:space="preserve">accompanying the appropriations act </w:t>
      </w:r>
      <w:r w:rsidRPr="00A0636A" w:rsidR="00642546">
        <w:rPr>
          <w:rFonts w:cs="Times New Roman"/>
        </w:rPr>
        <w:t>explained that the appropriation provided funds to the Department of Labor under this demonstration grant authority for grants to support national out-of-school time organizations that serve youth and teens and place an emphasis on workforce readiness programming.</w:t>
      </w:r>
      <w:r w:rsidRPr="00A0636A" w:rsidR="00220AC6">
        <w:rPr>
          <w:rFonts w:cs="Times New Roman"/>
        </w:rPr>
        <w:t xml:space="preserve">  </w:t>
      </w:r>
    </w:p>
    <w:p w:rsidRPr="00A0636A" w:rsidR="0039590A" w:rsidP="0073331D" w:rsidRDefault="0039590A" w14:paraId="1C0AF5D0" w14:textId="77777777">
      <w:pPr>
        <w:pStyle w:val="Text2"/>
        <w:keepNext/>
        <w:rPr>
          <w:rFonts w:cs="Times New Roman"/>
        </w:rPr>
      </w:pPr>
    </w:p>
    <w:p w:rsidRPr="00A0636A" w:rsidR="0039590A" w:rsidP="0039590A" w:rsidRDefault="00A0636A" w14:paraId="6B84F95A" w14:textId="77777777">
      <w:pPr>
        <w:pStyle w:val="Heading2"/>
      </w:pPr>
      <w:bookmarkStart w:name="_Toc57899338" w:id="15"/>
      <w:r>
        <w:t>GEOGRAPHIC SCOPE</w:t>
      </w:r>
      <w:bookmarkEnd w:id="15"/>
    </w:p>
    <w:p w:rsidRPr="00A0636A" w:rsidR="0039590A" w:rsidP="0039590A" w:rsidRDefault="0039590A" w14:paraId="675EE99E" w14:textId="77777777">
      <w:pPr>
        <w:pStyle w:val="Text2"/>
      </w:pPr>
      <w:bookmarkStart w:name="_Toc26964393" w:id="16"/>
      <w:r w:rsidRPr="00A0636A">
        <w:t xml:space="preserve">As discussed below, applicants must identify the geographic scope of the proposed project.  </w:t>
      </w:r>
      <w:r w:rsidRPr="00A0636A" w:rsidR="00DC011B">
        <w:t xml:space="preserve">The geographic scope is the physical service area in which awarded applicants will serve participants, and refers to both the </w:t>
      </w:r>
      <w:r w:rsidRPr="00A0636A" w:rsidR="00A63126">
        <w:t xml:space="preserve">geographic area and affiliate sites within the geographic area.  </w:t>
      </w:r>
      <w:r w:rsidRPr="00A0636A">
        <w:t>Applicants may choose one of the following geographic scopes: local/regional, statewide, or national scope.</w:t>
      </w:r>
      <w:bookmarkEnd w:id="16"/>
      <w:r w:rsidRPr="00A0636A" w:rsidR="00F744E8">
        <w:t xml:space="preserve">  If applicants choose the local/regional scope, they must implement the project in at least two </w:t>
      </w:r>
      <w:r w:rsidRPr="00A0636A" w:rsidR="00F5429C">
        <w:t xml:space="preserve">separate </w:t>
      </w:r>
      <w:r w:rsidRPr="00A0636A" w:rsidR="00F744E8">
        <w:t>local/regional areas.</w:t>
      </w:r>
    </w:p>
    <w:p w:rsidRPr="00A0636A" w:rsidR="0039590A" w:rsidP="0039590A" w:rsidRDefault="0039590A" w14:paraId="3F3534A1" w14:textId="77777777">
      <w:pPr>
        <w:pStyle w:val="Text2"/>
        <w:numPr>
          <w:ilvl w:val="0"/>
          <w:numId w:val="21"/>
        </w:numPr>
      </w:pPr>
      <w:r w:rsidRPr="00A0636A">
        <w:rPr>
          <w:b/>
        </w:rPr>
        <w:t>Local/regional</w:t>
      </w:r>
      <w:r w:rsidRPr="00A0636A">
        <w:t xml:space="preserve"> means serving a part of one state or a contiguous area that includes multiple sites that may cross more than one state; </w:t>
      </w:r>
    </w:p>
    <w:p w:rsidRPr="00A0636A" w:rsidR="0039590A" w:rsidP="0039590A" w:rsidRDefault="0039590A" w14:paraId="7730E358" w14:textId="77777777">
      <w:pPr>
        <w:pStyle w:val="Text2"/>
        <w:numPr>
          <w:ilvl w:val="0"/>
          <w:numId w:val="21"/>
        </w:numPr>
      </w:pPr>
      <w:r w:rsidRPr="00A0636A">
        <w:rPr>
          <w:b/>
        </w:rPr>
        <w:t>Statewide</w:t>
      </w:r>
      <w:r w:rsidRPr="00A0636A">
        <w:t xml:space="preserve"> means serving an entire state or multiple non-contiguous sites within one state; and</w:t>
      </w:r>
    </w:p>
    <w:p w:rsidRPr="00A0636A" w:rsidR="0039590A" w:rsidP="0039590A" w:rsidRDefault="0039590A" w14:paraId="298EA586" w14:textId="77777777">
      <w:pPr>
        <w:pStyle w:val="Text2"/>
        <w:numPr>
          <w:ilvl w:val="0"/>
          <w:numId w:val="21"/>
        </w:numPr>
      </w:pPr>
      <w:r w:rsidRPr="00A0636A">
        <w:rPr>
          <w:b/>
        </w:rPr>
        <w:t>National</w:t>
      </w:r>
      <w:r w:rsidRPr="00A0636A">
        <w:t xml:space="preserve"> means serving </w:t>
      </w:r>
      <w:r w:rsidRPr="00A0636A" w:rsidR="00F5429C">
        <w:t>t</w:t>
      </w:r>
      <w:r w:rsidRPr="00A0636A" w:rsidR="00A63126">
        <w:t>hree</w:t>
      </w:r>
      <w:r w:rsidRPr="00A0636A" w:rsidR="00F5429C">
        <w:t xml:space="preserve"> or more </w:t>
      </w:r>
      <w:r w:rsidRPr="00A0636A">
        <w:t>states</w:t>
      </w:r>
      <w:r w:rsidRPr="00A0636A" w:rsidR="00B35CB6">
        <w:t xml:space="preserve"> </w:t>
      </w:r>
      <w:r w:rsidRPr="00A0636A">
        <w:t>in multiple locations across the country</w:t>
      </w:r>
      <w:r w:rsidRPr="00A0636A" w:rsidR="00B35CB6">
        <w:t>.</w:t>
      </w:r>
      <w:r w:rsidRPr="00A0636A" w:rsidR="00B35CB6">
        <w:rPr>
          <w:vertAlign w:val="superscript"/>
        </w:rPr>
        <w:footnoteReference w:id="11"/>
      </w:r>
      <w:r w:rsidRPr="00A0636A">
        <w:t xml:space="preserve"> The service area does not need to be contiguous.</w:t>
      </w:r>
    </w:p>
    <w:p w:rsidRPr="00A0636A" w:rsidR="0039590A" w:rsidP="0039590A" w:rsidRDefault="0039590A" w14:paraId="6070D793" w14:textId="77777777">
      <w:pPr>
        <w:pStyle w:val="Text2"/>
      </w:pPr>
    </w:p>
    <w:p w:rsidRPr="00A0636A" w:rsidR="0039590A" w:rsidP="0039590A" w:rsidRDefault="0039590A" w14:paraId="640B10B2" w14:textId="77777777">
      <w:pPr>
        <w:pStyle w:val="Text2"/>
      </w:pPr>
      <w:r w:rsidRPr="00A0636A">
        <w:t>Within the chose</w:t>
      </w:r>
      <w:r w:rsidRPr="00A0636A" w:rsidR="00244028">
        <w:t>n</w:t>
      </w:r>
      <w:r w:rsidRPr="00A0636A">
        <w:t xml:space="preserve"> geographic scope, applicants must identify the </w:t>
      </w:r>
      <w:r w:rsidRPr="00A0636A" w:rsidR="00036E02">
        <w:t>specific site(s)</w:t>
      </w:r>
      <w:r w:rsidRPr="00A0636A">
        <w:t xml:space="preserve"> where participants will receive services.</w:t>
      </w:r>
    </w:p>
    <w:p w:rsidRPr="00A0636A" w:rsidR="003E4C78" w:rsidP="0039590A" w:rsidRDefault="003E4C78" w14:paraId="178C64E4" w14:textId="77777777">
      <w:pPr>
        <w:pStyle w:val="Text2"/>
      </w:pPr>
    </w:p>
    <w:p w:rsidRPr="00A0636A" w:rsidR="003E4C78" w:rsidP="003E4C78" w:rsidRDefault="003E4C78" w14:paraId="00074BB5" w14:textId="77777777">
      <w:pPr>
        <w:pStyle w:val="Heading2"/>
      </w:pPr>
      <w:bookmarkStart w:name="_Toc36637882" w:id="17"/>
      <w:bookmarkStart w:name="_Toc57899339" w:id="18"/>
      <w:r w:rsidRPr="00A0636A">
        <w:t>PROGRAM ACTIVITIES/ALLOWABLE ACTIVITIES</w:t>
      </w:r>
      <w:bookmarkEnd w:id="17"/>
      <w:bookmarkEnd w:id="18"/>
    </w:p>
    <w:p w:rsidRPr="00A0636A" w:rsidR="00171239" w:rsidP="003E4C78" w:rsidRDefault="003E4C78" w14:paraId="32F0202B" w14:textId="77777777">
      <w:pPr>
        <w:contextualSpacing/>
        <w:rPr>
          <w:rFonts w:eastAsia="Arial Unicode MS"/>
        </w:rPr>
      </w:pPr>
      <w:r w:rsidRPr="00A0636A">
        <w:rPr>
          <w:rFonts w:eastAsia="Arial Unicode MS"/>
        </w:rPr>
        <w:t xml:space="preserve">The applicant (OST organization) will be responsible </w:t>
      </w:r>
      <w:r w:rsidRPr="00A0636A" w:rsidR="0050225E">
        <w:rPr>
          <w:rFonts w:eastAsia="Arial Unicode MS"/>
        </w:rPr>
        <w:t>for:</w:t>
      </w:r>
      <w:r w:rsidRPr="00A0636A">
        <w:rPr>
          <w:rFonts w:eastAsia="Arial Unicode MS"/>
        </w:rPr>
        <w:t xml:space="preserve"> </w:t>
      </w:r>
      <w:r w:rsidRPr="00A0636A" w:rsidR="0050225E">
        <w:rPr>
          <w:rFonts w:eastAsia="Arial Unicode MS"/>
        </w:rPr>
        <w:t xml:space="preserve">1) </w:t>
      </w:r>
      <w:r w:rsidRPr="00A0636A" w:rsidR="00171239">
        <w:rPr>
          <w:rFonts w:eastAsia="Arial Unicode MS"/>
        </w:rPr>
        <w:t>funding locally-</w:t>
      </w:r>
      <w:r w:rsidRPr="00A0636A" w:rsidR="008B069B">
        <w:rPr>
          <w:rFonts w:eastAsia="Arial Unicode MS"/>
        </w:rPr>
        <w:t>operated</w:t>
      </w:r>
      <w:r w:rsidRPr="00A0636A" w:rsidR="00171239">
        <w:rPr>
          <w:rFonts w:eastAsia="Arial Unicode MS"/>
        </w:rPr>
        <w:t xml:space="preserve"> OST organizations that will implement workforce-focused OST </w:t>
      </w:r>
      <w:r w:rsidRPr="00A0636A" w:rsidR="0077715F">
        <w:rPr>
          <w:rFonts w:eastAsia="Arial Unicode MS"/>
        </w:rPr>
        <w:t>programming</w:t>
      </w:r>
      <w:r w:rsidRPr="00A0636A" w:rsidR="00171239">
        <w:rPr>
          <w:rFonts w:eastAsia="Arial Unicode MS"/>
        </w:rPr>
        <w:t xml:space="preserve">; </w:t>
      </w:r>
      <w:r w:rsidRPr="00A0636A" w:rsidR="00CC0D9A">
        <w:rPr>
          <w:rFonts w:eastAsia="Arial Unicode MS"/>
        </w:rPr>
        <w:t xml:space="preserve">2) </w:t>
      </w:r>
      <w:r w:rsidRPr="00A0636A" w:rsidR="00CC0D9A">
        <w:rPr>
          <w:bdr w:val="none" w:color="auto" w:sz="0" w:space="0" w:frame="1"/>
        </w:rPr>
        <w:t xml:space="preserve">providing coordination among the OST, education, and workforce systems partners; </w:t>
      </w:r>
      <w:r w:rsidRPr="00A0636A" w:rsidR="00CC0D9A">
        <w:rPr>
          <w:rFonts w:eastAsia="Arial Unicode MS"/>
        </w:rPr>
        <w:t>3</w:t>
      </w:r>
      <w:r w:rsidRPr="00A0636A" w:rsidR="0050225E">
        <w:rPr>
          <w:rFonts w:eastAsia="Arial Unicode MS"/>
        </w:rPr>
        <w:t xml:space="preserve">) </w:t>
      </w:r>
      <w:r w:rsidRPr="00A0636A" w:rsidR="00171239">
        <w:rPr>
          <w:rFonts w:eastAsia="Arial Unicode MS"/>
        </w:rPr>
        <w:t xml:space="preserve">monitoring progress of the </w:t>
      </w:r>
      <w:r w:rsidRPr="00A0636A" w:rsidR="0077715F">
        <w:rPr>
          <w:rFonts w:eastAsia="Arial Unicode MS"/>
        </w:rPr>
        <w:t>implementation of programming and delivery of services</w:t>
      </w:r>
      <w:r w:rsidRPr="00A0636A" w:rsidR="0050225E">
        <w:rPr>
          <w:rFonts w:eastAsia="Arial Unicode MS"/>
        </w:rPr>
        <w:t>;</w:t>
      </w:r>
      <w:r w:rsidRPr="00A0636A" w:rsidR="00171239">
        <w:rPr>
          <w:rFonts w:eastAsia="Arial Unicode MS"/>
        </w:rPr>
        <w:t xml:space="preserve"> </w:t>
      </w:r>
      <w:r w:rsidRPr="00A0636A" w:rsidR="00CC0D9A">
        <w:rPr>
          <w:rFonts w:eastAsia="Arial Unicode MS"/>
        </w:rPr>
        <w:t>4</w:t>
      </w:r>
      <w:r w:rsidRPr="00A0636A" w:rsidR="0050225E">
        <w:rPr>
          <w:rFonts w:eastAsia="Arial Unicode MS"/>
        </w:rPr>
        <w:t xml:space="preserve">) </w:t>
      </w:r>
      <w:r w:rsidRPr="00A0636A">
        <w:rPr>
          <w:rFonts w:eastAsia="Arial Unicode MS"/>
        </w:rPr>
        <w:t>develop</w:t>
      </w:r>
      <w:r w:rsidRPr="00A0636A" w:rsidR="0050225E">
        <w:rPr>
          <w:rFonts w:eastAsia="Arial Unicode MS"/>
        </w:rPr>
        <w:t>ing</w:t>
      </w:r>
      <w:r w:rsidRPr="00A0636A" w:rsidR="00171239">
        <w:rPr>
          <w:rFonts w:eastAsia="Arial Unicode MS"/>
        </w:rPr>
        <w:t xml:space="preserve"> </w:t>
      </w:r>
      <w:r w:rsidRPr="00A0636A">
        <w:rPr>
          <w:rFonts w:eastAsia="Arial Unicode MS"/>
        </w:rPr>
        <w:t xml:space="preserve">a process for scaling up </w:t>
      </w:r>
      <w:r w:rsidRPr="00A0636A" w:rsidR="00347EA0">
        <w:rPr>
          <w:rFonts w:eastAsia="Arial Unicode MS"/>
        </w:rPr>
        <w:t xml:space="preserve">and sustaining </w:t>
      </w:r>
      <w:r w:rsidRPr="00A0636A">
        <w:rPr>
          <w:rFonts w:eastAsia="Arial Unicode MS"/>
        </w:rPr>
        <w:t xml:space="preserve">effective </w:t>
      </w:r>
      <w:r w:rsidRPr="00A0636A" w:rsidR="0077715F">
        <w:rPr>
          <w:rFonts w:eastAsia="Arial Unicode MS"/>
        </w:rPr>
        <w:t>programming</w:t>
      </w:r>
      <w:r w:rsidRPr="00A0636A" w:rsidR="0050225E">
        <w:rPr>
          <w:rFonts w:eastAsia="Arial Unicode MS"/>
        </w:rPr>
        <w:t xml:space="preserve"> </w:t>
      </w:r>
      <w:r w:rsidRPr="00A0636A">
        <w:rPr>
          <w:rFonts w:eastAsia="Arial Unicode MS"/>
        </w:rPr>
        <w:t>across its network</w:t>
      </w:r>
      <w:r w:rsidRPr="00A0636A" w:rsidR="00847A2B">
        <w:rPr>
          <w:rFonts w:eastAsia="Arial Unicode MS"/>
        </w:rPr>
        <w:t xml:space="preserve"> of affiliates</w:t>
      </w:r>
      <w:r w:rsidRPr="00A0636A" w:rsidR="00206033">
        <w:rPr>
          <w:rFonts w:eastAsia="Arial Unicode MS"/>
        </w:rPr>
        <w:t xml:space="preserve"> after initial funding expires</w:t>
      </w:r>
      <w:r w:rsidRPr="00A0636A" w:rsidR="009033D5">
        <w:rPr>
          <w:rFonts w:eastAsia="Arial Unicode MS"/>
        </w:rPr>
        <w:t>;</w:t>
      </w:r>
      <w:r w:rsidRPr="00A0636A" w:rsidR="00847A2B">
        <w:rPr>
          <w:rFonts w:eastAsia="Arial Unicode MS"/>
        </w:rPr>
        <w:t xml:space="preserve"> and </w:t>
      </w:r>
      <w:r w:rsidRPr="00A0636A" w:rsidR="00CC0D9A">
        <w:rPr>
          <w:rFonts w:eastAsia="Arial Unicode MS"/>
        </w:rPr>
        <w:t>5</w:t>
      </w:r>
      <w:r w:rsidRPr="00A0636A" w:rsidR="0050225E">
        <w:rPr>
          <w:rFonts w:eastAsia="Arial Unicode MS"/>
        </w:rPr>
        <w:t xml:space="preserve">) </w:t>
      </w:r>
      <w:r w:rsidRPr="00A0636A" w:rsidR="00847A2B">
        <w:t xml:space="preserve">ultimately </w:t>
      </w:r>
      <w:r w:rsidRPr="00A0636A" w:rsidR="00347EA0">
        <w:t xml:space="preserve">sustaining </w:t>
      </w:r>
      <w:r w:rsidRPr="00A0636A" w:rsidR="00F50048">
        <w:t xml:space="preserve">and beginning to scale up </w:t>
      </w:r>
      <w:r w:rsidRPr="00A0636A" w:rsidR="0050225E">
        <w:t xml:space="preserve">effective </w:t>
      </w:r>
      <w:r w:rsidRPr="00A0636A" w:rsidR="0077715F">
        <w:t>programming</w:t>
      </w:r>
      <w:r w:rsidRPr="00A0636A" w:rsidR="00847A2B">
        <w:t xml:space="preserve"> with </w:t>
      </w:r>
      <w:r w:rsidRPr="00A0636A" w:rsidR="008A5A8D">
        <w:t>additional</w:t>
      </w:r>
      <w:r w:rsidRPr="00A0636A" w:rsidR="00847A2B">
        <w:t xml:space="preserve"> affiliates</w:t>
      </w:r>
      <w:r w:rsidRPr="00A0636A" w:rsidR="00206033">
        <w:t xml:space="preserve"> by leveraging existing WIOA and other workforce dollars</w:t>
      </w:r>
      <w:r w:rsidRPr="00A0636A">
        <w:rPr>
          <w:rFonts w:eastAsia="Arial Unicode MS"/>
        </w:rPr>
        <w:t xml:space="preserve">.  </w:t>
      </w:r>
    </w:p>
    <w:p w:rsidRPr="00A0636A" w:rsidR="00FC252A" w:rsidP="003E4C78" w:rsidRDefault="00FC252A" w14:paraId="410EDB0D" w14:textId="77777777">
      <w:pPr>
        <w:contextualSpacing/>
        <w:rPr>
          <w:rFonts w:eastAsia="Arial Unicode MS"/>
        </w:rPr>
      </w:pPr>
    </w:p>
    <w:p w:rsidRPr="00A0636A" w:rsidR="00FC252A" w:rsidP="00FC252A" w:rsidRDefault="00FC252A" w14:paraId="71F6697F" w14:textId="77777777">
      <w:pPr>
        <w:contextualSpacing/>
        <w:rPr>
          <w:rFonts w:eastAsia="Arial Unicode MS"/>
          <w:szCs w:val="24"/>
        </w:rPr>
      </w:pPr>
      <w:r w:rsidRPr="00A0636A">
        <w:rPr>
          <w:szCs w:val="24"/>
        </w:rPr>
        <w:t>Successful applicants will develop strategies and programming based on the existing evidence base for serving youth, and will be committed to using data for the continuous improvement of programs.</w:t>
      </w:r>
      <w:r w:rsidRPr="00A0636A" w:rsidR="00EC666E">
        <w:rPr>
          <w:szCs w:val="24"/>
        </w:rPr>
        <w:t xml:space="preserve">  For information on existing evidence in youth programming, please visit </w:t>
      </w:r>
      <w:hyperlink w:history="1" r:id="rId12">
        <w:r w:rsidRPr="00A0636A" w:rsidR="00EC666E">
          <w:rPr>
            <w:rStyle w:val="Hyperlink"/>
            <w:color w:val="auto"/>
            <w:u w:val="none"/>
          </w:rPr>
          <w:t>https://clear.dol.gov/topic-area/opportunities-for-youth</w:t>
        </w:r>
      </w:hyperlink>
      <w:r w:rsidRPr="00A0636A" w:rsidR="00EC666E">
        <w:t xml:space="preserve"> and </w:t>
      </w:r>
      <w:hyperlink w:history="1" r:id="rId13">
        <w:r w:rsidRPr="00A0636A" w:rsidR="00EC666E">
          <w:rPr>
            <w:rStyle w:val="Hyperlink"/>
            <w:color w:val="auto"/>
            <w:u w:val="none"/>
          </w:rPr>
          <w:t>https://youth.gov/evidence-innovation</w:t>
        </w:r>
      </w:hyperlink>
      <w:r w:rsidRPr="00A0636A" w:rsidR="00EC666E">
        <w:t xml:space="preserve">.  </w:t>
      </w:r>
    </w:p>
    <w:p w:rsidRPr="00A0636A" w:rsidR="00171239" w:rsidP="003E4C78" w:rsidRDefault="00171239" w14:paraId="153A1CEF" w14:textId="77777777">
      <w:pPr>
        <w:contextualSpacing/>
        <w:rPr>
          <w:rFonts w:eastAsia="Arial Unicode MS"/>
        </w:rPr>
      </w:pPr>
    </w:p>
    <w:p w:rsidRPr="00A0636A" w:rsidR="00FC252A" w:rsidP="0050225E" w:rsidRDefault="00DC011B" w14:paraId="7174B099" w14:textId="77777777">
      <w:pPr>
        <w:contextualSpacing/>
        <w:rPr>
          <w:rFonts w:eastAsia="Arial Unicode MS"/>
        </w:rPr>
      </w:pPr>
      <w:r w:rsidRPr="00A0636A">
        <w:rPr>
          <w:rFonts w:eastAsia="Arial Unicode MS"/>
        </w:rPr>
        <w:t xml:space="preserve">All grantees </w:t>
      </w:r>
      <w:r w:rsidRPr="00A0636A" w:rsidR="00EE6F82">
        <w:rPr>
          <w:rFonts w:eastAsia="Arial Unicode MS"/>
        </w:rPr>
        <w:t xml:space="preserve">must </w:t>
      </w:r>
      <w:r w:rsidRPr="00A0636A" w:rsidR="003E4C78">
        <w:rPr>
          <w:rFonts w:eastAsia="Arial Unicode MS"/>
        </w:rPr>
        <w:t>fund locally-</w:t>
      </w:r>
      <w:r w:rsidRPr="00A0636A" w:rsidR="008B069B">
        <w:rPr>
          <w:rFonts w:eastAsia="Arial Unicode MS"/>
        </w:rPr>
        <w:t>operated</w:t>
      </w:r>
      <w:r w:rsidRPr="00A0636A" w:rsidR="003E4C78">
        <w:rPr>
          <w:rFonts w:eastAsia="Arial Unicode MS"/>
        </w:rPr>
        <w:t xml:space="preserve"> OST organizations to implement </w:t>
      </w:r>
      <w:r w:rsidRPr="00A0636A" w:rsidR="00DB6A61">
        <w:rPr>
          <w:rFonts w:eastAsia="Arial Unicode MS"/>
        </w:rPr>
        <w:t>evidence-based</w:t>
      </w:r>
      <w:r w:rsidRPr="00A0636A" w:rsidR="00093EA5">
        <w:rPr>
          <w:rFonts w:eastAsia="Arial Unicode MS"/>
        </w:rPr>
        <w:t>,</w:t>
      </w:r>
      <w:r w:rsidRPr="00A0636A" w:rsidR="00DB6A61">
        <w:rPr>
          <w:rFonts w:eastAsia="Arial Unicode MS"/>
        </w:rPr>
        <w:t xml:space="preserve"> </w:t>
      </w:r>
      <w:r w:rsidRPr="00A0636A" w:rsidR="003E4C78">
        <w:rPr>
          <w:rFonts w:eastAsia="Arial Unicode MS"/>
        </w:rPr>
        <w:t>career-focused and innovative programming.</w:t>
      </w:r>
      <w:r w:rsidRPr="00A0636A" w:rsidR="00F744E8">
        <w:rPr>
          <w:rFonts w:eastAsia="Arial Unicode MS"/>
        </w:rPr>
        <w:t xml:space="preserve"> </w:t>
      </w:r>
      <w:r w:rsidRPr="00A0636A" w:rsidR="00171239">
        <w:rPr>
          <w:rFonts w:eastAsia="Arial Unicode MS"/>
        </w:rPr>
        <w:t xml:space="preserve"> </w:t>
      </w:r>
      <w:r w:rsidRPr="00A0636A">
        <w:rPr>
          <w:rFonts w:eastAsia="Arial Unicode MS"/>
        </w:rPr>
        <w:t>The locally-</w:t>
      </w:r>
      <w:r w:rsidRPr="00A0636A" w:rsidR="008B069B">
        <w:rPr>
          <w:rFonts w:eastAsia="Arial Unicode MS"/>
        </w:rPr>
        <w:t xml:space="preserve">operated </w:t>
      </w:r>
      <w:r w:rsidRPr="00A0636A">
        <w:rPr>
          <w:rFonts w:eastAsia="Arial Unicode MS"/>
        </w:rPr>
        <w:t>OST organizations must carry out</w:t>
      </w:r>
      <w:r w:rsidRPr="00A0636A">
        <w:t xml:space="preserve"> t</w:t>
      </w:r>
      <w:r w:rsidRPr="00A0636A" w:rsidR="0050225E">
        <w:t xml:space="preserve">he </w:t>
      </w:r>
      <w:r w:rsidRPr="00A0636A">
        <w:t xml:space="preserve">following </w:t>
      </w:r>
      <w:r w:rsidRPr="00A0636A" w:rsidR="0050225E">
        <w:t>grant activities</w:t>
      </w:r>
      <w:r w:rsidRPr="00A0636A" w:rsidR="00DA52BD">
        <w:t>, which may be done virtually or in-person</w:t>
      </w:r>
      <w:r w:rsidRPr="00A0636A" w:rsidR="0050225E">
        <w:t xml:space="preserve">: </w:t>
      </w:r>
      <w:r w:rsidRPr="00A0636A" w:rsidR="004A2A17">
        <w:t>1</w:t>
      </w:r>
      <w:r w:rsidRPr="00A0636A" w:rsidR="004A2A17">
        <w:rPr>
          <w:bdr w:val="none" w:color="auto" w:sz="0" w:space="0" w:frame="1"/>
        </w:rPr>
        <w:t xml:space="preserve">) career exploration services; 2) work readiness; 3) career counseling; </w:t>
      </w:r>
      <w:r w:rsidRPr="00A0636A" w:rsidR="004A2A17">
        <w:t>4</w:t>
      </w:r>
      <w:r w:rsidRPr="00A0636A" w:rsidR="0050225E">
        <w:t>) work experience (</w:t>
      </w:r>
      <w:r w:rsidRPr="00A0636A" w:rsidR="0050225E">
        <w:rPr>
          <w:bdr w:val="none" w:color="auto" w:sz="0" w:space="0" w:frame="1"/>
        </w:rPr>
        <w:t>which may include internships, summer and year-round employment, pre-apprenticeships</w:t>
      </w:r>
      <w:r w:rsidRPr="00A0636A" w:rsidR="005465E8">
        <w:rPr>
          <w:bdr w:val="none" w:color="auto" w:sz="0" w:space="0" w:frame="1"/>
        </w:rPr>
        <w:t xml:space="preserve">, </w:t>
      </w:r>
      <w:r w:rsidRPr="00A0636A" w:rsidR="0050225E">
        <w:rPr>
          <w:bdr w:val="none" w:color="auto" w:sz="0" w:space="0" w:frame="1"/>
        </w:rPr>
        <w:t>and Registered Apprenticeship); and 5) assistance in placing youth in employment, education, or training</w:t>
      </w:r>
      <w:r w:rsidRPr="00A0636A" w:rsidR="0050225E">
        <w:t>.</w:t>
      </w:r>
      <w:r w:rsidRPr="00A0636A" w:rsidR="0050225E">
        <w:rPr>
          <w:rFonts w:eastAsia="Arial Unicode MS"/>
        </w:rPr>
        <w:t xml:space="preserve">  </w:t>
      </w:r>
    </w:p>
    <w:p w:rsidRPr="00A0636A" w:rsidR="00FC252A" w:rsidP="0050225E" w:rsidRDefault="00FC252A" w14:paraId="24A7CB21" w14:textId="77777777">
      <w:pPr>
        <w:contextualSpacing/>
        <w:rPr>
          <w:rFonts w:eastAsia="Arial Unicode MS"/>
        </w:rPr>
      </w:pPr>
    </w:p>
    <w:p w:rsidRPr="00A0636A" w:rsidR="003E4C78" w:rsidP="003E4C78" w:rsidRDefault="00171239" w14:paraId="54287A0B" w14:textId="77777777">
      <w:pPr>
        <w:contextualSpacing/>
        <w:rPr>
          <w:rFonts w:eastAsia="Arial Unicode MS"/>
        </w:rPr>
      </w:pPr>
      <w:r w:rsidRPr="00A0636A">
        <w:rPr>
          <w:rFonts w:eastAsia="Arial Unicode MS"/>
        </w:rPr>
        <w:t>These</w:t>
      </w:r>
      <w:r w:rsidRPr="00A0636A" w:rsidR="00DC011B">
        <w:rPr>
          <w:rFonts w:eastAsia="Arial Unicode MS"/>
        </w:rPr>
        <w:t xml:space="preserve"> five</w:t>
      </w:r>
      <w:r w:rsidRPr="00A0636A" w:rsidR="00F744E8">
        <w:rPr>
          <w:rFonts w:eastAsia="Arial Unicode MS"/>
        </w:rPr>
        <w:t xml:space="preserve"> </w:t>
      </w:r>
      <w:r w:rsidRPr="00A0636A">
        <w:rPr>
          <w:rFonts w:eastAsia="Arial Unicode MS"/>
        </w:rPr>
        <w:t>g</w:t>
      </w:r>
      <w:r w:rsidRPr="00A0636A" w:rsidR="003E4C78">
        <w:rPr>
          <w:rFonts w:eastAsia="Arial Unicode MS"/>
        </w:rPr>
        <w:t xml:space="preserve">rant activities may </w:t>
      </w:r>
      <w:r w:rsidRPr="00A0636A" w:rsidR="00DC011B">
        <w:rPr>
          <w:rFonts w:eastAsia="Arial Unicode MS"/>
        </w:rPr>
        <w:t>take many forms</w:t>
      </w:r>
      <w:r w:rsidRPr="00A0636A" w:rsidR="007B2494">
        <w:rPr>
          <w:rFonts w:eastAsia="Arial Unicode MS"/>
        </w:rPr>
        <w:t>, both in-person and virtually</w:t>
      </w:r>
      <w:r w:rsidRPr="00A0636A" w:rsidR="00DC011B">
        <w:rPr>
          <w:rFonts w:eastAsia="Arial Unicode MS"/>
        </w:rPr>
        <w:t xml:space="preserve">, </w:t>
      </w:r>
      <w:r w:rsidRPr="00A0636A" w:rsidR="003E4C78">
        <w:rPr>
          <w:rFonts w:eastAsia="Arial Unicode MS"/>
        </w:rPr>
        <w:t>includ</w:t>
      </w:r>
      <w:r w:rsidRPr="00A0636A" w:rsidR="00DC011B">
        <w:rPr>
          <w:rFonts w:eastAsia="Arial Unicode MS"/>
        </w:rPr>
        <w:t>ing</w:t>
      </w:r>
      <w:r w:rsidRPr="00A0636A" w:rsidR="003E4C78">
        <w:rPr>
          <w:rFonts w:eastAsia="Arial Unicode MS"/>
        </w:rPr>
        <w:t xml:space="preserve"> the following: </w:t>
      </w:r>
    </w:p>
    <w:p w:rsidRPr="00A0636A" w:rsidR="0040697A" w:rsidP="0040697A" w:rsidRDefault="0040697A" w14:paraId="2FDED5A8" w14:textId="77777777">
      <w:pPr>
        <w:pStyle w:val="NormalWeb"/>
        <w:numPr>
          <w:ilvl w:val="0"/>
          <w:numId w:val="33"/>
        </w:numPr>
        <w:shd w:val="clear" w:color="auto" w:fill="FFFFFF"/>
        <w:spacing w:before="0" w:beforeAutospacing="0" w:after="0" w:afterAutospacing="0"/>
      </w:pPr>
      <w:r w:rsidRPr="00A0636A">
        <w:rPr>
          <w:bdr w:val="none" w:color="auto" w:sz="0" w:space="0" w:frame="1"/>
        </w:rPr>
        <w:t xml:space="preserve">Conducting work readiness and career interest assessments, including using innovative technologies, such as virtual platforms or gaming technology </w:t>
      </w:r>
      <w:r w:rsidRPr="00A0636A">
        <w:rPr>
          <w:rFonts w:eastAsia="Arial Unicode MS"/>
        </w:rPr>
        <w:t>to assess abilities, aptitudes and interests in careers</w:t>
      </w:r>
      <w:r w:rsidRPr="00A0636A">
        <w:rPr>
          <w:bdr w:val="none" w:color="auto" w:sz="0" w:space="0" w:frame="1"/>
        </w:rPr>
        <w:t xml:space="preserve"> and to promote learning;</w:t>
      </w:r>
    </w:p>
    <w:p w:rsidRPr="00A0636A" w:rsidR="008200F3" w:rsidP="003E4C78" w:rsidRDefault="008200F3" w14:paraId="12B769D2" w14:textId="77777777">
      <w:pPr>
        <w:pStyle w:val="NormalWeb"/>
        <w:numPr>
          <w:ilvl w:val="0"/>
          <w:numId w:val="33"/>
        </w:numPr>
        <w:shd w:val="clear" w:color="auto" w:fill="FFFFFF"/>
        <w:spacing w:before="0" w:beforeAutospacing="0" w:after="0" w:afterAutospacing="0"/>
      </w:pPr>
      <w:r w:rsidRPr="00A0636A">
        <w:rPr>
          <w:bdr w:val="none" w:color="auto" w:sz="0" w:space="0" w:frame="1"/>
        </w:rPr>
        <w:t>Providing labor market and employment information about in-demand industry sectors or occupations available in the local area such as career awareness, career counseling, and career exploration services;</w:t>
      </w:r>
    </w:p>
    <w:p w:rsidRPr="00A0636A" w:rsidR="003E4C78" w:rsidP="003E4C78" w:rsidRDefault="005465E8" w14:paraId="21636453" w14:textId="77777777">
      <w:pPr>
        <w:pStyle w:val="NormalWeb"/>
        <w:numPr>
          <w:ilvl w:val="0"/>
          <w:numId w:val="33"/>
        </w:numPr>
        <w:shd w:val="clear" w:color="auto" w:fill="FFFFFF"/>
        <w:spacing w:before="0" w:beforeAutospacing="0" w:after="0" w:afterAutospacing="0"/>
      </w:pPr>
      <w:r w:rsidRPr="00A0636A">
        <w:rPr>
          <w:bdr w:val="none" w:color="auto" w:sz="0" w:space="0" w:frame="1"/>
        </w:rPr>
        <w:t xml:space="preserve">Providing </w:t>
      </w:r>
      <w:r w:rsidRPr="00A0636A" w:rsidR="003E4C78">
        <w:rPr>
          <w:bdr w:val="none" w:color="auto" w:sz="0" w:space="0" w:frame="1"/>
        </w:rPr>
        <w:t>paid and unpaid work experiences, including internships, job shadowing, pre-apprenticeships</w:t>
      </w:r>
      <w:r w:rsidRPr="00A0636A" w:rsidR="00206033">
        <w:rPr>
          <w:bdr w:val="none" w:color="auto" w:sz="0" w:space="0" w:frame="1"/>
        </w:rPr>
        <w:t xml:space="preserve">, </w:t>
      </w:r>
      <w:r w:rsidRPr="00A0636A" w:rsidR="00506AF1">
        <w:rPr>
          <w:bdr w:val="none" w:color="auto" w:sz="0" w:space="0" w:frame="1"/>
        </w:rPr>
        <w:t xml:space="preserve">and </w:t>
      </w:r>
      <w:r w:rsidRPr="00A0636A" w:rsidR="00206033">
        <w:rPr>
          <w:bdr w:val="none" w:color="auto" w:sz="0" w:space="0" w:frame="1"/>
        </w:rPr>
        <w:t>Registered Apprenticeships</w:t>
      </w:r>
      <w:r w:rsidRPr="00A0636A" w:rsidR="003E4C78">
        <w:rPr>
          <w:bdr w:val="none" w:color="auto" w:sz="0" w:space="0" w:frame="1"/>
        </w:rPr>
        <w:t>;</w:t>
      </w:r>
    </w:p>
    <w:p w:rsidRPr="00A0636A" w:rsidR="003E4C78" w:rsidP="003E4C78" w:rsidRDefault="003E4C78" w14:paraId="7D0C7F1E" w14:textId="77777777">
      <w:pPr>
        <w:pStyle w:val="NormalWeb"/>
        <w:numPr>
          <w:ilvl w:val="0"/>
          <w:numId w:val="33"/>
        </w:numPr>
        <w:shd w:val="clear" w:color="auto" w:fill="FFFFFF"/>
        <w:spacing w:before="0" w:beforeAutospacing="0" w:after="0" w:afterAutospacing="0"/>
      </w:pPr>
      <w:r w:rsidRPr="00A0636A">
        <w:rPr>
          <w:bdr w:val="none" w:color="auto" w:sz="0" w:space="0" w:frame="1"/>
        </w:rPr>
        <w:t xml:space="preserve">Providing staff time to develop relationships and agreements with employers; </w:t>
      </w:r>
    </w:p>
    <w:p w:rsidRPr="00A0636A" w:rsidR="003E4C78" w:rsidP="003E4C78" w:rsidRDefault="00171239" w14:paraId="6375A03A" w14:textId="77777777">
      <w:pPr>
        <w:pStyle w:val="NormalWeb"/>
        <w:numPr>
          <w:ilvl w:val="0"/>
          <w:numId w:val="33"/>
        </w:numPr>
        <w:shd w:val="clear" w:color="auto" w:fill="FFFFFF"/>
        <w:spacing w:before="0" w:beforeAutospacing="0" w:after="0" w:afterAutospacing="0"/>
      </w:pPr>
      <w:r w:rsidRPr="00A0636A">
        <w:rPr>
          <w:bdr w:val="none" w:color="auto" w:sz="0" w:space="0" w:frame="1"/>
        </w:rPr>
        <w:t>Developing m</w:t>
      </w:r>
      <w:r w:rsidRPr="00A0636A" w:rsidR="003E4C78">
        <w:rPr>
          <w:bdr w:val="none" w:color="auto" w:sz="0" w:space="0" w:frame="1"/>
        </w:rPr>
        <w:t>entoring activities;</w:t>
      </w:r>
    </w:p>
    <w:p w:rsidRPr="00A0636A" w:rsidR="003E4C78" w:rsidP="003E4C78" w:rsidRDefault="003E4C78" w14:paraId="3290B480" w14:textId="77777777">
      <w:pPr>
        <w:pStyle w:val="NormalWeb"/>
        <w:numPr>
          <w:ilvl w:val="0"/>
          <w:numId w:val="33"/>
        </w:numPr>
        <w:shd w:val="clear" w:color="auto" w:fill="FFFFFF"/>
        <w:spacing w:before="0" w:beforeAutospacing="0" w:after="0" w:afterAutospacing="0"/>
        <w:rPr>
          <w:i/>
        </w:rPr>
      </w:pPr>
      <w:r w:rsidRPr="00A0636A">
        <w:rPr>
          <w:bdr w:val="none" w:color="auto" w:sz="0" w:space="0" w:frame="1"/>
        </w:rPr>
        <w:t xml:space="preserve">Facilitating industry-specific engagement and support with industries that are growing or experiencing skills gaps; </w:t>
      </w:r>
    </w:p>
    <w:p w:rsidRPr="00A0636A" w:rsidR="003E4C78" w:rsidP="003E4C78" w:rsidRDefault="003E4C78" w14:paraId="74696DC3" w14:textId="77777777">
      <w:pPr>
        <w:numPr>
          <w:ilvl w:val="0"/>
          <w:numId w:val="22"/>
        </w:numPr>
        <w:spacing w:after="0" w:line="240" w:lineRule="auto"/>
      </w:pPr>
      <w:r w:rsidRPr="00A0636A">
        <w:t>Providing</w:t>
      </w:r>
      <w:r w:rsidRPr="00A0636A">
        <w:rPr>
          <w:bCs/>
        </w:rPr>
        <w:t xml:space="preserve"> </w:t>
      </w:r>
      <w:r w:rsidRPr="00A0636A">
        <w:t>supportive services for participants such as transportation and needs-related payments that are necessary to enable an individual to participate in OST activities funded through this grant; and</w:t>
      </w:r>
    </w:p>
    <w:p w:rsidRPr="00A0636A" w:rsidR="003E4C78" w:rsidP="003E4C78" w:rsidRDefault="003E4C78" w14:paraId="0BA4B4D3" w14:textId="77777777">
      <w:pPr>
        <w:numPr>
          <w:ilvl w:val="0"/>
          <w:numId w:val="22"/>
        </w:numPr>
        <w:spacing w:after="0" w:line="240" w:lineRule="auto"/>
      </w:pPr>
      <w:r w:rsidRPr="00A0636A">
        <w:t>Combining academic, career, and technical instruction with work experience, allowing youth to develop industry specific workplace competencies, skills, and knowledge.</w:t>
      </w:r>
    </w:p>
    <w:p w:rsidRPr="00A0636A" w:rsidR="00171239" w:rsidP="00CC0D9A" w:rsidRDefault="00171239" w14:paraId="48B9B42E" w14:textId="77777777">
      <w:pPr>
        <w:spacing w:after="0" w:line="240" w:lineRule="auto"/>
      </w:pPr>
    </w:p>
    <w:p w:rsidRPr="00A0636A" w:rsidR="00B10757" w:rsidP="00CC0D9A" w:rsidRDefault="00B10757" w14:paraId="17422507" w14:textId="77777777">
      <w:pPr>
        <w:spacing w:after="0" w:line="240" w:lineRule="auto"/>
        <w:rPr>
          <w:rFonts w:eastAsia="Arial Unicode MS"/>
        </w:rPr>
      </w:pPr>
      <w:r w:rsidRPr="00A0636A">
        <w:rPr>
          <w:rFonts w:eastAsia="Arial Unicode MS"/>
        </w:rPr>
        <w:t>Grant activities may also include the following to</w:t>
      </w:r>
      <w:r w:rsidRPr="00A0636A" w:rsidR="0050225E">
        <w:rPr>
          <w:rFonts w:eastAsia="Arial Unicode MS"/>
        </w:rPr>
        <w:t xml:space="preserve"> assist the grantee in </w:t>
      </w:r>
      <w:r w:rsidRPr="00A0636A" w:rsidR="0077715F">
        <w:rPr>
          <w:rFonts w:eastAsia="Arial Unicode MS"/>
        </w:rPr>
        <w:t>implementing</w:t>
      </w:r>
      <w:r w:rsidRPr="00A0636A" w:rsidR="000A3CD0">
        <w:rPr>
          <w:rFonts w:eastAsia="Arial Unicode MS"/>
        </w:rPr>
        <w:t>,</w:t>
      </w:r>
      <w:r w:rsidRPr="00A0636A" w:rsidR="0077715F">
        <w:rPr>
          <w:rFonts w:eastAsia="Arial Unicode MS"/>
        </w:rPr>
        <w:t xml:space="preserve"> </w:t>
      </w:r>
      <w:r w:rsidRPr="00A0636A" w:rsidR="0050225E">
        <w:rPr>
          <w:rFonts w:eastAsia="Arial Unicode MS"/>
        </w:rPr>
        <w:t>scaling</w:t>
      </w:r>
      <w:r w:rsidRPr="00A0636A">
        <w:rPr>
          <w:rFonts w:eastAsia="Arial Unicode MS"/>
        </w:rPr>
        <w:t xml:space="preserve"> up</w:t>
      </w:r>
      <w:r w:rsidRPr="00A0636A" w:rsidR="000A3CD0">
        <w:rPr>
          <w:rFonts w:eastAsia="Arial Unicode MS"/>
        </w:rPr>
        <w:t>,</w:t>
      </w:r>
      <w:r w:rsidRPr="00A0636A">
        <w:rPr>
          <w:rFonts w:eastAsia="Arial Unicode MS"/>
        </w:rPr>
        <w:t xml:space="preserve"> </w:t>
      </w:r>
      <w:r w:rsidRPr="00A0636A" w:rsidR="00347EA0">
        <w:rPr>
          <w:rFonts w:eastAsia="Arial Unicode MS"/>
        </w:rPr>
        <w:t xml:space="preserve">and sustaining </w:t>
      </w:r>
      <w:r w:rsidRPr="00A0636A">
        <w:rPr>
          <w:rFonts w:eastAsia="Arial Unicode MS"/>
        </w:rPr>
        <w:t>effective workforce-focused OST programming:</w:t>
      </w:r>
    </w:p>
    <w:p w:rsidRPr="00A0636A" w:rsidR="00B10757" w:rsidP="00CC0D9A" w:rsidRDefault="00B10757" w14:paraId="5F9328A0" w14:textId="77777777">
      <w:pPr>
        <w:spacing w:after="0" w:line="240" w:lineRule="auto"/>
        <w:rPr>
          <w:rFonts w:eastAsia="Arial Unicode MS"/>
        </w:rPr>
      </w:pPr>
    </w:p>
    <w:p w:rsidRPr="00A0636A" w:rsidR="00B10757" w:rsidP="00B10757" w:rsidRDefault="00B10757" w14:paraId="2B8A6CF9" w14:textId="77777777">
      <w:pPr>
        <w:numPr>
          <w:ilvl w:val="0"/>
          <w:numId w:val="22"/>
        </w:numPr>
        <w:spacing w:after="0" w:line="240" w:lineRule="auto"/>
      </w:pPr>
      <w:r w:rsidRPr="00A0636A">
        <w:t xml:space="preserve">Working with partners to monitor progress </w:t>
      </w:r>
      <w:r w:rsidRPr="00A0636A" w:rsidR="00171239">
        <w:t xml:space="preserve">of efforts and </w:t>
      </w:r>
      <w:r w:rsidRPr="00A0636A">
        <w:t xml:space="preserve">develop plans for scaling up </w:t>
      </w:r>
      <w:r w:rsidRPr="00A0636A" w:rsidR="00347EA0">
        <w:t xml:space="preserve">and sustaining </w:t>
      </w:r>
      <w:r w:rsidRPr="00A0636A">
        <w:t xml:space="preserve">effective </w:t>
      </w:r>
      <w:r w:rsidRPr="00A0636A">
        <w:rPr>
          <w:rFonts w:eastAsia="Arial Unicode MS"/>
        </w:rPr>
        <w:t>workforce-focused OST programming</w:t>
      </w:r>
      <w:r w:rsidRPr="00A0636A" w:rsidR="00171239">
        <w:rPr>
          <w:rFonts w:eastAsia="Arial Unicode MS"/>
        </w:rPr>
        <w:t>;</w:t>
      </w:r>
    </w:p>
    <w:p w:rsidRPr="00A0636A" w:rsidR="00206033" w:rsidP="00B10757" w:rsidRDefault="00206033" w14:paraId="7883670B" w14:textId="77777777">
      <w:pPr>
        <w:numPr>
          <w:ilvl w:val="0"/>
          <w:numId w:val="22"/>
        </w:numPr>
        <w:spacing w:after="0" w:line="240" w:lineRule="auto"/>
      </w:pPr>
      <w:r w:rsidRPr="00A0636A">
        <w:rPr>
          <w:rFonts w:eastAsia="Arial Unicode MS"/>
        </w:rPr>
        <w:t xml:space="preserve">Building relationships and customer flows through the creation of established connections; </w:t>
      </w:r>
    </w:p>
    <w:p w:rsidRPr="00A0636A" w:rsidR="0050225E" w:rsidP="00B10757" w:rsidRDefault="00206033" w14:paraId="641501FC" w14:textId="77777777">
      <w:pPr>
        <w:numPr>
          <w:ilvl w:val="0"/>
          <w:numId w:val="22"/>
        </w:numPr>
        <w:spacing w:after="0" w:line="240" w:lineRule="auto"/>
      </w:pPr>
      <w:r w:rsidRPr="00A0636A">
        <w:t xml:space="preserve">Collaborate with WIOA Youth program partners to create </w:t>
      </w:r>
      <w:r w:rsidRPr="00A0636A" w:rsidR="00B10757">
        <w:t>training materials and toolkits for local affiliates on how to operate workforce-focused OST programs</w:t>
      </w:r>
      <w:r w:rsidRPr="00A0636A" w:rsidR="00171239">
        <w:t>;</w:t>
      </w:r>
    </w:p>
    <w:p w:rsidRPr="00A0636A" w:rsidR="00B10757" w:rsidP="00B10757" w:rsidRDefault="0050225E" w14:paraId="14FA1D75" w14:textId="77777777">
      <w:pPr>
        <w:numPr>
          <w:ilvl w:val="0"/>
          <w:numId w:val="22"/>
        </w:numPr>
        <w:spacing w:after="0" w:line="240" w:lineRule="auto"/>
      </w:pPr>
      <w:r w:rsidRPr="00A0636A">
        <w:t xml:space="preserve">Covering costs of tools and technologies that may be needed to assist in scaling up </w:t>
      </w:r>
      <w:r w:rsidRPr="00A0636A" w:rsidR="00347EA0">
        <w:t xml:space="preserve">and sustaining </w:t>
      </w:r>
      <w:r w:rsidRPr="00A0636A">
        <w:t xml:space="preserve">programming; </w:t>
      </w:r>
      <w:r w:rsidRPr="00A0636A" w:rsidR="00171239">
        <w:t>and</w:t>
      </w:r>
    </w:p>
    <w:p w:rsidRPr="00A0636A" w:rsidR="00B10757" w:rsidP="00B10757" w:rsidRDefault="00B10757" w14:paraId="5A48BD1C" w14:textId="77777777">
      <w:pPr>
        <w:numPr>
          <w:ilvl w:val="0"/>
          <w:numId w:val="22"/>
        </w:numPr>
        <w:spacing w:after="0" w:line="240" w:lineRule="auto"/>
      </w:pPr>
      <w:r w:rsidRPr="00A0636A">
        <w:t>Providing technical assistance and profes</w:t>
      </w:r>
      <w:r w:rsidRPr="00A0636A" w:rsidR="00171239">
        <w:t>sional development to OST staff.</w:t>
      </w:r>
    </w:p>
    <w:p w:rsidRPr="00A0636A" w:rsidR="00B10757" w:rsidP="00CC0D9A" w:rsidRDefault="00B10757" w14:paraId="338BD070" w14:textId="77777777">
      <w:pPr>
        <w:spacing w:after="0" w:line="240" w:lineRule="auto"/>
        <w:rPr>
          <w:rFonts w:eastAsia="Arial Unicode MS"/>
        </w:rPr>
      </w:pPr>
    </w:p>
    <w:p w:rsidRPr="00A0636A" w:rsidR="0039590A" w:rsidP="0077101D" w:rsidRDefault="0074015D" w14:paraId="15C8166E" w14:textId="77777777">
      <w:pPr>
        <w:spacing w:after="0" w:line="240" w:lineRule="auto"/>
      </w:pPr>
      <w:r w:rsidRPr="00A0636A">
        <w:t xml:space="preserve">If </w:t>
      </w:r>
      <w:r w:rsidRPr="00A0636A" w:rsidR="00C76326">
        <w:t>grantees develop new curriculum</w:t>
      </w:r>
      <w:r w:rsidRPr="00A0636A">
        <w:t>,</w:t>
      </w:r>
      <w:r w:rsidRPr="00A0636A" w:rsidR="00171239">
        <w:t xml:space="preserve"> training</w:t>
      </w:r>
      <w:r w:rsidRPr="00A0636A">
        <w:t>, or credentials</w:t>
      </w:r>
      <w:r w:rsidRPr="00A0636A" w:rsidR="00171239">
        <w:t xml:space="preserve"> </w:t>
      </w:r>
      <w:r w:rsidRPr="00A0636A" w:rsidR="00C76326">
        <w:t xml:space="preserve">for their </w:t>
      </w:r>
      <w:r w:rsidRPr="00A0636A" w:rsidR="00171239">
        <w:t>OST</w:t>
      </w:r>
      <w:r w:rsidRPr="00A0636A" w:rsidR="00C76326">
        <w:t xml:space="preserve"> programs, the Department </w:t>
      </w:r>
      <w:r w:rsidRPr="00A0636A">
        <w:t xml:space="preserve">requires that data </w:t>
      </w:r>
      <w:r w:rsidRPr="00A0636A" w:rsidR="00D84D86">
        <w:t xml:space="preserve">regarding </w:t>
      </w:r>
      <w:r w:rsidRPr="00A0636A">
        <w:t xml:space="preserve">these resources be in an open-data format, to allow </w:t>
      </w:r>
      <w:r w:rsidRPr="00A0636A" w:rsidR="00206033">
        <w:t>use and replication across state and local partners nationwide</w:t>
      </w:r>
      <w:r w:rsidRPr="00A0636A">
        <w:t xml:space="preserve">.  Specifically, the Department requires information </w:t>
      </w:r>
      <w:r w:rsidRPr="00A0636A" w:rsidR="00D84D86">
        <w:t>regarding</w:t>
      </w:r>
      <w:r w:rsidRPr="00A0636A">
        <w:t xml:space="preserve"> all credentials and competencies developed or delivered using these grant funds be made publicly accessible through the use of linked open data formats, such as through the use of the credential transparency description language specifications.  Credentials include but are not limited to badges, certificates, certifications, licenses, and degrees of all levels and types.  Competencies are generally considered to be groupings of knowledge, skills, and abilities.  The linked open data formats support full transparency and interoperability of information.  This allows </w:t>
      </w:r>
      <w:r w:rsidRPr="00A0636A" w:rsidR="00C76326">
        <w:t xml:space="preserve">individuals, employers, education and training providers, and others </w:t>
      </w:r>
      <w:r w:rsidRPr="00A0636A">
        <w:t xml:space="preserve">to </w:t>
      </w:r>
      <w:r w:rsidRPr="00A0636A" w:rsidR="00C76326">
        <w:t xml:space="preserve">access the information necessary to make more informed </w:t>
      </w:r>
      <w:r w:rsidRPr="00A0636A">
        <w:t xml:space="preserve">career and training </w:t>
      </w:r>
      <w:r w:rsidRPr="00A0636A" w:rsidR="00C76326">
        <w:t>decisions</w:t>
      </w:r>
      <w:r w:rsidRPr="00A0636A">
        <w:t xml:space="preserve">, such as </w:t>
      </w:r>
      <w:r w:rsidRPr="00A0636A" w:rsidR="00C76326">
        <w:t>complete, current, and beneficial information about providers, progr</w:t>
      </w:r>
      <w:r w:rsidRPr="00A0636A" w:rsidR="0077101D">
        <w:t xml:space="preserve">ams, credentials, and skills.  </w:t>
      </w:r>
      <w:r w:rsidRPr="00A0636A" w:rsidR="00C76326">
        <w:t xml:space="preserve">Facilitating </w:t>
      </w:r>
      <w:r w:rsidRPr="00A0636A" w:rsidR="00DE1E06">
        <w:t xml:space="preserve">this </w:t>
      </w:r>
      <w:r w:rsidRPr="00A0636A" w:rsidR="00C76326">
        <w:t>access requires having information fully operable on the semantic web (meaning machine-readable and machine-discoverable).  This enable</w:t>
      </w:r>
      <w:r w:rsidRPr="00A0636A" w:rsidR="005B634D">
        <w:t>s</w:t>
      </w:r>
      <w:r w:rsidRPr="00A0636A" w:rsidR="00C76326">
        <w:t xml:space="preserve"> information to be used in modern applications, tools, and services to support better understanding of available pathways.  </w:t>
      </w:r>
      <w:r w:rsidRPr="00A0636A" w:rsidR="005B634D">
        <w:t>This open data</w:t>
      </w:r>
      <w:r w:rsidRPr="00A0636A" w:rsidR="00C76326">
        <w:t xml:space="preserve"> also support</w:t>
      </w:r>
      <w:r w:rsidRPr="00A0636A" w:rsidR="005B634D">
        <w:t>s</w:t>
      </w:r>
      <w:r w:rsidRPr="00A0636A" w:rsidR="00C76326">
        <w:t xml:space="preserve"> the development of improved navigation and guidance tools to help individuals make better decisions about which pathways are best for them. </w:t>
      </w:r>
    </w:p>
    <w:p w:rsidRPr="00A0636A" w:rsidR="0077101D" w:rsidP="0077101D" w:rsidRDefault="0077101D" w14:paraId="38114736" w14:textId="77777777">
      <w:pPr>
        <w:spacing w:after="0" w:line="240" w:lineRule="auto"/>
      </w:pPr>
    </w:p>
    <w:p w:rsidRPr="00A0636A" w:rsidR="0017147D" w:rsidP="000218B8" w:rsidRDefault="0017147D" w14:paraId="09E5C6E0" w14:textId="77777777">
      <w:pPr>
        <w:pStyle w:val="Heading1"/>
        <w:keepNext/>
        <w:rPr>
          <w:rFonts w:cs="Times New Roman"/>
        </w:rPr>
      </w:pPr>
      <w:bookmarkStart w:name="_Toc57899340" w:id="19"/>
      <w:r w:rsidRPr="00A0636A">
        <w:rPr>
          <w:rFonts w:cs="Times New Roman"/>
        </w:rPr>
        <w:t>AWARD INFORMATION</w:t>
      </w:r>
      <w:bookmarkEnd w:id="19"/>
    </w:p>
    <w:p w:rsidRPr="00A0636A" w:rsidR="0017147D" w:rsidP="0073331D" w:rsidRDefault="0017147D" w14:paraId="4F0B3433" w14:textId="77777777">
      <w:pPr>
        <w:pStyle w:val="Text1"/>
        <w:keepNext/>
        <w:rPr>
          <w:b/>
          <w:i/>
        </w:rPr>
      </w:pPr>
    </w:p>
    <w:p w:rsidRPr="00A0636A" w:rsidR="00750070" w:rsidP="00BF453E" w:rsidRDefault="00750070" w14:paraId="7BDE6489" w14:textId="77777777">
      <w:pPr>
        <w:pStyle w:val="Heading2"/>
        <w:keepNext/>
        <w:rPr>
          <w:rFonts w:cs="Times New Roman"/>
        </w:rPr>
      </w:pPr>
      <w:bookmarkStart w:name="_Toc57899341" w:id="20"/>
      <w:r w:rsidRPr="00A0636A">
        <w:rPr>
          <w:rFonts w:cs="Times New Roman"/>
        </w:rPr>
        <w:t>AWARD TYPE AND AMOUNT</w:t>
      </w:r>
      <w:bookmarkEnd w:id="20"/>
    </w:p>
    <w:p w:rsidRPr="00A0636A" w:rsidR="00750070" w:rsidP="00750070" w:rsidRDefault="00750070" w14:paraId="1DC3DE12" w14:textId="77777777">
      <w:pPr>
        <w:pStyle w:val="Text2"/>
        <w:rPr>
          <w:rFonts w:cs="Times New Roman"/>
        </w:rPr>
      </w:pPr>
      <w:r w:rsidRPr="00A0636A">
        <w:rPr>
          <w:rFonts w:cs="Times New Roman"/>
        </w:rPr>
        <w:t xml:space="preserve">Funding will be provided in the form of a grant. </w:t>
      </w:r>
    </w:p>
    <w:p w:rsidRPr="00A0636A" w:rsidR="00750070" w:rsidP="00750070" w:rsidRDefault="00750070" w14:paraId="7E2B2D94" w14:textId="77777777">
      <w:pPr>
        <w:pStyle w:val="Text2"/>
        <w:rPr>
          <w:rFonts w:cs="Times New Roman"/>
        </w:rPr>
      </w:pPr>
    </w:p>
    <w:p w:rsidRPr="00A0636A" w:rsidR="0017147D" w:rsidP="00750070" w:rsidRDefault="00750070" w14:paraId="59808D30" w14:textId="77777777">
      <w:pPr>
        <w:pStyle w:val="Text2"/>
        <w:rPr>
          <w:rFonts w:cs="Times New Roman"/>
        </w:rPr>
      </w:pPr>
      <w:r w:rsidRPr="00A0636A">
        <w:rPr>
          <w:rFonts w:cs="Times New Roman"/>
        </w:rPr>
        <w:t>We expect availability of approximately $</w:t>
      </w:r>
      <w:r w:rsidRPr="00A0636A" w:rsidR="0035249B">
        <w:rPr>
          <w:rFonts w:cs="Times New Roman"/>
        </w:rPr>
        <w:t>10</w:t>
      </w:r>
      <w:r w:rsidRPr="00A0636A" w:rsidR="00975BBE">
        <w:rPr>
          <w:rFonts w:cs="Times New Roman"/>
        </w:rPr>
        <w:t xml:space="preserve"> million</w:t>
      </w:r>
      <w:r w:rsidRPr="00A0636A">
        <w:rPr>
          <w:rFonts w:cs="Times New Roman"/>
        </w:rPr>
        <w:t xml:space="preserve"> to fund approximately</w:t>
      </w:r>
      <w:r w:rsidRPr="00A0636A" w:rsidR="0035249B">
        <w:rPr>
          <w:rFonts w:cs="Times New Roman"/>
        </w:rPr>
        <w:t xml:space="preserve"> </w:t>
      </w:r>
      <w:r w:rsidRPr="00A0636A" w:rsidR="00720C97">
        <w:rPr>
          <w:rFonts w:cs="Times New Roman"/>
        </w:rPr>
        <w:t xml:space="preserve">two </w:t>
      </w:r>
      <w:r w:rsidRPr="00A0636A" w:rsidR="0035249B">
        <w:rPr>
          <w:rFonts w:cs="Times New Roman"/>
        </w:rPr>
        <w:t>to three</w:t>
      </w:r>
      <w:r w:rsidRPr="00A0636A">
        <w:rPr>
          <w:rFonts w:cs="Times New Roman"/>
        </w:rPr>
        <w:t xml:space="preserve"> grants</w:t>
      </w:r>
      <w:r w:rsidRPr="00A0636A" w:rsidR="008E6D8B">
        <w:rPr>
          <w:rFonts w:cs="Times New Roman"/>
        </w:rPr>
        <w:t xml:space="preserve"> ranging from $3.3 million to $</w:t>
      </w:r>
      <w:r w:rsidRPr="00A0636A" w:rsidR="00720C97">
        <w:rPr>
          <w:rFonts w:cs="Times New Roman"/>
        </w:rPr>
        <w:t>5</w:t>
      </w:r>
      <w:r w:rsidRPr="00A0636A" w:rsidR="008E6D8B">
        <w:rPr>
          <w:rFonts w:cs="Times New Roman"/>
        </w:rPr>
        <w:t xml:space="preserve"> million</w:t>
      </w:r>
      <w:r w:rsidRPr="00A0636A">
        <w:rPr>
          <w:rFonts w:cs="Times New Roman"/>
        </w:rPr>
        <w:t xml:space="preserve">.  </w:t>
      </w:r>
      <w:r w:rsidRPr="00A0636A" w:rsidR="008E6D8B">
        <w:rPr>
          <w:rFonts w:cs="Times New Roman"/>
        </w:rPr>
        <w:t>Applicants</w:t>
      </w:r>
      <w:r w:rsidRPr="00A0636A">
        <w:rPr>
          <w:rFonts w:cs="Times New Roman"/>
        </w:rPr>
        <w:t xml:space="preserve"> may apply for a ceiling amount of up to $</w:t>
      </w:r>
      <w:r w:rsidRPr="00A0636A" w:rsidR="00720C97">
        <w:rPr>
          <w:rFonts w:cs="Times New Roman"/>
        </w:rPr>
        <w:t>5</w:t>
      </w:r>
      <w:r w:rsidRPr="00A0636A" w:rsidR="0035249B">
        <w:rPr>
          <w:rFonts w:cs="Times New Roman"/>
        </w:rPr>
        <w:t xml:space="preserve"> million</w:t>
      </w:r>
      <w:r w:rsidRPr="00A0636A">
        <w:rPr>
          <w:rFonts w:cs="Times New Roman"/>
        </w:rPr>
        <w:t xml:space="preserve">.  Awards made under this Announcement are subject to the availability of </w:t>
      </w:r>
      <w:r w:rsidRPr="00A0636A" w:rsidR="0023464B">
        <w:rPr>
          <w:rFonts w:cs="Times New Roman"/>
        </w:rPr>
        <w:t>federal</w:t>
      </w:r>
      <w:r w:rsidRPr="00A0636A">
        <w:rPr>
          <w:rFonts w:cs="Times New Roman"/>
        </w:rPr>
        <w:t xml:space="preserve"> funds.  In the event that additional funds become available, we reserve the right to use such funds to select additional grantees from applications submitted in response to this Announcement.</w:t>
      </w:r>
    </w:p>
    <w:p w:rsidRPr="00A0636A" w:rsidR="00214148" w:rsidP="00750070" w:rsidRDefault="00214148" w14:paraId="33B53F2F" w14:textId="77777777">
      <w:pPr>
        <w:pStyle w:val="Text2"/>
        <w:rPr>
          <w:rFonts w:cs="Times New Roman"/>
        </w:rPr>
      </w:pPr>
    </w:p>
    <w:p w:rsidRPr="00A0636A" w:rsidR="00214148" w:rsidP="000218B8" w:rsidRDefault="00214148" w14:paraId="4B45B242" w14:textId="77777777">
      <w:pPr>
        <w:pStyle w:val="Heading2"/>
        <w:keepNext/>
        <w:rPr>
          <w:rFonts w:cs="Times New Roman"/>
        </w:rPr>
      </w:pPr>
      <w:bookmarkStart w:name="_Toc57899342" w:id="21"/>
      <w:r w:rsidRPr="00A0636A">
        <w:rPr>
          <w:rFonts w:cs="Times New Roman"/>
        </w:rPr>
        <w:t>PERIOD OF PERFORMANCE</w:t>
      </w:r>
      <w:bookmarkEnd w:id="21"/>
    </w:p>
    <w:p w:rsidRPr="00A0636A" w:rsidR="00214148" w:rsidP="00214148" w:rsidRDefault="00214148" w14:paraId="4BD4730E" w14:textId="77777777">
      <w:pPr>
        <w:pStyle w:val="Text2"/>
        <w:rPr>
          <w:rFonts w:cs="Times New Roman"/>
        </w:rPr>
      </w:pPr>
      <w:r w:rsidRPr="00A0636A">
        <w:rPr>
          <w:rFonts w:cs="Times New Roman"/>
        </w:rPr>
        <w:t xml:space="preserve">The period of performance is </w:t>
      </w:r>
      <w:r w:rsidRPr="00A0636A" w:rsidR="008E6D8B">
        <w:rPr>
          <w:rFonts w:cs="Times New Roman"/>
        </w:rPr>
        <w:t>36</w:t>
      </w:r>
      <w:r w:rsidRPr="00A0636A">
        <w:rPr>
          <w:rFonts w:cs="Times New Roman"/>
        </w:rPr>
        <w:t xml:space="preserve"> months with an anticipated start date of </w:t>
      </w:r>
      <w:r w:rsidR="00A0636A">
        <w:rPr>
          <w:rFonts w:cs="Times New Roman"/>
        </w:rPr>
        <w:t xml:space="preserve">June </w:t>
      </w:r>
      <w:r w:rsidRPr="00A0636A" w:rsidR="00827CF5">
        <w:rPr>
          <w:rFonts w:cs="Times New Roman"/>
        </w:rPr>
        <w:t>1, 2021</w:t>
      </w:r>
      <w:r w:rsidRPr="00A0636A">
        <w:rPr>
          <w:rFonts w:cs="Times New Roman"/>
        </w:rPr>
        <w:t xml:space="preserve">.  This performance period includes all necessary start-up activities.  </w:t>
      </w:r>
    </w:p>
    <w:p w:rsidRPr="00A0636A" w:rsidR="007A1F2B" w:rsidP="00214148" w:rsidRDefault="007A1F2B" w14:paraId="304EBB33" w14:textId="77777777">
      <w:pPr>
        <w:pStyle w:val="Text2"/>
        <w:rPr>
          <w:rFonts w:cs="Times New Roman"/>
        </w:rPr>
      </w:pPr>
    </w:p>
    <w:p w:rsidRPr="00A0636A" w:rsidR="007A1F2B" w:rsidP="007047CB" w:rsidRDefault="007A1F2B" w14:paraId="57706892" w14:textId="77777777">
      <w:pPr>
        <w:pStyle w:val="Heading1"/>
        <w:keepNext/>
        <w:rPr>
          <w:rFonts w:cs="Times New Roman"/>
        </w:rPr>
      </w:pPr>
      <w:bookmarkStart w:name="_Toc57899343" w:id="22"/>
      <w:r w:rsidRPr="00A0636A">
        <w:rPr>
          <w:rFonts w:cs="Times New Roman"/>
        </w:rPr>
        <w:t>ELIGIBILITY INFORMATION</w:t>
      </w:r>
      <w:bookmarkEnd w:id="22"/>
    </w:p>
    <w:p w:rsidRPr="00A0636A" w:rsidR="007A1F2B" w:rsidP="0073331D" w:rsidRDefault="007A1F2B" w14:paraId="0E68891A" w14:textId="77777777">
      <w:pPr>
        <w:pStyle w:val="Text1"/>
        <w:keepNext/>
        <w:rPr>
          <w:b/>
          <w:i/>
        </w:rPr>
      </w:pPr>
    </w:p>
    <w:p w:rsidRPr="00A0636A" w:rsidR="007A1F2B" w:rsidP="007047CB" w:rsidRDefault="007A1F2B" w14:paraId="5B6058AD" w14:textId="77777777">
      <w:pPr>
        <w:pStyle w:val="Heading2"/>
        <w:keepNext/>
        <w:rPr>
          <w:rFonts w:cs="Times New Roman"/>
        </w:rPr>
      </w:pPr>
      <w:bookmarkStart w:name="_Toc57899344" w:id="23"/>
      <w:r w:rsidRPr="00A0636A">
        <w:rPr>
          <w:rFonts w:cs="Times New Roman"/>
        </w:rPr>
        <w:t>ELIGIBLE APPLICANTS</w:t>
      </w:r>
      <w:bookmarkEnd w:id="23"/>
    </w:p>
    <w:p w:rsidRPr="00A0636A" w:rsidR="007D0138" w:rsidP="007D0138" w:rsidRDefault="00677C0C" w14:paraId="1A36C176" w14:textId="77777777">
      <w:pPr>
        <w:pStyle w:val="Text2"/>
      </w:pPr>
      <w:r w:rsidRPr="00A0636A">
        <w:t>Grants under this program will be awarded to national OST non-profit (501</w:t>
      </w:r>
      <w:r w:rsidRPr="00A0636A" w:rsidR="001D473F">
        <w:t>(</w:t>
      </w:r>
      <w:r w:rsidRPr="00A0636A">
        <w:t>c</w:t>
      </w:r>
      <w:r w:rsidRPr="00A0636A" w:rsidR="001D473F">
        <w:t>)(</w:t>
      </w:r>
      <w:r w:rsidRPr="00A0636A">
        <w:t>3</w:t>
      </w:r>
      <w:r w:rsidRPr="00A0636A" w:rsidR="001D473F">
        <w:t>)</w:t>
      </w:r>
      <w:r w:rsidRPr="00A0636A">
        <w:t xml:space="preserve">) organizations with local affiliate networks.  </w:t>
      </w:r>
      <w:r w:rsidRPr="00A0636A" w:rsidR="00A54AD3">
        <w:t>For purposes of this FOA, a</w:t>
      </w:r>
      <w:r w:rsidRPr="00A0636A">
        <w:t xml:space="preserve"> national organization is defined as </w:t>
      </w:r>
      <w:r w:rsidRPr="00A0636A" w:rsidR="00A477A0">
        <w:t>an organization that has affiliates</w:t>
      </w:r>
      <w:r w:rsidRPr="00A0636A" w:rsidR="001B5FF6">
        <w:t xml:space="preserve"> operating</w:t>
      </w:r>
      <w:r w:rsidRPr="00A0636A" w:rsidR="00A477A0">
        <w:t xml:space="preserve"> in at least five states.  A</w:t>
      </w:r>
      <w:r w:rsidRPr="00A0636A">
        <w:t>n OST organization is a non-profit that operates a supervised program that young people regularly attend when school is not in session.  This can include before- and after- school programs on a school campus or facilities off of a school campus such as academic programs (e.g., reading or math focused programs), specialty programs (e.g., sports teams, STEM, arts enrichment), and multipurpose programs that provide an array of activities.</w:t>
      </w:r>
      <w:r w:rsidRPr="00A0636A" w:rsidR="00905E89">
        <w:rPr>
          <w:rStyle w:val="FootnoteReference"/>
        </w:rPr>
        <w:footnoteReference w:id="12"/>
      </w:r>
    </w:p>
    <w:p w:rsidRPr="00A0636A" w:rsidR="00677C0C" w:rsidP="007D0138" w:rsidRDefault="00677C0C" w14:paraId="41A892D3" w14:textId="77777777">
      <w:pPr>
        <w:pStyle w:val="Text2"/>
        <w:rPr>
          <w:rFonts w:cs="Times New Roman"/>
        </w:rPr>
      </w:pPr>
    </w:p>
    <w:p w:rsidRPr="00A0636A" w:rsidR="00812FCD" w:rsidP="00812FCD" w:rsidRDefault="00A0636A" w14:paraId="7B158303" w14:textId="77777777">
      <w:pPr>
        <w:pStyle w:val="Heading2"/>
      </w:pPr>
      <w:bookmarkStart w:name="_Toc57899345" w:id="24"/>
      <w:r>
        <w:t>REQUIRED PARTNERS</w:t>
      </w:r>
      <w:bookmarkEnd w:id="24"/>
    </w:p>
    <w:p w:rsidRPr="00A0636A" w:rsidR="00812FCD" w:rsidP="00812FCD" w:rsidRDefault="00812FCD" w14:paraId="03500C8B" w14:textId="77777777">
      <w:pPr>
        <w:pStyle w:val="Text2"/>
      </w:pPr>
      <w:r w:rsidRPr="00A0636A">
        <w:t xml:space="preserve">The applicant must also include the following organizations, in the quantity specified below, as required partners on the application for each service area identified.  </w:t>
      </w:r>
    </w:p>
    <w:p w:rsidRPr="00A0636A" w:rsidR="00812FCD" w:rsidP="00812FCD" w:rsidRDefault="00812FCD" w14:paraId="30FDED1D" w14:textId="77777777">
      <w:pPr>
        <w:pStyle w:val="Text2"/>
      </w:pPr>
    </w:p>
    <w:p w:rsidRPr="00A0636A" w:rsidR="00666E62" w:rsidP="00666E62" w:rsidRDefault="00BD2761" w14:paraId="187E495B" w14:textId="77777777">
      <w:pPr>
        <w:pStyle w:val="ListParagraph"/>
        <w:numPr>
          <w:ilvl w:val="0"/>
          <w:numId w:val="20"/>
        </w:numPr>
        <w:spacing w:line="240" w:lineRule="auto"/>
      </w:pPr>
      <w:r w:rsidRPr="00A0636A">
        <w:t>A minimum of one o</w:t>
      </w:r>
      <w:r w:rsidRPr="00A0636A" w:rsidR="00666E62">
        <w:t xml:space="preserve">rganization involved in administering the workforce development system established under WIOA (29 U.S.C. 3151), which are limited to State Workforce Development Boards, Local Workforce Development Boards, and Indian and Native American entities (as outlined in Section 166 of WIOA) (29 U.S.C. 3221); </w:t>
      </w:r>
    </w:p>
    <w:p w:rsidRPr="00A0636A" w:rsidR="00666E62" w:rsidP="00666E62" w:rsidRDefault="00666E62" w14:paraId="3FD0EE0B" w14:textId="77777777">
      <w:pPr>
        <w:pStyle w:val="ListParagraph"/>
        <w:numPr>
          <w:ilvl w:val="0"/>
          <w:numId w:val="20"/>
        </w:numPr>
        <w:spacing w:line="240" w:lineRule="auto"/>
      </w:pPr>
      <w:r w:rsidRPr="00A0636A">
        <w:t xml:space="preserve">A minimum of </w:t>
      </w:r>
      <w:r w:rsidRPr="00A0636A" w:rsidR="000361FA">
        <w:t xml:space="preserve">two </w:t>
      </w:r>
      <w:r w:rsidRPr="00A0636A">
        <w:t>employer partner</w:t>
      </w:r>
      <w:r w:rsidRPr="00A0636A" w:rsidR="00D37A0B">
        <w:t>s</w:t>
      </w:r>
      <w:r w:rsidRPr="00A0636A">
        <w:t xml:space="preserve">, or </w:t>
      </w:r>
      <w:r w:rsidRPr="00A0636A" w:rsidR="00093EA5">
        <w:t xml:space="preserve">one </w:t>
      </w:r>
      <w:r w:rsidRPr="00A0636A">
        <w:t xml:space="preserve">industry/trade association that represents employers; and </w:t>
      </w:r>
    </w:p>
    <w:p w:rsidRPr="00A0636A" w:rsidR="00666E62" w:rsidP="00666E62" w:rsidRDefault="00666E62" w14:paraId="4D48E87F" w14:textId="77777777">
      <w:pPr>
        <w:pStyle w:val="ListParagraph"/>
        <w:numPr>
          <w:ilvl w:val="0"/>
          <w:numId w:val="20"/>
        </w:numPr>
        <w:spacing w:line="240" w:lineRule="auto"/>
      </w:pPr>
      <w:r w:rsidRPr="00A0636A">
        <w:t xml:space="preserve">A </w:t>
      </w:r>
      <w:r w:rsidRPr="00A0636A" w:rsidR="00BD2761">
        <w:t xml:space="preserve">minimum of one </w:t>
      </w:r>
      <w:r w:rsidRPr="00A0636A">
        <w:t>State or Local Education Agency (including high schools and school districts)</w:t>
      </w:r>
      <w:r w:rsidRPr="00A0636A" w:rsidR="00C9340E">
        <w:t xml:space="preserve"> or an alternative education program</w:t>
      </w:r>
      <w:r w:rsidRPr="00A0636A">
        <w:t>.</w:t>
      </w:r>
      <w:r w:rsidRPr="00A0636A" w:rsidR="007A0878">
        <w:rPr>
          <w:rStyle w:val="FootnoteReference"/>
        </w:rPr>
        <w:t xml:space="preserve"> </w:t>
      </w:r>
      <w:r w:rsidRPr="00A0636A" w:rsidR="007A0878">
        <w:rPr>
          <w:rStyle w:val="FootnoteReference"/>
        </w:rPr>
        <w:footnoteReference w:id="13"/>
      </w:r>
      <w:r w:rsidRPr="00A0636A">
        <w:t xml:space="preserve"> </w:t>
      </w:r>
    </w:p>
    <w:p w:rsidRPr="00A0636A" w:rsidR="0077101D" w:rsidP="0077101D" w:rsidRDefault="0077101D" w14:paraId="010C3B70" w14:textId="77777777">
      <w:pPr>
        <w:pStyle w:val="ListParagraph"/>
        <w:spacing w:line="240" w:lineRule="auto"/>
      </w:pPr>
    </w:p>
    <w:p w:rsidRPr="00A0636A" w:rsidR="000361FA" w:rsidP="007047CB" w:rsidRDefault="00A0636A" w14:paraId="4D50EF5C" w14:textId="77777777">
      <w:pPr>
        <w:pStyle w:val="Heading2"/>
        <w:keepNext/>
        <w:rPr>
          <w:rFonts w:cs="Times New Roman"/>
        </w:rPr>
      </w:pPr>
      <w:bookmarkStart w:name="_Toc57899346" w:id="25"/>
      <w:r>
        <w:rPr>
          <w:rFonts w:cs="Times New Roman"/>
        </w:rPr>
        <w:t>OPTIONAL PARTNERS</w:t>
      </w:r>
      <w:bookmarkEnd w:id="25"/>
    </w:p>
    <w:p w:rsidRPr="00A0636A" w:rsidR="000361FA" w:rsidP="0002395C" w:rsidRDefault="009B25D1" w14:paraId="34FB74B1" w14:textId="77777777">
      <w:pPr>
        <w:pStyle w:val="Text2"/>
        <w:rPr>
          <w:szCs w:val="24"/>
        </w:rPr>
      </w:pPr>
      <w:r w:rsidRPr="00A0636A">
        <w:rPr>
          <w:szCs w:val="24"/>
        </w:rPr>
        <w:t xml:space="preserve">While the required partners reflect collaboration between secondary education, employers, and  workforce development, we strongly encourage applicants to collaborate with other partners that can support and advance the work of the project. </w:t>
      </w:r>
      <w:r w:rsidRPr="00A0636A" w:rsidR="00D37A0B">
        <w:rPr>
          <w:szCs w:val="24"/>
        </w:rPr>
        <w:t xml:space="preserve"> </w:t>
      </w:r>
      <w:r w:rsidRPr="00A0636A">
        <w:rPr>
          <w:szCs w:val="24"/>
        </w:rPr>
        <w:t>These include, but are not limited to</w:t>
      </w:r>
      <w:r w:rsidRPr="00A0636A" w:rsidR="001F48EE">
        <w:rPr>
          <w:szCs w:val="24"/>
        </w:rPr>
        <w:t>,</w:t>
      </w:r>
      <w:r w:rsidRPr="00A0636A">
        <w:rPr>
          <w:szCs w:val="24"/>
        </w:rPr>
        <w:t xml:space="preserve"> </w:t>
      </w:r>
      <w:r w:rsidRPr="00A0636A" w:rsidR="001F48EE">
        <w:t xml:space="preserve">organizations functioning as workforce intermediaries, labor-management organizations, community-based organizations, training providers, and service providers; other organizations to support outreach and training activities, such as: industry-led training organizations, industry intermediaries, unions, or educational organizations; Small Business Development Centers; American Job Centers; community organizations that provide social support and/or wrap-around services; YouthBuild programs; Job Corps centers; WIOA Youth programs; </w:t>
      </w:r>
      <w:r w:rsidRPr="00A0636A" w:rsidR="001D6341">
        <w:t>Standard Recognition Entities (SREs)</w:t>
      </w:r>
      <w:r w:rsidRPr="00A0636A" w:rsidR="00CB49C3">
        <w:t>;</w:t>
      </w:r>
      <w:r w:rsidRPr="00A0636A" w:rsidR="001D6341">
        <w:t xml:space="preserve"> </w:t>
      </w:r>
      <w:r w:rsidRPr="00A0636A" w:rsidR="001F48EE">
        <w:t>foundations and philanthropic organizations; and federally-funded youth-serving programs.</w:t>
      </w:r>
    </w:p>
    <w:p w:rsidRPr="00A0636A" w:rsidR="009B25D1" w:rsidP="0002395C" w:rsidRDefault="009B25D1" w14:paraId="2DB86831" w14:textId="77777777">
      <w:pPr>
        <w:pStyle w:val="Text2"/>
      </w:pPr>
    </w:p>
    <w:p w:rsidRPr="00A0636A" w:rsidR="0044486F" w:rsidP="007047CB" w:rsidRDefault="0044486F" w14:paraId="1681FAFE" w14:textId="77777777">
      <w:pPr>
        <w:pStyle w:val="Heading2"/>
        <w:keepNext/>
        <w:rPr>
          <w:rFonts w:cs="Times New Roman"/>
        </w:rPr>
      </w:pPr>
      <w:bookmarkStart w:name="_Toc57899347" w:id="26"/>
      <w:r w:rsidRPr="00A0636A">
        <w:rPr>
          <w:rFonts w:cs="Times New Roman"/>
        </w:rPr>
        <w:t>COST SHARING OR MATCHING</w:t>
      </w:r>
      <w:bookmarkEnd w:id="26"/>
    </w:p>
    <w:p w:rsidRPr="00A0636A" w:rsidR="008E086D" w:rsidP="00627F67" w:rsidRDefault="008E086D" w14:paraId="138697ED" w14:textId="77777777">
      <w:pPr>
        <w:pStyle w:val="Text2"/>
        <w:rPr>
          <w:rFonts w:cs="Times New Roman"/>
        </w:rPr>
      </w:pPr>
      <w:r w:rsidRPr="00A0636A">
        <w:rPr>
          <w:rFonts w:cs="Times New Roman"/>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w:t>
      </w:r>
      <w:r w:rsidRPr="00A0636A" w:rsidR="008B4751">
        <w:t xml:space="preserve">Applicants </w:t>
      </w:r>
      <w:r w:rsidRPr="00A0636A" w:rsidR="003228EF">
        <w:t>are encouraged</w:t>
      </w:r>
      <w:r w:rsidRPr="00A0636A" w:rsidR="008B4751">
        <w:t xml:space="preserve"> to identify leveraged resources.  Please note that this will be a scoring factor for the application.  </w:t>
      </w:r>
      <w:r w:rsidRPr="00A0636A">
        <w:rPr>
          <w:rFonts w:cs="Times New Roman"/>
        </w:rPr>
        <w:t xml:space="preserve">Section IV.B.2 provides more information on leveraged resources.  </w:t>
      </w:r>
    </w:p>
    <w:p w:rsidRPr="00A0636A" w:rsidR="00627F67" w:rsidP="00627F67" w:rsidRDefault="00627F67" w14:paraId="2D7F14AC" w14:textId="77777777">
      <w:pPr>
        <w:spacing w:after="0"/>
        <w:rPr>
          <w:rFonts w:cs="Times New Roman"/>
        </w:rPr>
      </w:pPr>
    </w:p>
    <w:p w:rsidRPr="00A0636A" w:rsidR="00627F67" w:rsidP="00BF453E" w:rsidRDefault="00627F67" w14:paraId="7F48DF73" w14:textId="77777777">
      <w:pPr>
        <w:pStyle w:val="Heading2"/>
        <w:keepNext/>
        <w:rPr>
          <w:rFonts w:cs="Times New Roman"/>
        </w:rPr>
      </w:pPr>
      <w:bookmarkStart w:name="_Toc57899348" w:id="27"/>
      <w:r w:rsidRPr="00A0636A">
        <w:rPr>
          <w:rFonts w:cs="Times New Roman"/>
        </w:rPr>
        <w:t>OTHER INFORMATION</w:t>
      </w:r>
      <w:bookmarkEnd w:id="27"/>
    </w:p>
    <w:p w:rsidRPr="00A0636A" w:rsidR="00AE4E47" w:rsidP="00AE4E47" w:rsidRDefault="00AE4E47" w14:paraId="29B13E3B" w14:textId="77777777">
      <w:pPr>
        <w:pStyle w:val="Text2"/>
      </w:pPr>
    </w:p>
    <w:p w:rsidRPr="00A0636A" w:rsidR="00627F67" w:rsidP="007047CB" w:rsidRDefault="00627F67" w14:paraId="0FAD363A" w14:textId="77777777">
      <w:pPr>
        <w:pStyle w:val="Heading3"/>
        <w:keepNext/>
        <w:rPr>
          <w:color w:val="auto"/>
        </w:rPr>
      </w:pPr>
      <w:bookmarkStart w:name="_Toc57899349" w:id="28"/>
      <w:r w:rsidRPr="00A0636A">
        <w:rPr>
          <w:color w:val="auto"/>
        </w:rPr>
        <w:t>Application Screening Criteria</w:t>
      </w:r>
      <w:bookmarkEnd w:id="28"/>
    </w:p>
    <w:p w:rsidRPr="00A0636A" w:rsidR="00BA3677" w:rsidP="00627F67" w:rsidRDefault="00627F67" w14:paraId="03060BEB" w14:textId="77777777">
      <w:pPr>
        <w:pStyle w:val="Text3"/>
      </w:pPr>
      <w:r w:rsidRPr="00A0636A">
        <w:t xml:space="preserve">You should use the checklist below as a guide when preparing your application package to ensure that the application has met all of the screening criteria.  Note that this checklist is only an </w:t>
      </w:r>
    </w:p>
    <w:p w:rsidRPr="00A0636A" w:rsidR="00627F67" w:rsidP="00627F67" w:rsidRDefault="00627F67" w14:paraId="1A03D65E" w14:textId="77777777">
      <w:pPr>
        <w:pStyle w:val="Text3"/>
      </w:pPr>
      <w:r w:rsidRPr="00A0636A">
        <w:t>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A0636A" w:rsidR="001970FA" w:rsidP="00627F67" w:rsidRDefault="001970FA" w14:paraId="20439D22" w14:textId="77777777">
      <w:pPr>
        <w:pStyle w:val="Text3"/>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1590"/>
        <w:gridCol w:w="1418"/>
      </w:tblGrid>
      <w:tr w:rsidRPr="00A0636A" w:rsidR="001970FA" w:rsidTr="001970FA" w14:paraId="49DD09A0" w14:textId="77777777">
        <w:trPr>
          <w:trHeight w:val="546"/>
        </w:trPr>
        <w:tc>
          <w:tcPr>
            <w:tcW w:w="4768" w:type="dxa"/>
            <w:shd w:val="clear" w:color="auto" w:fill="BFBFBF"/>
            <w:vAlign w:val="center"/>
          </w:tcPr>
          <w:p w:rsidRPr="00A0636A" w:rsidR="001970FA" w:rsidP="008C73CA" w:rsidRDefault="001970FA" w14:paraId="5CEFE8AF" w14:textId="77777777">
            <w:pPr>
              <w:keepNext/>
              <w:spacing w:after="0" w:line="240" w:lineRule="auto"/>
              <w:jc w:val="center"/>
              <w:rPr>
                <w:rFonts w:eastAsia="Calibri" w:cs="Times New Roman"/>
                <w:b/>
              </w:rPr>
            </w:pPr>
            <w:r w:rsidRPr="00A0636A">
              <w:rPr>
                <w:rFonts w:eastAsia="Calibri" w:cs="Times New Roman"/>
                <w:b/>
              </w:rPr>
              <w:t>Application Requirement</w:t>
            </w:r>
          </w:p>
        </w:tc>
        <w:tc>
          <w:tcPr>
            <w:tcW w:w="1590" w:type="dxa"/>
            <w:shd w:val="clear" w:color="auto" w:fill="BFBFBF"/>
            <w:vAlign w:val="center"/>
          </w:tcPr>
          <w:p w:rsidRPr="00A0636A" w:rsidR="001970FA" w:rsidP="008C73CA" w:rsidRDefault="001970FA" w14:paraId="7ABE586A" w14:textId="77777777">
            <w:pPr>
              <w:keepNext/>
              <w:spacing w:after="0" w:line="240" w:lineRule="auto"/>
              <w:jc w:val="center"/>
              <w:rPr>
                <w:rFonts w:eastAsia="Calibri" w:cs="Times New Roman"/>
                <w:b/>
              </w:rPr>
            </w:pPr>
            <w:r w:rsidRPr="00A0636A">
              <w:rPr>
                <w:rFonts w:eastAsia="Calibri" w:cs="Times New Roman"/>
                <w:b/>
              </w:rPr>
              <w:t>Instructions</w:t>
            </w:r>
          </w:p>
        </w:tc>
        <w:tc>
          <w:tcPr>
            <w:tcW w:w="1418" w:type="dxa"/>
            <w:shd w:val="clear" w:color="auto" w:fill="BFBFBF"/>
            <w:vAlign w:val="center"/>
          </w:tcPr>
          <w:p w:rsidRPr="00A0636A" w:rsidR="001970FA" w:rsidP="008C73CA" w:rsidRDefault="001970FA" w14:paraId="7352C85A" w14:textId="77777777">
            <w:pPr>
              <w:keepNext/>
              <w:spacing w:after="0" w:line="240" w:lineRule="auto"/>
              <w:jc w:val="center"/>
              <w:rPr>
                <w:rFonts w:eastAsia="Calibri" w:cs="Times New Roman"/>
                <w:b/>
              </w:rPr>
            </w:pPr>
            <w:r w:rsidRPr="00A0636A">
              <w:rPr>
                <w:rFonts w:eastAsia="Calibri" w:cs="Times New Roman"/>
                <w:b/>
              </w:rPr>
              <w:t>Complete?</w:t>
            </w:r>
          </w:p>
        </w:tc>
      </w:tr>
      <w:tr w:rsidRPr="00A0636A" w:rsidR="001970FA" w:rsidTr="001970FA" w14:paraId="1E120E5D" w14:textId="77777777">
        <w:trPr>
          <w:trHeight w:val="432"/>
        </w:trPr>
        <w:tc>
          <w:tcPr>
            <w:tcW w:w="4768" w:type="dxa"/>
            <w:shd w:val="clear" w:color="auto" w:fill="auto"/>
            <w:vAlign w:val="center"/>
          </w:tcPr>
          <w:p w:rsidRPr="00A0636A" w:rsidR="001970FA" w:rsidP="008C73CA" w:rsidRDefault="001970FA" w14:paraId="3FC70C60" w14:textId="77777777">
            <w:pPr>
              <w:keepNext/>
              <w:spacing w:after="0" w:line="240" w:lineRule="auto"/>
              <w:jc w:val="center"/>
              <w:rPr>
                <w:rFonts w:eastAsia="Calibri" w:cs="Times New Roman"/>
                <w:sz w:val="22"/>
              </w:rPr>
            </w:pPr>
            <w:r w:rsidRPr="00A0636A">
              <w:rPr>
                <w:rFonts w:eastAsia="Calibri" w:cs="Times New Roman"/>
                <w:sz w:val="22"/>
              </w:rPr>
              <w:t>The deadline submission requirements are met</w:t>
            </w:r>
          </w:p>
        </w:tc>
        <w:tc>
          <w:tcPr>
            <w:tcW w:w="1590" w:type="dxa"/>
            <w:shd w:val="clear" w:color="auto" w:fill="auto"/>
            <w:vAlign w:val="center"/>
          </w:tcPr>
          <w:p w:rsidRPr="00A0636A" w:rsidR="001970FA" w:rsidP="008C73CA" w:rsidRDefault="001970FA" w14:paraId="5232A321" w14:textId="77777777">
            <w:pPr>
              <w:keepNext/>
              <w:spacing w:after="0" w:line="240" w:lineRule="auto"/>
              <w:jc w:val="center"/>
              <w:rPr>
                <w:rFonts w:eastAsia="Calibri" w:cs="Times New Roman"/>
                <w:sz w:val="22"/>
              </w:rPr>
            </w:pPr>
            <w:r w:rsidRPr="00A0636A">
              <w:rPr>
                <w:rFonts w:eastAsia="Calibri" w:cs="Times New Roman"/>
                <w:sz w:val="22"/>
              </w:rPr>
              <w:t>Section IV.C</w:t>
            </w:r>
          </w:p>
        </w:tc>
        <w:tc>
          <w:tcPr>
            <w:tcW w:w="1418" w:type="dxa"/>
            <w:shd w:val="clear" w:color="auto" w:fill="auto"/>
            <w:vAlign w:val="center"/>
          </w:tcPr>
          <w:p w:rsidRPr="00A0636A" w:rsidR="001970FA" w:rsidP="008C73CA" w:rsidRDefault="001970FA" w14:paraId="7BA9042C" w14:textId="77777777">
            <w:pPr>
              <w:keepNext/>
              <w:spacing w:after="0" w:line="240" w:lineRule="auto"/>
              <w:jc w:val="center"/>
              <w:rPr>
                <w:rFonts w:eastAsia="Calibri" w:cs="Times New Roman"/>
                <w:sz w:val="22"/>
              </w:rPr>
            </w:pPr>
          </w:p>
        </w:tc>
      </w:tr>
      <w:tr w:rsidRPr="00A0636A" w:rsidR="001970FA" w:rsidTr="001970FA" w14:paraId="4E2FF796" w14:textId="77777777">
        <w:trPr>
          <w:trHeight w:val="432"/>
        </w:trPr>
        <w:tc>
          <w:tcPr>
            <w:tcW w:w="4768" w:type="dxa"/>
            <w:shd w:val="clear" w:color="auto" w:fill="auto"/>
            <w:vAlign w:val="center"/>
          </w:tcPr>
          <w:p w:rsidRPr="00A0636A" w:rsidR="001970FA" w:rsidP="008C73CA" w:rsidRDefault="001970FA" w14:paraId="35BDBB5C" w14:textId="77777777">
            <w:pPr>
              <w:keepNext/>
              <w:spacing w:after="0" w:line="240" w:lineRule="auto"/>
              <w:jc w:val="center"/>
              <w:rPr>
                <w:rFonts w:eastAsia="Calibri" w:cs="Times New Roman"/>
                <w:sz w:val="22"/>
              </w:rPr>
            </w:pPr>
            <w:r w:rsidRPr="00A0636A">
              <w:rPr>
                <w:rFonts w:eastAsia="Calibri" w:cs="Times New Roman"/>
                <w:sz w:val="22"/>
              </w:rPr>
              <w:t>Eligibility</w:t>
            </w:r>
          </w:p>
        </w:tc>
        <w:tc>
          <w:tcPr>
            <w:tcW w:w="1590" w:type="dxa"/>
            <w:shd w:val="clear" w:color="auto" w:fill="auto"/>
            <w:vAlign w:val="center"/>
          </w:tcPr>
          <w:p w:rsidRPr="00A0636A" w:rsidR="001970FA" w:rsidP="008C73CA" w:rsidRDefault="001970FA" w14:paraId="4AC98D64" w14:textId="77777777">
            <w:pPr>
              <w:keepNext/>
              <w:spacing w:after="0" w:line="240" w:lineRule="auto"/>
              <w:jc w:val="center"/>
              <w:rPr>
                <w:rFonts w:eastAsia="Calibri" w:cs="Times New Roman"/>
                <w:sz w:val="22"/>
              </w:rPr>
            </w:pPr>
            <w:r w:rsidRPr="00A0636A">
              <w:rPr>
                <w:rFonts w:eastAsia="Calibri" w:cs="Times New Roman"/>
                <w:sz w:val="22"/>
              </w:rPr>
              <w:t>Section III.A</w:t>
            </w:r>
          </w:p>
        </w:tc>
        <w:tc>
          <w:tcPr>
            <w:tcW w:w="1418" w:type="dxa"/>
            <w:shd w:val="clear" w:color="auto" w:fill="auto"/>
            <w:vAlign w:val="center"/>
          </w:tcPr>
          <w:p w:rsidRPr="00A0636A" w:rsidR="001970FA" w:rsidP="008C73CA" w:rsidRDefault="001970FA" w14:paraId="31420E6B" w14:textId="77777777">
            <w:pPr>
              <w:keepNext/>
              <w:spacing w:after="0" w:line="240" w:lineRule="auto"/>
              <w:jc w:val="center"/>
              <w:rPr>
                <w:rFonts w:eastAsia="Calibri" w:cs="Times New Roman"/>
                <w:sz w:val="22"/>
              </w:rPr>
            </w:pPr>
          </w:p>
        </w:tc>
      </w:tr>
      <w:tr w:rsidRPr="00A0636A" w:rsidR="001970FA" w:rsidTr="001970FA" w14:paraId="60E2F6BF" w14:textId="77777777">
        <w:trPr>
          <w:trHeight w:val="1709" w:hRule="exact"/>
        </w:trPr>
        <w:tc>
          <w:tcPr>
            <w:tcW w:w="4768" w:type="dxa"/>
            <w:shd w:val="clear" w:color="auto" w:fill="auto"/>
            <w:vAlign w:val="center"/>
          </w:tcPr>
          <w:p w:rsidRPr="00A0636A" w:rsidR="001970FA" w:rsidP="008C73CA" w:rsidRDefault="001970FA" w14:paraId="213A11BB" w14:textId="77777777">
            <w:pPr>
              <w:keepNext/>
              <w:spacing w:after="0" w:line="240" w:lineRule="auto"/>
              <w:jc w:val="center"/>
              <w:rPr>
                <w:rFonts w:eastAsia="Calibri" w:cs="Times New Roman"/>
                <w:sz w:val="22"/>
              </w:rPr>
            </w:pPr>
            <w:r w:rsidRPr="00A0636A">
              <w:rPr>
                <w:rFonts w:eastAsia="Calibri" w:cs="Times New Roman"/>
                <w:sz w:val="22"/>
              </w:rPr>
              <w:t>If submitted through Grants.gov, the components of the application are saved in any of the specified formats and are not corrupt.  (</w:t>
            </w:r>
            <w:r w:rsidRPr="00A0636A">
              <w:rPr>
                <w:rFonts w:eastAsia="Calibri" w:cs="Times New Roman"/>
                <w:i/>
                <w:sz w:val="22"/>
              </w:rPr>
              <w:t>We will attempt to open the document, but will not take any additional measures in the event of problems with opening</w:t>
            </w:r>
            <w:r w:rsidRPr="00A0636A">
              <w:rPr>
                <w:rFonts w:eastAsia="Calibri" w:cs="Times New Roman"/>
                <w:sz w:val="22"/>
              </w:rPr>
              <w:t>.)</w:t>
            </w:r>
          </w:p>
        </w:tc>
        <w:tc>
          <w:tcPr>
            <w:tcW w:w="1590" w:type="dxa"/>
            <w:shd w:val="clear" w:color="auto" w:fill="auto"/>
            <w:vAlign w:val="center"/>
          </w:tcPr>
          <w:p w:rsidRPr="00A0636A" w:rsidR="001970FA" w:rsidP="008C73CA" w:rsidRDefault="001970FA" w14:paraId="4BC6FD69" w14:textId="77777777">
            <w:pPr>
              <w:keepNext/>
              <w:spacing w:after="0" w:line="240" w:lineRule="auto"/>
              <w:jc w:val="center"/>
              <w:rPr>
                <w:rFonts w:eastAsia="Calibri" w:cs="Times New Roman"/>
                <w:sz w:val="22"/>
              </w:rPr>
            </w:pPr>
            <w:r w:rsidRPr="00A0636A">
              <w:rPr>
                <w:rFonts w:eastAsia="Calibri" w:cs="Times New Roman"/>
                <w:sz w:val="22"/>
              </w:rPr>
              <w:t>Section IV.C.2</w:t>
            </w:r>
          </w:p>
        </w:tc>
        <w:tc>
          <w:tcPr>
            <w:tcW w:w="1418" w:type="dxa"/>
            <w:shd w:val="clear" w:color="auto" w:fill="auto"/>
            <w:vAlign w:val="center"/>
          </w:tcPr>
          <w:p w:rsidRPr="00A0636A" w:rsidR="001970FA" w:rsidP="008C73CA" w:rsidRDefault="001970FA" w14:paraId="2BF4941D" w14:textId="77777777">
            <w:pPr>
              <w:keepNext/>
              <w:spacing w:after="0" w:line="240" w:lineRule="auto"/>
              <w:jc w:val="center"/>
              <w:rPr>
                <w:rFonts w:eastAsia="Calibri" w:cs="Times New Roman"/>
                <w:sz w:val="22"/>
              </w:rPr>
            </w:pPr>
          </w:p>
        </w:tc>
      </w:tr>
      <w:tr w:rsidRPr="00A0636A" w:rsidR="001970FA" w:rsidTr="001970FA" w14:paraId="27EA07A9" w14:textId="77777777">
        <w:trPr>
          <w:trHeight w:val="720" w:hRule="exact"/>
        </w:trPr>
        <w:tc>
          <w:tcPr>
            <w:tcW w:w="4768" w:type="dxa"/>
            <w:shd w:val="clear" w:color="auto" w:fill="auto"/>
            <w:vAlign w:val="center"/>
          </w:tcPr>
          <w:p w:rsidRPr="00A0636A" w:rsidR="001970FA" w:rsidP="007A4075" w:rsidRDefault="001970FA" w14:paraId="7E20F1E6" w14:textId="77777777">
            <w:pPr>
              <w:keepNext/>
              <w:spacing w:after="0" w:line="240" w:lineRule="auto"/>
              <w:jc w:val="center"/>
              <w:rPr>
                <w:rFonts w:eastAsia="Calibri" w:cs="Times New Roman"/>
                <w:sz w:val="22"/>
              </w:rPr>
            </w:pPr>
            <w:r w:rsidRPr="00A0636A">
              <w:rPr>
                <w:rFonts w:eastAsia="Calibri" w:cs="Times New Roman"/>
                <w:sz w:val="22"/>
              </w:rPr>
              <w:t xml:space="preserve">Application </w:t>
            </w:r>
            <w:r w:rsidRPr="00A0636A" w:rsidR="0023464B">
              <w:rPr>
                <w:rFonts w:eastAsia="Calibri" w:cs="Times New Roman"/>
                <w:sz w:val="22"/>
              </w:rPr>
              <w:t>federal</w:t>
            </w:r>
            <w:r w:rsidRPr="00A0636A">
              <w:rPr>
                <w:rFonts w:eastAsia="Calibri" w:cs="Times New Roman"/>
                <w:sz w:val="22"/>
              </w:rPr>
              <w:t xml:space="preserve"> funds request </w:t>
            </w:r>
            <w:r w:rsidRPr="00A0636A" w:rsidR="005235B2">
              <w:rPr>
                <w:rFonts w:eastAsia="Calibri" w:cs="Times New Roman"/>
                <w:sz w:val="22"/>
              </w:rPr>
              <w:t>is between $3.3 million and $</w:t>
            </w:r>
            <w:r w:rsidRPr="00A0636A" w:rsidR="007A4075">
              <w:rPr>
                <w:rFonts w:eastAsia="Calibri" w:cs="Times New Roman"/>
                <w:sz w:val="22"/>
              </w:rPr>
              <w:t>5</w:t>
            </w:r>
            <w:r w:rsidRPr="00A0636A" w:rsidR="005235B2">
              <w:rPr>
                <w:rFonts w:eastAsia="Calibri" w:cs="Times New Roman"/>
                <w:sz w:val="22"/>
              </w:rPr>
              <w:t xml:space="preserve"> million </w:t>
            </w:r>
            <w:r w:rsidRPr="00A0636A">
              <w:rPr>
                <w:rFonts w:eastAsia="Calibri" w:cs="Times New Roman"/>
                <w:sz w:val="22"/>
              </w:rPr>
              <w:t xml:space="preserve"> </w:t>
            </w:r>
          </w:p>
        </w:tc>
        <w:tc>
          <w:tcPr>
            <w:tcW w:w="1590" w:type="dxa"/>
            <w:shd w:val="clear" w:color="auto" w:fill="auto"/>
            <w:vAlign w:val="center"/>
          </w:tcPr>
          <w:p w:rsidRPr="00A0636A" w:rsidR="001970FA" w:rsidP="008C73CA" w:rsidRDefault="001970FA" w14:paraId="50ECEFB4" w14:textId="77777777">
            <w:pPr>
              <w:keepNext/>
              <w:spacing w:after="0" w:line="240" w:lineRule="auto"/>
              <w:jc w:val="center"/>
              <w:rPr>
                <w:rFonts w:eastAsia="Calibri" w:cs="Times New Roman"/>
                <w:sz w:val="22"/>
              </w:rPr>
            </w:pPr>
            <w:r w:rsidRPr="00A0636A">
              <w:rPr>
                <w:rFonts w:eastAsia="Calibri" w:cs="Times New Roman"/>
                <w:sz w:val="22"/>
              </w:rPr>
              <w:t>Section II.A</w:t>
            </w:r>
          </w:p>
        </w:tc>
        <w:tc>
          <w:tcPr>
            <w:tcW w:w="1418" w:type="dxa"/>
            <w:shd w:val="clear" w:color="auto" w:fill="auto"/>
            <w:vAlign w:val="center"/>
          </w:tcPr>
          <w:p w:rsidRPr="00A0636A" w:rsidR="001970FA" w:rsidP="008C73CA" w:rsidRDefault="001970FA" w14:paraId="2CB49CA4" w14:textId="77777777">
            <w:pPr>
              <w:keepNext/>
              <w:spacing w:after="0" w:line="240" w:lineRule="auto"/>
              <w:jc w:val="center"/>
              <w:rPr>
                <w:rFonts w:eastAsia="Calibri" w:cs="Times New Roman"/>
                <w:sz w:val="22"/>
              </w:rPr>
            </w:pPr>
          </w:p>
        </w:tc>
      </w:tr>
      <w:tr w:rsidRPr="00A0636A" w:rsidR="001970FA" w:rsidTr="001970FA" w14:paraId="2EA5B9AD" w14:textId="77777777">
        <w:trPr>
          <w:trHeight w:val="432"/>
        </w:trPr>
        <w:tc>
          <w:tcPr>
            <w:tcW w:w="4768" w:type="dxa"/>
            <w:shd w:val="clear" w:color="auto" w:fill="auto"/>
            <w:vAlign w:val="center"/>
          </w:tcPr>
          <w:p w:rsidRPr="00A0636A" w:rsidR="001970FA" w:rsidP="008C73CA" w:rsidRDefault="001970FA" w14:paraId="5834AE31" w14:textId="77777777">
            <w:pPr>
              <w:keepNext/>
              <w:spacing w:after="0" w:line="240" w:lineRule="auto"/>
              <w:jc w:val="center"/>
              <w:rPr>
                <w:rFonts w:eastAsia="Calibri" w:cs="Times New Roman"/>
                <w:sz w:val="22"/>
              </w:rPr>
            </w:pPr>
            <w:r w:rsidRPr="00A0636A">
              <w:rPr>
                <w:rFonts w:eastAsia="Calibri" w:cs="Times New Roman"/>
                <w:sz w:val="22"/>
              </w:rPr>
              <w:t>SAM Registration</w:t>
            </w:r>
          </w:p>
        </w:tc>
        <w:tc>
          <w:tcPr>
            <w:tcW w:w="1590" w:type="dxa"/>
            <w:shd w:val="clear" w:color="auto" w:fill="auto"/>
            <w:vAlign w:val="center"/>
          </w:tcPr>
          <w:p w:rsidRPr="00A0636A" w:rsidR="001970FA" w:rsidP="008C73CA" w:rsidRDefault="001970FA" w14:paraId="780B78CC" w14:textId="77777777">
            <w:pPr>
              <w:keepNext/>
              <w:spacing w:after="0" w:line="240" w:lineRule="auto"/>
              <w:jc w:val="center"/>
              <w:rPr>
                <w:rFonts w:eastAsia="Calibri" w:cs="Times New Roman"/>
                <w:sz w:val="22"/>
              </w:rPr>
            </w:pPr>
            <w:r w:rsidRPr="00A0636A">
              <w:rPr>
                <w:rFonts w:eastAsia="Calibri" w:cs="Times New Roman"/>
                <w:sz w:val="22"/>
              </w:rPr>
              <w:t>Section IV.B.1</w:t>
            </w:r>
          </w:p>
        </w:tc>
        <w:tc>
          <w:tcPr>
            <w:tcW w:w="1418" w:type="dxa"/>
            <w:shd w:val="clear" w:color="auto" w:fill="auto"/>
            <w:vAlign w:val="center"/>
          </w:tcPr>
          <w:p w:rsidRPr="00A0636A" w:rsidR="001970FA" w:rsidP="008C73CA" w:rsidRDefault="001970FA" w14:paraId="6B2612A2" w14:textId="77777777">
            <w:pPr>
              <w:keepNext/>
              <w:spacing w:after="0" w:line="240" w:lineRule="auto"/>
              <w:jc w:val="center"/>
              <w:rPr>
                <w:rFonts w:eastAsia="Calibri" w:cs="Times New Roman"/>
                <w:sz w:val="22"/>
              </w:rPr>
            </w:pPr>
          </w:p>
        </w:tc>
      </w:tr>
      <w:tr w:rsidRPr="00A0636A" w:rsidR="001970FA" w:rsidTr="001970FA" w14:paraId="54D67234" w14:textId="77777777">
        <w:trPr>
          <w:trHeight w:val="432"/>
        </w:trPr>
        <w:tc>
          <w:tcPr>
            <w:tcW w:w="4768" w:type="dxa"/>
            <w:shd w:val="clear" w:color="auto" w:fill="auto"/>
            <w:vAlign w:val="center"/>
          </w:tcPr>
          <w:p w:rsidRPr="00A0636A" w:rsidR="001970FA" w:rsidP="008C73CA" w:rsidRDefault="001970FA" w14:paraId="26D1002F" w14:textId="77777777">
            <w:pPr>
              <w:keepNext/>
              <w:spacing w:after="0" w:line="240" w:lineRule="auto"/>
              <w:jc w:val="center"/>
              <w:rPr>
                <w:rFonts w:eastAsia="Calibri" w:cs="Times New Roman"/>
                <w:sz w:val="22"/>
              </w:rPr>
            </w:pPr>
            <w:r w:rsidRPr="00A0636A">
              <w:rPr>
                <w:rFonts w:eastAsia="Calibri" w:cs="Times New Roman"/>
                <w:sz w:val="22"/>
              </w:rPr>
              <w:t>SF-424, Application for Federal Assistance</w:t>
            </w:r>
          </w:p>
        </w:tc>
        <w:tc>
          <w:tcPr>
            <w:tcW w:w="1590" w:type="dxa"/>
            <w:shd w:val="clear" w:color="auto" w:fill="auto"/>
            <w:vAlign w:val="center"/>
          </w:tcPr>
          <w:p w:rsidRPr="00A0636A" w:rsidR="001970FA" w:rsidP="008C73CA" w:rsidRDefault="001970FA" w14:paraId="3B00D8DA" w14:textId="77777777">
            <w:pPr>
              <w:keepNext/>
              <w:spacing w:after="0" w:line="240" w:lineRule="auto"/>
              <w:jc w:val="center"/>
              <w:rPr>
                <w:rFonts w:eastAsia="Calibri" w:cs="Times New Roman"/>
                <w:sz w:val="22"/>
              </w:rPr>
            </w:pPr>
            <w:r w:rsidRPr="00A0636A">
              <w:rPr>
                <w:rFonts w:eastAsia="Calibri" w:cs="Times New Roman"/>
                <w:sz w:val="22"/>
              </w:rPr>
              <w:t>Section IV.B.1</w:t>
            </w:r>
          </w:p>
        </w:tc>
        <w:tc>
          <w:tcPr>
            <w:tcW w:w="1418" w:type="dxa"/>
            <w:shd w:val="clear" w:color="auto" w:fill="auto"/>
            <w:vAlign w:val="center"/>
          </w:tcPr>
          <w:p w:rsidRPr="00A0636A" w:rsidR="001970FA" w:rsidP="008C73CA" w:rsidRDefault="001970FA" w14:paraId="2A8BEB81" w14:textId="77777777">
            <w:pPr>
              <w:keepNext/>
              <w:spacing w:after="0" w:line="240" w:lineRule="auto"/>
              <w:jc w:val="center"/>
              <w:rPr>
                <w:rFonts w:eastAsia="Calibri" w:cs="Times New Roman"/>
                <w:sz w:val="22"/>
              </w:rPr>
            </w:pPr>
          </w:p>
        </w:tc>
      </w:tr>
      <w:tr w:rsidRPr="00A0636A" w:rsidR="001970FA" w:rsidTr="001970FA" w14:paraId="266CAA4E" w14:textId="77777777">
        <w:trPr>
          <w:trHeight w:val="432"/>
        </w:trPr>
        <w:tc>
          <w:tcPr>
            <w:tcW w:w="4768" w:type="dxa"/>
            <w:shd w:val="clear" w:color="auto" w:fill="auto"/>
            <w:vAlign w:val="center"/>
          </w:tcPr>
          <w:p w:rsidRPr="00A0636A" w:rsidR="001970FA" w:rsidP="008C73CA" w:rsidRDefault="001970FA" w14:paraId="41E81386" w14:textId="77777777">
            <w:pPr>
              <w:keepNext/>
              <w:spacing w:after="0" w:line="240" w:lineRule="auto"/>
              <w:jc w:val="center"/>
              <w:rPr>
                <w:rFonts w:eastAsia="Calibri" w:cs="Times New Roman"/>
                <w:sz w:val="22"/>
              </w:rPr>
            </w:pPr>
            <w:r w:rsidRPr="00A0636A">
              <w:rPr>
                <w:rFonts w:eastAsia="Calibri" w:cs="Times New Roman"/>
                <w:sz w:val="22"/>
              </w:rPr>
              <w:t>SF-424 includes a DUNS Number</w:t>
            </w:r>
          </w:p>
        </w:tc>
        <w:tc>
          <w:tcPr>
            <w:tcW w:w="1590" w:type="dxa"/>
            <w:shd w:val="clear" w:color="auto" w:fill="auto"/>
            <w:vAlign w:val="center"/>
          </w:tcPr>
          <w:p w:rsidRPr="00A0636A" w:rsidR="001970FA" w:rsidP="008C73CA" w:rsidRDefault="001970FA" w14:paraId="7F41E553" w14:textId="77777777">
            <w:pPr>
              <w:keepNext/>
              <w:spacing w:after="0" w:line="240" w:lineRule="auto"/>
              <w:jc w:val="center"/>
              <w:rPr>
                <w:rFonts w:eastAsia="Calibri" w:cs="Times New Roman"/>
                <w:sz w:val="22"/>
              </w:rPr>
            </w:pPr>
            <w:r w:rsidRPr="00A0636A">
              <w:rPr>
                <w:rFonts w:eastAsia="Calibri" w:cs="Times New Roman"/>
                <w:sz w:val="22"/>
              </w:rPr>
              <w:t>Section IV.B.1</w:t>
            </w:r>
          </w:p>
        </w:tc>
        <w:tc>
          <w:tcPr>
            <w:tcW w:w="1418" w:type="dxa"/>
            <w:shd w:val="clear" w:color="auto" w:fill="auto"/>
            <w:vAlign w:val="center"/>
          </w:tcPr>
          <w:p w:rsidRPr="00A0636A" w:rsidR="001970FA" w:rsidP="008C73CA" w:rsidRDefault="001970FA" w14:paraId="1E07A5B4" w14:textId="77777777">
            <w:pPr>
              <w:keepNext/>
              <w:spacing w:after="0" w:line="240" w:lineRule="auto"/>
              <w:jc w:val="center"/>
              <w:rPr>
                <w:rFonts w:eastAsia="Calibri" w:cs="Times New Roman"/>
                <w:sz w:val="22"/>
              </w:rPr>
            </w:pPr>
          </w:p>
        </w:tc>
      </w:tr>
      <w:tr w:rsidRPr="00A0636A" w:rsidR="003153E2" w:rsidTr="002F7F43" w14:paraId="79912A31" w14:textId="77777777">
        <w:trPr>
          <w:trHeight w:val="1061" w:hRule="exact"/>
        </w:trPr>
        <w:tc>
          <w:tcPr>
            <w:tcW w:w="4768" w:type="dxa"/>
            <w:tcBorders>
              <w:bottom w:val="single" w:color="auto" w:sz="4" w:space="0"/>
            </w:tcBorders>
            <w:shd w:val="clear" w:color="auto" w:fill="auto"/>
            <w:vAlign w:val="center"/>
          </w:tcPr>
          <w:p w:rsidRPr="00A0636A" w:rsidR="003153E2" w:rsidP="008C73CA" w:rsidRDefault="003153E2" w14:paraId="31CE49DA" w14:textId="77777777">
            <w:pPr>
              <w:keepNext/>
              <w:spacing w:after="0" w:line="240" w:lineRule="auto"/>
              <w:jc w:val="center"/>
              <w:rPr>
                <w:rFonts w:eastAsia="Times New Roman" w:cs="Times New Roman"/>
                <w:sz w:val="22"/>
              </w:rPr>
            </w:pPr>
            <w:r w:rsidRPr="00A0636A">
              <w:rPr>
                <w:rFonts w:eastAsia="Calibri" w:cs="Times New Roman"/>
                <w:sz w:val="22"/>
              </w:rPr>
              <w:t>SF-424A, Budget Information Form</w:t>
            </w:r>
          </w:p>
        </w:tc>
        <w:tc>
          <w:tcPr>
            <w:tcW w:w="1590" w:type="dxa"/>
            <w:tcBorders>
              <w:bottom w:val="single" w:color="auto" w:sz="4" w:space="0"/>
            </w:tcBorders>
            <w:shd w:val="clear" w:color="auto" w:fill="auto"/>
            <w:vAlign w:val="center"/>
          </w:tcPr>
          <w:p w:rsidRPr="00A0636A" w:rsidR="003153E2" w:rsidP="008C73CA" w:rsidRDefault="003153E2" w14:paraId="51F41007" w14:textId="77777777">
            <w:pPr>
              <w:keepNext/>
              <w:spacing w:after="0" w:line="240" w:lineRule="auto"/>
              <w:jc w:val="center"/>
              <w:rPr>
                <w:rFonts w:eastAsia="Calibri" w:cs="Times New Roman"/>
                <w:sz w:val="22"/>
              </w:rPr>
            </w:pPr>
            <w:r w:rsidRPr="00A0636A">
              <w:rPr>
                <w:rFonts w:eastAsia="Calibri" w:cs="Times New Roman"/>
                <w:sz w:val="22"/>
              </w:rPr>
              <w:t>Section IV.B.2</w:t>
            </w:r>
          </w:p>
        </w:tc>
        <w:tc>
          <w:tcPr>
            <w:tcW w:w="1418" w:type="dxa"/>
            <w:shd w:val="clear" w:color="auto" w:fill="auto"/>
            <w:vAlign w:val="center"/>
          </w:tcPr>
          <w:p w:rsidRPr="00A0636A" w:rsidR="003153E2" w:rsidP="008C73CA" w:rsidRDefault="003153E2" w14:paraId="1B17C299" w14:textId="77777777">
            <w:pPr>
              <w:keepNext/>
              <w:spacing w:after="0" w:line="240" w:lineRule="auto"/>
              <w:jc w:val="center"/>
              <w:rPr>
                <w:rFonts w:eastAsia="Calibri" w:cs="Times New Roman"/>
                <w:sz w:val="22"/>
              </w:rPr>
            </w:pPr>
          </w:p>
        </w:tc>
      </w:tr>
      <w:tr w:rsidRPr="00A0636A" w:rsidR="003153E2" w:rsidTr="002F7F43" w14:paraId="4DF85F7B"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A0636A" w:rsidR="003153E2" w:rsidP="008C73CA" w:rsidRDefault="003153E2" w14:paraId="510C85FF" w14:textId="77777777">
            <w:pPr>
              <w:keepNext/>
              <w:spacing w:after="0" w:line="240" w:lineRule="auto"/>
              <w:jc w:val="center"/>
              <w:rPr>
                <w:rFonts w:eastAsia="Calibri" w:cs="Times New Roman"/>
                <w:sz w:val="22"/>
              </w:rPr>
            </w:pPr>
            <w:r w:rsidRPr="00A0636A">
              <w:rPr>
                <w:rFonts w:eastAsia="Calibri" w:cs="Times New Roman"/>
                <w:sz w:val="22"/>
              </w:rPr>
              <w:t>Budget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A0636A" w:rsidR="003153E2" w:rsidP="008C73CA" w:rsidRDefault="003153E2" w14:paraId="687D6C90" w14:textId="77777777">
            <w:pPr>
              <w:keepNext/>
              <w:spacing w:after="0" w:line="240" w:lineRule="auto"/>
              <w:jc w:val="center"/>
              <w:rPr>
                <w:rFonts w:eastAsia="Calibri" w:cs="Times New Roman"/>
                <w:sz w:val="22"/>
              </w:rPr>
            </w:pPr>
            <w:r w:rsidRPr="00A0636A">
              <w:rPr>
                <w:rFonts w:eastAsia="Calibri" w:cs="Times New Roman"/>
                <w:sz w:val="22"/>
              </w:rPr>
              <w:t>Section IV.B.2</w:t>
            </w:r>
          </w:p>
        </w:tc>
        <w:tc>
          <w:tcPr>
            <w:tcW w:w="1418" w:type="dxa"/>
            <w:shd w:val="clear" w:color="auto" w:fill="auto"/>
            <w:vAlign w:val="center"/>
          </w:tcPr>
          <w:p w:rsidRPr="00A0636A" w:rsidR="003153E2" w:rsidP="008C73CA" w:rsidRDefault="003153E2" w14:paraId="2EBAC3DA" w14:textId="77777777">
            <w:pPr>
              <w:keepNext/>
              <w:spacing w:after="0" w:line="240" w:lineRule="auto"/>
              <w:jc w:val="center"/>
              <w:rPr>
                <w:rFonts w:eastAsia="Calibri" w:cs="Times New Roman"/>
                <w:sz w:val="22"/>
              </w:rPr>
            </w:pPr>
          </w:p>
        </w:tc>
      </w:tr>
      <w:tr w:rsidRPr="00A0636A" w:rsidR="003153E2" w:rsidTr="008C73CA" w14:paraId="43A5C405"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A0636A" w:rsidR="003153E2" w:rsidP="008C73CA" w:rsidRDefault="003153E2" w14:paraId="4C73D0FE" w14:textId="77777777">
            <w:pPr>
              <w:keepNext/>
              <w:spacing w:after="0" w:line="240" w:lineRule="auto"/>
              <w:jc w:val="center"/>
              <w:rPr>
                <w:rFonts w:eastAsia="Calibri" w:cs="Times New Roman"/>
                <w:sz w:val="22"/>
              </w:rPr>
            </w:pPr>
            <w:r w:rsidRPr="00A0636A">
              <w:rPr>
                <w:rFonts w:eastAsia="Calibri" w:cs="Times New Roman"/>
                <w:sz w:val="22"/>
              </w:rPr>
              <w:t>Project Narrative</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A0636A" w:rsidR="003153E2" w:rsidP="008C73CA" w:rsidRDefault="003153E2" w14:paraId="12257BEA" w14:textId="77777777">
            <w:pPr>
              <w:keepNext/>
              <w:spacing w:after="0" w:line="240" w:lineRule="auto"/>
              <w:jc w:val="center"/>
              <w:rPr>
                <w:rFonts w:eastAsia="Calibri" w:cs="Times New Roman"/>
                <w:sz w:val="22"/>
              </w:rPr>
            </w:pPr>
            <w:r w:rsidRPr="00A0636A">
              <w:rPr>
                <w:rFonts w:eastAsia="Calibri" w:cs="Times New Roman"/>
                <w:sz w:val="22"/>
              </w:rPr>
              <w:t>Section IV.B.3</w:t>
            </w:r>
          </w:p>
        </w:tc>
        <w:tc>
          <w:tcPr>
            <w:tcW w:w="1418" w:type="dxa"/>
            <w:tcBorders>
              <w:left w:val="single" w:color="auto" w:sz="4" w:space="0"/>
            </w:tcBorders>
            <w:shd w:val="clear" w:color="auto" w:fill="auto"/>
            <w:vAlign w:val="center"/>
          </w:tcPr>
          <w:p w:rsidRPr="00A0636A" w:rsidR="003153E2" w:rsidP="008C73CA" w:rsidRDefault="003153E2" w14:paraId="430F791A" w14:textId="77777777">
            <w:pPr>
              <w:keepNext/>
              <w:spacing w:after="0" w:line="240" w:lineRule="auto"/>
              <w:jc w:val="center"/>
              <w:rPr>
                <w:rFonts w:eastAsia="Calibri" w:cs="Times New Roman"/>
                <w:sz w:val="22"/>
              </w:rPr>
            </w:pPr>
          </w:p>
        </w:tc>
      </w:tr>
      <w:tr w:rsidRPr="00A0636A" w:rsidR="003153E2" w:rsidTr="008C73CA" w14:paraId="7BB688C8" w14:textId="77777777">
        <w:trPr>
          <w:trHeight w:val="432"/>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A0636A" w:rsidR="003153E2" w:rsidP="008C73CA" w:rsidRDefault="00F820E8" w14:paraId="495DCB08" w14:textId="77777777">
            <w:pPr>
              <w:keepNext/>
              <w:spacing w:after="0" w:line="240" w:lineRule="auto"/>
              <w:jc w:val="center"/>
              <w:rPr>
                <w:rFonts w:eastAsia="Calibri" w:cs="Times New Roman"/>
                <w:sz w:val="22"/>
              </w:rPr>
            </w:pPr>
            <w:r w:rsidRPr="00A0636A">
              <w:rPr>
                <w:rFonts w:eastAsia="Calibri" w:cs="Times New Roman"/>
                <w:sz w:val="22"/>
              </w:rPr>
              <w:t>Documentation of Partnership Commitment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A0636A" w:rsidR="003153E2" w:rsidP="008C73CA" w:rsidRDefault="00F820E8" w14:paraId="2E42DC3B" w14:textId="77777777">
            <w:pPr>
              <w:keepNext/>
              <w:spacing w:after="0" w:line="240" w:lineRule="auto"/>
              <w:jc w:val="center"/>
              <w:rPr>
                <w:rFonts w:eastAsia="Calibri" w:cs="Times New Roman"/>
                <w:sz w:val="22"/>
              </w:rPr>
            </w:pPr>
            <w:r w:rsidRPr="00A0636A">
              <w:rPr>
                <w:rFonts w:eastAsia="Calibri" w:cs="Times New Roman"/>
                <w:sz w:val="22"/>
              </w:rPr>
              <w:t>Section IV.B.3.c.2. and Section IV.B.4.a.2</w:t>
            </w:r>
          </w:p>
        </w:tc>
        <w:tc>
          <w:tcPr>
            <w:tcW w:w="1418" w:type="dxa"/>
            <w:tcBorders>
              <w:left w:val="single" w:color="auto" w:sz="4" w:space="0"/>
            </w:tcBorders>
            <w:shd w:val="clear" w:color="auto" w:fill="auto"/>
            <w:vAlign w:val="center"/>
          </w:tcPr>
          <w:p w:rsidRPr="00A0636A" w:rsidR="003153E2" w:rsidP="008C73CA" w:rsidRDefault="003153E2" w14:paraId="5607939B" w14:textId="77777777">
            <w:pPr>
              <w:keepNext/>
              <w:spacing w:after="0" w:line="240" w:lineRule="auto"/>
              <w:jc w:val="center"/>
              <w:rPr>
                <w:rFonts w:eastAsia="Calibri" w:cs="Times New Roman"/>
                <w:sz w:val="22"/>
              </w:rPr>
            </w:pPr>
          </w:p>
        </w:tc>
      </w:tr>
      <w:tr w:rsidRPr="00A0636A" w:rsidR="003153E2" w:rsidTr="00F820E8" w14:paraId="49F43FE1" w14:textId="77777777">
        <w:trPr>
          <w:trHeight w:val="829" w:hRule="exact"/>
        </w:trPr>
        <w:tc>
          <w:tcPr>
            <w:tcW w:w="4768" w:type="dxa"/>
            <w:tcBorders>
              <w:top w:val="single" w:color="auto" w:sz="4" w:space="0"/>
              <w:left w:val="single" w:color="auto" w:sz="4" w:space="0"/>
              <w:bottom w:val="single" w:color="auto" w:sz="4" w:space="0"/>
              <w:right w:val="single" w:color="auto" w:sz="4" w:space="0"/>
            </w:tcBorders>
            <w:shd w:val="clear" w:color="auto" w:fill="auto"/>
            <w:vAlign w:val="center"/>
          </w:tcPr>
          <w:p w:rsidRPr="00A0636A" w:rsidR="003153E2" w:rsidP="008C73CA" w:rsidRDefault="000A6A2D" w14:paraId="24AA5AF1" w14:textId="77777777">
            <w:pPr>
              <w:keepNext/>
              <w:spacing w:after="0" w:line="240" w:lineRule="auto"/>
              <w:jc w:val="center"/>
              <w:rPr>
                <w:rFonts w:cs="Times New Roman"/>
                <w:sz w:val="22"/>
              </w:rPr>
            </w:pPr>
            <w:r w:rsidRPr="00A0636A">
              <w:rPr>
                <w:sz w:val="22"/>
              </w:rPr>
              <w:t>Documentation of OST Organization and Required Number of Affiliates</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rsidRPr="00A0636A" w:rsidR="003153E2" w:rsidP="008C73CA" w:rsidRDefault="00F820E8" w14:paraId="366F93D0" w14:textId="77777777">
            <w:pPr>
              <w:keepNext/>
              <w:spacing w:after="0" w:line="240" w:lineRule="auto"/>
              <w:jc w:val="center"/>
              <w:rPr>
                <w:rFonts w:cs="Times New Roman"/>
                <w:sz w:val="22"/>
              </w:rPr>
            </w:pPr>
            <w:r w:rsidRPr="00A0636A">
              <w:rPr>
                <w:rFonts w:eastAsia="Calibri" w:cs="Times New Roman"/>
                <w:sz w:val="22"/>
              </w:rPr>
              <w:t>Section III.A and Section IV.B.4.a.3.</w:t>
            </w:r>
          </w:p>
        </w:tc>
        <w:tc>
          <w:tcPr>
            <w:tcW w:w="1418" w:type="dxa"/>
            <w:tcBorders>
              <w:left w:val="single" w:color="auto" w:sz="4" w:space="0"/>
            </w:tcBorders>
            <w:shd w:val="clear" w:color="auto" w:fill="auto"/>
            <w:vAlign w:val="center"/>
          </w:tcPr>
          <w:p w:rsidRPr="00A0636A" w:rsidR="003153E2" w:rsidP="008C73CA" w:rsidRDefault="003153E2" w14:paraId="7186583E" w14:textId="77777777">
            <w:pPr>
              <w:keepNext/>
              <w:spacing w:after="0" w:line="240" w:lineRule="auto"/>
              <w:jc w:val="center"/>
              <w:rPr>
                <w:rFonts w:eastAsia="Calibri" w:cs="Times New Roman"/>
                <w:sz w:val="22"/>
              </w:rPr>
            </w:pPr>
          </w:p>
        </w:tc>
      </w:tr>
    </w:tbl>
    <w:p w:rsidRPr="00A0636A" w:rsidR="001970FA" w:rsidP="00627F67" w:rsidRDefault="001970FA" w14:paraId="3A43703B" w14:textId="77777777">
      <w:pPr>
        <w:pStyle w:val="Text3"/>
      </w:pPr>
    </w:p>
    <w:p w:rsidRPr="00A0636A" w:rsidR="00627F67" w:rsidP="00A85052" w:rsidRDefault="00627F67" w14:paraId="48356AF0" w14:textId="77777777">
      <w:pPr>
        <w:rPr>
          <w:rFonts w:cs="Times New Roman"/>
        </w:rPr>
      </w:pPr>
    </w:p>
    <w:p w:rsidRPr="00A0636A" w:rsidR="00495B45" w:rsidP="00A85052" w:rsidRDefault="00495B45" w14:paraId="44545B6B" w14:textId="77777777">
      <w:pPr>
        <w:rPr>
          <w:rFonts w:cs="Times New Roman"/>
        </w:rPr>
      </w:pPr>
    </w:p>
    <w:p w:rsidRPr="00A0636A" w:rsidR="00495B45" w:rsidP="00A85052" w:rsidRDefault="00495B45" w14:paraId="7343F6BA" w14:textId="77777777">
      <w:pPr>
        <w:rPr>
          <w:rFonts w:cs="Times New Roman"/>
        </w:rPr>
      </w:pPr>
    </w:p>
    <w:p w:rsidRPr="00A0636A" w:rsidR="008C73CA" w:rsidP="00A85052" w:rsidRDefault="008C73CA" w14:paraId="115D3C21" w14:textId="77777777">
      <w:pPr>
        <w:rPr>
          <w:rFonts w:cs="Times New Roman"/>
        </w:rPr>
      </w:pPr>
    </w:p>
    <w:p w:rsidRPr="00A0636A" w:rsidR="00AE4E47" w:rsidP="00A85052" w:rsidRDefault="00AE4E47" w14:paraId="40D86986" w14:textId="77777777">
      <w:pPr>
        <w:rPr>
          <w:rFonts w:cs="Times New Roman"/>
        </w:rPr>
      </w:pPr>
    </w:p>
    <w:p w:rsidRPr="00A0636A" w:rsidR="00495B45" w:rsidP="007047CB" w:rsidRDefault="00495B45" w14:paraId="4955019C" w14:textId="77777777">
      <w:pPr>
        <w:pStyle w:val="Heading3"/>
        <w:keepNext/>
        <w:rPr>
          <w:color w:val="auto"/>
        </w:rPr>
      </w:pPr>
      <w:bookmarkStart w:name="_Toc57899350" w:id="29"/>
      <w:r w:rsidRPr="00A0636A">
        <w:rPr>
          <w:color w:val="auto"/>
        </w:rPr>
        <w:t>Number of Applications Applicants May Submit</w:t>
      </w:r>
      <w:bookmarkEnd w:id="29"/>
    </w:p>
    <w:p w:rsidRPr="00A0636A" w:rsidR="00495B45" w:rsidP="00495B45" w:rsidRDefault="00495B45" w14:paraId="5D2BA5E5" w14:textId="77777777">
      <w:pPr>
        <w:pStyle w:val="Text3"/>
      </w:pPr>
      <w:r w:rsidRPr="00A0636A">
        <w:t>We will consider only one applic</w:t>
      </w:r>
      <w:r w:rsidRPr="00A0636A" w:rsidR="00D9644B">
        <w:t xml:space="preserve">ation from each organization.  </w:t>
      </w:r>
      <w:r w:rsidRPr="00A0636A">
        <w:t>If we receive multiple applications from the same organization, we will consider</w:t>
      </w:r>
      <w:r w:rsidRPr="00A0636A" w:rsidR="007047CB">
        <w:t xml:space="preserve"> only</w:t>
      </w:r>
      <w:r w:rsidRPr="00A0636A">
        <w:t xml:space="preserve"> the most recently received application that met the deadline.  If the most recent application is disqualified for any reason, we will not replace it with an earlier application.</w:t>
      </w:r>
    </w:p>
    <w:p w:rsidRPr="00A0636A" w:rsidR="00672F60" w:rsidP="00495B45" w:rsidRDefault="00672F60" w14:paraId="6E88356E" w14:textId="77777777">
      <w:pPr>
        <w:pStyle w:val="Text3"/>
      </w:pPr>
    </w:p>
    <w:p w:rsidRPr="00A0636A" w:rsidR="00672F60" w:rsidP="007047CB" w:rsidRDefault="00672F60" w14:paraId="7A76A4BC" w14:textId="77777777">
      <w:pPr>
        <w:pStyle w:val="Heading3"/>
        <w:keepNext/>
        <w:rPr>
          <w:color w:val="auto"/>
        </w:rPr>
      </w:pPr>
      <w:bookmarkStart w:name="_Toc57899351" w:id="30"/>
      <w:r w:rsidRPr="00A0636A">
        <w:rPr>
          <w:color w:val="auto"/>
        </w:rPr>
        <w:t>Eligible Participants</w:t>
      </w:r>
      <w:bookmarkEnd w:id="30"/>
    </w:p>
    <w:p w:rsidRPr="00A0636A" w:rsidR="00057EB5" w:rsidP="00057EB5" w:rsidRDefault="00B45FEF" w14:paraId="349AB02A" w14:textId="77777777">
      <w:pPr>
        <w:contextualSpacing/>
      </w:pPr>
      <w:r w:rsidRPr="00A0636A">
        <w:t xml:space="preserve">For purposes of this program, eligible participants must be </w:t>
      </w:r>
      <w:r w:rsidRPr="00A0636A" w:rsidR="00BA1480">
        <w:t xml:space="preserve">youth </w:t>
      </w:r>
      <w:r w:rsidRPr="00A0636A">
        <w:t xml:space="preserve">between the ages of 14 to 21 at the time of program participation.  Within this population of youth, applicants may serve a wide range of individuals, such as in-school and out-of-school youth, </w:t>
      </w:r>
      <w:r w:rsidRPr="00A0636A" w:rsidR="00625A96">
        <w:t xml:space="preserve">low income youth, </w:t>
      </w:r>
      <w:r w:rsidRPr="00A0636A">
        <w:t>and youth with barriers to employment including</w:t>
      </w:r>
      <w:r w:rsidRPr="00A0636A" w:rsidR="00600869">
        <w:t xml:space="preserve">, but not limited to, </w:t>
      </w:r>
      <w:r w:rsidRPr="00A0636A">
        <w:t xml:space="preserve">foster youth, parenting youth, homeless youth, </w:t>
      </w:r>
      <w:r w:rsidRPr="00A0636A" w:rsidR="00600869">
        <w:t xml:space="preserve">youth with disabilities, </w:t>
      </w:r>
      <w:r w:rsidRPr="00A0636A">
        <w:t>and youth offenders/ex-offenders.</w:t>
      </w:r>
      <w:r w:rsidRPr="00A0636A" w:rsidR="00057EB5">
        <w:t xml:space="preserve"> </w:t>
      </w:r>
    </w:p>
    <w:p w:rsidRPr="00A0636A" w:rsidR="000A4189" w:rsidP="000A4189" w:rsidRDefault="000A4189" w14:paraId="2D651C71" w14:textId="77777777">
      <w:pPr>
        <w:pStyle w:val="Heading4"/>
      </w:pPr>
      <w:r w:rsidRPr="00A0636A">
        <w:t>Veterans’ Priority for Participants</w:t>
      </w:r>
    </w:p>
    <w:p w:rsidRPr="00A0636A" w:rsidR="000A4189" w:rsidP="004A4F09" w:rsidRDefault="000A4189" w14:paraId="1B00E515" w14:textId="77777777">
      <w:pPr>
        <w:pStyle w:val="Text4"/>
        <w:rPr>
          <w:rFonts w:cs="Times New Roman"/>
        </w:rPr>
      </w:pPr>
      <w:r w:rsidRPr="00A0636A">
        <w:rPr>
          <w:rFonts w:cs="Times New Roman"/>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w:history="1" r:id="rId14">
        <w:r w:rsidRPr="00A0636A">
          <w:rPr>
            <w:rStyle w:val="Hyperlink"/>
            <w:rFonts w:cs="Times New Roman"/>
            <w:color w:val="auto"/>
            <w:u w:val="none"/>
          </w:rPr>
          <w:t>https://wdr.doleta.gov/directives/corr_doc.cfm?DOCN=2816</w:t>
        </w:r>
      </w:hyperlink>
      <w:r w:rsidRPr="00A0636A">
        <w:rPr>
          <w:rFonts w:cs="Times New Roman"/>
        </w:rPr>
        <w:t xml:space="preserve">.  </w:t>
      </w:r>
    </w:p>
    <w:p w:rsidRPr="00A0636A" w:rsidR="004A4F09" w:rsidP="004A4F09" w:rsidRDefault="004A4F09" w14:paraId="0C611BCB" w14:textId="77777777">
      <w:pPr>
        <w:pStyle w:val="Text4"/>
        <w:rPr>
          <w:rFonts w:cs="Times New Roman"/>
        </w:rPr>
      </w:pPr>
    </w:p>
    <w:p w:rsidRPr="00A0636A" w:rsidR="004A4F09" w:rsidP="00BF453E" w:rsidRDefault="004A4F09" w14:paraId="0473E0F7" w14:textId="77777777">
      <w:pPr>
        <w:pStyle w:val="Heading1"/>
        <w:keepNext/>
        <w:rPr>
          <w:rFonts w:cs="Times New Roman"/>
        </w:rPr>
      </w:pPr>
      <w:bookmarkStart w:name="_Toc57899352" w:id="31"/>
      <w:r w:rsidRPr="00A0636A">
        <w:rPr>
          <w:rFonts w:cs="Times New Roman"/>
        </w:rPr>
        <w:t>APPLICATION AND SUBMISSION INFORMATION</w:t>
      </w:r>
      <w:bookmarkEnd w:id="31"/>
    </w:p>
    <w:p w:rsidRPr="00A0636A" w:rsidR="004A4F09" w:rsidP="00BF453E" w:rsidRDefault="004A4F09" w14:paraId="6C8A0944" w14:textId="77777777">
      <w:pPr>
        <w:pStyle w:val="Heading2"/>
        <w:keepNext/>
        <w:rPr>
          <w:rFonts w:cs="Times New Roman"/>
        </w:rPr>
      </w:pPr>
      <w:bookmarkStart w:name="_Toc57899353" w:id="32"/>
      <w:r w:rsidRPr="00A0636A">
        <w:rPr>
          <w:rFonts w:cs="Times New Roman"/>
        </w:rPr>
        <w:t>HOW TO OBTAIN AN APPLICATION PACKAGE</w:t>
      </w:r>
      <w:bookmarkEnd w:id="32"/>
    </w:p>
    <w:p w:rsidRPr="00A0636A" w:rsidR="004A4F09" w:rsidP="004A4F09" w:rsidRDefault="004A4F09" w14:paraId="069275FC" w14:textId="77777777">
      <w:pPr>
        <w:pStyle w:val="Text2"/>
        <w:rPr>
          <w:rFonts w:cs="Times New Roman"/>
        </w:rPr>
      </w:pPr>
      <w:r w:rsidRPr="00A0636A">
        <w:rPr>
          <w:rFonts w:cs="Times New Roman"/>
        </w:rPr>
        <w:t xml:space="preserve">This FOA, found at </w:t>
      </w:r>
      <w:hyperlink w:history="1" r:id="rId15">
        <w:r w:rsidRPr="00A0636A">
          <w:rPr>
            <w:rStyle w:val="Hyperlink"/>
            <w:rFonts w:cs="Times New Roman"/>
            <w:color w:val="auto"/>
            <w:u w:val="none"/>
          </w:rPr>
          <w:t>www.Grants.gov</w:t>
        </w:r>
      </w:hyperlink>
      <w:r w:rsidRPr="00A0636A">
        <w:rPr>
          <w:rFonts w:cs="Times New Roman"/>
        </w:rPr>
        <w:t xml:space="preserve"> and </w:t>
      </w:r>
      <w:hyperlink w:history="1" r:id="rId16">
        <w:r w:rsidRPr="00A0636A">
          <w:rPr>
            <w:rStyle w:val="Hyperlink"/>
            <w:rFonts w:cs="Times New Roman"/>
            <w:color w:val="auto"/>
            <w:u w:val="none"/>
          </w:rPr>
          <w:t>https://www.doleta.gov/grants/find_grants.cfm</w:t>
        </w:r>
      </w:hyperlink>
      <w:r w:rsidRPr="00A0636A">
        <w:rPr>
          <w:rFonts w:cs="Times New Roman"/>
        </w:rPr>
        <w:t xml:space="preserve">,     contains all of the information and links to forms needed to apply for grant funding.  </w:t>
      </w:r>
    </w:p>
    <w:p w:rsidRPr="00A0636A" w:rsidR="009E763B" w:rsidP="004A4F09" w:rsidRDefault="009E763B" w14:paraId="3BC4F6D3" w14:textId="77777777">
      <w:pPr>
        <w:pStyle w:val="Text2"/>
        <w:rPr>
          <w:rFonts w:cs="Times New Roman"/>
        </w:rPr>
      </w:pPr>
    </w:p>
    <w:p w:rsidRPr="00A0636A" w:rsidR="009E763B" w:rsidP="007047CB" w:rsidRDefault="009E763B" w14:paraId="0E3DD1ED" w14:textId="77777777">
      <w:pPr>
        <w:pStyle w:val="Heading2"/>
        <w:keepNext/>
        <w:rPr>
          <w:rFonts w:cs="Times New Roman"/>
        </w:rPr>
      </w:pPr>
      <w:bookmarkStart w:name="_Toc57899354" w:id="33"/>
      <w:r w:rsidRPr="00A0636A">
        <w:rPr>
          <w:rFonts w:cs="Times New Roman"/>
        </w:rPr>
        <w:t>CONTENT AND FORM OF APPLICATION SUBMISSION</w:t>
      </w:r>
      <w:bookmarkEnd w:id="33"/>
      <w:r w:rsidRPr="00A0636A">
        <w:rPr>
          <w:rFonts w:cs="Times New Roman"/>
        </w:rPr>
        <w:t xml:space="preserve"> </w:t>
      </w:r>
    </w:p>
    <w:p w:rsidRPr="00A0636A" w:rsidR="009E763B" w:rsidP="009E763B" w:rsidRDefault="009E763B" w14:paraId="74AB1955" w14:textId="77777777">
      <w:pPr>
        <w:pStyle w:val="Text2"/>
        <w:rPr>
          <w:rFonts w:cs="Times New Roman"/>
        </w:rPr>
      </w:pPr>
      <w:r w:rsidRPr="00A0636A">
        <w:rPr>
          <w:rFonts w:cs="Times New Roman"/>
        </w:rPr>
        <w:t xml:space="preserve">Applications submitted in response to this FOA must consist of four separate and distinct parts: </w:t>
      </w:r>
    </w:p>
    <w:p w:rsidRPr="00A0636A" w:rsidR="009E763B" w:rsidP="009E763B" w:rsidRDefault="009E763B" w14:paraId="62F7C079" w14:textId="77777777">
      <w:pPr>
        <w:pStyle w:val="Text2"/>
        <w:rPr>
          <w:rFonts w:cs="Times New Roman"/>
        </w:rPr>
      </w:pPr>
    </w:p>
    <w:p w:rsidRPr="00A0636A" w:rsidR="009E763B" w:rsidP="009E763B" w:rsidRDefault="002F004A" w14:paraId="559FBFB1" w14:textId="77777777">
      <w:pPr>
        <w:pStyle w:val="Text2"/>
        <w:rPr>
          <w:rFonts w:cs="Times New Roman"/>
        </w:rPr>
      </w:pPr>
      <w:hyperlink w:history="1" w:anchor="_SF-424,_" r:id="rId17">
        <w:r w:rsidRPr="00A0636A" w:rsidR="001A4A5A">
          <w:rPr>
            <w:rStyle w:val="Hyperlink"/>
            <w:color w:val="auto"/>
          </w:rPr>
          <w:t>1. SF-424, “Application for Federal Assistance”</w:t>
        </w:r>
      </w:hyperlink>
      <w:r w:rsidRPr="00A0636A" w:rsidR="00B62BCE">
        <w:t>;</w:t>
      </w:r>
      <w:r w:rsidRPr="00A0636A" w:rsidR="009E763B">
        <w:rPr>
          <w:rFonts w:cs="Times New Roman"/>
        </w:rPr>
        <w:t xml:space="preserve"> </w:t>
      </w:r>
    </w:p>
    <w:p w:rsidRPr="00A0636A" w:rsidR="009E763B" w:rsidP="009E763B" w:rsidRDefault="002F004A" w14:paraId="6C89CC0E" w14:textId="77777777">
      <w:pPr>
        <w:pStyle w:val="Text2"/>
        <w:rPr>
          <w:rFonts w:cs="Times New Roman"/>
        </w:rPr>
      </w:pPr>
      <w:hyperlink w:history="1" w:anchor="_Project_Budget">
        <w:r w:rsidRPr="00A0636A" w:rsidR="009E763B">
          <w:rPr>
            <w:rStyle w:val="Hyperlink"/>
            <w:rFonts w:cs="Times New Roman"/>
            <w:color w:val="auto"/>
          </w:rPr>
          <w:t>2. Project Budget, composed of the SF-424A and Budget Narrative</w:t>
        </w:r>
      </w:hyperlink>
      <w:r w:rsidRPr="00A0636A" w:rsidR="009E763B">
        <w:rPr>
          <w:rFonts w:cs="Times New Roman"/>
        </w:rPr>
        <w:t xml:space="preserve">; </w:t>
      </w:r>
    </w:p>
    <w:p w:rsidRPr="00A0636A" w:rsidR="009E763B" w:rsidP="009E763B" w:rsidRDefault="002F004A" w14:paraId="7D661E5B" w14:textId="77777777">
      <w:pPr>
        <w:pStyle w:val="Text2"/>
        <w:rPr>
          <w:rFonts w:cs="Times New Roman"/>
        </w:rPr>
      </w:pPr>
      <w:hyperlink w:history="1" w:anchor="_Project_Narrative">
        <w:r w:rsidRPr="00A0636A" w:rsidR="009E763B">
          <w:rPr>
            <w:rStyle w:val="Hyperlink"/>
            <w:rFonts w:cs="Times New Roman"/>
            <w:color w:val="auto"/>
          </w:rPr>
          <w:t>3. Project Narrative</w:t>
        </w:r>
      </w:hyperlink>
      <w:r w:rsidRPr="00A0636A" w:rsidR="009E763B">
        <w:rPr>
          <w:rFonts w:cs="Times New Roman"/>
        </w:rPr>
        <w:t>; and</w:t>
      </w:r>
    </w:p>
    <w:p w:rsidRPr="00A0636A" w:rsidR="009E763B" w:rsidP="009E763B" w:rsidRDefault="002F004A" w14:paraId="51A79134" w14:textId="77777777">
      <w:pPr>
        <w:pStyle w:val="Text2"/>
        <w:rPr>
          <w:rFonts w:cs="Times New Roman"/>
        </w:rPr>
      </w:pPr>
      <w:hyperlink w:history="1" w:anchor="_Attachments_to_the">
        <w:r w:rsidRPr="00A0636A" w:rsidR="009E763B">
          <w:rPr>
            <w:rStyle w:val="Hyperlink"/>
            <w:rFonts w:cs="Times New Roman"/>
            <w:color w:val="auto"/>
          </w:rPr>
          <w:t>4. Attachments to the Project Narrative</w:t>
        </w:r>
      </w:hyperlink>
      <w:r w:rsidRPr="00A0636A" w:rsidR="006A2192">
        <w:rPr>
          <w:rStyle w:val="Hyperlink"/>
          <w:rFonts w:cs="Times New Roman"/>
          <w:color w:val="auto"/>
        </w:rPr>
        <w:t>.</w:t>
      </w:r>
    </w:p>
    <w:p w:rsidRPr="00A0636A" w:rsidR="009E763B" w:rsidP="009E763B" w:rsidRDefault="009E763B" w14:paraId="247A5361" w14:textId="77777777">
      <w:pPr>
        <w:pStyle w:val="Text2"/>
        <w:rPr>
          <w:rFonts w:cs="Times New Roman"/>
        </w:rPr>
      </w:pPr>
    </w:p>
    <w:p w:rsidRPr="00A0636A" w:rsidR="009E763B" w:rsidP="009E763B" w:rsidRDefault="009E763B" w14:paraId="03DD81C4" w14:textId="77777777">
      <w:pPr>
        <w:pStyle w:val="Text2"/>
        <w:rPr>
          <w:rFonts w:cs="Times New Roman"/>
        </w:rPr>
      </w:pPr>
      <w:r w:rsidRPr="00A0636A">
        <w:rPr>
          <w:rFonts w:cs="Times New Roman"/>
        </w:rPr>
        <w:t>You must ensure that the funding amount requested is consistent across all parts and sub-parts of the application.</w:t>
      </w:r>
    </w:p>
    <w:p w:rsidRPr="00A0636A" w:rsidR="009E763B" w:rsidP="009E763B" w:rsidRDefault="009E763B" w14:paraId="63C7E14A" w14:textId="77777777">
      <w:pPr>
        <w:pStyle w:val="Text2"/>
        <w:rPr>
          <w:rFonts w:cs="Times New Roman"/>
        </w:rPr>
      </w:pPr>
    </w:p>
    <w:p w:rsidRPr="00A0636A" w:rsidR="009E763B" w:rsidP="00BF453E" w:rsidRDefault="009E763B" w14:paraId="061AD0B8" w14:textId="77777777">
      <w:pPr>
        <w:pStyle w:val="Heading3"/>
        <w:keepNext/>
        <w:rPr>
          <w:color w:val="auto"/>
        </w:rPr>
      </w:pPr>
      <w:bookmarkStart w:name="_SF-424,_“Application_for" w:id="34"/>
      <w:bookmarkStart w:name="SF" w:id="35"/>
      <w:bookmarkStart w:name="_Toc57899355" w:id="36"/>
      <w:bookmarkEnd w:id="34"/>
      <w:bookmarkEnd w:id="35"/>
      <w:r w:rsidRPr="00A0636A">
        <w:rPr>
          <w:color w:val="auto"/>
        </w:rPr>
        <w:t>SF-424, “Application for Federal Assistance”</w:t>
      </w:r>
      <w:bookmarkEnd w:id="36"/>
    </w:p>
    <w:p w:rsidRPr="00A0636A" w:rsidR="00985C28" w:rsidP="009E763B" w:rsidRDefault="009E763B" w14:paraId="4DC5C77C" w14:textId="77777777">
      <w:pPr>
        <w:pStyle w:val="Text2"/>
        <w:rPr>
          <w:rFonts w:cs="Times New Roman"/>
        </w:rPr>
      </w:pPr>
      <w:r w:rsidRPr="00A0636A">
        <w:rPr>
          <w:rFonts w:cs="Times New Roman"/>
        </w:rPr>
        <w:t xml:space="preserve">You must complete the SF-424, “Application for Federal Assistance” (available at </w:t>
      </w:r>
      <w:hyperlink w:history="1" w:anchor="sortby=1" r:id="rId18">
        <w:r w:rsidRPr="00A0636A">
          <w:rPr>
            <w:rStyle w:val="Hyperlink"/>
            <w:rFonts w:cs="Times New Roman"/>
            <w:color w:val="auto"/>
            <w:u w:val="none"/>
          </w:rPr>
          <w:t>https://www.grants.gov/web/grants/forms/sf-424-family.html#sortby=1</w:t>
        </w:r>
      </w:hyperlink>
      <w:r w:rsidRPr="00A0636A" w:rsidR="00E26552">
        <w:rPr>
          <w:rStyle w:val="Hyperlink"/>
          <w:rFonts w:cs="Times New Roman"/>
          <w:color w:val="auto"/>
          <w:u w:val="none"/>
        </w:rPr>
        <w:t>)</w:t>
      </w:r>
      <w:r w:rsidRPr="00A0636A">
        <w:rPr>
          <w:rFonts w:cs="Times New Roman"/>
        </w:rPr>
        <w:t xml:space="preserve">.   </w:t>
      </w:r>
    </w:p>
    <w:p w:rsidRPr="00A0636A" w:rsidR="00985C28" w:rsidP="009E763B" w:rsidRDefault="00985C28" w14:paraId="3782B311" w14:textId="77777777">
      <w:pPr>
        <w:pStyle w:val="Text2"/>
        <w:rPr>
          <w:rFonts w:cs="Times New Roman"/>
        </w:rPr>
      </w:pPr>
    </w:p>
    <w:p w:rsidRPr="00A0636A" w:rsidR="007D52B8" w:rsidP="007D52B8" w:rsidRDefault="007D52B8" w14:paraId="2C1C76E8" w14:textId="77777777">
      <w:pPr>
        <w:pStyle w:val="Text3-Bullets"/>
      </w:pPr>
      <w:r w:rsidRPr="00A0636A">
        <w:t xml:space="preserve">In the address field, fill out the nine-digit (plus hyphen) zip code. Nine-digit zip codes can be looked up on the USPS website at </w:t>
      </w:r>
      <w:hyperlink w:history="1" r:id="rId19">
        <w:r w:rsidRPr="00A0636A">
          <w:rPr>
            <w:rStyle w:val="Hyperlink"/>
            <w:color w:val="auto"/>
            <w:u w:val="none"/>
          </w:rPr>
          <w:t>https://tools.usps.com/go/ZipLookupAction!input.action</w:t>
        </w:r>
      </w:hyperlink>
      <w:r w:rsidRPr="00A0636A">
        <w:t xml:space="preserve">. </w:t>
      </w:r>
    </w:p>
    <w:p w:rsidRPr="00A0636A" w:rsidR="007D52B8" w:rsidP="007D52B8" w:rsidRDefault="007D52B8" w14:paraId="5B0A730D" w14:textId="77777777">
      <w:pPr>
        <w:pStyle w:val="Text3-Bullets"/>
        <w:numPr>
          <w:ilvl w:val="0"/>
          <w:numId w:val="0"/>
        </w:numPr>
        <w:ind w:left="720"/>
      </w:pPr>
    </w:p>
    <w:p w:rsidRPr="00A0636A" w:rsidR="009E763B" w:rsidP="007D52B8" w:rsidRDefault="007D52B8" w14:paraId="3AECB295" w14:textId="77777777">
      <w:pPr>
        <w:pStyle w:val="Text3-Bullets"/>
      </w:pPr>
      <w:r w:rsidRPr="00A0636A">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20">
        <w:r w:rsidRPr="00A0636A">
          <w:rPr>
            <w:rStyle w:val="Hyperlink"/>
            <w:color w:val="auto"/>
            <w:u w:val="none"/>
          </w:rPr>
          <w:t>https://www.grants.gov/web/grants/forms/sf-424-family.html#sortby=1</w:t>
        </w:r>
      </w:hyperlink>
      <w:r w:rsidRPr="00A0636A">
        <w:t>).  You do not need to submit the SF-424B with the application.</w:t>
      </w:r>
    </w:p>
    <w:p w:rsidRPr="00A0636A" w:rsidR="00515173" w:rsidP="00515173" w:rsidRDefault="00515173" w14:paraId="258BD772" w14:textId="77777777">
      <w:pPr>
        <w:pStyle w:val="Text3-Bullets"/>
        <w:numPr>
          <w:ilvl w:val="0"/>
          <w:numId w:val="0"/>
        </w:numPr>
        <w:ind w:left="540"/>
      </w:pPr>
    </w:p>
    <w:p w:rsidRPr="00A0636A" w:rsidR="00515173" w:rsidP="00AA42C0" w:rsidRDefault="00515173" w14:paraId="00D4F7AD" w14:textId="77777777">
      <w:pPr>
        <w:pStyle w:val="Text3"/>
        <w:ind w:left="720"/>
      </w:pPr>
      <w:r w:rsidRPr="00A0636A">
        <w:t>In addition,</w:t>
      </w:r>
      <w:r w:rsidRPr="00A0636A" w:rsidR="00263721">
        <w:t xml:space="preserve"> subject to the provisions of the Religious Freedom Restoration Act (RFRA), 42 U.S.C. </w:t>
      </w:r>
      <w:r w:rsidRPr="00A0636A" w:rsidR="006F50E3">
        <w:t xml:space="preserve">§ </w:t>
      </w:r>
      <w:r w:rsidRPr="00A0636A" w:rsidR="00263721">
        <w:t>2000bb,</w:t>
      </w:r>
      <w:r w:rsidRPr="00A0636A">
        <w:t xml:space="preserve"> the applicant’s Authorized Representative’s signature in block 21 of the SF-424 form constitutes assurance by the applicant of compliance with </w:t>
      </w:r>
      <w:r w:rsidRPr="00A0636A" w:rsidR="00263721">
        <w:t xml:space="preserve">the WIOA 188 rules issued by the Department at </w:t>
      </w:r>
      <w:r w:rsidRPr="00A0636A">
        <w:t>29 CFR 38.25</w:t>
      </w:r>
      <w:r w:rsidRPr="00A0636A" w:rsidR="00C807F9">
        <w:t>,</w:t>
      </w:r>
      <w:r w:rsidRPr="00A0636A" w:rsidR="00C31619">
        <w:t xml:space="preserve"> which includes</w:t>
      </w:r>
      <w:r w:rsidRPr="00A0636A" w:rsidR="00E04933">
        <w:t xml:space="preserve"> the following language</w:t>
      </w:r>
      <w:r w:rsidRPr="00A0636A" w:rsidR="00C31619">
        <w:t>:</w:t>
      </w:r>
    </w:p>
    <w:p w:rsidRPr="00A0636A" w:rsidR="00515173" w:rsidP="00515173" w:rsidRDefault="00515173" w14:paraId="052E515D" w14:textId="77777777">
      <w:pPr>
        <w:pStyle w:val="Text3"/>
      </w:pPr>
    </w:p>
    <w:p w:rsidRPr="00A0636A" w:rsidR="00C31619" w:rsidP="0073331D" w:rsidRDefault="00515173" w14:paraId="5CF40206" w14:textId="77777777">
      <w:pPr>
        <w:pStyle w:val="IndentNormal"/>
        <w:rPr>
          <w:color w:val="auto"/>
        </w:rPr>
      </w:pPr>
      <w:r w:rsidRPr="00A0636A">
        <w:rPr>
          <w:color w:val="auto"/>
        </w:rPr>
        <w:t xml:space="preserve">As a condition to the award of financial assistance from the Department of Labor under Title I WIOA, the grant applicant assures that it </w:t>
      </w:r>
      <w:r w:rsidRPr="00A0636A" w:rsidR="00C31619">
        <w:rPr>
          <w:color w:val="auto"/>
        </w:rPr>
        <w:t xml:space="preserve">has the ability to </w:t>
      </w:r>
      <w:r w:rsidRPr="00A0636A">
        <w:rPr>
          <w:color w:val="auto"/>
        </w:rPr>
        <w:t>comply fully with the nondiscrimination and equal opportunity provisions of the following laws</w:t>
      </w:r>
      <w:r w:rsidRPr="00A0636A" w:rsidR="00C31619">
        <w:rPr>
          <w:color w:val="auto"/>
        </w:rPr>
        <w:t>:</w:t>
      </w:r>
      <w:r w:rsidRPr="00A0636A">
        <w:rPr>
          <w:color w:val="auto"/>
        </w:rPr>
        <w:t xml:space="preserve"> Section 188 of the WIOA, which</w:t>
      </w:r>
      <w:r w:rsidRPr="00A0636A" w:rsidR="00263721">
        <w:rPr>
          <w:color w:val="auto"/>
        </w:rPr>
        <w:t xml:space="preserve">, as interpreted through Departmental </w:t>
      </w:r>
      <w:r w:rsidRPr="00A0636A" w:rsidR="006F225B">
        <w:rPr>
          <w:color w:val="auto"/>
        </w:rPr>
        <w:t>r</w:t>
      </w:r>
      <w:r w:rsidRPr="00A0636A" w:rsidR="00263721">
        <w:rPr>
          <w:color w:val="auto"/>
        </w:rPr>
        <w:t xml:space="preserve">egulations, </w:t>
      </w:r>
      <w:r w:rsidRPr="00A0636A">
        <w:rPr>
          <w:color w:val="auto"/>
        </w:rPr>
        <w:t>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w:t>
      </w:r>
      <w:r w:rsidRPr="00A0636A" w:rsidR="00C807F9">
        <w:rPr>
          <w:color w:val="auto"/>
        </w:rPr>
        <w:t>,</w:t>
      </w:r>
      <w:r w:rsidRPr="00A0636A">
        <w:rPr>
          <w:color w:val="auto"/>
        </w:rPr>
        <w:t xml:space="preserve">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Pr="00A0636A" w:rsidR="00C31619" w:rsidP="0073331D" w:rsidRDefault="00C31619" w14:paraId="17FE9015" w14:textId="77777777">
      <w:pPr>
        <w:pStyle w:val="IndentNormal"/>
        <w:rPr>
          <w:color w:val="auto"/>
        </w:rPr>
      </w:pPr>
    </w:p>
    <w:p w:rsidRPr="00A0636A" w:rsidR="00C31619" w:rsidP="0073331D" w:rsidRDefault="00515173" w14:paraId="1BEA3F70" w14:textId="77777777">
      <w:pPr>
        <w:pStyle w:val="IndentNormal"/>
        <w:rPr>
          <w:color w:val="auto"/>
        </w:rPr>
      </w:pPr>
      <w:r w:rsidRPr="00A0636A">
        <w:rPr>
          <w:color w:val="auto"/>
        </w:rPr>
        <w:t>The grant applicant also assures</w:t>
      </w:r>
      <w:r w:rsidRPr="00A0636A" w:rsidR="00C31619">
        <w:rPr>
          <w:color w:val="auto"/>
        </w:rPr>
        <w:t>, subject to RFRA,</w:t>
      </w:r>
      <w:r w:rsidRPr="00A0636A">
        <w:rPr>
          <w:color w:val="auto"/>
        </w:rPr>
        <w:t xml:space="preserve"> that as a recipient of WIOA Title I financial assistance </w:t>
      </w:r>
      <w:r w:rsidRPr="00A0636A" w:rsidR="00C31619">
        <w:rPr>
          <w:color w:val="auto"/>
        </w:rPr>
        <w:t>[</w:t>
      </w:r>
      <w:r w:rsidRPr="00A0636A">
        <w:rPr>
          <w:color w:val="auto"/>
        </w:rPr>
        <w:t>as defined at 29 CFR 38.4(zz)</w:t>
      </w:r>
      <w:r w:rsidRPr="00A0636A" w:rsidR="00C31619">
        <w:rPr>
          <w:color w:val="auto"/>
        </w:rPr>
        <w:t>]</w:t>
      </w:r>
      <w:r w:rsidRPr="00A0636A">
        <w:rPr>
          <w:color w:val="auto"/>
        </w:rPr>
        <w:t xml:space="preserve">, it will comply with 29 CFR part 38 and all other regulations implementing the laws listed above. </w:t>
      </w:r>
      <w:r w:rsidRPr="00A0636A" w:rsidR="00C807F9">
        <w:rPr>
          <w:color w:val="auto"/>
        </w:rPr>
        <w:t xml:space="preserve"> </w:t>
      </w:r>
      <w:r w:rsidRPr="00A0636A">
        <w:rPr>
          <w:color w:val="auto"/>
        </w:rPr>
        <w:t xml:space="preserve">This assurance applies to the grant applicant's operation of the WIOA Title I-financially assisted program or activity, and to all agreements the grant applicant makes to carry out the WIOA Title I-financially assisted program or activity. </w:t>
      </w:r>
      <w:r w:rsidRPr="00A0636A" w:rsidR="00C807F9">
        <w:rPr>
          <w:color w:val="auto"/>
        </w:rPr>
        <w:t xml:space="preserve"> </w:t>
      </w:r>
      <w:r w:rsidRPr="00A0636A">
        <w:rPr>
          <w:color w:val="auto"/>
        </w:rPr>
        <w:t>The grant applicant understands that the United States has the right to seek judicial enforcement of this assurance.</w:t>
      </w:r>
      <w:r w:rsidRPr="00A0636A" w:rsidR="00C31619">
        <w:rPr>
          <w:color w:val="auto"/>
        </w:rPr>
        <w:t xml:space="preserve">  Note that the RFRA applies to all </w:t>
      </w:r>
      <w:r w:rsidRPr="00A0636A" w:rsidR="0023464B">
        <w:rPr>
          <w:color w:val="auto"/>
        </w:rPr>
        <w:t>federal</w:t>
      </w:r>
      <w:r w:rsidRPr="00A0636A" w:rsidR="00C31619">
        <w:rPr>
          <w:color w:val="auto"/>
        </w:rPr>
        <w:t xml:space="preserve"> law and its implementation.  If an applicant organization is a faith-based organization that makes hiring decisions on the basis of religious belief, it may be entitled to receive </w:t>
      </w:r>
      <w:r w:rsidRPr="00A0636A" w:rsidR="0023464B">
        <w:rPr>
          <w:color w:val="auto"/>
        </w:rPr>
        <w:t>federal</w:t>
      </w:r>
      <w:r w:rsidRPr="00A0636A" w:rsidR="00C31619">
        <w:rPr>
          <w:color w:val="auto"/>
        </w:rPr>
        <w:t xml:space="preserve"> financial assistance under this grant solicitation and maintain that hiring practice.  If a faith-based organization is awarded a grant, the organization will be provided with more information.</w:t>
      </w:r>
    </w:p>
    <w:p w:rsidRPr="00A0636A" w:rsidR="00515173" w:rsidP="00515173" w:rsidRDefault="00515173" w14:paraId="04905BF2" w14:textId="77777777">
      <w:pPr>
        <w:pStyle w:val="Text3"/>
      </w:pPr>
    </w:p>
    <w:p w:rsidRPr="00A0636A" w:rsidR="00E436D6" w:rsidP="00E436D6" w:rsidRDefault="00E436D6" w14:paraId="3124057E" w14:textId="77777777">
      <w:pPr>
        <w:pStyle w:val="Heading4"/>
      </w:pPr>
      <w:r w:rsidRPr="00A0636A">
        <w:t>Requirement for DUNS Number</w:t>
      </w:r>
    </w:p>
    <w:p w:rsidRPr="00A0636A" w:rsidR="00E436D6" w:rsidP="00E436D6" w:rsidRDefault="00E436D6" w14:paraId="4DF37D8D" w14:textId="77777777">
      <w:pPr>
        <w:pStyle w:val="Text4"/>
        <w:rPr>
          <w:rFonts w:cs="Times New Roman"/>
        </w:rPr>
      </w:pPr>
      <w:r w:rsidRPr="00A0636A">
        <w:rPr>
          <w:rFonts w:cs="Times New Roman"/>
        </w:rPr>
        <w:t xml:space="preserve">All applicants for </w:t>
      </w:r>
      <w:r w:rsidRPr="00A0636A" w:rsidR="0023464B">
        <w:rPr>
          <w:rFonts w:cs="Times New Roman"/>
        </w:rPr>
        <w:t>federal</w:t>
      </w:r>
      <w:r w:rsidRPr="00A0636A">
        <w:rPr>
          <w:rFonts w:cs="Times New Roman"/>
        </w:rPr>
        <w:t xml:space="preserve"> grant and funding opportunities must have a DUNS number, and must supply their DUNS Number on the S</w:t>
      </w:r>
      <w:r w:rsidRPr="00A0636A" w:rsidR="00ED6F95">
        <w:rPr>
          <w:rFonts w:cs="Times New Roman"/>
        </w:rPr>
        <w:t xml:space="preserve">F-424.  </w:t>
      </w:r>
      <w:r w:rsidRPr="00A0636A">
        <w:rPr>
          <w:rFonts w:cs="Times New Roman"/>
        </w:rPr>
        <w:t xml:space="preserve">The DUNS Number is a nine-digit identification number that uniquely identifies business entities.  If you do not have a DUNS Number, you can get one for free through the D&amp;B website: </w:t>
      </w:r>
      <w:hyperlink w:history="1" r:id="rId21">
        <w:r w:rsidRPr="00A0636A">
          <w:rPr>
            <w:rStyle w:val="Hyperlink"/>
            <w:rFonts w:cs="Times New Roman"/>
            <w:color w:val="auto"/>
            <w:u w:val="none"/>
          </w:rPr>
          <w:t>https://fedgov.dnb.com/webform/displayHomePage.do</w:t>
        </w:r>
      </w:hyperlink>
      <w:r w:rsidRPr="00A0636A">
        <w:rPr>
          <w:rFonts w:cs="Times New Roman"/>
        </w:rPr>
        <w:t xml:space="preserve">.    </w:t>
      </w:r>
    </w:p>
    <w:p w:rsidRPr="00A0636A" w:rsidR="00AB3104" w:rsidP="00E436D6" w:rsidRDefault="00AB3104" w14:paraId="11246EB4" w14:textId="77777777">
      <w:pPr>
        <w:pStyle w:val="Text4"/>
        <w:rPr>
          <w:rFonts w:cs="Times New Roman"/>
        </w:rPr>
      </w:pPr>
    </w:p>
    <w:p w:rsidRPr="00A0636A" w:rsidR="00AB3104" w:rsidP="00E436D6" w:rsidRDefault="00AB3104" w14:paraId="3DB7B91F" w14:textId="77777777">
      <w:pPr>
        <w:pStyle w:val="Text4"/>
        <w:rPr>
          <w:rFonts w:cs="Times New Roman"/>
        </w:rPr>
      </w:pPr>
      <w:r w:rsidRPr="00A0636A">
        <w:rPr>
          <w:rFonts w:cs="Times New Roman"/>
        </w:rPr>
        <w:t>Grant recipients authorized to make subawards must meet these requirements related to DUNS Numbers:</w:t>
      </w:r>
    </w:p>
    <w:p w:rsidRPr="00A0636A" w:rsidR="00AB3104" w:rsidP="00AB3104" w:rsidRDefault="00AB3104" w14:paraId="4C45A9E9" w14:textId="77777777">
      <w:pPr>
        <w:pStyle w:val="Text4-Bullets"/>
      </w:pPr>
      <w:r w:rsidRPr="00A0636A">
        <w:t>Grant recipients must notify potential subawardees that no entity may receive a subaward unless the entity has provided its DUNS number.</w:t>
      </w:r>
    </w:p>
    <w:p w:rsidRPr="00A0636A" w:rsidR="00AB3104" w:rsidP="00AB3104" w:rsidRDefault="00AB3104" w14:paraId="27942CB5" w14:textId="77777777">
      <w:pPr>
        <w:pStyle w:val="Text4-Bullets"/>
      </w:pPr>
      <w:r w:rsidRPr="00A0636A">
        <w:t>Grant recipients may not make a subaward to an entity unless the entity has provided its DUNS number.</w:t>
      </w:r>
    </w:p>
    <w:p w:rsidRPr="00A0636A" w:rsidR="00AB3104" w:rsidP="00AB3104" w:rsidRDefault="00AB3104" w14:paraId="7A83E628" w14:textId="77777777">
      <w:pPr>
        <w:pStyle w:val="Text4"/>
        <w:rPr>
          <w:rFonts w:cs="Times New Roman"/>
        </w:rPr>
      </w:pPr>
    </w:p>
    <w:p w:rsidRPr="00A0636A" w:rsidR="00AB3104" w:rsidP="00AB3104" w:rsidRDefault="00AB3104" w14:paraId="31217488" w14:textId="77777777">
      <w:pPr>
        <w:pStyle w:val="Text4"/>
        <w:rPr>
          <w:rFonts w:cs="Times New Roman"/>
        </w:rPr>
      </w:pPr>
      <w:r w:rsidRPr="00A0636A">
        <w:rPr>
          <w:rFonts w:cs="Times New Roman"/>
        </w:rPr>
        <w:t xml:space="preserve">(See Appendix A to 2 CFR </w:t>
      </w:r>
      <w:r w:rsidRPr="00A0636A" w:rsidR="00055CC8">
        <w:rPr>
          <w:rFonts w:cs="Times New Roman"/>
        </w:rPr>
        <w:t>Part</w:t>
      </w:r>
      <w:r w:rsidRPr="00A0636A">
        <w:rPr>
          <w:rFonts w:cs="Times New Roman"/>
        </w:rPr>
        <w:t xml:space="preserve"> 25.)</w:t>
      </w:r>
    </w:p>
    <w:p w:rsidRPr="00A0636A" w:rsidR="00AB3104" w:rsidP="00AB3104" w:rsidRDefault="00AB3104" w14:paraId="6B8063BD" w14:textId="77777777">
      <w:pPr>
        <w:pStyle w:val="Text4"/>
        <w:rPr>
          <w:rFonts w:cs="Times New Roman"/>
        </w:rPr>
      </w:pPr>
    </w:p>
    <w:p w:rsidRPr="00A0636A" w:rsidR="00AB3104" w:rsidP="00AB3104" w:rsidRDefault="00AB3104" w14:paraId="377F3DCD" w14:textId="77777777">
      <w:pPr>
        <w:pStyle w:val="Heading4"/>
      </w:pPr>
      <w:r w:rsidRPr="00A0636A">
        <w:t>Requirement for Registration with SAM</w:t>
      </w:r>
    </w:p>
    <w:p w:rsidRPr="00A0636A" w:rsidR="00AB3104" w:rsidP="00AB3104" w:rsidRDefault="00AB3104" w14:paraId="2772A9EE" w14:textId="77777777">
      <w:pPr>
        <w:pStyle w:val="Text4"/>
        <w:rPr>
          <w:rFonts w:cs="Times New Roman"/>
        </w:rPr>
      </w:pPr>
      <w:r w:rsidRPr="00A0636A">
        <w:rPr>
          <w:rFonts w:cs="Times New Roman"/>
        </w:rPr>
        <w:t xml:space="preserve">Applicants must register with the System for Award Management (SAM) before submitting an application.  Find instructions for registering with SAM at </w:t>
      </w:r>
      <w:hyperlink w:history="1" r:id="rId22">
        <w:r w:rsidRPr="00A0636A">
          <w:rPr>
            <w:rStyle w:val="Hyperlink"/>
            <w:rFonts w:cs="Times New Roman"/>
            <w:color w:val="auto"/>
            <w:u w:val="none"/>
          </w:rPr>
          <w:t>https://www.sam.gov</w:t>
        </w:r>
      </w:hyperlink>
      <w:r w:rsidRPr="00A0636A">
        <w:rPr>
          <w:rFonts w:cs="Times New Roman"/>
        </w:rPr>
        <w:t xml:space="preserve">.   </w:t>
      </w:r>
    </w:p>
    <w:p w:rsidRPr="00A0636A" w:rsidR="00AB3104" w:rsidP="00AB3104" w:rsidRDefault="00AB3104" w14:paraId="74EDDBBC" w14:textId="77777777">
      <w:pPr>
        <w:pStyle w:val="Text4"/>
        <w:rPr>
          <w:rFonts w:cs="Times New Roman"/>
        </w:rPr>
      </w:pPr>
    </w:p>
    <w:p w:rsidRPr="00A0636A" w:rsidR="00AB3104" w:rsidP="00AB3104" w:rsidRDefault="00AB3104" w14:paraId="6413B80D" w14:textId="77777777">
      <w:pPr>
        <w:pStyle w:val="Text4"/>
        <w:rPr>
          <w:rFonts w:cs="Times New Roman"/>
        </w:rPr>
      </w:pPr>
      <w:r w:rsidRPr="00A0636A">
        <w:rPr>
          <w:rFonts w:cs="Times New Roman"/>
        </w:rPr>
        <w:t xml:space="preserve">A recipient must maintain an active SAM registration with current information at all times during which it has an active </w:t>
      </w:r>
      <w:r w:rsidRPr="00A0636A" w:rsidR="00055CC8">
        <w:rPr>
          <w:rFonts w:cs="Times New Roman"/>
        </w:rPr>
        <w:t>federal</w:t>
      </w:r>
      <w:r w:rsidRPr="00A0636A">
        <w:rPr>
          <w:rFonts w:cs="Times New Roman"/>
        </w:rPr>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Pr="00A0636A" w:rsidR="00055CC8">
        <w:rPr>
          <w:rFonts w:cs="Times New Roman"/>
        </w:rPr>
        <w:t>federal</w:t>
      </w:r>
      <w:r w:rsidRPr="00A0636A">
        <w:rPr>
          <w:rFonts w:cs="Times New Roman"/>
        </w:rPr>
        <w:t xml:space="preserve"> award, the Grant Officer may determine that the applicant is not qualified to receive a </w:t>
      </w:r>
      <w:r w:rsidRPr="00A0636A" w:rsidR="00055CC8">
        <w:rPr>
          <w:rFonts w:cs="Times New Roman"/>
        </w:rPr>
        <w:t>federal</w:t>
      </w:r>
      <w:r w:rsidRPr="00A0636A">
        <w:rPr>
          <w:rFonts w:cs="Times New Roman"/>
        </w:rPr>
        <w:t xml:space="preserve"> award and use that determination as a basis for making a </w:t>
      </w:r>
      <w:r w:rsidRPr="00A0636A" w:rsidR="00055CC8">
        <w:rPr>
          <w:rFonts w:cs="Times New Roman"/>
        </w:rPr>
        <w:t>federal</w:t>
      </w:r>
      <w:r w:rsidRPr="00A0636A">
        <w:rPr>
          <w:rFonts w:cs="Times New Roman"/>
        </w:rPr>
        <w:t xml:space="preserve"> award to another applicant.</w:t>
      </w:r>
    </w:p>
    <w:p w:rsidRPr="00A0636A" w:rsidR="00082A17" w:rsidP="00AB3104" w:rsidRDefault="00082A17" w14:paraId="6388B532" w14:textId="77777777">
      <w:pPr>
        <w:pStyle w:val="Text4"/>
        <w:rPr>
          <w:rFonts w:cs="Times New Roman"/>
        </w:rPr>
      </w:pPr>
    </w:p>
    <w:p w:rsidRPr="00A0636A" w:rsidR="00082A17" w:rsidP="00BF453E" w:rsidRDefault="00082A17" w14:paraId="0E9C1D47" w14:textId="77777777">
      <w:pPr>
        <w:pStyle w:val="Heading3"/>
        <w:keepNext/>
        <w:rPr>
          <w:color w:val="auto"/>
        </w:rPr>
      </w:pPr>
      <w:bookmarkStart w:name="_Project_Budget" w:id="37"/>
      <w:bookmarkStart w:name="_Toc519869879" w:id="38"/>
      <w:bookmarkStart w:name="_Toc57899356" w:id="39"/>
      <w:bookmarkEnd w:id="37"/>
      <w:r w:rsidRPr="00A0636A">
        <w:rPr>
          <w:color w:val="auto"/>
        </w:rPr>
        <w:t>Project Budget</w:t>
      </w:r>
      <w:bookmarkEnd w:id="38"/>
      <w:bookmarkEnd w:id="39"/>
    </w:p>
    <w:p w:rsidRPr="00A0636A" w:rsidR="00082A17" w:rsidP="00082A17" w:rsidRDefault="00082A17" w14:paraId="161BE5AB" w14:textId="77777777">
      <w:pPr>
        <w:pStyle w:val="Text3"/>
      </w:pPr>
      <w:r w:rsidRPr="00A0636A">
        <w:t xml:space="preserve">You must complete the SF-424A Budget Information Form (available at </w:t>
      </w:r>
      <w:hyperlink w:history="1" w:anchor="sortby=1" r:id="rId23">
        <w:r w:rsidRPr="00A0636A">
          <w:rPr>
            <w:rStyle w:val="Hyperlink"/>
            <w:color w:val="auto"/>
            <w:u w:val="none"/>
          </w:rPr>
          <w:t>https://www.grants.gov/web/grants/forms/sf-424-family.html#sortby=1</w:t>
        </w:r>
      </w:hyperlink>
      <w:r w:rsidRPr="00A0636A">
        <w:t>).  In preparing the Budget Information Form, you must provide a concise narrative explanation to support the budget request, explained in detail below.</w:t>
      </w:r>
    </w:p>
    <w:p w:rsidRPr="00A0636A" w:rsidR="0012748C" w:rsidP="00082A17" w:rsidRDefault="0012748C" w14:paraId="47467F6D" w14:textId="77777777">
      <w:pPr>
        <w:pStyle w:val="Text3"/>
      </w:pPr>
    </w:p>
    <w:p w:rsidRPr="00A0636A" w:rsidR="0012748C" w:rsidP="0012748C" w:rsidRDefault="0012748C" w14:paraId="76935C2D" w14:textId="77777777">
      <w:pPr>
        <w:pStyle w:val="Heading4"/>
      </w:pPr>
      <w:r w:rsidRPr="00A0636A">
        <w:t xml:space="preserve">Budget Narrative  </w:t>
      </w:r>
    </w:p>
    <w:p w:rsidRPr="00A0636A" w:rsidR="0012748C" w:rsidP="0012748C" w:rsidRDefault="0012748C" w14:paraId="0E44138D" w14:textId="77777777">
      <w:pPr>
        <w:pStyle w:val="Text4"/>
        <w:rPr>
          <w:rFonts w:cs="Times New Roman"/>
        </w:rPr>
      </w:pPr>
      <w:r w:rsidRPr="00A0636A">
        <w:rPr>
          <w:rFonts w:cs="Times New Roman"/>
        </w:rPr>
        <w:t>The Budget Narrative must provide a description of costs associated with each line item on the SF-424A</w:t>
      </w:r>
      <w:r w:rsidRPr="00A0636A">
        <w:rPr>
          <w:rFonts w:cs="Times New Roman"/>
          <w:b/>
          <w:i/>
        </w:rPr>
        <w:t xml:space="preserve">.  </w:t>
      </w:r>
      <w:r w:rsidRPr="00A0636A">
        <w:rPr>
          <w:rFonts w:cs="Times New Roman"/>
        </w:rPr>
        <w:t xml:space="preserve">The Budget Narrative should also include a section describing any leveraged resources provided (as applicable) to support grant activities.  Leveraged resources are all resources, both cash and in-kind, in excess of this award.  Valuation of leveraged resources follows the same requirements as match. </w:t>
      </w:r>
      <w:r w:rsidRPr="00A0636A" w:rsidR="00C807F9">
        <w:rPr>
          <w:rFonts w:cs="Times New Roman"/>
        </w:rPr>
        <w:t xml:space="preserve"> </w:t>
      </w:r>
      <w:r w:rsidRPr="00A0636A">
        <w:rPr>
          <w:rFonts w:cs="Times New Roman"/>
        </w:rPr>
        <w:t>Applicants are encouraged to leverage resources to increase stakeholder investment in the project and broaden the impact of the project itself.</w:t>
      </w:r>
    </w:p>
    <w:p w:rsidRPr="00A0636A" w:rsidR="00E5565B" w:rsidP="0012748C" w:rsidRDefault="00E5565B" w14:paraId="64AEBC98" w14:textId="77777777">
      <w:pPr>
        <w:pStyle w:val="Text4"/>
        <w:rPr>
          <w:rFonts w:cs="Times New Roman"/>
        </w:rPr>
      </w:pPr>
    </w:p>
    <w:p w:rsidRPr="00A0636A" w:rsidR="00E5565B" w:rsidP="00E5565B" w:rsidRDefault="00E5565B" w14:paraId="1E861226" w14:textId="77777777">
      <w:pPr>
        <w:pStyle w:val="Text4"/>
        <w:rPr>
          <w:rFonts w:cs="Times New Roman"/>
        </w:rPr>
      </w:pPr>
      <w:r w:rsidRPr="00A0636A">
        <w:rPr>
          <w:rFonts w:cs="Times New Roman"/>
        </w:rPr>
        <w:t>Each category should include the total cost for the period of performance.  Use the following guidance for preparing the Budget Narrative.</w:t>
      </w:r>
    </w:p>
    <w:p w:rsidRPr="00A0636A" w:rsidR="00593804" w:rsidP="00E5565B" w:rsidRDefault="00593804" w14:paraId="18730A1C" w14:textId="77777777">
      <w:pPr>
        <w:pStyle w:val="Text4"/>
        <w:rPr>
          <w:rFonts w:cs="Times New Roman"/>
        </w:rPr>
      </w:pPr>
    </w:p>
    <w:p w:rsidRPr="00A0636A" w:rsidR="00593804" w:rsidP="00593804" w:rsidRDefault="00593804" w14:paraId="10578088" w14:textId="77777777">
      <w:pPr>
        <w:pStyle w:val="Text4"/>
        <w:rPr>
          <w:rFonts w:cs="Times New Roman"/>
        </w:rPr>
      </w:pPr>
      <w:r w:rsidRPr="00A0636A">
        <w:rPr>
          <w:rFonts w:cs="Times New Roman"/>
          <w:b/>
        </w:rPr>
        <w:t>Personnel:</w:t>
      </w:r>
      <w:r w:rsidRPr="00A0636A">
        <w:rPr>
          <w:rFonts w:cs="Times New Roman"/>
        </w:rPr>
        <w:t xml:space="preserve">  List all staff positions by title (both current and proposed) including the roles and responsibilities.  For each position give the annual salary, the percentage of time devoted to the project</w:t>
      </w:r>
      <w:r w:rsidRPr="00A0636A" w:rsidR="006F225B">
        <w:rPr>
          <w:rFonts w:cs="Times New Roman"/>
        </w:rPr>
        <w:t>,</w:t>
      </w:r>
      <w:r w:rsidRPr="00A0636A">
        <w:rPr>
          <w:rFonts w:cs="Times New Roman"/>
        </w:rPr>
        <w:t xml:space="preserve"> and the amount of each position’s salary funded by the grant.  </w:t>
      </w:r>
    </w:p>
    <w:p w:rsidRPr="00A0636A" w:rsidR="00593804" w:rsidP="00593804" w:rsidRDefault="00593804" w14:paraId="07EAA944" w14:textId="77777777">
      <w:pPr>
        <w:pStyle w:val="Text4"/>
        <w:rPr>
          <w:rFonts w:cs="Times New Roman"/>
        </w:rPr>
      </w:pPr>
    </w:p>
    <w:p w:rsidRPr="00A0636A" w:rsidR="00593804" w:rsidP="00593804" w:rsidRDefault="00593804" w14:paraId="506C5099" w14:textId="77777777">
      <w:pPr>
        <w:pStyle w:val="Text4"/>
        <w:rPr>
          <w:rFonts w:cs="Times New Roman"/>
        </w:rPr>
      </w:pPr>
      <w:r w:rsidRPr="00A0636A">
        <w:rPr>
          <w:rFonts w:cs="Times New Roman"/>
          <w:b/>
        </w:rPr>
        <w:t>Fringe Benefits:</w:t>
      </w:r>
      <w:r w:rsidRPr="00A0636A">
        <w:rPr>
          <w:rFonts w:cs="Times New Roman"/>
        </w:rPr>
        <w:t xml:space="preserve">  Provide a breakdown of the amounts and percentages that comprise fringe benefit costs such as health insurance, FICA, retirement, etc.  </w:t>
      </w:r>
    </w:p>
    <w:p w:rsidRPr="00A0636A" w:rsidR="00593804" w:rsidP="00593804" w:rsidRDefault="00593804" w14:paraId="665CCE94" w14:textId="77777777">
      <w:pPr>
        <w:pStyle w:val="Text4"/>
        <w:rPr>
          <w:rFonts w:cs="Times New Roman"/>
        </w:rPr>
      </w:pPr>
    </w:p>
    <w:p w:rsidRPr="00A0636A" w:rsidR="00593804" w:rsidP="00593804" w:rsidRDefault="00593804" w14:paraId="116DEB2B" w14:textId="77777777">
      <w:pPr>
        <w:pStyle w:val="Text4"/>
        <w:rPr>
          <w:rFonts w:cs="Times New Roman"/>
        </w:rPr>
      </w:pPr>
      <w:r w:rsidRPr="00A0636A">
        <w:rPr>
          <w:rFonts w:cs="Times New Roman"/>
          <w:b/>
        </w:rPr>
        <w:t>Travel:</w:t>
      </w:r>
      <w:r w:rsidRPr="00A0636A">
        <w:rPr>
          <w:rFonts w:cs="Times New Roman"/>
        </w:rPr>
        <w:t xml:space="preserve">  For grantee staff only, specify the purpose, number of staff traveling, mileage, per diem, estimated number of in-state and out-of-state trips, and other costs for each type of travel.</w:t>
      </w:r>
    </w:p>
    <w:p w:rsidRPr="00A0636A" w:rsidR="00593804" w:rsidP="00593804" w:rsidRDefault="00593804" w14:paraId="40E39D93" w14:textId="77777777">
      <w:pPr>
        <w:pStyle w:val="Text4"/>
        <w:rPr>
          <w:rFonts w:cs="Times New Roman"/>
        </w:rPr>
      </w:pPr>
    </w:p>
    <w:p w:rsidRPr="00A0636A" w:rsidR="00593804" w:rsidP="00593804" w:rsidRDefault="00593804" w14:paraId="7720D8C8" w14:textId="77777777">
      <w:pPr>
        <w:pStyle w:val="Text4"/>
        <w:rPr>
          <w:rFonts w:cs="Times New Roman"/>
        </w:rPr>
      </w:pPr>
      <w:r w:rsidRPr="00A0636A">
        <w:rPr>
          <w:rFonts w:cs="Times New Roman"/>
          <w:b/>
        </w:rPr>
        <w:t>Equipment:</w:t>
      </w:r>
      <w:r w:rsidRPr="00A0636A">
        <w:rPr>
          <w:rFonts w:cs="Times New Roman"/>
        </w:rPr>
        <w:t xml:space="preserve">  Identify each item of equipment you expect to purchase </w:t>
      </w:r>
      <w:r w:rsidRPr="00A0636A" w:rsidR="006F225B">
        <w:rPr>
          <w:rFonts w:cs="Times New Roman"/>
        </w:rPr>
        <w:t>that</w:t>
      </w:r>
      <w:r w:rsidRPr="00A0636A">
        <w:rPr>
          <w:rFonts w:cs="Times New Roman"/>
        </w:rPr>
        <w:t xml:space="preserve"> has an estimated acquisition cost of $5,000 or more per unit (or if your capitalization level is less than $5,000, use your capitalization level) and a useful lifetime of more than one year (see 2 CFR 200.</w:t>
      </w:r>
      <w:r w:rsidR="00DA51AD">
        <w:rPr>
          <w:rFonts w:cs="Times New Roman"/>
        </w:rPr>
        <w:t>1</w:t>
      </w:r>
      <w:r w:rsidRPr="00A0636A">
        <w:rPr>
          <w:rFonts w:cs="Times New Roman"/>
        </w:rPr>
        <w:t xml:space="preserve"> for the definition of Equipment).  List the item, quantity, and the unit cost per item.  </w:t>
      </w:r>
    </w:p>
    <w:p w:rsidRPr="00A0636A" w:rsidR="00593804" w:rsidP="00593804" w:rsidRDefault="00593804" w14:paraId="42295C54" w14:textId="77777777">
      <w:pPr>
        <w:pStyle w:val="Text4"/>
        <w:rPr>
          <w:rFonts w:cs="Times New Roman"/>
        </w:rPr>
      </w:pPr>
    </w:p>
    <w:p w:rsidRPr="00A0636A" w:rsidR="00593804" w:rsidP="00593804" w:rsidRDefault="00593804" w14:paraId="47C7DD1B" w14:textId="77777777">
      <w:pPr>
        <w:pStyle w:val="Text4"/>
        <w:rPr>
          <w:rFonts w:cs="Times New Roman"/>
        </w:rPr>
      </w:pPr>
      <w:r w:rsidRPr="00A0636A">
        <w:rPr>
          <w:rFonts w:cs="Times New Roman"/>
        </w:rPr>
        <w:t>Items with a unit cost of less than $5,000 are supplies, not “equipment.</w:t>
      </w:r>
      <w:r w:rsidRPr="00A0636A" w:rsidR="006F225B">
        <w:rPr>
          <w:rFonts w:cs="Times New Roman"/>
        </w:rPr>
        <w:t>”</w:t>
      </w:r>
      <w:r w:rsidRPr="00A0636A">
        <w:rPr>
          <w:rFonts w:cs="Times New Roman"/>
        </w:rPr>
        <w:t xml:space="preserve">  In general, we do not permit the purchase of equipment during the last funded year of the grant.</w:t>
      </w:r>
    </w:p>
    <w:p w:rsidRPr="00A0636A" w:rsidR="00593804" w:rsidP="00593804" w:rsidRDefault="00593804" w14:paraId="597A1F70" w14:textId="77777777">
      <w:pPr>
        <w:pStyle w:val="Text4"/>
        <w:rPr>
          <w:rFonts w:cs="Times New Roman"/>
        </w:rPr>
      </w:pPr>
    </w:p>
    <w:p w:rsidRPr="00A0636A" w:rsidR="00593804" w:rsidP="00593804" w:rsidRDefault="00593804" w14:paraId="3D14E23B" w14:textId="77777777">
      <w:pPr>
        <w:pStyle w:val="Text4"/>
        <w:rPr>
          <w:rFonts w:cs="Times New Roman"/>
        </w:rPr>
      </w:pPr>
      <w:r w:rsidRPr="00A0636A">
        <w:rPr>
          <w:rFonts w:cs="Times New Roman"/>
          <w:b/>
        </w:rPr>
        <w:t>Supplies:</w:t>
      </w:r>
      <w:r w:rsidRPr="00A0636A">
        <w:rPr>
          <w:rFonts w:cs="Times New Roman"/>
        </w:rPr>
        <w:t xml:space="preserve">  Identify categories of supplies (e.g.</w:t>
      </w:r>
      <w:r w:rsidRPr="00A0636A" w:rsidR="006F225B">
        <w:rPr>
          <w:rFonts w:cs="Times New Roman"/>
        </w:rPr>
        <w:t>,</w:t>
      </w:r>
      <w:r w:rsidRPr="00A0636A">
        <w:rPr>
          <w:rFonts w:cs="Times New Roman"/>
        </w:rPr>
        <w:t xml:space="preserve"> office supplies) in the detailed budget and list the item, quantity, and the unit cost per item.  Supplies include all tangible personal property other than “equipment” (see 2 CFR 200.</w:t>
      </w:r>
      <w:r w:rsidR="00DA51AD">
        <w:rPr>
          <w:rFonts w:cs="Times New Roman"/>
        </w:rPr>
        <w:t>1</w:t>
      </w:r>
      <w:r w:rsidRPr="00A0636A">
        <w:rPr>
          <w:rFonts w:cs="Times New Roman"/>
        </w:rPr>
        <w:t xml:space="preserve"> for the definition of Supplies).  </w:t>
      </w:r>
    </w:p>
    <w:p w:rsidRPr="00A0636A" w:rsidR="00593804" w:rsidP="00593804" w:rsidRDefault="00593804" w14:paraId="6537C367" w14:textId="77777777">
      <w:pPr>
        <w:pStyle w:val="Text4"/>
        <w:rPr>
          <w:rFonts w:cs="Times New Roman"/>
        </w:rPr>
      </w:pPr>
    </w:p>
    <w:p w:rsidRPr="00A0636A" w:rsidR="00593804" w:rsidP="00593804" w:rsidRDefault="00593804" w14:paraId="27503BAF" w14:textId="77777777">
      <w:pPr>
        <w:pStyle w:val="Text4"/>
        <w:rPr>
          <w:rFonts w:cs="Times New Roman"/>
        </w:rPr>
      </w:pPr>
      <w:r w:rsidRPr="00A0636A">
        <w:rPr>
          <w:rFonts w:cs="Times New Roman"/>
          <w:b/>
        </w:rPr>
        <w:t>Contractual:</w:t>
      </w:r>
      <w:r w:rsidRPr="00A0636A">
        <w:rPr>
          <w:rFonts w:cs="Times New Roman"/>
        </w:rPr>
        <w:t xml:space="preserve">  Under the Contractual line item, delineate contracts and subawards separately.  Contracts are defined according to 2 CFR 200.</w:t>
      </w:r>
      <w:r w:rsidR="00DA51AD">
        <w:rPr>
          <w:rFonts w:cs="Times New Roman"/>
        </w:rPr>
        <w:t>1</w:t>
      </w:r>
      <w:r w:rsidRPr="00A0636A">
        <w:rPr>
          <w:rFonts w:cs="Times New Roman"/>
        </w:rPr>
        <w:t xml:space="preserve"> as a legal instrument by which a non-</w:t>
      </w:r>
      <w:r w:rsidRPr="00A0636A" w:rsidR="00055CC8">
        <w:rPr>
          <w:rFonts w:cs="Times New Roman"/>
        </w:rPr>
        <w:t>federal</w:t>
      </w:r>
      <w:r w:rsidRPr="00A0636A">
        <w:rPr>
          <w:rFonts w:cs="Times New Roman"/>
        </w:rPr>
        <w:t xml:space="preserve"> entity purchases property or services needed to carry out the project or program under a </w:t>
      </w:r>
      <w:r w:rsidRPr="00A0636A" w:rsidR="00055CC8">
        <w:rPr>
          <w:rFonts w:cs="Times New Roman"/>
        </w:rPr>
        <w:t>federal</w:t>
      </w:r>
      <w:r w:rsidRPr="00A0636A">
        <w:rPr>
          <w:rFonts w:cs="Times New Roman"/>
        </w:rPr>
        <w:t xml:space="preserve"> award.  A subaward, defined by 2 CFR 200.</w:t>
      </w:r>
      <w:r w:rsidR="00DA51AD">
        <w:rPr>
          <w:rFonts w:cs="Times New Roman"/>
        </w:rPr>
        <w:t>1</w:t>
      </w:r>
      <w:r w:rsidRPr="00A0636A">
        <w:rPr>
          <w:rFonts w:cs="Times New Roman"/>
        </w:rPr>
        <w:t xml:space="preserve">, means an award provided by a pass-through entity to a subrecipient for the subrecipient to carry out part of a </w:t>
      </w:r>
      <w:r w:rsidRPr="00A0636A" w:rsidR="00055CC8">
        <w:rPr>
          <w:rFonts w:cs="Times New Roman"/>
        </w:rPr>
        <w:t>federal</w:t>
      </w:r>
      <w:r w:rsidRPr="00A0636A">
        <w:rPr>
          <w:rFonts w:cs="Times New Roman"/>
        </w:rPr>
        <w:t xml:space="preserve"> award received by the pass-through entity.  It does not include payments to a contractor or payments to an individual that is a beneficiary of a </w:t>
      </w:r>
      <w:r w:rsidRPr="00A0636A" w:rsidR="00055CC8">
        <w:rPr>
          <w:rFonts w:cs="Times New Roman"/>
        </w:rPr>
        <w:t>federal</w:t>
      </w:r>
      <w:r w:rsidRPr="00A0636A">
        <w:rPr>
          <w:rFonts w:cs="Times New Roman"/>
        </w:rPr>
        <w:t xml:space="preserve"> program. </w:t>
      </w:r>
    </w:p>
    <w:p w:rsidRPr="00A0636A" w:rsidR="00593804" w:rsidP="00593804" w:rsidRDefault="00593804" w14:paraId="4C0E6651" w14:textId="77777777">
      <w:pPr>
        <w:pStyle w:val="Text4"/>
        <w:rPr>
          <w:rFonts w:cs="Times New Roman"/>
        </w:rPr>
      </w:pPr>
    </w:p>
    <w:p w:rsidRPr="00A0636A" w:rsidR="00593804" w:rsidP="00593804" w:rsidRDefault="00593804" w14:paraId="5F77FEAD" w14:textId="77777777">
      <w:pPr>
        <w:pStyle w:val="Text4"/>
        <w:rPr>
          <w:rFonts w:cs="Times New Roman"/>
        </w:rPr>
      </w:pPr>
      <w:r w:rsidRPr="00A0636A">
        <w:rPr>
          <w:rFonts w:cs="Times New Roman"/>
        </w:rPr>
        <w:t xml:space="preserve">For each proposed contract and subaward, specify the purpose and activities to be provided, and the estimated cost. </w:t>
      </w:r>
    </w:p>
    <w:p w:rsidRPr="00A0636A" w:rsidR="00593804" w:rsidP="00593804" w:rsidRDefault="00593804" w14:paraId="1972171B" w14:textId="77777777">
      <w:pPr>
        <w:pStyle w:val="Text4"/>
        <w:rPr>
          <w:rFonts w:cs="Times New Roman"/>
        </w:rPr>
      </w:pPr>
    </w:p>
    <w:p w:rsidRPr="00A0636A" w:rsidR="00593804" w:rsidP="00593804" w:rsidRDefault="00593804" w14:paraId="48ED1BA2" w14:textId="77777777">
      <w:pPr>
        <w:pStyle w:val="Text4"/>
        <w:rPr>
          <w:rFonts w:cs="Times New Roman"/>
        </w:rPr>
      </w:pPr>
      <w:r w:rsidRPr="00A0636A">
        <w:rPr>
          <w:rFonts w:cs="Times New Roman"/>
          <w:b/>
        </w:rPr>
        <w:t>Construction:</w:t>
      </w:r>
      <w:r w:rsidRPr="00A0636A">
        <w:rPr>
          <w:rFonts w:cs="Times New Roman"/>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A0636A" w:rsidR="00593804" w:rsidP="00593804" w:rsidRDefault="00593804" w14:paraId="4B49F1DD" w14:textId="77777777">
      <w:pPr>
        <w:pStyle w:val="Text4"/>
        <w:rPr>
          <w:rFonts w:cs="Times New Roman"/>
        </w:rPr>
      </w:pPr>
    </w:p>
    <w:p w:rsidRPr="00A0636A" w:rsidR="00593804" w:rsidP="00593804" w:rsidRDefault="00593804" w14:paraId="6ED08738" w14:textId="77777777">
      <w:pPr>
        <w:pStyle w:val="Text4"/>
        <w:rPr>
          <w:rFonts w:cs="Times New Roman"/>
        </w:rPr>
      </w:pPr>
      <w:r w:rsidRPr="00A0636A">
        <w:rPr>
          <w:rFonts w:cs="Times New Roman"/>
          <w:b/>
        </w:rPr>
        <w:t>Other:</w:t>
      </w:r>
      <w:r w:rsidRPr="00A0636A">
        <w:rPr>
          <w:rFonts w:cs="Times New Roman"/>
        </w:rPr>
        <w:t xml:space="preserve">  Provide clear and specific detail, including costs, for each item so that we are able to determine whether the costs are necessary, reasonable</w:t>
      </w:r>
      <w:r w:rsidRPr="00A0636A" w:rsidR="006F225B">
        <w:rPr>
          <w:rFonts w:cs="Times New Roman"/>
        </w:rPr>
        <w:t>,</w:t>
      </w:r>
      <w:r w:rsidRPr="00A0636A">
        <w:rPr>
          <w:rFonts w:cs="Times New Roman"/>
        </w:rPr>
        <w:t xml:space="preserve"> and allocable.  List item</w:t>
      </w:r>
      <w:r w:rsidRPr="00A0636A" w:rsidR="006F225B">
        <w:rPr>
          <w:rFonts w:cs="Times New Roman"/>
        </w:rPr>
        <w:t>s</w:t>
      </w:r>
      <w:r w:rsidRPr="00A0636A">
        <w:rPr>
          <w:rFonts w:cs="Times New Roman"/>
        </w:rPr>
        <w:t xml:space="preserve">, such as stipends or incentives, not covered elsewhere. </w:t>
      </w:r>
    </w:p>
    <w:p w:rsidRPr="00A0636A" w:rsidR="00593804" w:rsidP="00593804" w:rsidRDefault="00593804" w14:paraId="50E06AAD" w14:textId="77777777">
      <w:pPr>
        <w:pStyle w:val="Text4"/>
        <w:rPr>
          <w:rFonts w:cs="Times New Roman"/>
        </w:rPr>
      </w:pPr>
    </w:p>
    <w:p w:rsidRPr="00A0636A" w:rsidR="00593804" w:rsidP="00593804" w:rsidRDefault="00593804" w14:paraId="4C694816" w14:textId="77777777">
      <w:pPr>
        <w:pStyle w:val="Text4"/>
        <w:rPr>
          <w:rFonts w:cs="Times New Roman"/>
        </w:rPr>
      </w:pPr>
      <w:r w:rsidRPr="00A0636A">
        <w:rPr>
          <w:rFonts w:cs="Times New Roman"/>
          <w:b/>
        </w:rPr>
        <w:t>Indirect Costs:</w:t>
      </w:r>
      <w:r w:rsidRPr="00A0636A">
        <w:rPr>
          <w:rFonts w:cs="Times New Roman"/>
        </w:rPr>
        <w:t xml:space="preserve"> </w:t>
      </w:r>
      <w:r w:rsidRPr="00A0636A" w:rsidR="001B7FD2">
        <w:rPr>
          <w:rFonts w:cs="Times New Roman"/>
        </w:rPr>
        <w:t xml:space="preserve"> </w:t>
      </w:r>
      <w:r w:rsidRPr="00A0636A">
        <w:rPr>
          <w:rFonts w:cs="Times New Roman"/>
        </w:rPr>
        <w:t>If you include an amount for indirect costs (through a Negotiated Indirect Cost Rate Agreement or De Minimis) on the SF-424A budget form, then include one of the following:</w:t>
      </w:r>
    </w:p>
    <w:p w:rsidRPr="00A0636A" w:rsidR="00593804" w:rsidP="00593804" w:rsidRDefault="00593804" w14:paraId="7DFF5AA4" w14:textId="77777777">
      <w:pPr>
        <w:pStyle w:val="Text4"/>
        <w:rPr>
          <w:rFonts w:cs="Times New Roman"/>
        </w:rPr>
      </w:pPr>
    </w:p>
    <w:p w:rsidRPr="00A0636A" w:rsidR="001B7FD2" w:rsidP="00593804" w:rsidRDefault="00593804" w14:paraId="48453FF0" w14:textId="77777777">
      <w:pPr>
        <w:pStyle w:val="Text4"/>
        <w:rPr>
          <w:rFonts w:cs="Times New Roman"/>
        </w:rPr>
      </w:pPr>
      <w:r w:rsidRPr="00A0636A">
        <w:rPr>
          <w:rFonts w:cs="Times New Roman"/>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r w:rsidRPr="00A0636A" w:rsidR="001B7FD2">
        <w:rPr>
          <w:rFonts w:cs="Times New Roman"/>
        </w:rPr>
        <w:t xml:space="preserve"> </w:t>
      </w:r>
    </w:p>
    <w:p w:rsidRPr="00A0636A" w:rsidR="001B7FD2" w:rsidP="00593804" w:rsidRDefault="001B7FD2" w14:paraId="23B2A57E" w14:textId="77777777">
      <w:pPr>
        <w:pStyle w:val="Text4"/>
        <w:rPr>
          <w:rFonts w:cs="Times New Roman"/>
        </w:rPr>
      </w:pPr>
    </w:p>
    <w:p w:rsidRPr="00A0636A" w:rsidR="00593804" w:rsidP="00593804" w:rsidRDefault="001B7FD2" w14:paraId="17839B4F" w14:textId="77777777">
      <w:pPr>
        <w:pStyle w:val="Text4"/>
        <w:rPr>
          <w:rFonts w:cs="Times New Roman"/>
        </w:rPr>
      </w:pPr>
      <w:r w:rsidRPr="00A0636A">
        <w:rPr>
          <w:rFonts w:cs="Times New Roman"/>
        </w:rPr>
        <w:t>or</w:t>
      </w:r>
    </w:p>
    <w:p w:rsidRPr="00A0636A" w:rsidR="00593804" w:rsidP="00593804" w:rsidRDefault="00593804" w14:paraId="2EE9D295" w14:textId="77777777">
      <w:pPr>
        <w:pStyle w:val="Text4"/>
        <w:rPr>
          <w:rFonts w:cs="Times New Roman"/>
        </w:rPr>
      </w:pPr>
    </w:p>
    <w:p w:rsidRPr="00A0636A" w:rsidR="00593804" w:rsidP="00593804" w:rsidRDefault="00593804" w14:paraId="5B407066" w14:textId="77777777">
      <w:pPr>
        <w:pStyle w:val="Text4"/>
        <w:rPr>
          <w:rFonts w:cs="Times New Roman"/>
        </w:rPr>
      </w:pPr>
      <w:r w:rsidRPr="00A0636A">
        <w:rPr>
          <w:rFonts w:cs="Times New Roman"/>
        </w:rPr>
        <w:t xml:space="preserve">b) If you intend to claim indirect costs using the 10 percent de minimis rate, please confirm that your organization meets the requirements as described in 2 CFR 200.414(f).  Clearly state that your organization </w:t>
      </w:r>
      <w:r w:rsidR="00DA51AD">
        <w:rPr>
          <w:rFonts w:cs="Times New Roman"/>
        </w:rPr>
        <w:t>does not have a current (including provisional) rate</w:t>
      </w:r>
      <w:r w:rsidRPr="00A0636A">
        <w:rPr>
          <w:rFonts w:cs="Times New Roman"/>
        </w:rPr>
        <w:t xml:space="preserve">, and your organization is not one described in 2 CFR 200, </w:t>
      </w:r>
      <w:r w:rsidRPr="00A0636A" w:rsidR="002871CA">
        <w:rPr>
          <w:rFonts w:cs="Times New Roman"/>
        </w:rPr>
        <w:t>Appendix VII</w:t>
      </w:r>
      <w:r w:rsidRPr="00A0636A">
        <w:rPr>
          <w:rFonts w:cs="Times New Roman"/>
        </w:rPr>
        <w:t xml:space="preserve">(D)(1)(b).  </w:t>
      </w:r>
    </w:p>
    <w:p w:rsidRPr="00A0636A" w:rsidR="00593804" w:rsidP="00593804" w:rsidRDefault="00593804" w14:paraId="5224E3D4" w14:textId="77777777">
      <w:pPr>
        <w:pStyle w:val="Text4"/>
        <w:rPr>
          <w:rFonts w:cs="Times New Roman"/>
        </w:rPr>
      </w:pPr>
    </w:p>
    <w:p w:rsidRPr="00A0636A" w:rsidR="00593804" w:rsidP="00593804" w:rsidRDefault="00593804" w14:paraId="6C450FA2" w14:textId="77777777">
      <w:pPr>
        <w:pStyle w:val="Text4"/>
        <w:rPr>
          <w:rFonts w:cs="Times New Roman"/>
        </w:rPr>
      </w:pPr>
      <w:r w:rsidRPr="00A0636A">
        <w:rPr>
          <w:rFonts w:cs="Times New Roman"/>
        </w:rPr>
        <w:t>Applicants choosing to claim indirect costs using the de minimis rate must use Modified Total Direct Costs (see 2 CFR 200.</w:t>
      </w:r>
      <w:r w:rsidR="00E61774">
        <w:rPr>
          <w:rFonts w:cs="Times New Roman"/>
        </w:rPr>
        <w:t>1</w:t>
      </w:r>
      <w:r w:rsidRPr="00A0636A">
        <w:rPr>
          <w:rFonts w:cs="Times New Roman"/>
        </w:rPr>
        <w:t xml:space="preserve">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A0636A" w:rsidR="00C32D5C">
        <w:rPr>
          <w:rFonts w:cs="Times New Roman"/>
        </w:rPr>
        <w:t xml:space="preserve">below </w:t>
      </w:r>
      <w:r w:rsidRPr="00A0636A">
        <w:rPr>
          <w:rFonts w:cs="Times New Roman"/>
        </w:rPr>
        <w:t>to assist you in your calculation.</w:t>
      </w:r>
    </w:p>
    <w:p w:rsidRPr="00A0636A" w:rsidR="00593804" w:rsidP="00593804" w:rsidRDefault="00593804" w14:paraId="3075AEF7" w14:textId="77777777">
      <w:pPr>
        <w:pStyle w:val="Text4"/>
        <w:rPr>
          <w:rFonts w:cs="Times New Roman"/>
        </w:rPr>
      </w:pPr>
    </w:p>
    <w:p w:rsidRPr="00A0636A" w:rsidR="00593804" w:rsidP="00593804" w:rsidRDefault="00593804" w14:paraId="2DC60FF9" w14:textId="77777777">
      <w:pPr>
        <w:pStyle w:val="Text4-Bullets"/>
      </w:pPr>
      <w:r w:rsidRPr="00A0636A">
        <w:rPr>
          <w:b/>
        </w:rPr>
        <w:t>2 CFR 200.</w:t>
      </w:r>
      <w:r w:rsidR="00DA51AD">
        <w:rPr>
          <w:b/>
        </w:rPr>
        <w:t>1</w:t>
      </w:r>
      <w:r w:rsidRPr="00A0636A">
        <w:rPr>
          <w:b/>
        </w:rPr>
        <w:t xml:space="preserve"> Modified Total Direct Cost (MTDC)</w:t>
      </w:r>
      <w:r w:rsidRPr="00A0636A">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be excluded </w:t>
      </w:r>
      <w:r w:rsidRPr="00A0636A" w:rsidR="00C807F9">
        <w:t xml:space="preserve">only </w:t>
      </w:r>
      <w:r w:rsidRPr="00A0636A">
        <w:t>when necessary to avoid a serious inequity in the distribution of indirect costs, and with the approval of the cognizant agency for indirect costs.</w:t>
      </w:r>
    </w:p>
    <w:p w:rsidRPr="00A0636A" w:rsidR="00593804" w:rsidP="00593804" w:rsidRDefault="00593804" w14:paraId="225F9FEC" w14:textId="77777777">
      <w:pPr>
        <w:pStyle w:val="Text4-Bullets"/>
        <w:numPr>
          <w:ilvl w:val="0"/>
          <w:numId w:val="0"/>
        </w:numPr>
        <w:ind w:left="900"/>
      </w:pPr>
    </w:p>
    <w:p w:rsidRPr="00A0636A" w:rsidR="00593804" w:rsidP="00593804" w:rsidRDefault="00593804" w14:paraId="4986D9C1" w14:textId="77777777">
      <w:pPr>
        <w:pStyle w:val="Text4-Bullets"/>
        <w:numPr>
          <w:ilvl w:val="0"/>
          <w:numId w:val="0"/>
        </w:numPr>
        <w:ind w:left="900"/>
      </w:pPr>
      <w:r w:rsidRPr="00A0636A">
        <w:t>The definition of MTDC in 2 CFR 200.</w:t>
      </w:r>
      <w:r w:rsidR="00DA51AD">
        <w:t>1</w:t>
      </w:r>
      <w:r w:rsidRPr="00A0636A">
        <w:t xml:space="preserve"> no longer allows any sub-contracts to be included in the calculation.  You will also note that participant support costs are not included in modified total direct cost.  Participant support costs are defined below.</w:t>
      </w:r>
    </w:p>
    <w:p w:rsidRPr="00A0636A" w:rsidR="00B96DA4" w:rsidP="00593804" w:rsidRDefault="00B96DA4" w14:paraId="555CA3B8" w14:textId="77777777">
      <w:pPr>
        <w:pStyle w:val="Text4-Bullets"/>
        <w:numPr>
          <w:ilvl w:val="0"/>
          <w:numId w:val="0"/>
        </w:numPr>
        <w:ind w:left="900"/>
      </w:pPr>
    </w:p>
    <w:p w:rsidRPr="00A0636A" w:rsidR="00B96DA4" w:rsidP="0073331D" w:rsidRDefault="00B96DA4" w14:paraId="5E01A52E" w14:textId="77777777">
      <w:pPr>
        <w:pStyle w:val="Text4-Bullets"/>
      </w:pPr>
      <w:r w:rsidRPr="00A0636A">
        <w:t>2 CFR 200.</w:t>
      </w:r>
      <w:r w:rsidR="00DA51AD">
        <w:t>1</w:t>
      </w:r>
      <w:r w:rsidRPr="00A0636A">
        <w:t xml:space="preserve"> Participant Support Cost means direct costs for items such as stipends or subsistence allowances, travel allowances, and registration fees paid to or on behalf of participants or trainees (but not employees) in connection with conferences or training projects.</w:t>
      </w:r>
    </w:p>
    <w:p w:rsidRPr="00A0636A" w:rsidR="00787F1D" w:rsidP="00787F1D" w:rsidRDefault="00787F1D" w14:paraId="002ABFAA" w14:textId="77777777">
      <w:pPr>
        <w:pStyle w:val="Text4-Bullets"/>
        <w:numPr>
          <w:ilvl w:val="0"/>
          <w:numId w:val="0"/>
        </w:numPr>
        <w:ind w:left="900"/>
      </w:pPr>
    </w:p>
    <w:p w:rsidRPr="00A0636A" w:rsidR="008B5C14" w:rsidP="006F1885" w:rsidRDefault="00787F1D" w14:paraId="03078A18" w14:textId="77777777">
      <w:pPr>
        <w:pStyle w:val="Text4"/>
        <w:rPr>
          <w:rFonts w:cs="Times New Roman"/>
        </w:rPr>
      </w:pPr>
      <w:r w:rsidRPr="00A0636A">
        <w:rPr>
          <w:rFonts w:cs="Times New Roman"/>
        </w:rPr>
        <w:t xml:space="preserve">See Section IV.B.4. and Section IV.E.1 for more information.  Additionally, the following link contains information regarding the negotiation of Indirect Cost Rates at DOL: </w:t>
      </w:r>
      <w:hyperlink w:history="1" r:id="rId24">
        <w:r w:rsidRPr="00A0636A" w:rsidR="0038206E">
          <w:rPr>
            <w:rStyle w:val="Hyperlink"/>
            <w:rFonts w:cs="Times New Roman"/>
            <w:color w:val="auto"/>
            <w:u w:val="none"/>
          </w:rPr>
          <w:t>https://www.dol.gov/agencies/oasam/centers-offices/business-operations-center/cost-determination</w:t>
        </w:r>
      </w:hyperlink>
      <w:r w:rsidRPr="00A0636A" w:rsidR="00EA2E92">
        <w:rPr>
          <w:rFonts w:cs="Times New Roman"/>
        </w:rPr>
        <w:t>.</w:t>
      </w:r>
      <w:r w:rsidRPr="00A0636A" w:rsidR="0038206E">
        <w:rPr>
          <w:rFonts w:cs="Times New Roman"/>
        </w:rPr>
        <w:t xml:space="preserve"> </w:t>
      </w:r>
      <w:r w:rsidRPr="00A0636A">
        <w:rPr>
          <w:rFonts w:cs="Times New Roman"/>
        </w:rPr>
        <w:t xml:space="preserve"> </w:t>
      </w:r>
      <w:r w:rsidRPr="00A0636A" w:rsidR="008B5C14">
        <w:rPr>
          <w:rFonts w:cs="Times New Roman"/>
        </w:rPr>
        <w:t xml:space="preserve"> </w:t>
      </w:r>
    </w:p>
    <w:p w:rsidRPr="00A0636A" w:rsidR="008B5C14" w:rsidP="00787F1D" w:rsidRDefault="008B5C14" w14:paraId="53496A13" w14:textId="77777777">
      <w:pPr>
        <w:pStyle w:val="Text3-Bullets"/>
        <w:numPr>
          <w:ilvl w:val="0"/>
          <w:numId w:val="0"/>
        </w:numPr>
        <w:ind w:left="540"/>
        <w:rPr>
          <w:rStyle w:val="Text4Char"/>
        </w:rPr>
      </w:pPr>
    </w:p>
    <w:p w:rsidRPr="00A0636A" w:rsidR="008B5C14" w:rsidP="008B5C14" w:rsidRDefault="008B5C14" w14:paraId="42773B53" w14:textId="77777777">
      <w:pPr>
        <w:pStyle w:val="Text4"/>
        <w:rPr>
          <w:rFonts w:cs="Times New Roman"/>
        </w:rPr>
      </w:pPr>
      <w:r w:rsidRPr="00A0636A">
        <w:rPr>
          <w:rFonts w:cs="Times New Roman"/>
        </w:rPr>
        <w:t xml:space="preserve">Note that the SF-424, SF-424A, and Budget Narrative must include the entire </w:t>
      </w:r>
      <w:r w:rsidRPr="00A0636A" w:rsidR="00055CC8">
        <w:rPr>
          <w:rFonts w:cs="Times New Roman"/>
        </w:rPr>
        <w:t>federal</w:t>
      </w:r>
      <w:r w:rsidRPr="00A0636A">
        <w:rPr>
          <w:rFonts w:cs="Times New Roman"/>
        </w:rPr>
        <w:t xml:space="preserve"> grant amount requested (not just one year).  </w:t>
      </w:r>
    </w:p>
    <w:p w:rsidRPr="00A0636A" w:rsidR="008B5C14" w:rsidP="008B5C14" w:rsidRDefault="008B5C14" w14:paraId="732BB04C" w14:textId="77777777">
      <w:pPr>
        <w:pStyle w:val="Text4"/>
        <w:rPr>
          <w:rFonts w:cs="Times New Roman"/>
        </w:rPr>
      </w:pPr>
    </w:p>
    <w:p w:rsidRPr="00A0636A" w:rsidR="008B5C14" w:rsidP="008B5C14" w:rsidRDefault="008B5C14" w14:paraId="6E1748F2" w14:textId="77777777">
      <w:pPr>
        <w:pStyle w:val="Text4"/>
        <w:rPr>
          <w:rFonts w:cs="Times New Roman"/>
        </w:rPr>
      </w:pPr>
      <w:r w:rsidRPr="00A0636A">
        <w:rPr>
          <w:rFonts w:cs="Times New Roman"/>
        </w:rPr>
        <w:t xml:space="preserve">Do not show leveraged resources on the SF-424 and SF-424A.  You should describe leveraged resources in the Budget Narrative.  </w:t>
      </w:r>
    </w:p>
    <w:p w:rsidRPr="00A0636A" w:rsidR="008B5C14" w:rsidP="008B5C14" w:rsidRDefault="008B5C14" w14:paraId="0E565724" w14:textId="77777777">
      <w:pPr>
        <w:pStyle w:val="Text4"/>
        <w:rPr>
          <w:rFonts w:cs="Times New Roman"/>
        </w:rPr>
      </w:pPr>
    </w:p>
    <w:p w:rsidRPr="00A0636A" w:rsidR="003B6E9E" w:rsidP="008B5C14" w:rsidRDefault="008B5C14" w14:paraId="2159B0DC" w14:textId="77777777">
      <w:pPr>
        <w:pStyle w:val="Text4"/>
        <w:rPr>
          <w:rFonts w:cs="Times New Roman"/>
        </w:rPr>
      </w:pPr>
      <w:r w:rsidRPr="00A0636A">
        <w:rPr>
          <w:rFonts w:cs="Times New Roman"/>
        </w:rPr>
        <w:t xml:space="preserve">Applicants should list the same requested </w:t>
      </w:r>
      <w:r w:rsidRPr="00A0636A" w:rsidR="00055CC8">
        <w:rPr>
          <w:rFonts w:cs="Times New Roman"/>
        </w:rPr>
        <w:t>federal</w:t>
      </w:r>
      <w:r w:rsidRPr="00A0636A">
        <w:rPr>
          <w:rFonts w:cs="Times New Roman"/>
        </w:rPr>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A0636A" w:rsidR="003B6E9E" w:rsidP="008B5C14" w:rsidRDefault="003B6E9E" w14:paraId="08E2A4EB" w14:textId="77777777">
      <w:pPr>
        <w:pStyle w:val="Text4"/>
        <w:rPr>
          <w:rFonts w:cs="Times New Roman"/>
        </w:rPr>
      </w:pPr>
    </w:p>
    <w:p w:rsidRPr="00A0636A" w:rsidR="00E477F6" w:rsidP="007047CB" w:rsidRDefault="00E477F6" w14:paraId="79DD794D" w14:textId="77777777">
      <w:pPr>
        <w:pStyle w:val="Heading3"/>
        <w:keepNext/>
        <w:rPr>
          <w:color w:val="auto"/>
        </w:rPr>
      </w:pPr>
      <w:bookmarkStart w:name="_Project_Narrative" w:id="40"/>
      <w:bookmarkStart w:name="_Toc57899357" w:id="41"/>
      <w:bookmarkEnd w:id="40"/>
      <w:r w:rsidRPr="00A0636A">
        <w:rPr>
          <w:color w:val="auto"/>
        </w:rPr>
        <w:t>Project Narrative</w:t>
      </w:r>
      <w:bookmarkEnd w:id="41"/>
    </w:p>
    <w:p w:rsidRPr="00A0636A" w:rsidR="00E477F6" w:rsidP="00E477F6" w:rsidRDefault="00E477F6" w14:paraId="40836613" w14:textId="77777777">
      <w:pPr>
        <w:pStyle w:val="Text3"/>
      </w:pPr>
      <w:r w:rsidRPr="00A0636A">
        <w:t>The Project Narrative must demonstrate your capability to implement the grant project in accordance with the provisions of this Announcement.  It provides a comprehensive framework and description of all aspects of the proposed project.  It must be succinct, self-explanatory, and well</w:t>
      </w:r>
      <w:r w:rsidRPr="00A0636A" w:rsidR="00EA2E92">
        <w:t>-</w:t>
      </w:r>
      <w:r w:rsidRPr="00A0636A">
        <w:t xml:space="preserve">organized so that reviewers can understand the proposed project.  </w:t>
      </w:r>
    </w:p>
    <w:p w:rsidRPr="00A0636A" w:rsidR="00E477F6" w:rsidP="00E477F6" w:rsidRDefault="00E477F6" w14:paraId="0BEFBE59" w14:textId="77777777">
      <w:pPr>
        <w:pStyle w:val="Text3"/>
      </w:pPr>
    </w:p>
    <w:p w:rsidRPr="00A0636A" w:rsidR="00E477F6" w:rsidP="00E477F6" w:rsidRDefault="00E477F6" w14:paraId="07660ED6" w14:textId="77777777">
      <w:pPr>
        <w:pStyle w:val="Text3"/>
      </w:pPr>
      <w:r w:rsidRPr="00A0636A">
        <w:t xml:space="preserve">The Project Narrative is limited to </w:t>
      </w:r>
      <w:r w:rsidRPr="00A0636A" w:rsidR="000D617C">
        <w:t>20</w:t>
      </w:r>
      <w:r w:rsidRPr="00A0636A">
        <w:t xml:space="preserve"> double-spaced single-sided 8.5 x 11 inch pages with Times New Roman 12</w:t>
      </w:r>
      <w:r w:rsidRPr="00A0636A" w:rsidR="00C807F9">
        <w:t>-</w:t>
      </w:r>
      <w:r w:rsidRPr="00A0636A">
        <w:t xml:space="preserve">point text font and </w:t>
      </w:r>
      <w:r w:rsidRPr="00A0636A" w:rsidR="00094884">
        <w:t>1-inch</w:t>
      </w:r>
      <w:r w:rsidRPr="00A0636A">
        <w:t xml:space="preserve"> margins.  You must number the Project Narrative beginning with page number 1.  </w:t>
      </w:r>
    </w:p>
    <w:p w:rsidRPr="00A0636A" w:rsidR="00E477F6" w:rsidP="00E477F6" w:rsidRDefault="00E477F6" w14:paraId="7153EB8D" w14:textId="77777777">
      <w:pPr>
        <w:pStyle w:val="Text3"/>
      </w:pPr>
    </w:p>
    <w:p w:rsidRPr="00A0636A" w:rsidR="00E477F6" w:rsidP="00E477F6" w:rsidRDefault="00E477F6" w14:paraId="3B8068D3" w14:textId="77777777">
      <w:pPr>
        <w:pStyle w:val="Text3"/>
      </w:pPr>
      <w:r w:rsidRPr="00A0636A">
        <w:t xml:space="preserve">We will not read or consider any materials beyond the specified page limit in the application review process.  </w:t>
      </w:r>
    </w:p>
    <w:p w:rsidRPr="00A0636A" w:rsidR="00E477F6" w:rsidP="00E477F6" w:rsidRDefault="00E477F6" w14:paraId="48423002" w14:textId="77777777">
      <w:pPr>
        <w:pStyle w:val="Text3"/>
      </w:pPr>
    </w:p>
    <w:p w:rsidRPr="00A0636A" w:rsidR="00E477F6" w:rsidP="00E477F6" w:rsidRDefault="00E477F6" w14:paraId="2E388FE6" w14:textId="77777777">
      <w:pPr>
        <w:pStyle w:val="Text3"/>
      </w:pPr>
      <w:r w:rsidRPr="00A0636A">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r w:rsidRPr="00A0636A" w:rsidR="00EA2E92">
        <w:t>.</w:t>
      </w:r>
    </w:p>
    <w:p w:rsidRPr="00A0636A" w:rsidR="00E477F6" w:rsidP="00E477F6" w:rsidRDefault="00E477F6" w14:paraId="4AF535DB" w14:textId="77777777">
      <w:pPr>
        <w:pStyle w:val="Text3"/>
      </w:pPr>
    </w:p>
    <w:p w:rsidRPr="00A0636A" w:rsidR="00E477F6" w:rsidP="00E477F6" w:rsidRDefault="00E477F6" w14:paraId="3C200174" w14:textId="77777777">
      <w:pPr>
        <w:pStyle w:val="Heading4"/>
      </w:pPr>
      <w:bookmarkStart w:name="_Statement_of_Need" w:id="42"/>
      <w:bookmarkEnd w:id="42"/>
      <w:r w:rsidRPr="00A0636A">
        <w:t>Statement of Need</w:t>
      </w:r>
      <w:r w:rsidRPr="00A0636A" w:rsidR="00583D98">
        <w:t xml:space="preserve"> (</w:t>
      </w:r>
      <w:r w:rsidRPr="00A0636A" w:rsidR="00C9340E">
        <w:t xml:space="preserve">6 </w:t>
      </w:r>
      <w:r w:rsidRPr="00A0636A" w:rsidR="00583D98">
        <w:t>points)</w:t>
      </w:r>
    </w:p>
    <w:p w:rsidRPr="00A0636A" w:rsidR="00583D98" w:rsidP="00583D98" w:rsidRDefault="00583D98" w14:paraId="32E49263" w14:textId="77777777">
      <w:pPr>
        <w:pStyle w:val="Text4"/>
      </w:pPr>
      <w:r w:rsidRPr="00A0636A">
        <w:t xml:space="preserve"> </w:t>
      </w:r>
    </w:p>
    <w:p w:rsidRPr="00A0636A" w:rsidR="00583D98" w:rsidP="00583D98" w:rsidRDefault="00583D98" w14:paraId="05D0B23D" w14:textId="77777777">
      <w:pPr>
        <w:pStyle w:val="Heading5"/>
      </w:pPr>
      <w:r w:rsidRPr="00A0636A">
        <w:t>Scope of the Issue</w:t>
      </w:r>
      <w:r w:rsidRPr="00A0636A" w:rsidR="00654116">
        <w:t xml:space="preserve"> (</w:t>
      </w:r>
      <w:r w:rsidRPr="00A0636A" w:rsidR="00C9340E">
        <w:t xml:space="preserve">2 </w:t>
      </w:r>
      <w:r w:rsidRPr="00A0636A" w:rsidR="00654116">
        <w:t>points)</w:t>
      </w:r>
    </w:p>
    <w:p w:rsidRPr="00A0636A" w:rsidR="00E477F6" w:rsidP="007F7D27" w:rsidRDefault="00E477F6" w14:paraId="32529292" w14:textId="77777777">
      <w:pPr>
        <w:pStyle w:val="Heading7"/>
      </w:pPr>
      <w:r w:rsidRPr="00A0636A">
        <w:t>Describe in both quantitative and qualitative terms the need for assistance, including the nature and scope of the problem</w:t>
      </w:r>
      <w:r w:rsidRPr="00A0636A" w:rsidR="00D37406">
        <w:t xml:space="preserve"> within the proposed service areas</w:t>
      </w:r>
      <w:r w:rsidRPr="00A0636A">
        <w:t>, and the consequences of not addressing the need.  Incorporate demographic data and participant information whenever possible.</w:t>
      </w:r>
      <w:r w:rsidRPr="00A0636A" w:rsidR="00583D98">
        <w:t xml:space="preserve"> </w:t>
      </w:r>
    </w:p>
    <w:p w:rsidRPr="00A0636A" w:rsidR="00654116" w:rsidP="00654116" w:rsidRDefault="00654116" w14:paraId="24CDBEA9" w14:textId="77777777">
      <w:pPr>
        <w:pStyle w:val="Text7"/>
      </w:pPr>
    </w:p>
    <w:p w:rsidRPr="00A0636A" w:rsidR="00583D98" w:rsidP="00583D98" w:rsidRDefault="00583D98" w14:paraId="04182826" w14:textId="77777777">
      <w:pPr>
        <w:pStyle w:val="Heading5"/>
      </w:pPr>
      <w:r w:rsidRPr="00A0636A">
        <w:t>Population Served</w:t>
      </w:r>
      <w:r w:rsidRPr="00A0636A" w:rsidR="00654116">
        <w:t xml:space="preserve"> (</w:t>
      </w:r>
      <w:r w:rsidRPr="00A0636A" w:rsidR="00C9340E">
        <w:t xml:space="preserve">2 </w:t>
      </w:r>
      <w:r w:rsidRPr="00A0636A" w:rsidR="00654116">
        <w:t>points)</w:t>
      </w:r>
    </w:p>
    <w:p w:rsidRPr="00A0636A" w:rsidR="00583D98" w:rsidP="00857EB1" w:rsidRDefault="00583D98" w14:paraId="2DC8E99C" w14:textId="77777777">
      <w:pPr>
        <w:pStyle w:val="Heading7"/>
      </w:pPr>
      <w:r w:rsidRPr="00A0636A">
        <w:t>Clear description of the specific youth population segment(s) to be served through the project, including demographic characteristics, skill levels, and a description of how the targeted population(s) to be served in the project will meet the requirements of this FOA</w:t>
      </w:r>
      <w:r w:rsidRPr="00A0636A" w:rsidR="003B19A6">
        <w:t>;</w:t>
      </w:r>
      <w:r w:rsidRPr="00A0636A">
        <w:t xml:space="preserve"> and </w:t>
      </w:r>
    </w:p>
    <w:p w:rsidRPr="00A0636A" w:rsidR="00583D98" w:rsidP="00857EB1" w:rsidRDefault="00583D98" w14:paraId="0FB6DB2B" w14:textId="77777777">
      <w:pPr>
        <w:pStyle w:val="Heading7"/>
      </w:pPr>
      <w:r w:rsidRPr="00A0636A">
        <w:t>Clear description of how the project will increase access to</w:t>
      </w:r>
      <w:r w:rsidRPr="00A0636A" w:rsidR="00ED0B2B">
        <w:t xml:space="preserve"> workforce-focused OST programming for </w:t>
      </w:r>
      <w:r w:rsidRPr="00A0636A">
        <w:t xml:space="preserve">youth with barriers to employment or underserved populations, including those populations listed under eligible participants. </w:t>
      </w:r>
    </w:p>
    <w:p w:rsidRPr="00A0636A" w:rsidR="00A776F9" w:rsidP="00A776F9" w:rsidRDefault="00A776F9" w14:paraId="7502BDC2" w14:textId="77777777">
      <w:pPr>
        <w:pStyle w:val="Text7"/>
      </w:pPr>
    </w:p>
    <w:p w:rsidRPr="00A0636A" w:rsidR="00857EB1" w:rsidP="00857EB1" w:rsidRDefault="00FF03F6" w14:paraId="0536C413" w14:textId="77777777">
      <w:pPr>
        <w:pStyle w:val="Heading5"/>
      </w:pPr>
      <w:r w:rsidRPr="00A0636A">
        <w:t>Proposed Target Area</w:t>
      </w:r>
      <w:r w:rsidRPr="00A0636A" w:rsidR="00654116">
        <w:t xml:space="preserve"> (</w:t>
      </w:r>
      <w:r w:rsidRPr="00A0636A" w:rsidR="00C9340E">
        <w:t xml:space="preserve">2 </w:t>
      </w:r>
      <w:r w:rsidRPr="00A0636A" w:rsidR="00654116">
        <w:t>points)</w:t>
      </w:r>
    </w:p>
    <w:p w:rsidRPr="00A0636A" w:rsidR="00715479" w:rsidP="00715479" w:rsidRDefault="00FF03F6" w14:paraId="210CC57A" w14:textId="77777777">
      <w:pPr>
        <w:pStyle w:val="Text7"/>
      </w:pPr>
      <w:r w:rsidRPr="00A0636A">
        <w:t xml:space="preserve">The applicant must identify the proposed target service area and the number of youth ages 14 to 21 that the applicant expects to serve.  The applicant must state the geographic scope of their proposed target area as discussed in Section I.C. as well as the specific </w:t>
      </w:r>
      <w:r w:rsidRPr="00A0636A" w:rsidR="00600869">
        <w:t>site</w:t>
      </w:r>
      <w:r w:rsidRPr="00A0636A" w:rsidR="00036E02">
        <w:t>(s)</w:t>
      </w:r>
      <w:r w:rsidRPr="00A0636A">
        <w:t xml:space="preserve"> within their chosen geographic scope.  </w:t>
      </w:r>
    </w:p>
    <w:p w:rsidRPr="00A0636A" w:rsidR="00715479" w:rsidP="00715479" w:rsidRDefault="00715479" w14:paraId="0200921F" w14:textId="77777777">
      <w:pPr>
        <w:pStyle w:val="Text7"/>
      </w:pPr>
    </w:p>
    <w:p w:rsidRPr="00A0636A" w:rsidR="00E477F6" w:rsidP="00E477F6" w:rsidRDefault="00E477F6" w14:paraId="6AF25699" w14:textId="77777777">
      <w:pPr>
        <w:pStyle w:val="Heading4"/>
      </w:pPr>
      <w:bookmarkStart w:name="_Expected_Outcomes_and" w:id="43"/>
      <w:bookmarkEnd w:id="43"/>
      <w:r w:rsidRPr="00A0636A">
        <w:t>Expected Outcomes and Outputs</w:t>
      </w:r>
      <w:r w:rsidRPr="00A0636A" w:rsidR="00FA5A6E">
        <w:t xml:space="preserve"> (</w:t>
      </w:r>
      <w:r w:rsidRPr="00A0636A" w:rsidR="00C9340E">
        <w:t xml:space="preserve">16 </w:t>
      </w:r>
      <w:r w:rsidRPr="00A0636A" w:rsidR="00FA5A6E">
        <w:t>points)</w:t>
      </w:r>
    </w:p>
    <w:p w:rsidRPr="00A0636A" w:rsidR="00FA5A6E" w:rsidP="00FA5A6E" w:rsidRDefault="00FA5A6E" w14:paraId="6DF11348" w14:textId="77777777">
      <w:pPr>
        <w:pStyle w:val="Text4"/>
      </w:pPr>
      <w:r w:rsidRPr="00A0636A">
        <w:t>Applicants must clearly identify outcomes and outputs that the project will</w:t>
      </w:r>
      <w:r w:rsidRPr="00A0636A" w:rsidR="0033064B">
        <w:t xml:space="preserve"> </w:t>
      </w:r>
      <w:r w:rsidRPr="00A0636A">
        <w:t>achieve as a direct result of the proposed project.  Outputs are tangible products or services that result from the project.</w:t>
      </w:r>
    </w:p>
    <w:p w:rsidRPr="00A0636A" w:rsidR="00654116" w:rsidP="00FA5A6E" w:rsidRDefault="00654116" w14:paraId="547DB10F" w14:textId="77777777">
      <w:pPr>
        <w:pStyle w:val="Text4"/>
      </w:pPr>
    </w:p>
    <w:p w:rsidRPr="00A0636A" w:rsidR="00FA5A6E" w:rsidP="005C6FA3" w:rsidRDefault="00FA5A6E" w14:paraId="74FE68AF" w14:textId="77777777">
      <w:pPr>
        <w:pStyle w:val="Heading5"/>
        <w:keepNext w:val="0"/>
        <w:keepLines w:val="0"/>
      </w:pPr>
      <w:r w:rsidRPr="00A0636A">
        <w:t xml:space="preserve">Participant </w:t>
      </w:r>
      <w:r w:rsidRPr="00A0636A" w:rsidR="0069070F">
        <w:t xml:space="preserve">Outputs and </w:t>
      </w:r>
      <w:r w:rsidRPr="00A0636A">
        <w:t>Outcomes (6 points)</w:t>
      </w:r>
    </w:p>
    <w:p w:rsidRPr="00A0636A" w:rsidR="00FA5A6E" w:rsidP="005C6FA3" w:rsidRDefault="00FA5A6E" w14:paraId="5F02F26A" w14:textId="77777777">
      <w:pPr>
        <w:pStyle w:val="Text4"/>
      </w:pPr>
      <w:r w:rsidRPr="00A0636A">
        <w:t>Applicants must provide a table that clearly identifies the outputs</w:t>
      </w:r>
      <w:r w:rsidRPr="00A0636A" w:rsidR="0069070F">
        <w:t xml:space="preserve"> and outcomes</w:t>
      </w:r>
      <w:r w:rsidRPr="00A0636A">
        <w:t xml:space="preserve"> (listed directly below) that will result from the project.  This table will include annual target outcomes that will be used for the purposes of technical assistance.  In addition, applicants must describe in a narrative format how these outcomes and outputs align with their project goals. </w:t>
      </w:r>
    </w:p>
    <w:p w:rsidRPr="00A0636A" w:rsidR="00FA5A6E" w:rsidP="005C6FA3" w:rsidRDefault="00FA5A6E" w14:paraId="0F1ABBA1" w14:textId="77777777">
      <w:pPr>
        <w:pStyle w:val="Text4"/>
        <w:ind w:left="450"/>
      </w:pPr>
    </w:p>
    <w:p w:rsidRPr="00A0636A" w:rsidR="00FA5A6E" w:rsidP="005C6FA3" w:rsidRDefault="00FA5A6E" w14:paraId="0F9CD147" w14:textId="77777777">
      <w:pPr>
        <w:pStyle w:val="Text4"/>
      </w:pPr>
      <w:r w:rsidRPr="00A0636A">
        <w:t>The performance table must be submitted as a separate attachment and does not count against the page limit of the Project Narrative (see Section IV.B.4. Attachments to the Project Narrative, as well as Appendix A, Performance Outcome Measures Table).</w:t>
      </w:r>
    </w:p>
    <w:p w:rsidRPr="00A0636A" w:rsidR="00FA5A6E" w:rsidP="005C6FA3" w:rsidRDefault="00FA5A6E" w14:paraId="0E1556B4" w14:textId="77777777">
      <w:pPr>
        <w:pStyle w:val="Text7"/>
        <w:ind w:left="810"/>
      </w:pPr>
    </w:p>
    <w:p w:rsidRPr="00A0636A" w:rsidR="00FA5A6E" w:rsidP="005C6FA3" w:rsidRDefault="00FA5A6E" w14:paraId="63ABFCEC" w14:textId="77777777">
      <w:pPr>
        <w:pStyle w:val="Heading7"/>
      </w:pPr>
      <w:r w:rsidRPr="00A0636A">
        <w:t xml:space="preserve">Applicants must include comprehensive numerical outcome projections for each of the </w:t>
      </w:r>
      <w:r w:rsidRPr="00A0636A">
        <w:rPr>
          <w:rFonts w:eastAsia="Times New Roman"/>
        </w:rPr>
        <w:t xml:space="preserve">three measures </w:t>
      </w:r>
      <w:r w:rsidRPr="00A0636A">
        <w:t>identified below and defined in Appendix A.  Applicants must provide raw numbers for each of the target outcome measures for each year of the project as well as the cumulative number; otherwise, they will not receive full points.  Percentages, percent increases, or other types of data projections are not acceptable.</w:t>
      </w:r>
    </w:p>
    <w:p w:rsidRPr="00A0636A" w:rsidR="00FA5A6E" w:rsidP="005C6FA3" w:rsidRDefault="00FA5A6E" w14:paraId="5812D927" w14:textId="77777777">
      <w:pPr>
        <w:pStyle w:val="AltText7"/>
        <w:numPr>
          <w:ilvl w:val="0"/>
          <w:numId w:val="0"/>
        </w:numPr>
        <w:ind w:left="1260"/>
      </w:pPr>
    </w:p>
    <w:p w:rsidRPr="00A0636A" w:rsidR="001C2E7C" w:rsidP="005C6FA3" w:rsidRDefault="001C2E7C" w14:paraId="66218AD4" w14:textId="77777777">
      <w:pPr>
        <w:pStyle w:val="AltText7"/>
        <w:numPr>
          <w:ilvl w:val="0"/>
          <w:numId w:val="24"/>
        </w:numPr>
        <w:rPr>
          <w:iCs/>
        </w:rPr>
      </w:pPr>
      <w:r w:rsidRPr="00A0636A">
        <w:t>Total number of program participants who complete a work experience as a result of a program supported by this grant;</w:t>
      </w:r>
    </w:p>
    <w:p w:rsidRPr="00A0636A" w:rsidR="00FA5A6E" w:rsidP="005C6FA3" w:rsidRDefault="00FA5A6E" w14:paraId="2FD7C2CE" w14:textId="77777777">
      <w:pPr>
        <w:pStyle w:val="AltText7"/>
        <w:numPr>
          <w:ilvl w:val="0"/>
          <w:numId w:val="24"/>
        </w:numPr>
        <w:rPr>
          <w:iCs/>
        </w:rPr>
      </w:pPr>
      <w:r w:rsidRPr="00A0636A">
        <w:t xml:space="preserve">Total </w:t>
      </w:r>
      <w:r w:rsidRPr="00A0636A" w:rsidR="00C9340E">
        <w:t>number of program participants who enter postsecondary education or occupational skills training</w:t>
      </w:r>
      <w:r w:rsidRPr="00A0636A">
        <w:t>;</w:t>
      </w:r>
      <w:r w:rsidRPr="00A0636A" w:rsidR="00850627">
        <w:t xml:space="preserve"> and</w:t>
      </w:r>
    </w:p>
    <w:p w:rsidRPr="00A0636A" w:rsidR="00FA5A6E" w:rsidP="005C6FA3" w:rsidRDefault="00FA5A6E" w14:paraId="03591FDF" w14:textId="77777777">
      <w:pPr>
        <w:pStyle w:val="ListParagraph"/>
        <w:numPr>
          <w:ilvl w:val="0"/>
          <w:numId w:val="24"/>
        </w:numPr>
        <w:spacing w:after="0" w:line="240" w:lineRule="auto"/>
      </w:pPr>
      <w:r w:rsidRPr="00A0636A">
        <w:t>Total number of program participants who enter unsubsidized employment</w:t>
      </w:r>
      <w:r w:rsidRPr="00A0636A" w:rsidR="00C9340E">
        <w:t>.</w:t>
      </w:r>
    </w:p>
    <w:p w:rsidRPr="00A0636A" w:rsidR="00FA5A6E" w:rsidP="005C6FA3" w:rsidRDefault="00FA5A6E" w14:paraId="0D2868FC" w14:textId="77777777">
      <w:pPr>
        <w:pStyle w:val="AltText7"/>
        <w:numPr>
          <w:ilvl w:val="0"/>
          <w:numId w:val="0"/>
        </w:numPr>
        <w:ind w:left="1800"/>
      </w:pPr>
    </w:p>
    <w:p w:rsidRPr="00A0636A" w:rsidR="00E477F6" w:rsidP="005C6FA3" w:rsidRDefault="00FA5A6E" w14:paraId="62503D26" w14:textId="77777777">
      <w:pPr>
        <w:pStyle w:val="Heading5"/>
        <w:keepNext w:val="0"/>
        <w:keepLines w:val="0"/>
      </w:pPr>
      <w:r w:rsidRPr="00A0636A">
        <w:t>Grantee-Defined Outcomes (</w:t>
      </w:r>
      <w:r w:rsidRPr="00A0636A" w:rsidR="00C9340E">
        <w:t xml:space="preserve">10 </w:t>
      </w:r>
      <w:r w:rsidRPr="00A0636A">
        <w:t>points)</w:t>
      </w:r>
    </w:p>
    <w:p w:rsidRPr="00A0636A" w:rsidR="00FA5A6E" w:rsidP="005C6FA3" w:rsidRDefault="00FA5A6E" w14:paraId="3B46BE16" w14:textId="77777777">
      <w:pPr>
        <w:pStyle w:val="Text5"/>
      </w:pPr>
      <w:r w:rsidRPr="00A0636A">
        <w:t>Applicants must include at least three grantee-defined performance indicators (either outputs or outcomes) based on their proposed program model</w:t>
      </w:r>
      <w:r w:rsidRPr="00A0636A" w:rsidR="00A776F9">
        <w:t xml:space="preserve"> as outlined in the below logic model</w:t>
      </w:r>
      <w:r w:rsidRPr="00A0636A">
        <w:t>.  The grantee-defined measure</w:t>
      </w:r>
      <w:r w:rsidRPr="00A0636A" w:rsidR="007B69A3">
        <w:t>s</w:t>
      </w:r>
      <w:r w:rsidRPr="00A0636A">
        <w:t xml:space="preserve"> must be included in the performance table in Appendix A and the indicators must include targets for each of the three years of the program as well as cumulative grant targets.</w:t>
      </w:r>
    </w:p>
    <w:p w:rsidRPr="00A0636A" w:rsidR="00FA5A6E" w:rsidP="00FA5A6E" w:rsidRDefault="00FA5A6E" w14:paraId="23F71F52" w14:textId="77777777">
      <w:pPr>
        <w:pStyle w:val="Text5"/>
      </w:pPr>
    </w:p>
    <w:p w:rsidRPr="00A0636A" w:rsidR="00E477F6" w:rsidP="00E477F6" w:rsidRDefault="00E477F6" w14:paraId="5A7951A6" w14:textId="77777777">
      <w:pPr>
        <w:pStyle w:val="Heading4"/>
      </w:pPr>
      <w:bookmarkStart w:name="_Project_Design" w:id="44"/>
      <w:bookmarkEnd w:id="44"/>
      <w:r w:rsidRPr="00A0636A">
        <w:t>Project Design</w:t>
      </w:r>
      <w:r w:rsidRPr="00A0636A" w:rsidR="000D7D8A">
        <w:t xml:space="preserve"> (</w:t>
      </w:r>
      <w:r w:rsidRPr="00A0636A" w:rsidR="00C9340E">
        <w:t xml:space="preserve">34 </w:t>
      </w:r>
      <w:r w:rsidRPr="00A0636A" w:rsidR="000D7D8A">
        <w:t>points)</w:t>
      </w:r>
    </w:p>
    <w:p w:rsidRPr="00A0636A" w:rsidR="00A0397D" w:rsidP="00A0397D" w:rsidRDefault="00A0397D" w14:paraId="7B3E245E" w14:textId="77777777">
      <w:pPr>
        <w:pStyle w:val="Text4"/>
      </w:pPr>
    </w:p>
    <w:p w:rsidRPr="00A0636A" w:rsidR="00A0397D" w:rsidP="00D84D86" w:rsidRDefault="00A0397D" w14:paraId="1A062CE7" w14:textId="77777777">
      <w:pPr>
        <w:pStyle w:val="Text4Criterion"/>
        <w:spacing w:before="0"/>
        <w:ind w:left="720" w:hanging="450"/>
      </w:pPr>
      <w:r w:rsidRPr="00A0636A">
        <w:t>Project Design/Logic Model (</w:t>
      </w:r>
      <w:r w:rsidRPr="00A0636A" w:rsidR="00C9340E">
        <w:t xml:space="preserve">6 </w:t>
      </w:r>
      <w:r w:rsidRPr="00A0636A">
        <w:t>points)</w:t>
      </w:r>
    </w:p>
    <w:p w:rsidRPr="00A0636A" w:rsidR="006B3122" w:rsidP="00700C39" w:rsidRDefault="00A0397D" w14:paraId="79F54C0B" w14:textId="77777777">
      <w:pPr>
        <w:pStyle w:val="Text4Criterion"/>
        <w:keepNext w:val="0"/>
        <w:keepLines w:val="0"/>
        <w:numPr>
          <w:ilvl w:val="0"/>
          <w:numId w:val="0"/>
        </w:numPr>
        <w:ind w:left="720"/>
        <w:rPr>
          <w:b w:val="0"/>
        </w:rPr>
      </w:pPr>
      <w:r w:rsidRPr="00A0636A">
        <w:rPr>
          <w:b w:val="0"/>
        </w:rPr>
        <w:t xml:space="preserve">Scoring under this criterion is based on how completely the application describes the project design and the strength of the logic behind the design based on need and intended </w:t>
      </w:r>
      <w:r w:rsidRPr="00A0636A" w:rsidR="0069070F">
        <w:rPr>
          <w:b w:val="0"/>
        </w:rPr>
        <w:t xml:space="preserve">outputs and </w:t>
      </w:r>
      <w:r w:rsidRPr="00A0636A">
        <w:rPr>
          <w:b w:val="0"/>
        </w:rPr>
        <w:t xml:space="preserve">outcomes. </w:t>
      </w:r>
      <w:r w:rsidRPr="00A0636A" w:rsidR="006B3122">
        <w:rPr>
          <w:b w:val="0"/>
        </w:rPr>
        <w:t xml:space="preserve"> Successful applicants will design their project based on existing evidence for serving youth and cite such evidence in their project design.</w:t>
      </w:r>
    </w:p>
    <w:p w:rsidRPr="00A0636A" w:rsidR="00A0397D" w:rsidP="0002395C" w:rsidRDefault="00A0397D" w14:paraId="52732FB1" w14:textId="77777777">
      <w:pPr>
        <w:contextualSpacing/>
      </w:pPr>
      <w:r w:rsidRPr="00A0636A">
        <w:t xml:space="preserve"> </w:t>
      </w:r>
    </w:p>
    <w:p w:rsidRPr="00A0636A" w:rsidR="00A0397D" w:rsidP="005C6FA3" w:rsidRDefault="00A0397D" w14:paraId="27F97025" w14:textId="77777777">
      <w:pPr>
        <w:pStyle w:val="Text4Criterion"/>
        <w:keepNext w:val="0"/>
        <w:keepLines w:val="0"/>
        <w:numPr>
          <w:ilvl w:val="0"/>
          <w:numId w:val="0"/>
        </w:numPr>
        <w:ind w:left="900" w:hanging="360"/>
        <w:rPr>
          <w:b w:val="0"/>
        </w:rPr>
      </w:pPr>
      <w:r w:rsidRPr="00A0636A">
        <w:rPr>
          <w:b w:val="0"/>
        </w:rPr>
        <w:t xml:space="preserve">(i)  Applicants must provide a </w:t>
      </w:r>
      <w:r w:rsidRPr="00A0636A" w:rsidR="00BB7A37">
        <w:rPr>
          <w:b w:val="0"/>
        </w:rPr>
        <w:t xml:space="preserve">comprehensive </w:t>
      </w:r>
      <w:r w:rsidRPr="00A0636A">
        <w:rPr>
          <w:b w:val="0"/>
        </w:rPr>
        <w:t>graphic depiction (not longer than one page) of the applicant’s logic model that illustrates the underlying theory of how the applicant’s strategy will produce intended outcomes.</w:t>
      </w:r>
      <w:r w:rsidRPr="00A0636A" w:rsidR="00670A36">
        <w:rPr>
          <w:b w:val="0"/>
        </w:rPr>
        <w:t xml:space="preserve">  This logic model is a required attachment to the Project Narrative.</w:t>
      </w:r>
      <w:r w:rsidRPr="00A0636A">
        <w:rPr>
          <w:b w:val="0"/>
        </w:rPr>
        <w:t xml:space="preserve">  A logic model (also referred to as theory of action) is a well-specified conceptual framework that identifies key components of the proposed process, product, strategy, or practice (i.e., the active “ingredients” </w:t>
      </w:r>
      <w:r w:rsidRPr="00A0636A" w:rsidR="00031AC3">
        <w:rPr>
          <w:b w:val="0"/>
        </w:rPr>
        <w:t xml:space="preserve">or inputs and outputs </w:t>
      </w:r>
      <w:r w:rsidRPr="00A0636A">
        <w:rPr>
          <w:b w:val="0"/>
        </w:rPr>
        <w:t xml:space="preserve">that </w:t>
      </w:r>
      <w:r w:rsidRPr="00A0636A" w:rsidR="000E6613">
        <w:rPr>
          <w:b w:val="0"/>
        </w:rPr>
        <w:t>may</w:t>
      </w:r>
      <w:r w:rsidRPr="00A0636A">
        <w:rPr>
          <w:b w:val="0"/>
        </w:rPr>
        <w:t xml:space="preserve"> be critical to achieving the relevant outcomes) and describes the relationships among the key components and outcomes, theoretically and operationally. This logic model </w:t>
      </w:r>
      <w:r w:rsidRPr="00A0636A" w:rsidR="00E64D58">
        <w:rPr>
          <w:b w:val="0"/>
        </w:rPr>
        <w:t xml:space="preserve">must </w:t>
      </w:r>
      <w:r w:rsidRPr="00A0636A">
        <w:rPr>
          <w:b w:val="0"/>
        </w:rPr>
        <w:t>include the “ingredients” that are articulated in Section IV.B.3.c.</w:t>
      </w:r>
      <w:r w:rsidRPr="00A0636A" w:rsidR="00847A2B">
        <w:rPr>
          <w:b w:val="0"/>
        </w:rPr>
        <w:t>1.</w:t>
      </w:r>
      <w:r w:rsidRPr="00A0636A">
        <w:rPr>
          <w:b w:val="0"/>
        </w:rPr>
        <w:t>ii. below. (</w:t>
      </w:r>
      <w:r w:rsidRPr="00A0636A" w:rsidR="002F699D">
        <w:rPr>
          <w:b w:val="0"/>
        </w:rPr>
        <w:t xml:space="preserve">2 </w:t>
      </w:r>
      <w:r w:rsidRPr="00A0636A">
        <w:rPr>
          <w:b w:val="0"/>
        </w:rPr>
        <w:t>points)</w:t>
      </w:r>
    </w:p>
    <w:p w:rsidRPr="00A0636A" w:rsidR="00A0397D" w:rsidP="005C6FA3" w:rsidRDefault="00A0397D" w14:paraId="275002ED" w14:textId="77777777">
      <w:pPr>
        <w:pStyle w:val="Text4Criterion"/>
        <w:keepNext w:val="0"/>
        <w:keepLines w:val="0"/>
        <w:numPr>
          <w:ilvl w:val="0"/>
          <w:numId w:val="0"/>
        </w:numPr>
        <w:ind w:left="900" w:hanging="360"/>
        <w:rPr>
          <w:b w:val="0"/>
        </w:rPr>
      </w:pPr>
    </w:p>
    <w:p w:rsidRPr="00A0636A" w:rsidR="00C76326" w:rsidP="00700C39" w:rsidRDefault="00A0397D" w14:paraId="438CFC83" w14:textId="77777777">
      <w:pPr>
        <w:pStyle w:val="Text4"/>
        <w:ind w:left="900" w:hanging="360"/>
      </w:pPr>
      <w:r w:rsidRPr="00A0636A">
        <w:t xml:space="preserve">(ii)  Applicants must provide a clear description of the project design that addresses the gaps and the disparities identified in the response to the statement of need and how the project design will achieve intended outcomes.  This includes a description of the applicant's plan for the following:  </w:t>
      </w:r>
    </w:p>
    <w:p w:rsidRPr="00A0636A" w:rsidR="00C76326" w:rsidP="00700C39" w:rsidRDefault="00A0397D" w14:paraId="12C01332" w14:textId="77777777">
      <w:pPr>
        <w:pStyle w:val="Text4"/>
        <w:numPr>
          <w:ilvl w:val="0"/>
          <w:numId w:val="39"/>
        </w:numPr>
        <w:ind w:left="1260"/>
      </w:pPr>
      <w:r w:rsidRPr="00A0636A">
        <w:t xml:space="preserve">how it will provide funding to its affiliate OST organization(s); </w:t>
      </w:r>
    </w:p>
    <w:p w:rsidRPr="00A0636A" w:rsidR="00C76326" w:rsidP="00700C39" w:rsidRDefault="00A0397D" w14:paraId="6DAD2453" w14:textId="77777777">
      <w:pPr>
        <w:pStyle w:val="Text4"/>
        <w:numPr>
          <w:ilvl w:val="0"/>
          <w:numId w:val="39"/>
        </w:numPr>
        <w:ind w:left="1260"/>
      </w:pPr>
      <w:r w:rsidRPr="00A0636A">
        <w:t xml:space="preserve">how the affiliate organization(s) will recruit and engage youth; </w:t>
      </w:r>
    </w:p>
    <w:p w:rsidRPr="00A0636A" w:rsidR="00C76326" w:rsidP="00700C39" w:rsidRDefault="00A0397D" w14:paraId="26578914" w14:textId="77777777">
      <w:pPr>
        <w:pStyle w:val="Text4"/>
        <w:numPr>
          <w:ilvl w:val="0"/>
          <w:numId w:val="39"/>
        </w:numPr>
        <w:ind w:left="1260"/>
      </w:pPr>
      <w:r w:rsidRPr="00A0636A">
        <w:t xml:space="preserve">the services and activities (outputs) that will be provided to youth by the affiliate organization(s) and required </w:t>
      </w:r>
      <w:r w:rsidRPr="00A0636A" w:rsidR="00075853">
        <w:t xml:space="preserve">and optional </w:t>
      </w:r>
      <w:r w:rsidRPr="00A0636A">
        <w:t xml:space="preserve">partners; </w:t>
      </w:r>
    </w:p>
    <w:p w:rsidRPr="00A0636A" w:rsidR="00C76326" w:rsidP="00700C39" w:rsidRDefault="00A0397D" w14:paraId="073280BD" w14:textId="77777777">
      <w:pPr>
        <w:pStyle w:val="Text4"/>
        <w:numPr>
          <w:ilvl w:val="0"/>
          <w:numId w:val="39"/>
        </w:numPr>
        <w:ind w:left="1260"/>
      </w:pPr>
      <w:r w:rsidRPr="00A0636A">
        <w:t>the outcomes that the affiliate organization(s) and partners will help youth achieve</w:t>
      </w:r>
      <w:r w:rsidRPr="00A0636A" w:rsidR="00C76326">
        <w:t>;</w:t>
      </w:r>
      <w:r w:rsidRPr="00A0636A">
        <w:t xml:space="preserve">  </w:t>
      </w:r>
    </w:p>
    <w:p w:rsidRPr="00A0636A" w:rsidR="00C76326" w:rsidP="00700C39" w:rsidRDefault="00A0397D" w14:paraId="3781762D" w14:textId="77777777">
      <w:pPr>
        <w:pStyle w:val="Text4"/>
        <w:numPr>
          <w:ilvl w:val="0"/>
          <w:numId w:val="39"/>
        </w:numPr>
        <w:ind w:left="1260"/>
      </w:pPr>
      <w:r w:rsidRPr="00A0636A">
        <w:t xml:space="preserve">a description of the plan for how it will provide </w:t>
      </w:r>
      <w:r w:rsidRPr="00A0636A" w:rsidR="00727C7F">
        <w:t xml:space="preserve">oversight and </w:t>
      </w:r>
      <w:r w:rsidRPr="00A0636A">
        <w:t>support to the affiliate organization(s) throughout the project</w:t>
      </w:r>
      <w:r w:rsidRPr="00A0636A" w:rsidR="00C76326">
        <w:t>;</w:t>
      </w:r>
      <w:r w:rsidRPr="00A0636A">
        <w:t xml:space="preserve"> </w:t>
      </w:r>
    </w:p>
    <w:p w:rsidRPr="00A0636A" w:rsidR="001546F7" w:rsidP="00700C39" w:rsidRDefault="00A0397D" w14:paraId="7C9F79EE" w14:textId="77777777">
      <w:pPr>
        <w:pStyle w:val="Text4"/>
        <w:numPr>
          <w:ilvl w:val="0"/>
          <w:numId w:val="39"/>
        </w:numPr>
        <w:ind w:left="1260"/>
      </w:pPr>
      <w:r w:rsidRPr="00A0636A">
        <w:t>how it will track and identify strategies and practices</w:t>
      </w:r>
      <w:r w:rsidRPr="00A0636A" w:rsidR="000579B5">
        <w:t>;</w:t>
      </w:r>
      <w:r w:rsidRPr="00A0636A">
        <w:t xml:space="preserve"> and</w:t>
      </w:r>
    </w:p>
    <w:p w:rsidRPr="00A0636A" w:rsidR="00A0397D" w:rsidP="00700C39" w:rsidRDefault="00A0397D" w14:paraId="0D159AA5" w14:textId="77777777">
      <w:pPr>
        <w:pStyle w:val="Text4"/>
        <w:numPr>
          <w:ilvl w:val="0"/>
          <w:numId w:val="39"/>
        </w:numPr>
        <w:ind w:left="1260"/>
      </w:pPr>
      <w:r w:rsidRPr="00A0636A">
        <w:t>how it will</w:t>
      </w:r>
      <w:r w:rsidRPr="00A0636A" w:rsidR="005C19C3">
        <w:t xml:space="preserve"> </w:t>
      </w:r>
      <w:r w:rsidRPr="00A0636A" w:rsidR="00727C7F">
        <w:t>sustain activities</w:t>
      </w:r>
      <w:r w:rsidRPr="00A0636A">
        <w:t xml:space="preserve"> with an even broader set of affiliates. (</w:t>
      </w:r>
      <w:r w:rsidRPr="00A0636A" w:rsidR="00C9340E">
        <w:t xml:space="preserve">4 </w:t>
      </w:r>
      <w:r w:rsidRPr="00A0636A">
        <w:t>points)</w:t>
      </w:r>
    </w:p>
    <w:p w:rsidRPr="00A0636A" w:rsidR="00AF5E65" w:rsidP="00AF5E65" w:rsidRDefault="00AF5E65" w14:paraId="10DA7719" w14:textId="77777777">
      <w:pPr>
        <w:pStyle w:val="Text4"/>
        <w:rPr>
          <w:highlight w:val="yellow"/>
        </w:rPr>
      </w:pPr>
    </w:p>
    <w:p w:rsidRPr="00A0636A" w:rsidR="008D3093" w:rsidP="00D84D86" w:rsidRDefault="008D3093" w14:paraId="2817B4AE" w14:textId="77777777">
      <w:pPr>
        <w:pStyle w:val="Text4Criterion"/>
        <w:spacing w:before="0"/>
        <w:ind w:left="720" w:hanging="450"/>
      </w:pPr>
      <w:r w:rsidRPr="00A0636A">
        <w:t>OST Partnership Design (</w:t>
      </w:r>
      <w:r w:rsidRPr="00A0636A" w:rsidR="001C2E7C">
        <w:t>8</w:t>
      </w:r>
      <w:r w:rsidRPr="00A0636A" w:rsidR="00C9340E">
        <w:t xml:space="preserve"> </w:t>
      </w:r>
      <w:r w:rsidRPr="00A0636A">
        <w:t>points)</w:t>
      </w:r>
    </w:p>
    <w:p w:rsidRPr="00A0636A" w:rsidR="008D3093" w:rsidP="008D3093" w:rsidRDefault="008D3093" w14:paraId="307B2C56" w14:textId="77777777">
      <w:pPr>
        <w:pStyle w:val="Text5-ALTNumbering"/>
        <w:numPr>
          <w:ilvl w:val="0"/>
          <w:numId w:val="0"/>
        </w:numPr>
        <w:ind w:left="720"/>
      </w:pPr>
      <w:r w:rsidRPr="00A0636A">
        <w:t xml:space="preserve">Scoring under this criterion is based on how completely the application describes how the applicant has structured the partnership to meet </w:t>
      </w:r>
      <w:r w:rsidRPr="00A0636A" w:rsidR="00E2622D">
        <w:t xml:space="preserve">effectively </w:t>
      </w:r>
      <w:r w:rsidRPr="00A0636A">
        <w:t>the goals outlined in the funding opportunity</w:t>
      </w:r>
      <w:r w:rsidRPr="00A0636A" w:rsidR="00756000">
        <w:t xml:space="preserve"> including how the affiliate organization(s) will communicate and collaborate with the required </w:t>
      </w:r>
      <w:r w:rsidRPr="00A0636A" w:rsidR="00075853">
        <w:t xml:space="preserve">and optional </w:t>
      </w:r>
      <w:r w:rsidRPr="00A0636A" w:rsidR="00756000">
        <w:t>partners</w:t>
      </w:r>
      <w:r w:rsidRPr="00A0636A">
        <w:t>.</w:t>
      </w:r>
    </w:p>
    <w:p w:rsidRPr="00A0636A" w:rsidR="00756000" w:rsidP="008D3093" w:rsidRDefault="00756000" w14:paraId="0060B0C5" w14:textId="77777777">
      <w:pPr>
        <w:pStyle w:val="Text5-ALTNumbering"/>
        <w:numPr>
          <w:ilvl w:val="0"/>
          <w:numId w:val="0"/>
        </w:numPr>
        <w:ind w:left="720"/>
      </w:pPr>
    </w:p>
    <w:p w:rsidRPr="00A0636A" w:rsidR="008D3093" w:rsidP="008D3093" w:rsidRDefault="00D75C31" w14:paraId="186A1AA9" w14:textId="77777777">
      <w:pPr>
        <w:pStyle w:val="Heading7"/>
      </w:pPr>
      <w:r w:rsidRPr="00A0636A">
        <w:t>Workforce</w:t>
      </w:r>
      <w:r w:rsidRPr="00A0636A" w:rsidR="00AE3E80">
        <w:t xml:space="preserve"> Development Partner</w:t>
      </w:r>
      <w:r w:rsidRPr="00A0636A">
        <w:t xml:space="preserve">: </w:t>
      </w:r>
      <w:r w:rsidRPr="00A0636A" w:rsidR="00AE3E80">
        <w:t>The applicant must provide d</w:t>
      </w:r>
      <w:r w:rsidRPr="00A0636A" w:rsidR="008D3093">
        <w:t xml:space="preserve">ocumentation of the role of </w:t>
      </w:r>
      <w:r w:rsidRPr="00A0636A" w:rsidR="00AE3E80">
        <w:t xml:space="preserve">the required workforce development </w:t>
      </w:r>
      <w:r w:rsidRPr="00A0636A" w:rsidR="008D3093">
        <w:t>partner</w:t>
      </w:r>
      <w:r w:rsidRPr="00A0636A">
        <w:t xml:space="preserve"> </w:t>
      </w:r>
      <w:r w:rsidRPr="00A0636A" w:rsidR="00E2622D">
        <w:t xml:space="preserve">organization </w:t>
      </w:r>
      <w:r w:rsidRPr="00A0636A" w:rsidR="008D3093">
        <w:t xml:space="preserve">identified in </w:t>
      </w:r>
      <w:r w:rsidRPr="00A0636A" w:rsidR="002F7F43">
        <w:t>Section III.B</w:t>
      </w:r>
      <w:r w:rsidRPr="00A0636A" w:rsidR="008D3093">
        <w:t xml:space="preserve">.  This includes a thorough and clear description of the capacity and role of </w:t>
      </w:r>
      <w:r w:rsidRPr="00A0636A" w:rsidR="00AE3E80">
        <w:t>the</w:t>
      </w:r>
      <w:r w:rsidRPr="00A0636A" w:rsidR="008D3093">
        <w:t xml:space="preserve"> partner’s involvement, including in expanding an existing program on a local/regional, statewide, or national scale, deploying a new program, and/or providing outreach and recruitment services, work experience activities, services that provide labor market and employment information, supportive services, and other services.  Such documentation must be included in the form of attached partnership agreements, letters on the partner letterhead outlining partnership commitment signed by an officer of the entity, or other documentation (as described in Sections IV.B.4. Attachments to the Project Narrative).  (</w:t>
      </w:r>
      <w:r w:rsidRPr="00A0636A" w:rsidR="001C2E7C">
        <w:t>2</w:t>
      </w:r>
      <w:r w:rsidRPr="00A0636A" w:rsidR="00C9340E">
        <w:t xml:space="preserve"> </w:t>
      </w:r>
      <w:r w:rsidRPr="00A0636A" w:rsidR="008D3093">
        <w:t xml:space="preserve">points) </w:t>
      </w:r>
    </w:p>
    <w:p w:rsidRPr="00A0636A" w:rsidR="008D3093" w:rsidP="008D3093" w:rsidRDefault="008D3093" w14:paraId="398D7580" w14:textId="77777777">
      <w:pPr>
        <w:pStyle w:val="Text7"/>
      </w:pPr>
    </w:p>
    <w:p w:rsidRPr="00A0636A" w:rsidR="008D3093" w:rsidP="008D3093" w:rsidRDefault="00D75C31" w14:paraId="02E188E0" w14:textId="77777777">
      <w:pPr>
        <w:pStyle w:val="Heading7"/>
      </w:pPr>
      <w:r w:rsidRPr="00A0636A">
        <w:t>Employer</w:t>
      </w:r>
      <w:r w:rsidRPr="00A0636A" w:rsidR="00AE3E80">
        <w:t xml:space="preserve"> Partner</w:t>
      </w:r>
      <w:r w:rsidRPr="00A0636A" w:rsidR="00075853">
        <w:t>s</w:t>
      </w:r>
      <w:r w:rsidRPr="00A0636A">
        <w:t xml:space="preserve">: </w:t>
      </w:r>
      <w:r w:rsidRPr="00A0636A" w:rsidR="00A828D3">
        <w:t>The applicant must provide a c</w:t>
      </w:r>
      <w:r w:rsidRPr="00A0636A" w:rsidR="008D3093">
        <w:t>lear explanation and</w:t>
      </w:r>
      <w:r w:rsidRPr="00A0636A" w:rsidR="00A828D3">
        <w:t xml:space="preserve"> concrete</w:t>
      </w:r>
      <w:r w:rsidRPr="00A0636A" w:rsidR="008D3093">
        <w:t xml:space="preserve"> evidence, with appropriate citations, that the employer partners represent a presence in the service area and how the entities will be involved in the project, including </w:t>
      </w:r>
      <w:r w:rsidRPr="00A0636A" w:rsidR="00A828D3">
        <w:t xml:space="preserve">the </w:t>
      </w:r>
      <w:r w:rsidRPr="00A0636A" w:rsidR="008D3093">
        <w:t xml:space="preserve">specific </w:t>
      </w:r>
      <w:r w:rsidRPr="00A0636A" w:rsidR="005C464E">
        <w:t>roles played</w:t>
      </w:r>
      <w:r w:rsidRPr="00A0636A" w:rsidR="008D3093">
        <w:t xml:space="preserve"> in the activities proposed in </w:t>
      </w:r>
      <w:r w:rsidRPr="00A0636A" w:rsidR="002F7F43">
        <w:t>the</w:t>
      </w:r>
      <w:r w:rsidRPr="00A0636A" w:rsidR="008D3093">
        <w:t xml:space="preserve"> Project Narrative</w:t>
      </w:r>
      <w:r w:rsidRPr="00A0636A" w:rsidR="00313088">
        <w:t>, such as the employer role in providing work experience and developing participant workplace skills and competencies</w:t>
      </w:r>
      <w:r w:rsidRPr="00A0636A" w:rsidR="00603F77">
        <w:t xml:space="preserve"> for jobs that are or will be in demand</w:t>
      </w:r>
      <w:r w:rsidRPr="00A0636A" w:rsidR="008D3093">
        <w:t xml:space="preserve">. </w:t>
      </w:r>
      <w:r w:rsidRPr="00A0636A" w:rsidR="00AE3E80">
        <w:t xml:space="preserve"> The applicant must provide documentation of the role</w:t>
      </w:r>
      <w:r w:rsidRPr="00A0636A" w:rsidR="005C464E">
        <w:t>s</w:t>
      </w:r>
      <w:r w:rsidRPr="00A0636A" w:rsidR="00AE3E80">
        <w:t xml:space="preserve"> of the required employer partner</w:t>
      </w:r>
      <w:r w:rsidRPr="00A0636A" w:rsidR="005C464E">
        <w:t>s</w:t>
      </w:r>
      <w:r w:rsidRPr="00A0636A" w:rsidR="00AE3E80">
        <w:t xml:space="preserve"> identified in Section III.B.  Such documentation must be included in the form of attached partnership agreements, letters on the partner letterhead outlining partnership commitment signed by an officer of the entity, or other documentation (as described in Sections IV.B.4. Attachments to the Project Narrative).  </w:t>
      </w:r>
      <w:r w:rsidRPr="00A0636A" w:rsidR="00881BED">
        <w:t>(</w:t>
      </w:r>
      <w:r w:rsidRPr="00A0636A" w:rsidR="001C2E7C">
        <w:t>2</w:t>
      </w:r>
      <w:r w:rsidRPr="00A0636A" w:rsidR="00C9340E">
        <w:t xml:space="preserve"> </w:t>
      </w:r>
      <w:r w:rsidRPr="00A0636A" w:rsidR="00881BED">
        <w:t xml:space="preserve">points) </w:t>
      </w:r>
    </w:p>
    <w:p w:rsidRPr="00A0636A" w:rsidR="00D75C31" w:rsidP="00D75C31" w:rsidRDefault="00D75C31" w14:paraId="214CA91B" w14:textId="77777777">
      <w:pPr>
        <w:pStyle w:val="Text7"/>
      </w:pPr>
    </w:p>
    <w:p w:rsidRPr="00A0636A" w:rsidR="00D75C31" w:rsidP="00D75C31" w:rsidRDefault="00D75C31" w14:paraId="15003F57" w14:textId="77777777">
      <w:pPr>
        <w:pStyle w:val="Heading7"/>
      </w:pPr>
      <w:r w:rsidRPr="00A0636A">
        <w:t>Education</w:t>
      </w:r>
      <w:r w:rsidRPr="00A0636A" w:rsidR="00AE3E80">
        <w:t xml:space="preserve"> Partner</w:t>
      </w:r>
      <w:r w:rsidRPr="00A0636A">
        <w:t xml:space="preserve">: </w:t>
      </w:r>
      <w:r w:rsidRPr="00A0636A" w:rsidR="00AE3E80">
        <w:t>The applicant must provide documentation of the role of the required education partner identified in Section III.B.  This includes a thorough and clear description of the capacity of the partner’s involvement, including in expanding an existing program on a local/regional, statewide, or national scale, deploying a new program, and/or providing outreach and recruitment services</w:t>
      </w:r>
      <w:r w:rsidRPr="00A0636A" w:rsidR="00103004">
        <w:t xml:space="preserve"> </w:t>
      </w:r>
      <w:r w:rsidRPr="00A0636A" w:rsidR="00AE3E80">
        <w:t xml:space="preserve">and other services.  Such documentation must be included in the form of attached partnership agreements, letters on the partner letterhead outlining partnership commitment signed by an officer of the entity, or other documentation (as described in Sections IV.B.4. Attachments to the Project Narrative).  </w:t>
      </w:r>
      <w:r w:rsidRPr="00A0636A">
        <w:t>(</w:t>
      </w:r>
      <w:r w:rsidRPr="00A0636A" w:rsidR="001C2E7C">
        <w:t>2</w:t>
      </w:r>
      <w:r w:rsidRPr="00A0636A" w:rsidR="00C9340E">
        <w:t xml:space="preserve"> </w:t>
      </w:r>
      <w:r w:rsidRPr="00A0636A">
        <w:t>points)</w:t>
      </w:r>
    </w:p>
    <w:p w:rsidRPr="00A0636A" w:rsidR="00727C7F" w:rsidP="0002395C" w:rsidRDefault="00727C7F" w14:paraId="458A9E82" w14:textId="77777777">
      <w:pPr>
        <w:pStyle w:val="Text7"/>
      </w:pPr>
    </w:p>
    <w:p w:rsidRPr="00A0636A" w:rsidR="00727C7F" w:rsidRDefault="00727C7F" w14:paraId="71EFBA04" w14:textId="77777777">
      <w:pPr>
        <w:pStyle w:val="Heading7"/>
      </w:pPr>
      <w:r w:rsidRPr="00A0636A">
        <w:t xml:space="preserve">Optional Partners: </w:t>
      </w:r>
      <w:r w:rsidRPr="00A0636A" w:rsidR="00AB7EA7">
        <w:t>If the applicant includes collaboration with any optional partners, the applicant must provide documentation of the role of the optional partners.  This includes a thorough and clear description of the capacity of the partner’s involvement, including in expanding an existing program on a local/regional, statewide, or national scale</w:t>
      </w:r>
      <w:r w:rsidRPr="00A0636A" w:rsidR="009F03C5">
        <w:t>;</w:t>
      </w:r>
      <w:r w:rsidRPr="00A0636A" w:rsidR="00AB7EA7">
        <w:t xml:space="preserve"> deploying a new program</w:t>
      </w:r>
      <w:r w:rsidRPr="00A0636A" w:rsidR="009F03C5">
        <w:t>;</w:t>
      </w:r>
      <w:r w:rsidRPr="00A0636A" w:rsidR="00AB7EA7">
        <w:t xml:space="preserve"> and/or providing outreach and recruitment services and other services.  Such documentation must be included in the form of attached partnership agreements, letters on the partner letterhead outlining partnership commitment signed by an officer of the entity, or other documentation (as described in Sections IV.B.4. Attachments to the Project Narrative).  Optional partners may </w:t>
      </w:r>
      <w:r w:rsidRPr="00A0636A" w:rsidR="001546F7">
        <w:t>include, but are not limited to, organizations functioning as workforce intermediaries, labor-management organizations, community-based organizations, training providers, and service providers; other organizations to support outreach and training activities, such as: industry-led training organizations, industry intermediaries, unions, or educational organizations; Small Business Development Centers; American Job Centers; community organizations that provide social support and/or wrap-around services; YouthBuild programs; Job Corps centers; WIOA Youth programs; foundations and philanthropic organizations; and federally-funded youth-serving programs.</w:t>
      </w:r>
      <w:r w:rsidRPr="00A0636A" w:rsidR="002F699D">
        <w:t xml:space="preserve">  (</w:t>
      </w:r>
      <w:r w:rsidRPr="00A0636A" w:rsidR="001C2E7C">
        <w:t>2</w:t>
      </w:r>
      <w:r w:rsidRPr="00A0636A" w:rsidR="00C9340E">
        <w:t xml:space="preserve"> </w:t>
      </w:r>
      <w:r w:rsidRPr="00A0636A" w:rsidR="002F699D">
        <w:t>points)</w:t>
      </w:r>
    </w:p>
    <w:p w:rsidRPr="00A0636A" w:rsidR="008D3093" w:rsidP="008D3093" w:rsidRDefault="008D3093" w14:paraId="14C00EA9" w14:textId="77777777">
      <w:pPr>
        <w:pStyle w:val="Text7"/>
      </w:pPr>
    </w:p>
    <w:p w:rsidRPr="00A0636A" w:rsidR="008D4EC4" w:rsidP="00D84D86" w:rsidRDefault="008D4EC4" w14:paraId="26FF2FC1" w14:textId="77777777">
      <w:pPr>
        <w:pStyle w:val="Text4Criterion"/>
        <w:spacing w:before="0"/>
        <w:ind w:left="720" w:hanging="450"/>
      </w:pPr>
      <w:r w:rsidRPr="00A0636A">
        <w:t>Increasing Workforce Opportunities for All Youth</w:t>
      </w:r>
      <w:r w:rsidRPr="00A0636A" w:rsidR="00923CEE">
        <w:t xml:space="preserve"> (</w:t>
      </w:r>
      <w:r w:rsidRPr="00A0636A" w:rsidR="001C2E7C">
        <w:t>6</w:t>
      </w:r>
      <w:r w:rsidRPr="00A0636A" w:rsidR="00C9340E">
        <w:t xml:space="preserve"> </w:t>
      </w:r>
      <w:r w:rsidRPr="00A0636A" w:rsidR="00923CEE">
        <w:t>points)</w:t>
      </w:r>
    </w:p>
    <w:p w:rsidRPr="00A0636A" w:rsidR="008D4EC4" w:rsidP="008D4EC4" w:rsidRDefault="008D4EC4" w14:paraId="26D7C818" w14:textId="77777777">
      <w:pPr>
        <w:pStyle w:val="Text4"/>
        <w:ind w:left="720"/>
      </w:pPr>
      <w:r w:rsidRPr="00A0636A">
        <w:t xml:space="preserve">Scoring under this criterion is based on how fully the </w:t>
      </w:r>
      <w:r w:rsidRPr="00A0636A" w:rsidR="00DF382A">
        <w:t>applicant</w:t>
      </w:r>
      <w:r w:rsidRPr="00A0636A">
        <w:t xml:space="preserve"> describes how t</w:t>
      </w:r>
      <w:r w:rsidRPr="00A0636A" w:rsidR="00DF382A">
        <w:t>he project</w:t>
      </w:r>
      <w:r w:rsidRPr="00A0636A">
        <w:t xml:space="preserve"> will increase workforce opportunities for all youth, particularly youth with barriers to employment.  </w:t>
      </w:r>
    </w:p>
    <w:p w:rsidRPr="00A0636A" w:rsidR="008D4EC4" w:rsidP="008D4EC4" w:rsidRDefault="008D4EC4" w14:paraId="3F241769" w14:textId="77777777">
      <w:pPr>
        <w:pStyle w:val="Text4"/>
        <w:ind w:left="720"/>
      </w:pPr>
    </w:p>
    <w:p w:rsidRPr="00A0636A" w:rsidR="008D4EC4" w:rsidP="00700C39" w:rsidRDefault="008D4EC4" w14:paraId="66A2F70D" w14:textId="77777777">
      <w:pPr>
        <w:pStyle w:val="Text4-ALTNumbering"/>
        <w:numPr>
          <w:ilvl w:val="0"/>
          <w:numId w:val="14"/>
        </w:numPr>
        <w:ind w:left="1080"/>
      </w:pPr>
      <w:r w:rsidRPr="00A0636A">
        <w:t xml:space="preserve">Comprehensive description of the recruitment and enrollment strategy for engaging the target population(s), including clear identification of </w:t>
      </w:r>
      <w:r w:rsidRPr="00A0636A" w:rsidR="002F7F43">
        <w:t xml:space="preserve">how </w:t>
      </w:r>
      <w:r w:rsidRPr="00A0636A">
        <w:t>partner organizations will support this effort, and the process to ensure collaboration between the applicant, applicant’s outreach partners, and other relevant partners in these activities.  This must include a thorough description of the assessment process that will be used to determine if individuals are an appropriate fit for the program; (2 points)</w:t>
      </w:r>
    </w:p>
    <w:p w:rsidRPr="00A0636A" w:rsidR="008D4EC4" w:rsidP="008D4EC4" w:rsidRDefault="008D4EC4" w14:paraId="14EC9ABF" w14:textId="77777777">
      <w:pPr>
        <w:pStyle w:val="Text4-ALTNumbering"/>
        <w:numPr>
          <w:ilvl w:val="0"/>
          <w:numId w:val="0"/>
        </w:numPr>
        <w:ind w:left="900"/>
      </w:pPr>
    </w:p>
    <w:p w:rsidRPr="00A0636A" w:rsidR="008D4EC4" w:rsidP="00D84D86" w:rsidRDefault="008D4EC4" w14:paraId="53F94FE0" w14:textId="77777777">
      <w:pPr>
        <w:pStyle w:val="Text4-ALTNumbering"/>
        <w:numPr>
          <w:ilvl w:val="0"/>
          <w:numId w:val="14"/>
        </w:numPr>
        <w:ind w:left="1080"/>
      </w:pPr>
      <w:r w:rsidRPr="00A0636A">
        <w:t xml:space="preserve">Clear explanation of how the applicant will directly engage with partners </w:t>
      </w:r>
      <w:r w:rsidRPr="00A0636A" w:rsidR="001C2E7C">
        <w:t xml:space="preserve">and leverage resources </w:t>
      </w:r>
      <w:r w:rsidRPr="00A0636A" w:rsidR="00603F77">
        <w:t xml:space="preserve">including but not limited to WIOA resources </w:t>
      </w:r>
      <w:r w:rsidRPr="00A0636A">
        <w:t>to ensure that a wide range of youth, including those with barriers to employment, are able to participate in the program, including the incorporation of assistive technology, and other appropriate accessibility strategies to make the program accessible for this youth population; (</w:t>
      </w:r>
      <w:r w:rsidRPr="00A0636A" w:rsidR="001C2E7C">
        <w:t>2</w:t>
      </w:r>
      <w:r w:rsidRPr="00A0636A" w:rsidR="00C9340E">
        <w:t xml:space="preserve"> </w:t>
      </w:r>
      <w:r w:rsidRPr="00A0636A">
        <w:t xml:space="preserve">points) and </w:t>
      </w:r>
    </w:p>
    <w:p w:rsidRPr="00A0636A" w:rsidR="007D17BD" w:rsidP="00393DD8" w:rsidRDefault="007D17BD" w14:paraId="1E7A30F3" w14:textId="77777777">
      <w:pPr>
        <w:pStyle w:val="ListParagraph"/>
        <w:spacing w:after="0"/>
      </w:pPr>
    </w:p>
    <w:p w:rsidRPr="00A0636A" w:rsidR="007D17BD" w:rsidP="007D17BD" w:rsidRDefault="007D17BD" w14:paraId="50B49552" w14:textId="77777777">
      <w:pPr>
        <w:pStyle w:val="Text4-ALTNumbering"/>
        <w:numPr>
          <w:ilvl w:val="0"/>
          <w:numId w:val="14"/>
        </w:numPr>
        <w:tabs>
          <w:tab w:val="left" w:pos="810"/>
        </w:tabs>
        <w:ind w:left="1080" w:hanging="540"/>
      </w:pPr>
      <w:r w:rsidRPr="00A0636A">
        <w:t>Clear description of the proposed supportive service strategy(ies) for participants, including a thorough description of the specific services</w:t>
      </w:r>
      <w:r w:rsidRPr="00A0636A" w:rsidR="00AD081D">
        <w:t xml:space="preserve"> to be provided</w:t>
      </w:r>
      <w:r w:rsidRPr="00A0636A">
        <w:t>.  The description must provide a clear plan detailing how these services will be effectively provided</w:t>
      </w:r>
      <w:r w:rsidRPr="00A0636A" w:rsidR="001C2E7C">
        <w:t xml:space="preserve">, either by the grantee or leveraged through </w:t>
      </w:r>
      <w:r w:rsidRPr="00A0636A" w:rsidR="00603F77">
        <w:t xml:space="preserve">WIOA or other </w:t>
      </w:r>
      <w:r w:rsidRPr="00A0636A" w:rsidR="001C2E7C">
        <w:t>partner resources</w:t>
      </w:r>
      <w:r w:rsidRPr="00A0636A">
        <w:t xml:space="preserve">, including individual needs assessments, and must convincingly demonstrate how these services will </w:t>
      </w:r>
      <w:r w:rsidRPr="00A0636A" w:rsidR="00AD081D">
        <w:t xml:space="preserve">effectively </w:t>
      </w:r>
      <w:r w:rsidRPr="00A0636A">
        <w:t xml:space="preserve">support individuals in successfully </w:t>
      </w:r>
      <w:r w:rsidRPr="00A0636A" w:rsidR="002F7F43">
        <w:t xml:space="preserve">participating in and </w:t>
      </w:r>
      <w:r w:rsidRPr="00A0636A">
        <w:t>completing the program. (</w:t>
      </w:r>
      <w:r w:rsidRPr="00A0636A" w:rsidR="001C2E7C">
        <w:t>2</w:t>
      </w:r>
      <w:r w:rsidRPr="00A0636A" w:rsidR="00C9340E">
        <w:t xml:space="preserve"> </w:t>
      </w:r>
      <w:r w:rsidRPr="00A0636A">
        <w:t>points)</w:t>
      </w:r>
    </w:p>
    <w:p w:rsidRPr="00A0636A" w:rsidR="007D17BD" w:rsidP="007D17BD" w:rsidRDefault="007D17BD" w14:paraId="3AD149B9" w14:textId="77777777">
      <w:pPr>
        <w:pStyle w:val="Text4-ALTNumbering"/>
        <w:numPr>
          <w:ilvl w:val="0"/>
          <w:numId w:val="0"/>
        </w:numPr>
        <w:ind w:left="1080"/>
      </w:pPr>
    </w:p>
    <w:p w:rsidRPr="00A0636A" w:rsidR="00AF5E65" w:rsidP="00D84D86" w:rsidRDefault="00AF5E65" w14:paraId="0A061D5F" w14:textId="77777777">
      <w:pPr>
        <w:pStyle w:val="Text4Criterion"/>
        <w:spacing w:before="0"/>
        <w:ind w:left="630" w:hanging="540"/>
      </w:pPr>
      <w:r w:rsidRPr="00A0636A">
        <w:t>Project Work Plan (</w:t>
      </w:r>
      <w:r w:rsidRPr="00A0636A" w:rsidR="00C9340E">
        <w:t xml:space="preserve">4 </w:t>
      </w:r>
      <w:r w:rsidRPr="00A0636A">
        <w:t xml:space="preserve">points) </w:t>
      </w:r>
    </w:p>
    <w:p w:rsidRPr="00A0636A" w:rsidR="00AF5E65" w:rsidP="00AF5E65" w:rsidRDefault="00AF5E65" w14:paraId="27A16CDA" w14:textId="77777777">
      <w:pPr>
        <w:pStyle w:val="Text4"/>
        <w:ind w:left="630"/>
      </w:pPr>
      <w:r w:rsidRPr="00A0636A">
        <w:t xml:space="preserve">Scoring under this criterion is based on the application identifying and including clear and complete project goals, milestones, key activities, and key partners of the proposed program as described in the work plan attachment as outlined in Appendix B. Note: Attachments do not count against page limitation. </w:t>
      </w:r>
    </w:p>
    <w:p w:rsidRPr="00A0636A" w:rsidR="005A3B29" w:rsidP="00AF5E65" w:rsidRDefault="005A3B29" w14:paraId="76D9A888" w14:textId="77777777">
      <w:pPr>
        <w:pStyle w:val="Text4"/>
        <w:ind w:left="630"/>
      </w:pPr>
    </w:p>
    <w:p w:rsidRPr="00A0636A" w:rsidR="005A3B29" w:rsidP="006E26CE" w:rsidRDefault="005A3B29" w14:paraId="1723523C" w14:textId="77777777">
      <w:pPr>
        <w:pStyle w:val="Text4-ALTNumbering"/>
        <w:numPr>
          <w:ilvl w:val="0"/>
          <w:numId w:val="0"/>
        </w:numPr>
        <w:tabs>
          <w:tab w:val="left" w:pos="810"/>
          <w:tab w:val="left" w:pos="1080"/>
        </w:tabs>
        <w:ind w:left="1080" w:hanging="450"/>
      </w:pPr>
      <w:r w:rsidRPr="00A0636A">
        <w:t xml:space="preserve">(i) </w:t>
      </w:r>
      <w:r w:rsidRPr="00A0636A" w:rsidR="006E26CE">
        <w:tab/>
      </w:r>
      <w:r w:rsidRPr="00A0636A">
        <w:t xml:space="preserve">Narrative description that clearly identifies the overall project goals and milestones </w:t>
      </w:r>
      <w:r w:rsidRPr="00A0636A" w:rsidR="000E6613">
        <w:t>of</w:t>
      </w:r>
      <w:r w:rsidRPr="00A0636A">
        <w:t xml:space="preserve"> this project.  The narrative description must demonstrate that milestones are feasible based on the project design.  To that end, the work plan must clearly describe short-term, mid-term, and long-term milestones of the project.  The work plan must include all of the following:</w:t>
      </w:r>
    </w:p>
    <w:p w:rsidRPr="00A0636A" w:rsidR="005A3B29" w:rsidP="006E26CE" w:rsidRDefault="005A3B29" w14:paraId="41167FC5" w14:textId="77777777">
      <w:pPr>
        <w:pStyle w:val="Text7-Bullets"/>
        <w:numPr>
          <w:ilvl w:val="0"/>
          <w:numId w:val="35"/>
        </w:numPr>
        <w:tabs>
          <w:tab w:val="left" w:pos="810"/>
        </w:tabs>
      </w:pPr>
      <w:r w:rsidRPr="00A0636A">
        <w:t>Project goals</w:t>
      </w:r>
      <w:r w:rsidRPr="00A0636A" w:rsidR="00C9340E">
        <w:t xml:space="preserve"> and o</w:t>
      </w:r>
      <w:r w:rsidRPr="00A0636A" w:rsidR="00B33C42">
        <w:t>u</w:t>
      </w:r>
      <w:r w:rsidRPr="00A0636A" w:rsidR="00C9340E">
        <w:t>tcomes</w:t>
      </w:r>
      <w:r w:rsidRPr="00A0636A">
        <w:t>, which are the overarching achievements that will be pursued;</w:t>
      </w:r>
    </w:p>
    <w:p w:rsidRPr="00A0636A" w:rsidR="005A3B29" w:rsidP="006E26CE" w:rsidRDefault="005A3B29" w14:paraId="17307658" w14:textId="77777777">
      <w:pPr>
        <w:pStyle w:val="Text7-Bullets"/>
        <w:numPr>
          <w:ilvl w:val="0"/>
          <w:numId w:val="35"/>
        </w:numPr>
        <w:tabs>
          <w:tab w:val="left" w:pos="810"/>
        </w:tabs>
      </w:pPr>
      <w:r w:rsidRPr="00A0636A">
        <w:t xml:space="preserve">Milestones, which are key markers of grant progress; these are typically expressed in the form of an action or event marking a significant change or stage in development; </w:t>
      </w:r>
    </w:p>
    <w:p w:rsidRPr="00A0636A" w:rsidR="005A3B29" w:rsidP="006E26CE" w:rsidRDefault="005A3B29" w14:paraId="3938D646" w14:textId="77777777">
      <w:pPr>
        <w:pStyle w:val="Text7-Bullets"/>
        <w:numPr>
          <w:ilvl w:val="0"/>
          <w:numId w:val="35"/>
        </w:numPr>
        <w:tabs>
          <w:tab w:val="left" w:pos="810"/>
        </w:tabs>
      </w:pPr>
      <w:r w:rsidRPr="00A0636A">
        <w:t>Key Activities, including timeframes for development and/or expansion of apprenticeship programs, deployment of apprenticeship programs, and/or enrollment in apprenticeship training; and</w:t>
      </w:r>
    </w:p>
    <w:p w:rsidRPr="00A0636A" w:rsidR="005A3B29" w:rsidP="006E26CE" w:rsidRDefault="005A3B29" w14:paraId="54812022" w14:textId="77777777">
      <w:pPr>
        <w:pStyle w:val="Text7-Bullets"/>
        <w:numPr>
          <w:ilvl w:val="0"/>
          <w:numId w:val="35"/>
        </w:numPr>
        <w:tabs>
          <w:tab w:val="left" w:pos="810"/>
        </w:tabs>
      </w:pPr>
      <w:r w:rsidRPr="00A0636A">
        <w:t xml:space="preserve">Key partner(s) identified for key activities. </w:t>
      </w:r>
    </w:p>
    <w:p w:rsidRPr="00A0636A" w:rsidR="005A3B29" w:rsidP="00AF5E65" w:rsidRDefault="005A3B29" w14:paraId="78BA96FC" w14:textId="77777777">
      <w:pPr>
        <w:pStyle w:val="Text4"/>
        <w:ind w:left="630"/>
      </w:pPr>
    </w:p>
    <w:p w:rsidRPr="00A0636A" w:rsidR="001B3EE7" w:rsidP="006E26CE" w:rsidRDefault="001B3EE7" w14:paraId="293F2B33" w14:textId="77777777">
      <w:pPr>
        <w:pStyle w:val="Text4Criterion"/>
        <w:ind w:left="720" w:hanging="540"/>
      </w:pPr>
      <w:r w:rsidRPr="00A0636A">
        <w:t>Scalability/Sustainability (</w:t>
      </w:r>
      <w:r w:rsidRPr="00A0636A" w:rsidR="00C9340E">
        <w:t xml:space="preserve">10 </w:t>
      </w:r>
      <w:r w:rsidRPr="00A0636A">
        <w:t>points)</w:t>
      </w:r>
    </w:p>
    <w:p w:rsidRPr="00A0636A" w:rsidR="001B3EE7" w:rsidP="005C6FA3" w:rsidRDefault="00E12C3E" w14:paraId="7768FB7F" w14:textId="77777777">
      <w:pPr>
        <w:pStyle w:val="Text4Criterion"/>
        <w:keepNext w:val="0"/>
        <w:keepLines w:val="0"/>
        <w:numPr>
          <w:ilvl w:val="0"/>
          <w:numId w:val="0"/>
        </w:numPr>
        <w:spacing w:before="0"/>
        <w:ind w:left="720"/>
        <w:rPr>
          <w:b w:val="0"/>
        </w:rPr>
      </w:pPr>
      <w:r w:rsidRPr="00A0636A">
        <w:rPr>
          <w:b w:val="0"/>
        </w:rPr>
        <w:t>Scoring under this criterion is based on the application identifying concrete strategies for scaling up the program model beyond the initial affiliates participating in the project and sustaining the project beyond the life of the grant funds.</w:t>
      </w:r>
      <w:r w:rsidRPr="00A0636A" w:rsidR="00881BED">
        <w:rPr>
          <w:b w:val="0"/>
        </w:rPr>
        <w:t xml:space="preserve">  This project, as described below, envisions a </w:t>
      </w:r>
      <w:r w:rsidRPr="00A0636A" w:rsidR="00323E1E">
        <w:rPr>
          <w:b w:val="0"/>
        </w:rPr>
        <w:t xml:space="preserve">sustainability </w:t>
      </w:r>
      <w:r w:rsidRPr="00A0636A" w:rsidR="00C80D16">
        <w:rPr>
          <w:b w:val="0"/>
        </w:rPr>
        <w:t xml:space="preserve">approach </w:t>
      </w:r>
      <w:r w:rsidRPr="00A0636A" w:rsidR="00881BED">
        <w:rPr>
          <w:b w:val="0"/>
        </w:rPr>
        <w:t>where projects will implement the program in additional affiliate</w:t>
      </w:r>
      <w:r w:rsidRPr="00A0636A" w:rsidR="007B36FD">
        <w:rPr>
          <w:b w:val="0"/>
        </w:rPr>
        <w:t xml:space="preserve"> sites</w:t>
      </w:r>
      <w:r w:rsidRPr="00A0636A" w:rsidR="00881BED">
        <w:rPr>
          <w:b w:val="0"/>
        </w:rPr>
        <w:t xml:space="preserve"> in year three and continue the project beyond the life of the grant.  </w:t>
      </w:r>
    </w:p>
    <w:p w:rsidRPr="00A0636A" w:rsidR="00E12C3E" w:rsidP="005C6FA3" w:rsidRDefault="00E12C3E" w14:paraId="11852B47" w14:textId="77777777">
      <w:pPr>
        <w:pStyle w:val="Text4Criterion"/>
        <w:keepNext w:val="0"/>
        <w:keepLines w:val="0"/>
        <w:numPr>
          <w:ilvl w:val="0"/>
          <w:numId w:val="0"/>
        </w:numPr>
        <w:spacing w:before="0"/>
        <w:ind w:left="720"/>
        <w:rPr>
          <w:b w:val="0"/>
        </w:rPr>
      </w:pPr>
    </w:p>
    <w:p w:rsidRPr="00A0636A" w:rsidR="00980C72" w:rsidP="005C6FA3" w:rsidRDefault="00980C72" w14:paraId="3CDA0B40" w14:textId="77777777">
      <w:pPr>
        <w:pStyle w:val="Text7"/>
        <w:numPr>
          <w:ilvl w:val="0"/>
          <w:numId w:val="29"/>
        </w:numPr>
      </w:pPr>
      <w:r w:rsidRPr="00A0636A">
        <w:t xml:space="preserve">Applicants must provide a description of a clearly delineated scalability strategy </w:t>
      </w:r>
      <w:r w:rsidRPr="00A0636A" w:rsidR="00110426">
        <w:t>for the final year of the grant</w:t>
      </w:r>
      <w:r w:rsidRPr="00A0636A" w:rsidR="00706868">
        <w:t>.  Scalability must include expansion beyond the initial geographic scope into additional states if proposing a local/regional or statewide model</w:t>
      </w:r>
      <w:r w:rsidRPr="00A0636A" w:rsidR="001B7FD2">
        <w:t xml:space="preserve"> that includes only one state.  </w:t>
      </w:r>
      <w:r w:rsidRPr="00A0636A" w:rsidR="00706868">
        <w:t xml:space="preserve">The scalability strategy must include </w:t>
      </w:r>
      <w:r w:rsidRPr="00A0636A">
        <w:t>the following elements:</w:t>
      </w:r>
    </w:p>
    <w:p w:rsidRPr="00A0636A" w:rsidR="00980C72" w:rsidP="00980C72" w:rsidRDefault="00E12C3E" w14:paraId="13EE6288" w14:textId="77777777">
      <w:pPr>
        <w:pStyle w:val="Text7"/>
        <w:numPr>
          <w:ilvl w:val="1"/>
          <w:numId w:val="29"/>
        </w:numPr>
      </w:pPr>
      <w:r w:rsidRPr="00A0636A">
        <w:t>Convincing description of the how the project will implement the program model in OST affiliate sites that are not part of the initial project design;</w:t>
      </w:r>
    </w:p>
    <w:p w:rsidRPr="00A0636A" w:rsidR="00E12C3E" w:rsidP="00980C72" w:rsidRDefault="00E12C3E" w14:paraId="3B46AB70" w14:textId="77777777">
      <w:pPr>
        <w:pStyle w:val="Text7"/>
        <w:numPr>
          <w:ilvl w:val="1"/>
          <w:numId w:val="29"/>
        </w:numPr>
      </w:pPr>
      <w:r w:rsidRPr="00A0636A">
        <w:t>A realistic timeline for when the project will implement the program model in additional affiliates; and</w:t>
      </w:r>
    </w:p>
    <w:p w:rsidRPr="00A0636A" w:rsidR="00E12C3E" w:rsidP="00244028" w:rsidRDefault="00E12C3E" w14:paraId="212BABB9" w14:textId="77777777">
      <w:pPr>
        <w:pStyle w:val="Text7"/>
        <w:numPr>
          <w:ilvl w:val="1"/>
          <w:numId w:val="29"/>
        </w:numPr>
      </w:pPr>
      <w:r w:rsidRPr="00A0636A">
        <w:t>Convincing description of the strategy for bringing on the additional workforce development, employer, and education partners in the local areas of affiliates that will implement the program model as part of the scaling up in the lat</w:t>
      </w:r>
      <w:r w:rsidRPr="00A0636A" w:rsidR="00D05ED3">
        <w:t>ter phase of the project.</w:t>
      </w:r>
      <w:r w:rsidRPr="00A0636A">
        <w:t xml:space="preserve"> (</w:t>
      </w:r>
      <w:r w:rsidRPr="00A0636A" w:rsidR="003F6129">
        <w:t>4</w:t>
      </w:r>
      <w:r w:rsidRPr="00A0636A" w:rsidR="00C9340E">
        <w:t xml:space="preserve"> </w:t>
      </w:r>
      <w:r w:rsidRPr="00A0636A">
        <w:t>points)</w:t>
      </w:r>
    </w:p>
    <w:p w:rsidRPr="00A0636A" w:rsidR="00980C72" w:rsidP="00AE4E47" w:rsidRDefault="00980C72" w14:paraId="2367AF5A" w14:textId="77777777">
      <w:pPr>
        <w:pStyle w:val="Text7"/>
        <w:ind w:left="0"/>
      </w:pPr>
    </w:p>
    <w:p w:rsidRPr="00A0636A" w:rsidR="001B3EE7" w:rsidP="001B3EE7" w:rsidRDefault="001B3EE7" w14:paraId="5BBECCB0" w14:textId="77777777">
      <w:pPr>
        <w:pStyle w:val="Text7"/>
        <w:numPr>
          <w:ilvl w:val="0"/>
          <w:numId w:val="29"/>
        </w:numPr>
      </w:pPr>
      <w:r w:rsidRPr="00A0636A">
        <w:t xml:space="preserve">Applicants must provide a description of a clearly delineated sustainability strategy that includes the following elements:  </w:t>
      </w:r>
    </w:p>
    <w:p w:rsidRPr="00A0636A" w:rsidR="001B3EE7" w:rsidP="001B3EE7" w:rsidRDefault="001B3EE7" w14:paraId="41BF503B" w14:textId="77777777">
      <w:pPr>
        <w:pStyle w:val="Text7"/>
        <w:numPr>
          <w:ilvl w:val="1"/>
          <w:numId w:val="29"/>
        </w:numPr>
      </w:pPr>
      <w:r w:rsidRPr="00A0636A">
        <w:t xml:space="preserve">Convincing description of the resources the program will use to ensure institutional capacity to support the program in the long-term, demonstrating strong potential to continue program activities without future federal funding; </w:t>
      </w:r>
    </w:p>
    <w:p w:rsidRPr="00A0636A" w:rsidR="001B3EE7" w:rsidP="001B3EE7" w:rsidRDefault="001B3EE7" w14:paraId="6375CE88" w14:textId="77777777">
      <w:pPr>
        <w:pStyle w:val="Text7"/>
        <w:numPr>
          <w:ilvl w:val="1"/>
          <w:numId w:val="29"/>
        </w:numPr>
      </w:pPr>
      <w:r w:rsidRPr="00A0636A">
        <w:t>How the continuing program will incorporate the strategies used to carry out the core elements of the program;</w:t>
      </w:r>
    </w:p>
    <w:p w:rsidRPr="00A0636A" w:rsidR="001B3EE7" w:rsidP="001B3EE7" w:rsidRDefault="001B3EE7" w14:paraId="39813536" w14:textId="77777777">
      <w:pPr>
        <w:pStyle w:val="Text7"/>
        <w:numPr>
          <w:ilvl w:val="1"/>
          <w:numId w:val="29"/>
        </w:numPr>
      </w:pPr>
      <w:r w:rsidRPr="00A0636A">
        <w:t xml:space="preserve">To the extent possible, the application should demonstrate plans for the sustainability of </w:t>
      </w:r>
      <w:r w:rsidRPr="00A0636A" w:rsidR="00E12C3E">
        <w:t xml:space="preserve">existing </w:t>
      </w:r>
      <w:r w:rsidRPr="00A0636A">
        <w:t xml:space="preserve">partnerships that include employers, educational institutions, and the workforce </w:t>
      </w:r>
      <w:r w:rsidRPr="00A0636A" w:rsidR="00E12C3E">
        <w:t xml:space="preserve">development </w:t>
      </w:r>
      <w:r w:rsidRPr="00A0636A" w:rsidR="008F54B6">
        <w:t>organizations</w:t>
      </w:r>
      <w:r w:rsidRPr="00A0636A">
        <w:t xml:space="preserve">; and  </w:t>
      </w:r>
    </w:p>
    <w:p w:rsidRPr="00A0636A" w:rsidR="00C9340E" w:rsidP="001B3EE7" w:rsidRDefault="001B3EE7" w14:paraId="2CE3317C" w14:textId="77777777">
      <w:pPr>
        <w:pStyle w:val="Text7"/>
        <w:numPr>
          <w:ilvl w:val="1"/>
          <w:numId w:val="29"/>
        </w:numPr>
      </w:pPr>
      <w:r w:rsidRPr="00A0636A">
        <w:t>Applications must demonstrate how they plan to sustain program activities beyond the program’s period of performance and provide a detailed description of professional development plans for program staff and how they will lead to sustainability beyond the period of performance.</w:t>
      </w:r>
      <w:r w:rsidRPr="00A0636A" w:rsidR="00980C72">
        <w:t xml:space="preserve"> </w:t>
      </w:r>
    </w:p>
    <w:p w:rsidRPr="00A0636A" w:rsidR="001B3EE7" w:rsidP="001B3EE7" w:rsidRDefault="008F7F91" w14:paraId="22EE25DC" w14:textId="77777777">
      <w:pPr>
        <w:pStyle w:val="Text7"/>
        <w:numPr>
          <w:ilvl w:val="1"/>
          <w:numId w:val="29"/>
        </w:numPr>
      </w:pPr>
      <w:r w:rsidRPr="00A0636A">
        <w:t>Applicants must d</w:t>
      </w:r>
      <w:r w:rsidRPr="00A0636A" w:rsidR="00C9340E">
        <w:t>emonstrate</w:t>
      </w:r>
      <w:r w:rsidRPr="00A0636A">
        <w:t xml:space="preserve"> the</w:t>
      </w:r>
      <w:r w:rsidRPr="00A0636A" w:rsidR="00C9340E">
        <w:t xml:space="preserve"> ability to build relationships and partnerships to facilitate leveraging funds and resources across the workforce system. </w:t>
      </w:r>
      <w:r w:rsidRPr="00A0636A" w:rsidR="00980C72">
        <w:t>(</w:t>
      </w:r>
      <w:r w:rsidRPr="00A0636A" w:rsidR="003F6129">
        <w:t>6</w:t>
      </w:r>
      <w:r w:rsidRPr="00A0636A" w:rsidR="00C9340E">
        <w:t xml:space="preserve"> </w:t>
      </w:r>
      <w:r w:rsidRPr="00A0636A" w:rsidR="00980C72">
        <w:t>points)</w:t>
      </w:r>
    </w:p>
    <w:p w:rsidRPr="00A0636A" w:rsidR="00AF5E65" w:rsidP="005C6FA3" w:rsidRDefault="00AF5E65" w14:paraId="252F2B29" w14:textId="77777777">
      <w:pPr>
        <w:pStyle w:val="Text4"/>
        <w:ind w:left="630"/>
      </w:pPr>
    </w:p>
    <w:p w:rsidRPr="00A0636A" w:rsidR="00E477F6" w:rsidP="005C6FA3" w:rsidRDefault="00E477F6" w14:paraId="1D978D40" w14:textId="77777777">
      <w:pPr>
        <w:pStyle w:val="Heading4"/>
        <w:keepNext w:val="0"/>
        <w:keepLines w:val="0"/>
      </w:pPr>
      <w:bookmarkStart w:name="_Third_Party_Evaluation" w:id="45"/>
      <w:bookmarkStart w:name="_Organizational,_Administrative,_and" w:id="46"/>
      <w:bookmarkEnd w:id="45"/>
      <w:bookmarkEnd w:id="46"/>
      <w:r w:rsidRPr="00A0636A">
        <w:t>Organizational, Administrative, and Fiscal Capacity</w:t>
      </w:r>
      <w:r w:rsidRPr="00A0636A" w:rsidR="00C068C8">
        <w:t xml:space="preserve"> (</w:t>
      </w:r>
      <w:r w:rsidRPr="00A0636A" w:rsidR="001B3EE7">
        <w:t>6</w:t>
      </w:r>
      <w:r w:rsidRPr="00A0636A" w:rsidR="00C068C8">
        <w:t xml:space="preserve"> points)</w:t>
      </w:r>
    </w:p>
    <w:p w:rsidRPr="00A0636A" w:rsidR="00FF3763" w:rsidP="005C6FA3" w:rsidRDefault="00FF3763" w14:paraId="5A12A36B" w14:textId="77777777">
      <w:pPr>
        <w:pStyle w:val="Text4"/>
      </w:pPr>
    </w:p>
    <w:p w:rsidRPr="00A0636A" w:rsidR="00FF3763" w:rsidP="006E26CE" w:rsidRDefault="00FF3763" w14:paraId="1814318A" w14:textId="77777777">
      <w:pPr>
        <w:pStyle w:val="Text4Criterion"/>
        <w:keepNext w:val="0"/>
        <w:keepLines w:val="0"/>
        <w:numPr>
          <w:ilvl w:val="0"/>
          <w:numId w:val="27"/>
        </w:numPr>
        <w:tabs>
          <w:tab w:val="left" w:pos="810"/>
        </w:tabs>
        <w:spacing w:before="0"/>
        <w:ind w:left="720" w:hanging="540"/>
      </w:pPr>
      <w:r w:rsidRPr="00A0636A">
        <w:t>Capacity of Applicant, Partnership Structure, and Administrative Controls and Systems (4 points)</w:t>
      </w:r>
    </w:p>
    <w:p w:rsidRPr="00A0636A" w:rsidR="00FF3763" w:rsidP="005C6FA3" w:rsidRDefault="00FF3763" w14:paraId="59BD43AA" w14:textId="77777777">
      <w:pPr>
        <w:pStyle w:val="Text4"/>
        <w:ind w:left="450"/>
      </w:pPr>
      <w:r w:rsidRPr="00A0636A">
        <w:t xml:space="preserve">The application must include a detailed description demonstrating the applicant’s capacity to effectively manage each component of the program including a narrative portion and functional organizational chart as indicated below: </w:t>
      </w:r>
    </w:p>
    <w:p w:rsidRPr="00A0636A" w:rsidR="00FF3763" w:rsidP="005C6FA3" w:rsidRDefault="00FF3763" w14:paraId="4CD9A401" w14:textId="77777777">
      <w:pPr>
        <w:pStyle w:val="Text4"/>
        <w:ind w:left="450"/>
      </w:pPr>
    </w:p>
    <w:p w:rsidRPr="00A0636A" w:rsidR="00FF3763" w:rsidP="005C6FA3" w:rsidRDefault="00FF3763" w14:paraId="54758CA2" w14:textId="77777777">
      <w:pPr>
        <w:pStyle w:val="ListParagraph"/>
        <w:numPr>
          <w:ilvl w:val="0"/>
          <w:numId w:val="28"/>
        </w:numPr>
        <w:spacing w:after="0"/>
      </w:pPr>
      <w:r w:rsidRPr="00A0636A">
        <w:t xml:space="preserve">Detailed description demonstrating the applicant’s capacity to effectively manage each component of the program, including a project management plan and a communications plan for efficient and effective management of the project with all partners and staff and demonstrating its capacity to establish effective procurement processes, systems, and procedures and those of any partners who will be providing any services or conducting any activities under the grant (if applicable); and (2 points) </w:t>
      </w:r>
    </w:p>
    <w:p w:rsidRPr="00A0636A" w:rsidR="00AE4E47" w:rsidP="00AE4E47" w:rsidRDefault="00AE4E47" w14:paraId="3CA10DA0" w14:textId="77777777">
      <w:pPr>
        <w:pStyle w:val="ListParagraph"/>
        <w:spacing w:after="0"/>
        <w:ind w:left="1260"/>
      </w:pPr>
    </w:p>
    <w:p w:rsidRPr="00A0636A" w:rsidR="00FF3763" w:rsidP="005C6FA3" w:rsidRDefault="00FF3763" w14:paraId="099486C0" w14:textId="77777777">
      <w:pPr>
        <w:numPr>
          <w:ilvl w:val="0"/>
          <w:numId w:val="28"/>
        </w:numPr>
        <w:spacing w:after="0"/>
        <w:contextualSpacing/>
      </w:pPr>
      <w:r w:rsidRPr="00A0636A">
        <w:t>Detailed organizational chart that identifies the applicant and required partners.  The chart must describe the structure of the relationships of all partners involved in the project.  The chart must also identify the proposed project’s staffing plan to illustrate that partners have the capacity to support the applicant to carry out the proposed project.  The staffing plan must describe the qualifications and experience of all executive and administrative staff, as well as other personnel such as board members, advisors, and consultants, to fulfill the needs and requirements of the proposed project.  Such qualifications and experience must demonstrate the ability to manage a strategic partnership, including fiscal and administrative management, outreach, and promotion.  The chart should be included as an attachment to the project narrative and does not count against the 20-page limit. (2 points)</w:t>
      </w:r>
    </w:p>
    <w:p w:rsidRPr="00A0636A" w:rsidR="00FF3763" w:rsidP="005C6FA3" w:rsidRDefault="00FF3763" w14:paraId="22021C23" w14:textId="77777777">
      <w:pPr>
        <w:pStyle w:val="Text7"/>
      </w:pPr>
    </w:p>
    <w:p w:rsidRPr="00A0636A" w:rsidR="00FF3763" w:rsidP="006E26CE" w:rsidRDefault="00FF3763" w14:paraId="45FE40E2" w14:textId="77777777">
      <w:pPr>
        <w:pStyle w:val="Text4Criterion"/>
        <w:keepNext w:val="0"/>
        <w:keepLines w:val="0"/>
        <w:spacing w:before="0"/>
        <w:ind w:left="450"/>
      </w:pPr>
      <w:r w:rsidRPr="00A0636A">
        <w:t>Financial, Data Collection, and Performance Reporting Systems (2 points)</w:t>
      </w:r>
    </w:p>
    <w:p w:rsidRPr="00A0636A" w:rsidR="00FF3763" w:rsidP="005C6FA3" w:rsidRDefault="00FF3763" w14:paraId="460BF398" w14:textId="77777777">
      <w:pPr>
        <w:pStyle w:val="Text4Criterion"/>
        <w:keepNext w:val="0"/>
        <w:keepLines w:val="0"/>
        <w:numPr>
          <w:ilvl w:val="0"/>
          <w:numId w:val="0"/>
        </w:numPr>
        <w:spacing w:before="0"/>
        <w:ind w:left="720"/>
      </w:pPr>
    </w:p>
    <w:p w:rsidRPr="00A0636A" w:rsidR="00FF3763" w:rsidP="005C6FA3" w:rsidRDefault="00FF3763" w14:paraId="538CF1B9" w14:textId="77777777">
      <w:pPr>
        <w:pStyle w:val="Heading7"/>
      </w:pPr>
      <w:r w:rsidRPr="00A0636A">
        <w:t xml:space="preserve">Applicants must provide a comprehensive description of the existing or planned systems and processes that the applicant will use to provide timely and accurate financial and performance reporting to report to the Department during the life of the grant.  In addition, the description must detail how these systems will be used to regularly assess progress towards the identified performance goals and that rigorous performance reporting will be taken into account in staffing and budgeting plans. </w:t>
      </w:r>
    </w:p>
    <w:p w:rsidRPr="00A0636A" w:rsidR="00FF3763" w:rsidP="005C6FA3" w:rsidRDefault="00FF3763" w14:paraId="61222870" w14:textId="77777777">
      <w:pPr>
        <w:pStyle w:val="Text7"/>
      </w:pPr>
    </w:p>
    <w:p w:rsidRPr="00A0636A" w:rsidR="00B740C0" w:rsidP="005C6FA3" w:rsidRDefault="00B740C0" w14:paraId="76762F8B" w14:textId="77777777">
      <w:pPr>
        <w:pStyle w:val="Heading4"/>
        <w:keepNext w:val="0"/>
        <w:keepLines w:val="0"/>
      </w:pPr>
      <w:bookmarkStart w:name="_Past_Performance_–" w:id="47"/>
      <w:bookmarkEnd w:id="47"/>
      <w:r w:rsidRPr="00A0636A">
        <w:t>Past Performance – Programmatic Capability</w:t>
      </w:r>
      <w:r w:rsidRPr="00A0636A" w:rsidR="00C068C8">
        <w:t xml:space="preserve"> (</w:t>
      </w:r>
      <w:r w:rsidRPr="00A0636A" w:rsidR="00C9340E">
        <w:t xml:space="preserve">32 </w:t>
      </w:r>
      <w:r w:rsidRPr="00A0636A" w:rsidR="00C068C8">
        <w:t>points)</w:t>
      </w:r>
    </w:p>
    <w:p w:rsidRPr="00A0636A" w:rsidR="00B740C0" w:rsidP="005C6FA3" w:rsidRDefault="00B740C0" w14:paraId="2F0AE60D" w14:textId="77777777">
      <w:pPr>
        <w:pStyle w:val="Text4"/>
        <w:rPr>
          <w:rFonts w:cs="Times New Roman"/>
        </w:rPr>
      </w:pPr>
      <w:r w:rsidRPr="00A0636A">
        <w:rPr>
          <w:rFonts w:cs="Times New Roman"/>
        </w:rPr>
        <w:t xml:space="preserve">Organizations will receive points based on past performance data.  Applicants must use the information below and provide the applicable past performance information. </w:t>
      </w:r>
    </w:p>
    <w:p w:rsidRPr="00A0636A" w:rsidR="00B740C0" w:rsidP="005C6FA3" w:rsidRDefault="00B740C0" w14:paraId="5028529E" w14:textId="77777777">
      <w:pPr>
        <w:pStyle w:val="Text4"/>
        <w:rPr>
          <w:rFonts w:cs="Times New Roman"/>
        </w:rPr>
      </w:pPr>
    </w:p>
    <w:p w:rsidRPr="00A0636A" w:rsidR="0025194B" w:rsidP="005C6FA3" w:rsidRDefault="0025194B" w14:paraId="35F665B2" w14:textId="77777777">
      <w:pPr>
        <w:pStyle w:val="Text7"/>
        <w:numPr>
          <w:ilvl w:val="0"/>
          <w:numId w:val="34"/>
        </w:numPr>
      </w:pPr>
      <w:r w:rsidRPr="00A0636A">
        <w:t xml:space="preserve">Full description of the applicant’s prior experience and performance in the development and implementation of OST programs.  This could include evidence of existing partnerships, prior experience in developing and implementing OST program, and </w:t>
      </w:r>
      <w:r w:rsidRPr="00A0636A" w:rsidR="00F2377E">
        <w:t>relevant performance outputs and outcomes</w:t>
      </w:r>
      <w:r w:rsidRPr="00A0636A">
        <w:t>; (</w:t>
      </w:r>
      <w:r w:rsidRPr="00A0636A" w:rsidR="00C9340E">
        <w:t xml:space="preserve">8 </w:t>
      </w:r>
      <w:r w:rsidRPr="00A0636A">
        <w:t xml:space="preserve">points) </w:t>
      </w:r>
    </w:p>
    <w:p w:rsidRPr="00A0636A" w:rsidR="00AE4E47" w:rsidP="00AE4E47" w:rsidRDefault="00AE4E47" w14:paraId="48A81F87" w14:textId="77777777">
      <w:pPr>
        <w:pStyle w:val="Text7"/>
        <w:ind w:left="900"/>
      </w:pPr>
    </w:p>
    <w:p w:rsidRPr="00A0636A" w:rsidR="0025194B" w:rsidP="005C6FA3" w:rsidRDefault="0025194B" w14:paraId="74CE4AEB" w14:textId="77777777">
      <w:pPr>
        <w:pStyle w:val="Text4-ALTNumbering"/>
        <w:numPr>
          <w:ilvl w:val="0"/>
          <w:numId w:val="34"/>
        </w:numPr>
      </w:pPr>
      <w:r w:rsidRPr="00A0636A">
        <w:t xml:space="preserve">Demonstration that partners have experience in engaging industry and employers in </w:t>
      </w:r>
      <w:r w:rsidRPr="00A0636A" w:rsidR="00B31533">
        <w:t>working with youth</w:t>
      </w:r>
      <w:r w:rsidRPr="00A0636A" w:rsidR="00C541C8">
        <w:t xml:space="preserve"> including specific industries and employers partners have worked with in the past</w:t>
      </w:r>
      <w:r w:rsidRPr="00A0636A">
        <w:t>; (</w:t>
      </w:r>
      <w:r w:rsidRPr="00A0636A" w:rsidR="00C9340E">
        <w:t xml:space="preserve">4 </w:t>
      </w:r>
      <w:r w:rsidRPr="00A0636A">
        <w:t>points)</w:t>
      </w:r>
    </w:p>
    <w:p w:rsidRPr="00A0636A" w:rsidR="00AE4E47" w:rsidP="00AE4E47" w:rsidRDefault="00AE4E47" w14:paraId="291D0126" w14:textId="77777777">
      <w:pPr>
        <w:pStyle w:val="Text4-ALTNumbering"/>
        <w:numPr>
          <w:ilvl w:val="0"/>
          <w:numId w:val="0"/>
        </w:numPr>
        <w:ind w:left="900"/>
      </w:pPr>
    </w:p>
    <w:p w:rsidRPr="00A0636A" w:rsidR="0025194B" w:rsidP="005C6FA3" w:rsidRDefault="0025194B" w14:paraId="58C1D84F" w14:textId="77777777">
      <w:pPr>
        <w:pStyle w:val="Text4-ALTNumbering"/>
        <w:numPr>
          <w:ilvl w:val="0"/>
          <w:numId w:val="34"/>
        </w:numPr>
      </w:pPr>
      <w:r w:rsidRPr="00A0636A">
        <w:t xml:space="preserve">Demonstration that the applicant or partners have experience in developing and implementing youth workforce development programs, including </w:t>
      </w:r>
      <w:r w:rsidRPr="00A0636A" w:rsidR="00B31533">
        <w:t>work experience</w:t>
      </w:r>
      <w:r w:rsidRPr="00A0636A">
        <w:t xml:space="preserve"> for youth</w:t>
      </w:r>
      <w:r w:rsidRPr="00A0636A" w:rsidR="00476BAB">
        <w:t>, and demonstrated ability to integrate and work with existing workforce system and workforce system partners including the specific workforce system partners applicants have worked with in the past</w:t>
      </w:r>
      <w:r w:rsidRPr="00A0636A" w:rsidR="003D2978">
        <w:t>.  Applicants must list specific programs they have developed and the specific activities within those programs</w:t>
      </w:r>
      <w:r w:rsidRPr="00A0636A">
        <w:t>; and (</w:t>
      </w:r>
      <w:r w:rsidRPr="00A0636A" w:rsidR="00C9340E">
        <w:t xml:space="preserve">6 </w:t>
      </w:r>
      <w:r w:rsidRPr="00A0636A">
        <w:t>points)</w:t>
      </w:r>
    </w:p>
    <w:p w:rsidRPr="00A0636A" w:rsidR="00AE4E47" w:rsidP="00AE4E47" w:rsidRDefault="00AE4E47" w14:paraId="1F942FCF" w14:textId="77777777">
      <w:pPr>
        <w:pStyle w:val="Text4-ALTNumbering"/>
        <w:numPr>
          <w:ilvl w:val="0"/>
          <w:numId w:val="0"/>
        </w:numPr>
        <w:ind w:left="900"/>
      </w:pPr>
    </w:p>
    <w:p w:rsidRPr="00A0636A" w:rsidR="009E5B26" w:rsidP="005C6FA3" w:rsidRDefault="0025194B" w14:paraId="12FADB43" w14:textId="77777777">
      <w:pPr>
        <w:pStyle w:val="Text4-ALTNumbering"/>
        <w:numPr>
          <w:ilvl w:val="0"/>
          <w:numId w:val="34"/>
        </w:numPr>
      </w:pPr>
      <w:r w:rsidRPr="00A0636A">
        <w:t xml:space="preserve">Demonstrated ability to </w:t>
      </w:r>
      <w:r w:rsidRPr="00A0636A" w:rsidR="00476BAB">
        <w:t xml:space="preserve">serve youth with barriers to employment, including the applicant’s identified target population.  Applicant must provide data </w:t>
      </w:r>
      <w:r w:rsidRPr="00A0636A" w:rsidR="0069070F">
        <w:t xml:space="preserve">on numbers of youth with barriers served </w:t>
      </w:r>
      <w:r w:rsidRPr="00A0636A" w:rsidR="00476BAB">
        <w:t>that demonstrates they have served such youth in the past</w:t>
      </w:r>
      <w:r w:rsidRPr="00A0636A" w:rsidR="003D2978">
        <w:t>;</w:t>
      </w:r>
      <w:r w:rsidRPr="00A0636A">
        <w:t xml:space="preserve"> (</w:t>
      </w:r>
      <w:r w:rsidRPr="00A0636A" w:rsidR="00C9340E">
        <w:t xml:space="preserve">6 </w:t>
      </w:r>
      <w:r w:rsidRPr="00A0636A">
        <w:t>points)</w:t>
      </w:r>
    </w:p>
    <w:p w:rsidRPr="00A0636A" w:rsidR="00AE4E47" w:rsidP="00AE4E47" w:rsidRDefault="00AE4E47" w14:paraId="3CBA629F" w14:textId="77777777">
      <w:pPr>
        <w:pStyle w:val="Text4-ALTNumbering"/>
        <w:numPr>
          <w:ilvl w:val="0"/>
          <w:numId w:val="0"/>
        </w:numPr>
        <w:ind w:left="900"/>
      </w:pPr>
    </w:p>
    <w:p w:rsidRPr="00A0636A" w:rsidR="0025194B" w:rsidP="005C6FA3" w:rsidRDefault="009E5B26" w14:paraId="556639F6" w14:textId="77777777">
      <w:pPr>
        <w:pStyle w:val="Text4-ALTNumbering"/>
        <w:numPr>
          <w:ilvl w:val="0"/>
          <w:numId w:val="34"/>
        </w:numPr>
      </w:pPr>
      <w:r w:rsidRPr="00A0636A">
        <w:t>Demonstrated ability to pilot an initiative, monitor its progress and performance, adjust practices as needed and then effectively scale up those promising elements of the initiative to a broader set of affiliates.  (</w:t>
      </w:r>
      <w:r w:rsidRPr="00A0636A" w:rsidR="00C9340E">
        <w:t xml:space="preserve">8 </w:t>
      </w:r>
      <w:r w:rsidRPr="00A0636A">
        <w:t xml:space="preserve">points)   </w:t>
      </w:r>
    </w:p>
    <w:p w:rsidRPr="00A0636A" w:rsidR="00B740C0" w:rsidP="005C6FA3" w:rsidRDefault="00B740C0" w14:paraId="4DCA8827" w14:textId="77777777">
      <w:pPr>
        <w:pStyle w:val="Text4"/>
        <w:rPr>
          <w:rFonts w:cs="Times New Roman"/>
        </w:rPr>
      </w:pPr>
    </w:p>
    <w:p w:rsidRPr="00A0636A" w:rsidR="00E2346C" w:rsidP="005C6FA3" w:rsidRDefault="00E2346C" w14:paraId="6DD62EAF" w14:textId="77777777">
      <w:pPr>
        <w:pStyle w:val="Heading4"/>
        <w:keepNext w:val="0"/>
        <w:keepLines w:val="0"/>
      </w:pPr>
      <w:r w:rsidRPr="00A0636A">
        <w:t xml:space="preserve">Budget and Budget </w:t>
      </w:r>
      <w:r w:rsidRPr="00A0636A" w:rsidR="0069164D">
        <w:t>Narrative</w:t>
      </w:r>
      <w:r w:rsidRPr="00A0636A" w:rsidR="00C068C8">
        <w:t xml:space="preserve"> (6 points)</w:t>
      </w:r>
    </w:p>
    <w:p w:rsidRPr="00A0636A" w:rsidR="00E2346C" w:rsidP="005C6FA3" w:rsidRDefault="009A0536" w14:paraId="4CC9ECB4" w14:textId="77777777">
      <w:pPr>
        <w:pStyle w:val="Text5"/>
        <w:rPr>
          <w:rFonts w:cs="Times New Roman"/>
        </w:rPr>
      </w:pPr>
      <w:r w:rsidRPr="00A0636A">
        <w:rPr>
          <w:rFonts w:cs="Times New Roman"/>
        </w:rPr>
        <w:t>The Budget and Budget Narrative will be use</w:t>
      </w:r>
      <w:r w:rsidRPr="00A0636A" w:rsidR="0069164D">
        <w:rPr>
          <w:rFonts w:cs="Times New Roman"/>
        </w:rPr>
        <w:t xml:space="preserve">d to evaluate this section.  </w:t>
      </w:r>
      <w:r w:rsidRPr="00A0636A" w:rsidR="00E2346C">
        <w:rPr>
          <w:rFonts w:cs="Times New Roman"/>
        </w:rPr>
        <w:t>Please see Section IV.B.2</w:t>
      </w:r>
      <w:r w:rsidRPr="00A0636A" w:rsidR="007D7B14">
        <w:rPr>
          <w:rFonts w:cs="Times New Roman"/>
        </w:rPr>
        <w:t xml:space="preserve"> </w:t>
      </w:r>
      <w:r w:rsidRPr="00A0636A" w:rsidR="00E2346C">
        <w:rPr>
          <w:rFonts w:cs="Times New Roman"/>
        </w:rPr>
        <w:t xml:space="preserve">for information on </w:t>
      </w:r>
      <w:r w:rsidRPr="00A0636A" w:rsidR="0069164D">
        <w:rPr>
          <w:rFonts w:cs="Times New Roman"/>
        </w:rPr>
        <w:t xml:space="preserve">the </w:t>
      </w:r>
      <w:r w:rsidRPr="00A0636A" w:rsidR="00E2346C">
        <w:rPr>
          <w:rFonts w:cs="Times New Roman"/>
        </w:rPr>
        <w:t>requirements.</w:t>
      </w:r>
      <w:r w:rsidRPr="00A0636A" w:rsidR="004040BC">
        <w:rPr>
          <w:rFonts w:cs="Times New Roman"/>
        </w:rPr>
        <w:t xml:space="preserve">  The Budget and Budget </w:t>
      </w:r>
      <w:r w:rsidRPr="00A0636A" w:rsidR="0069164D">
        <w:rPr>
          <w:rFonts w:cs="Times New Roman"/>
        </w:rPr>
        <w:t>Narrative</w:t>
      </w:r>
      <w:r w:rsidRPr="00A0636A" w:rsidR="004040BC">
        <w:rPr>
          <w:rFonts w:cs="Times New Roman"/>
        </w:rPr>
        <w:t xml:space="preserve"> do not count against the page limit requirements for the Project Narrative.</w:t>
      </w:r>
    </w:p>
    <w:p w:rsidRPr="00A0636A" w:rsidR="00605D85" w:rsidP="005C6FA3" w:rsidRDefault="00605D85" w14:paraId="798A9C6A" w14:textId="77777777">
      <w:pPr>
        <w:pStyle w:val="Text5"/>
        <w:rPr>
          <w:rFonts w:cs="Times New Roman"/>
        </w:rPr>
      </w:pPr>
    </w:p>
    <w:p w:rsidRPr="00A0636A" w:rsidR="00C068C8" w:rsidP="006E26CE" w:rsidRDefault="00C068C8" w14:paraId="559F8558" w14:textId="77777777">
      <w:pPr>
        <w:pStyle w:val="Text5"/>
        <w:numPr>
          <w:ilvl w:val="0"/>
          <w:numId w:val="30"/>
        </w:numPr>
        <w:ind w:left="720" w:hanging="540"/>
        <w:rPr>
          <w:b/>
        </w:rPr>
      </w:pPr>
      <w:r w:rsidRPr="00A0636A">
        <w:rPr>
          <w:b/>
        </w:rPr>
        <w:t>Budget Narrative (2 points)</w:t>
      </w:r>
    </w:p>
    <w:p w:rsidRPr="00A0636A" w:rsidR="00C068C8" w:rsidP="005C6FA3" w:rsidRDefault="00C068C8" w14:paraId="63CB5E1A" w14:textId="77777777">
      <w:pPr>
        <w:pStyle w:val="Text5"/>
        <w:numPr>
          <w:ilvl w:val="0"/>
          <w:numId w:val="31"/>
        </w:numPr>
      </w:pPr>
      <w:r w:rsidRPr="00A0636A">
        <w:t>Thorough explanation of costs associated with each line item on the SF-424A with the associated dollar value of each cost, including a clear description of how proposed expenditures will support program services and placement in employment, postsecondary education, or occupational skills training for the target populations identified in Section IV.B.3.a.</w:t>
      </w:r>
      <w:r w:rsidRPr="00A0636A" w:rsidR="0090354A">
        <w:t>2</w:t>
      </w:r>
      <w:r w:rsidRPr="00A0636A">
        <w:t xml:space="preserve"> Populations Served. </w:t>
      </w:r>
    </w:p>
    <w:p w:rsidRPr="00A0636A" w:rsidR="00C068C8" w:rsidP="005C6FA3" w:rsidRDefault="00C068C8" w14:paraId="0BE6032F" w14:textId="77777777">
      <w:pPr>
        <w:pStyle w:val="Text5"/>
        <w:ind w:left="900"/>
      </w:pPr>
    </w:p>
    <w:p w:rsidRPr="00A0636A" w:rsidR="00C068C8" w:rsidP="006E26CE" w:rsidRDefault="00C068C8" w14:paraId="1214DF98" w14:textId="77777777">
      <w:pPr>
        <w:pStyle w:val="Text5"/>
        <w:numPr>
          <w:ilvl w:val="0"/>
          <w:numId w:val="30"/>
        </w:numPr>
        <w:ind w:left="720" w:hanging="540"/>
        <w:rPr>
          <w:b/>
        </w:rPr>
      </w:pPr>
      <w:r w:rsidRPr="00A0636A">
        <w:rPr>
          <w:b/>
        </w:rPr>
        <w:t>Amount and Scope of Leveraged Resources (4 points)</w:t>
      </w:r>
    </w:p>
    <w:p w:rsidRPr="00A0636A" w:rsidR="00C068C8" w:rsidP="005C6FA3" w:rsidRDefault="00C068C8" w14:paraId="45D28291" w14:textId="77777777">
      <w:pPr>
        <w:pStyle w:val="Text5"/>
        <w:numPr>
          <w:ilvl w:val="0"/>
          <w:numId w:val="32"/>
        </w:numPr>
      </w:pPr>
      <w:r w:rsidRPr="00A0636A">
        <w:t xml:space="preserve">Detailed description of the leveraged resources to be provided that indicates </w:t>
      </w:r>
      <w:r w:rsidRPr="00A0636A" w:rsidR="001670A8">
        <w:t xml:space="preserve">if </w:t>
      </w:r>
      <w:r w:rsidRPr="00A0636A">
        <w:t xml:space="preserve">the project will have leveraged resources </w:t>
      </w:r>
      <w:r w:rsidRPr="00A0636A" w:rsidR="001670A8">
        <w:t>and the amount of such leveraged resources</w:t>
      </w:r>
      <w:r w:rsidRPr="00A0636A">
        <w:t xml:space="preserve">, including a complete account of these leveraged resources.  Applicants will be scored based on the extent to which they fully demonstrate that leveraged resources will be provided.  Full description of how the leveraged resources described above will support grant activities and how these funds and other resources will be used to contribute to the projected outcomes for the project, including the provision of supportive services for program participants.  Detailed description of which costs will be paid by the grant and which costs will be covered by leveraged resources.  This includes cash or in-kind support (e.g., </w:t>
      </w:r>
      <w:r w:rsidRPr="00A0636A" w:rsidR="00103004">
        <w:t>21</w:t>
      </w:r>
      <w:r w:rsidRPr="00A0636A" w:rsidR="00103004">
        <w:rPr>
          <w:vertAlign w:val="superscript"/>
        </w:rPr>
        <w:t>st</w:t>
      </w:r>
      <w:r w:rsidRPr="00A0636A" w:rsidR="00103004">
        <w:t xml:space="preserve"> Century Community Learning Center program funding, </w:t>
      </w:r>
      <w:r w:rsidRPr="00A0636A">
        <w:t>Supplemental Nutrition Assistance Program education and training funds, WIOA), state and local funding, (e.g., on-the-job training funds, state workforce dollars, funding for participating community colleges), and private sector investment funds (e.g., training investment funds, social impact bonds, industry association or labor organization funds, etc.).  This also includes funds and other resources leveraged from businesses, labor organizations, education and training providers, and/or federal, state, and local government programs (i.e., staff, time, services, products, and other non-cash resources).  Applicants will be scored based on the extent to which they fully demonstrate the leveraged resources provided, the type(s) of leveraged resources provided, the strength of commitment to provide these resources, the breadth and depth of the resources provided, and how well these resources support the proposed grant activities.</w:t>
      </w:r>
    </w:p>
    <w:p w:rsidRPr="00A0636A" w:rsidR="00BB7A37" w:rsidP="005C6FA3" w:rsidRDefault="00BB7A37" w14:paraId="37E7BEEE" w14:textId="77777777">
      <w:pPr>
        <w:pStyle w:val="Text5"/>
        <w:rPr>
          <w:rFonts w:eastAsia="Times New Roman"/>
          <w:b/>
          <w:iCs/>
        </w:rPr>
      </w:pPr>
    </w:p>
    <w:p w:rsidRPr="00A0636A" w:rsidR="004D212F" w:rsidP="00393DD8" w:rsidRDefault="004D212F" w14:paraId="50948A86" w14:textId="77777777">
      <w:pPr>
        <w:pStyle w:val="Text5"/>
        <w:keepNext/>
        <w:ind w:left="187"/>
      </w:pPr>
      <w:r w:rsidRPr="00A0636A">
        <w:rPr>
          <w:rFonts w:eastAsia="Times New Roman"/>
          <w:b/>
          <w:iCs/>
        </w:rPr>
        <w:t xml:space="preserve">g) </w:t>
      </w:r>
      <w:r w:rsidRPr="00A0636A">
        <w:rPr>
          <w:rFonts w:eastAsia="Times New Roman"/>
          <w:b/>
          <w:iCs/>
        </w:rPr>
        <w:tab/>
        <w:t>Priority Consideration – Designated Qualified Opportunity Zone (1 bonus point)</w:t>
      </w:r>
      <w:r w:rsidRPr="00A0636A">
        <w:t xml:space="preserve"> </w:t>
      </w:r>
    </w:p>
    <w:p w:rsidRPr="00A0636A" w:rsidR="004D212F" w:rsidP="005C6FA3" w:rsidRDefault="004D212F" w14:paraId="6D931D41" w14:textId="77777777">
      <w:pPr>
        <w:pStyle w:val="Text5"/>
      </w:pPr>
      <w:r w:rsidRPr="00A0636A">
        <w:t xml:space="preserve">Applicants that plan to serve at least one census tract designated by the Secretary of Treasury as a qualified opportunity zone will be awarded one bonus point.  Designated opportunity zone census tracts can be found at </w:t>
      </w:r>
      <w:hyperlink w:history="1" r:id="rId25">
        <w:r w:rsidRPr="00A0636A">
          <w:rPr>
            <w:rStyle w:val="Hyperlink"/>
            <w:color w:val="auto"/>
            <w:u w:val="none"/>
          </w:rPr>
          <w:t>https://www.cdfifund.gov/Pages/Opportunity-Zones.aspx</w:t>
        </w:r>
      </w:hyperlink>
      <w:r w:rsidRPr="00A0636A" w:rsidR="00600869">
        <w:t>, using</w:t>
      </w:r>
      <w:r w:rsidRPr="00A0636A">
        <w:t xml:space="preserve"> the “List of designated Qualified Opportunity Zones” link.  Applicants will receive </w:t>
      </w:r>
      <w:r w:rsidRPr="00A0636A" w:rsidR="00600869">
        <w:t>one</w:t>
      </w:r>
      <w:r w:rsidRPr="00A0636A">
        <w:t xml:space="preserve"> bonus point priority consideration if at least one </w:t>
      </w:r>
      <w:r w:rsidRPr="00A0636A" w:rsidR="009D6560">
        <w:t xml:space="preserve">opportunity zone </w:t>
      </w:r>
      <w:r w:rsidRPr="00A0636A">
        <w:t xml:space="preserve">census tract in their target area is listed in the Abstract.  </w:t>
      </w:r>
      <w:r w:rsidRPr="00A0636A" w:rsidR="002A55BE">
        <w:t xml:space="preserve">Applicants will not receive additional bonus points for multiple Opportunity Zones within the proposed service area.  </w:t>
      </w:r>
      <w:r w:rsidRPr="00A0636A">
        <w:t xml:space="preserve">Please be aware the IRS list provides the full 11-digit census tract number. </w:t>
      </w:r>
      <w:r w:rsidRPr="00A0636A" w:rsidR="002A55BE">
        <w:t xml:space="preserve"> Use the example below to identify your census tract number:</w:t>
      </w:r>
    </w:p>
    <w:p w:rsidRPr="00A0636A" w:rsidR="002A55BE" w:rsidP="005C6FA3" w:rsidRDefault="002A55BE" w14:paraId="3FD63A01" w14:textId="77777777">
      <w:pPr>
        <w:pStyle w:val="Text5"/>
      </w:pPr>
    </w:p>
    <w:p w:rsidRPr="00A0636A" w:rsidR="00C068C8" w:rsidP="00AE4E47" w:rsidRDefault="002A55BE" w14:paraId="187C07B7" w14:textId="77777777">
      <w:pPr>
        <w:pStyle w:val="Text5"/>
      </w:pPr>
      <w:r w:rsidRPr="00A0636A">
        <w:rPr>
          <w:rFonts w:cs="Times New Roman"/>
          <w:noProof/>
        </w:rPr>
        <w:drawing>
          <wp:inline distT="0" distB="0" distL="0" distR="0" wp14:anchorId="31B5FC12" wp14:editId="2D940D97">
            <wp:extent cx="3676650" cy="167102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02961" cy="1682987"/>
                    </a:xfrm>
                    <a:prstGeom prst="rect">
                      <a:avLst/>
                    </a:prstGeom>
                    <a:noFill/>
                  </pic:spPr>
                </pic:pic>
              </a:graphicData>
            </a:graphic>
          </wp:inline>
        </w:drawing>
      </w:r>
    </w:p>
    <w:p w:rsidRPr="00A0636A" w:rsidR="004D212F" w:rsidP="005C6FA3" w:rsidRDefault="004D212F" w14:paraId="6940B8AA" w14:textId="77777777">
      <w:pPr>
        <w:pStyle w:val="Text5"/>
        <w:rPr>
          <w:rFonts w:cs="Times New Roman"/>
        </w:rPr>
      </w:pPr>
    </w:p>
    <w:p w:rsidRPr="00A0636A" w:rsidR="00B873DE" w:rsidP="005C6FA3" w:rsidRDefault="00B873DE" w14:paraId="72F95302" w14:textId="77777777">
      <w:pPr>
        <w:pStyle w:val="Heading3"/>
        <w:rPr>
          <w:color w:val="auto"/>
        </w:rPr>
      </w:pPr>
      <w:bookmarkStart w:name="_Attachments_to_the" w:id="48"/>
      <w:bookmarkStart w:name="_Toc57899358" w:id="49"/>
      <w:bookmarkEnd w:id="48"/>
      <w:r w:rsidRPr="00A0636A">
        <w:rPr>
          <w:color w:val="auto"/>
        </w:rPr>
        <w:t>Attachments to the Project Narrative</w:t>
      </w:r>
      <w:bookmarkEnd w:id="49"/>
    </w:p>
    <w:p w:rsidRPr="00A0636A" w:rsidR="00B873DE" w:rsidP="005C6FA3" w:rsidRDefault="00B873DE" w14:paraId="61F25A3A" w14:textId="77777777">
      <w:pPr>
        <w:pStyle w:val="Text3"/>
      </w:pPr>
      <w:r w:rsidRPr="00A0636A">
        <w:t xml:space="preserve">In addition to the Project Narrative, you must submit attachments.  All attachments must be clearly labeled.  We will exclude </w:t>
      </w:r>
      <w:r w:rsidRPr="00A0636A" w:rsidR="00EB6836">
        <w:t xml:space="preserve">only </w:t>
      </w:r>
      <w:r w:rsidRPr="00A0636A">
        <w:t>those attachments listed below from the page limit.  The Budget and Budget Justification do not count against the page limit requirements for the Project Narrative</w:t>
      </w:r>
      <w:r w:rsidRPr="00A0636A" w:rsidR="00EB6836">
        <w:t>.</w:t>
      </w:r>
    </w:p>
    <w:p w:rsidRPr="00A0636A" w:rsidR="00B873DE" w:rsidP="005C6FA3" w:rsidRDefault="00B873DE" w14:paraId="297C4F7E" w14:textId="77777777">
      <w:pPr>
        <w:pStyle w:val="Text3"/>
      </w:pPr>
    </w:p>
    <w:p w:rsidRPr="00A0636A" w:rsidR="00B873DE" w:rsidP="005C6FA3" w:rsidRDefault="00B873DE" w14:paraId="2102683F" w14:textId="77777777">
      <w:pPr>
        <w:pStyle w:val="Text3"/>
      </w:pPr>
      <w:r w:rsidRPr="00A0636A">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Pr="00A0636A" w:rsidR="00B873DE" w:rsidP="005C6FA3" w:rsidRDefault="00B873DE" w14:paraId="7465F9B2" w14:textId="77777777">
      <w:pPr>
        <w:pStyle w:val="Text3"/>
      </w:pPr>
    </w:p>
    <w:p w:rsidRPr="00A0636A" w:rsidR="00B873DE" w:rsidP="005C6FA3" w:rsidRDefault="00B873DE" w14:paraId="07292671" w14:textId="77777777">
      <w:pPr>
        <w:pStyle w:val="Text3"/>
      </w:pPr>
      <w:r w:rsidRPr="00A0636A">
        <w:t xml:space="preserve">Save all files with descriptive file names of 50 characters or </w:t>
      </w:r>
      <w:r w:rsidRPr="00A0636A" w:rsidR="00EB6836">
        <w:t>fewer</w:t>
      </w:r>
      <w:r w:rsidRPr="00A0636A">
        <w:t xml:space="preserve"> and use </w:t>
      </w:r>
      <w:r w:rsidRPr="00A0636A" w:rsidR="00EB6836">
        <w:t xml:space="preserve">only </w:t>
      </w:r>
      <w:r w:rsidRPr="00A0636A">
        <w:t>standard characters in file names: A-Z, a-z, 0-9, and underscore (_).  File names may not include special characters (e.g. &amp;,–,*,%,/,#), periods (.), blank spaces</w:t>
      </w:r>
      <w:r w:rsidRPr="00A0636A" w:rsidR="00C807F9">
        <w:t>,</w:t>
      </w:r>
      <w:r w:rsidRPr="00A0636A">
        <w:t xml:space="preserve"> or accent marks, and must be unique (e.g., no other attachment may have the same file name).  You may use an underscore (example: My_Attached_File.pdf) to separate a file name.</w:t>
      </w:r>
    </w:p>
    <w:p w:rsidRPr="00A0636A" w:rsidR="005B1459" w:rsidP="005C6FA3" w:rsidRDefault="005B1459" w14:paraId="50B46B6E" w14:textId="77777777">
      <w:pPr>
        <w:pStyle w:val="Text3"/>
      </w:pPr>
    </w:p>
    <w:p w:rsidRPr="00A0636A" w:rsidR="00856A7D" w:rsidP="005C6FA3" w:rsidRDefault="00856A7D" w14:paraId="348A4583" w14:textId="77777777">
      <w:pPr>
        <w:pStyle w:val="Heading4"/>
        <w:keepNext w:val="0"/>
        <w:keepLines w:val="0"/>
      </w:pPr>
      <w:r w:rsidRPr="00A0636A">
        <w:t>Required Attachments</w:t>
      </w:r>
    </w:p>
    <w:p w:rsidRPr="00A0636A" w:rsidR="00856A7D" w:rsidP="005C6FA3" w:rsidRDefault="00856A7D" w14:paraId="3799714E" w14:textId="77777777">
      <w:pPr>
        <w:pStyle w:val="Heading5"/>
        <w:keepNext w:val="0"/>
        <w:keepLines w:val="0"/>
      </w:pPr>
      <w:r w:rsidRPr="00A0636A">
        <w:t xml:space="preserve">Abstract  </w:t>
      </w:r>
    </w:p>
    <w:p w:rsidRPr="00A0636A" w:rsidR="00856A7D" w:rsidP="005C6FA3" w:rsidRDefault="00856A7D" w14:paraId="149C9874" w14:textId="77777777">
      <w:pPr>
        <w:pStyle w:val="Text5"/>
        <w:rPr>
          <w:rFonts w:cs="Times New Roman"/>
        </w:rPr>
      </w:pPr>
      <w:r w:rsidRPr="00A0636A">
        <w:rPr>
          <w:rFonts w:cs="Times New Roman"/>
        </w:rPr>
        <w:t xml:space="preserve">You must submit an up to two-page abstract summarizing the proposed project including, but not limited to, the scope of the project and proposed outcomes.  Omission of the abstract will not result in your application being </w:t>
      </w:r>
      <w:r w:rsidRPr="00A0636A" w:rsidR="00EB6836">
        <w:rPr>
          <w:rFonts w:cs="Times New Roman"/>
        </w:rPr>
        <w:t>disqualified</w:t>
      </w:r>
      <w:r w:rsidRPr="00A0636A" w:rsidR="00AC5FA5">
        <w:rPr>
          <w:rFonts w:cs="Times New Roman"/>
        </w:rPr>
        <w:t>;</w:t>
      </w:r>
      <w:r w:rsidRPr="00A0636A">
        <w:rPr>
          <w:rFonts w:cs="Times New Roman"/>
        </w:rPr>
        <w:t xml:space="preserve"> the lack of the required information in the abstract</w:t>
      </w:r>
      <w:r w:rsidRPr="00A0636A" w:rsidR="00EB6836">
        <w:rPr>
          <w:rFonts w:cs="Times New Roman"/>
        </w:rPr>
        <w:t xml:space="preserve">, however, </w:t>
      </w:r>
      <w:r w:rsidRPr="00A0636A">
        <w:rPr>
          <w:rFonts w:cs="Times New Roman"/>
        </w:rPr>
        <w:t xml:space="preserve">may impact scoring.  See III.C.1 for a list of items that will result in the </w:t>
      </w:r>
      <w:r w:rsidRPr="00A0636A" w:rsidR="00EB6836">
        <w:rPr>
          <w:rFonts w:cs="Times New Roman"/>
        </w:rPr>
        <w:t>disqualification</w:t>
      </w:r>
      <w:r w:rsidRPr="00A0636A">
        <w:rPr>
          <w:rFonts w:cs="Times New Roman"/>
        </w:rPr>
        <w:t xml:space="preserve"> of your application.  The abstract must include</w:t>
      </w:r>
      <w:r w:rsidRPr="00A0636A" w:rsidR="00C807F9">
        <w:rPr>
          <w:rFonts w:cs="Times New Roman"/>
        </w:rPr>
        <w:t xml:space="preserve"> the following</w:t>
      </w:r>
      <w:r w:rsidRPr="00A0636A">
        <w:rPr>
          <w:rFonts w:cs="Times New Roman"/>
        </w:rPr>
        <w:t>:</w:t>
      </w:r>
    </w:p>
    <w:p w:rsidRPr="00A0636A" w:rsidR="00A57AE7" w:rsidP="005C6FA3" w:rsidRDefault="00A57AE7" w14:paraId="569148D2" w14:textId="77777777">
      <w:pPr>
        <w:pStyle w:val="Text5"/>
        <w:rPr>
          <w:rFonts w:cs="Times New Roman"/>
        </w:rPr>
      </w:pPr>
    </w:p>
    <w:p w:rsidRPr="00A0636A" w:rsidR="00A57AE7" w:rsidP="005C6FA3" w:rsidRDefault="00A57AE7" w14:paraId="1EA38059" w14:textId="77777777">
      <w:pPr>
        <w:pStyle w:val="Text5-Bullets"/>
      </w:pPr>
      <w:r w:rsidRPr="00A0636A">
        <w:t xml:space="preserve">the applicant’s name </w:t>
      </w:r>
    </w:p>
    <w:p w:rsidRPr="00A0636A" w:rsidR="004A72A3" w:rsidP="005C6FA3" w:rsidRDefault="004A72A3" w14:paraId="017FAAEE" w14:textId="77777777">
      <w:pPr>
        <w:pStyle w:val="Text5-Bullets"/>
      </w:pPr>
      <w:r w:rsidRPr="00A0636A">
        <w:t>the applicant’s city and state</w:t>
      </w:r>
    </w:p>
    <w:p w:rsidRPr="00A0636A" w:rsidR="004A72A3" w:rsidP="005C6FA3" w:rsidRDefault="004A72A3" w14:paraId="19CD22B6" w14:textId="77777777">
      <w:pPr>
        <w:pStyle w:val="Text5-Bullets"/>
      </w:pPr>
      <w:r w:rsidRPr="00A0636A">
        <w:t>the names of the required partners</w:t>
      </w:r>
    </w:p>
    <w:p w:rsidRPr="00A0636A" w:rsidR="00A57AE7" w:rsidP="005C6FA3" w:rsidRDefault="00A57AE7" w14:paraId="6DB96713" w14:textId="77777777">
      <w:pPr>
        <w:pStyle w:val="Text5-Bullets"/>
      </w:pPr>
      <w:r w:rsidRPr="00A0636A">
        <w:t xml:space="preserve">the project title </w:t>
      </w:r>
    </w:p>
    <w:p w:rsidRPr="00A0636A" w:rsidR="00A57AE7" w:rsidP="005C6FA3" w:rsidRDefault="004A72A3" w14:paraId="7CB429C4" w14:textId="77777777">
      <w:pPr>
        <w:pStyle w:val="Text5-Bullets"/>
      </w:pPr>
      <w:r w:rsidRPr="00A0636A">
        <w:rPr>
          <w:rFonts w:eastAsia="Calibri"/>
        </w:rPr>
        <w:t>the proposed geographic scope (local/regional, state-wide, or national) and proposed service areas</w:t>
      </w:r>
      <w:r w:rsidRPr="00A0636A" w:rsidR="00A77BC1">
        <w:rPr>
          <w:rFonts w:eastAsia="Calibri"/>
        </w:rPr>
        <w:t xml:space="preserve"> and sites within the services areas</w:t>
      </w:r>
      <w:r w:rsidRPr="00A0636A" w:rsidR="00A57AE7">
        <w:t xml:space="preserve"> </w:t>
      </w:r>
    </w:p>
    <w:p w:rsidRPr="00A0636A" w:rsidR="00A318F2" w:rsidP="005C6FA3" w:rsidRDefault="00A318F2" w14:paraId="26B32EFA" w14:textId="77777777">
      <w:pPr>
        <w:pStyle w:val="Text5-Bullets"/>
      </w:pPr>
      <w:r w:rsidRPr="00A0636A">
        <w:t>the full 11-digit census tract number for an opportunity zone to be served, if applicable</w:t>
      </w:r>
    </w:p>
    <w:p w:rsidRPr="00A0636A" w:rsidR="00A57AE7" w:rsidP="005C6FA3" w:rsidRDefault="00A57AE7" w14:paraId="431E0084" w14:textId="77777777">
      <w:pPr>
        <w:pStyle w:val="Text5-Bullets"/>
      </w:pPr>
      <w:r w:rsidRPr="00A0636A">
        <w:t xml:space="preserve">the number of participants to be served </w:t>
      </w:r>
    </w:p>
    <w:p w:rsidRPr="00A0636A" w:rsidR="00A57AE7" w:rsidP="005C6FA3" w:rsidRDefault="00A57AE7" w14:paraId="71069DAB" w14:textId="77777777">
      <w:pPr>
        <w:pStyle w:val="Text5-Bullets"/>
      </w:pPr>
      <w:r w:rsidRPr="00A0636A">
        <w:t xml:space="preserve">the funding level requested </w:t>
      </w:r>
    </w:p>
    <w:p w:rsidRPr="00A0636A" w:rsidR="004A72A3" w:rsidP="005C6FA3" w:rsidRDefault="004A72A3" w14:paraId="25DBA188" w14:textId="77777777">
      <w:pPr>
        <w:pStyle w:val="Text5-Bullets"/>
      </w:pPr>
      <w:r w:rsidRPr="00A0636A">
        <w:t>total leveraged funds</w:t>
      </w:r>
    </w:p>
    <w:p w:rsidRPr="00A0636A" w:rsidR="004A72A3" w:rsidP="005C6FA3" w:rsidRDefault="004A72A3" w14:paraId="75D0B459" w14:textId="77777777">
      <w:pPr>
        <w:pStyle w:val="Text5-Bullets"/>
      </w:pPr>
      <w:r w:rsidRPr="00A0636A">
        <w:t>population(s) to be served</w:t>
      </w:r>
    </w:p>
    <w:p w:rsidRPr="00A0636A" w:rsidR="00A57AE7" w:rsidP="005C6FA3" w:rsidRDefault="004A72A3" w14:paraId="62A3A148" w14:textId="77777777">
      <w:pPr>
        <w:pStyle w:val="Text5-Bullets"/>
      </w:pPr>
      <w:r w:rsidRPr="00A0636A">
        <w:t>public contact information</w:t>
      </w:r>
      <w:r w:rsidRPr="00A0636A" w:rsidR="00EB6836">
        <w:t>;</w:t>
      </w:r>
      <w:r w:rsidRPr="00A0636A" w:rsidR="00A57AE7">
        <w:t xml:space="preserve"> and</w:t>
      </w:r>
    </w:p>
    <w:p w:rsidRPr="00A0636A" w:rsidR="00A57AE7" w:rsidP="005C6FA3" w:rsidRDefault="00A57AE7" w14:paraId="3A6F372D" w14:textId="77777777">
      <w:pPr>
        <w:pStyle w:val="Text5-Bullets"/>
      </w:pPr>
      <w:r w:rsidRPr="00A0636A">
        <w:t>a brief summarization of the proposed project including but not limited to, the scope of the project and proposed outcomes</w:t>
      </w:r>
    </w:p>
    <w:p w:rsidRPr="00A0636A" w:rsidR="00CD2917" w:rsidP="005C6FA3" w:rsidRDefault="00CD2917" w14:paraId="57A48207" w14:textId="77777777">
      <w:pPr>
        <w:pStyle w:val="Text5-Bullets"/>
        <w:numPr>
          <w:ilvl w:val="0"/>
          <w:numId w:val="0"/>
        </w:numPr>
        <w:ind w:left="900" w:hanging="180"/>
      </w:pPr>
    </w:p>
    <w:p w:rsidRPr="00A0636A" w:rsidR="00CD2917" w:rsidP="005C6FA3" w:rsidRDefault="00CD2917" w14:paraId="5D1D27B9" w14:textId="77777777">
      <w:pPr>
        <w:pStyle w:val="Text5-Bullets"/>
        <w:numPr>
          <w:ilvl w:val="0"/>
          <w:numId w:val="0"/>
        </w:numPr>
        <w:ind w:left="900"/>
        <w:rPr>
          <w:rFonts w:eastAsia="Calibri"/>
        </w:rPr>
      </w:pPr>
      <w:r w:rsidRPr="00A0636A">
        <w:rPr>
          <w:rFonts w:eastAsia="Calibri"/>
        </w:rPr>
        <w:t>The Abstract is limited to two, double-spaced, single-sided 8.5x11 inch pages with Times New Roman 12 point text font.  When submitting in grants.gov, this document must be uploaded as an attachment to the application package and labeled “Abstract.”</w:t>
      </w:r>
      <w:r w:rsidRPr="00A0636A" w:rsidR="00870EF5">
        <w:rPr>
          <w:rFonts w:eastAsia="Calibri"/>
        </w:rPr>
        <w:t xml:space="preserve">  A suggested Abstract format is provided in Appendix C.</w:t>
      </w:r>
      <w:r w:rsidRPr="00A0636A">
        <w:rPr>
          <w:rFonts w:eastAsia="Calibri"/>
        </w:rPr>
        <w:t xml:space="preserve"> </w:t>
      </w:r>
    </w:p>
    <w:p w:rsidRPr="00A0636A" w:rsidR="00DB6A52" w:rsidP="005C6FA3" w:rsidRDefault="00DB6A52" w14:paraId="4289D49A" w14:textId="77777777">
      <w:pPr>
        <w:pStyle w:val="Text5-Bullets"/>
        <w:numPr>
          <w:ilvl w:val="0"/>
          <w:numId w:val="0"/>
        </w:numPr>
        <w:ind w:left="900"/>
        <w:rPr>
          <w:rFonts w:eastAsia="Calibri"/>
        </w:rPr>
      </w:pPr>
    </w:p>
    <w:p w:rsidRPr="00A0636A" w:rsidR="000B3CA5" w:rsidP="005C6FA3" w:rsidRDefault="000B3CA5" w14:paraId="3CADDD1B" w14:textId="77777777">
      <w:pPr>
        <w:pStyle w:val="Heading5"/>
        <w:keepNext w:val="0"/>
        <w:keepLines w:val="0"/>
        <w:spacing w:before="0"/>
        <w:ind w:left="180" w:firstLine="0"/>
      </w:pPr>
      <w:r w:rsidRPr="00A0636A">
        <w:t>Documentation of Partnership Commitment</w:t>
      </w:r>
    </w:p>
    <w:p w:rsidRPr="00A0636A" w:rsidR="000B3CA5" w:rsidP="005C6FA3" w:rsidRDefault="000B3CA5" w14:paraId="75082162" w14:textId="77777777">
      <w:pPr>
        <w:pStyle w:val="Text5"/>
      </w:pPr>
      <w:r w:rsidRPr="00A0636A">
        <w:t xml:space="preserve">You will be scored on the quality of the documentation showing commitment of each of the required entities, as described in Section III.B.  This may include signed and dated Letters of Commitment or Memoranda of Understanding between the applicant and all required and optional partner organizations and/or sub-recipients that propose to provide services to support the program model and lead to the identified outcomes.  If applicants do not provide documentation of all </w:t>
      </w:r>
      <w:r w:rsidRPr="00A0636A" w:rsidR="00A50E7F">
        <w:t xml:space="preserve">required </w:t>
      </w:r>
      <w:r w:rsidRPr="00A0636A">
        <w:t>partnership commitments, the application will be disqualified.</w:t>
      </w:r>
    </w:p>
    <w:p w:rsidRPr="00A0636A" w:rsidR="000B3CA5" w:rsidP="005C6FA3" w:rsidRDefault="000B3CA5" w14:paraId="53F59EDE" w14:textId="77777777">
      <w:pPr>
        <w:pStyle w:val="Text5"/>
      </w:pPr>
    </w:p>
    <w:p w:rsidRPr="00A0636A" w:rsidR="000B3CA5" w:rsidP="005C6FA3" w:rsidRDefault="000B3CA5" w14:paraId="10DC84A4" w14:textId="77777777">
      <w:pPr>
        <w:pStyle w:val="Text5"/>
      </w:pPr>
      <w:r w:rsidRPr="00A0636A">
        <w:t>When submitting in grants.gov, these documents must be uploaded as an attachment to the application package and labeled “Partnership Commitments.”  This attachment does impact the scoring of the application.</w:t>
      </w:r>
    </w:p>
    <w:p w:rsidRPr="00A0636A" w:rsidR="009B2AB9" w:rsidP="005C6FA3" w:rsidRDefault="009B2AB9" w14:paraId="76D940D2" w14:textId="77777777">
      <w:pPr>
        <w:pStyle w:val="Text5"/>
      </w:pPr>
    </w:p>
    <w:p w:rsidRPr="00A0636A" w:rsidR="009B2AB9" w:rsidP="005C6FA3" w:rsidRDefault="009B2AB9" w14:paraId="0798AFCE" w14:textId="77777777">
      <w:pPr>
        <w:pStyle w:val="Heading5"/>
        <w:keepNext w:val="0"/>
        <w:keepLines w:val="0"/>
      </w:pPr>
      <w:r w:rsidRPr="00A0636A">
        <w:t xml:space="preserve">Documentation of </w:t>
      </w:r>
      <w:r w:rsidRPr="00A0636A" w:rsidR="00BD2761">
        <w:t xml:space="preserve">OST Organization and </w:t>
      </w:r>
      <w:r w:rsidRPr="00A0636A">
        <w:t>Required Number of Affiliates</w:t>
      </w:r>
    </w:p>
    <w:p w:rsidRPr="00A0636A" w:rsidR="009B2AB9" w:rsidP="005C6FA3" w:rsidRDefault="009B2AB9" w14:paraId="079D1A87" w14:textId="77777777">
      <w:pPr>
        <w:pStyle w:val="Text5"/>
      </w:pPr>
      <w:r w:rsidRPr="00A0636A">
        <w:t xml:space="preserve">As discussed in Section III.A., grants will be awarded to national OST non-profit organizations with local affiliate networks and a national organization is defined as an organization that has affiliates operating in at least five states.  Applicants must provide documentation that they are a national OST organization with affiliates in at least five states.  Acceptable documentation may include the organization’s website listing its </w:t>
      </w:r>
      <w:r w:rsidRPr="00A0636A" w:rsidR="00BD2761">
        <w:t xml:space="preserve">mission and its </w:t>
      </w:r>
      <w:r w:rsidRPr="00A0636A">
        <w:t xml:space="preserve">affiliate members or any other documentation that shows </w:t>
      </w:r>
      <w:r w:rsidRPr="00A0636A" w:rsidR="00BD2761">
        <w:t xml:space="preserve">that the organization is an OST organization and </w:t>
      </w:r>
      <w:r w:rsidRPr="00A0636A">
        <w:t>the location of its affiliates.</w:t>
      </w:r>
    </w:p>
    <w:p w:rsidRPr="00A0636A" w:rsidR="00F26FFE" w:rsidP="005C6FA3" w:rsidRDefault="00F26FFE" w14:paraId="310F525C" w14:textId="77777777">
      <w:pPr>
        <w:pStyle w:val="Text5-Bullets"/>
        <w:numPr>
          <w:ilvl w:val="0"/>
          <w:numId w:val="0"/>
        </w:numPr>
        <w:ind w:left="900"/>
      </w:pPr>
    </w:p>
    <w:p w:rsidRPr="00A0636A" w:rsidR="00F26FFE" w:rsidP="005C6FA3" w:rsidRDefault="00F26FFE" w14:paraId="33D7586F" w14:textId="77777777">
      <w:pPr>
        <w:pStyle w:val="Heading4"/>
        <w:keepNext w:val="0"/>
        <w:keepLines w:val="0"/>
      </w:pPr>
      <w:r w:rsidRPr="00A0636A">
        <w:t>Requested Attachments</w:t>
      </w:r>
    </w:p>
    <w:p w:rsidRPr="00A0636A" w:rsidR="00F26FFE" w:rsidP="005C6FA3" w:rsidRDefault="00F26FFE" w14:paraId="676858F6" w14:textId="77777777">
      <w:pPr>
        <w:pStyle w:val="Text4"/>
        <w:rPr>
          <w:rFonts w:cs="Times New Roman"/>
        </w:rPr>
      </w:pPr>
      <w:r w:rsidRPr="00A0636A">
        <w:rPr>
          <w:rFonts w:cs="Times New Roman"/>
        </w:rPr>
        <w:t xml:space="preserve">We request the following attachments, but their omission will not cause us to </w:t>
      </w:r>
      <w:r w:rsidRPr="00A0636A" w:rsidR="00294D6A">
        <w:rPr>
          <w:rFonts w:cs="Times New Roman"/>
        </w:rPr>
        <w:t>disqualify</w:t>
      </w:r>
      <w:r w:rsidRPr="00A0636A">
        <w:rPr>
          <w:rFonts w:cs="Times New Roman"/>
        </w:rPr>
        <w:t xml:space="preserve"> the application.  </w:t>
      </w:r>
      <w:r w:rsidRPr="00A0636A" w:rsidR="00C807F9">
        <w:rPr>
          <w:rFonts w:cs="Times New Roman"/>
        </w:rPr>
        <w:t>T</w:t>
      </w:r>
      <w:r w:rsidRPr="00A0636A">
        <w:rPr>
          <w:rFonts w:cs="Times New Roman"/>
        </w:rPr>
        <w:t>he omission of the attachment will</w:t>
      </w:r>
      <w:r w:rsidRPr="00A0636A" w:rsidR="00DD5A99">
        <w:rPr>
          <w:rFonts w:cs="Times New Roman"/>
        </w:rPr>
        <w:t>, however,</w:t>
      </w:r>
      <w:r w:rsidRPr="00A0636A">
        <w:rPr>
          <w:rFonts w:cs="Times New Roman"/>
        </w:rPr>
        <w:t xml:space="preserve"> impact scoring unless otherwise noted.</w:t>
      </w:r>
    </w:p>
    <w:p w:rsidRPr="00A0636A" w:rsidR="00E058C7" w:rsidP="005C6FA3" w:rsidRDefault="00E058C7" w14:paraId="2929CFE0" w14:textId="77777777">
      <w:pPr>
        <w:pStyle w:val="Text4"/>
        <w:rPr>
          <w:rFonts w:cs="Times New Roman"/>
        </w:rPr>
      </w:pPr>
    </w:p>
    <w:p w:rsidRPr="00A0636A" w:rsidR="00BE62E3" w:rsidP="005C6FA3" w:rsidRDefault="00BE62E3" w14:paraId="44189D8A" w14:textId="77777777">
      <w:pPr>
        <w:pStyle w:val="Heading5"/>
        <w:keepNext w:val="0"/>
        <w:keepLines w:val="0"/>
        <w:spacing w:before="0"/>
        <w:ind w:left="180" w:firstLine="0"/>
      </w:pPr>
      <w:r w:rsidRPr="00A0636A">
        <w:t>Project Work Plan</w:t>
      </w:r>
    </w:p>
    <w:p w:rsidRPr="00A0636A" w:rsidR="00BE62E3" w:rsidP="005C6FA3" w:rsidRDefault="00BE62E3" w14:paraId="7F6096D0" w14:textId="77777777">
      <w:pPr>
        <w:pStyle w:val="Text5"/>
      </w:pPr>
      <w:r w:rsidRPr="00A0636A">
        <w:t xml:space="preserve"> You will be scored on the completion and detail of the Project Work Plan as described in Section IV.B.3.c.</w:t>
      </w:r>
      <w:r w:rsidRPr="00A0636A" w:rsidR="005D0A69">
        <w:t>4</w:t>
      </w:r>
      <w:r w:rsidRPr="00A0636A">
        <w:t xml:space="preserve"> Project Work Plan.</w:t>
      </w:r>
      <w:r w:rsidRPr="00A0636A" w:rsidR="00C65025">
        <w:t xml:space="preserve"> </w:t>
      </w:r>
      <w:r w:rsidRPr="00A0636A">
        <w:t xml:space="preserve"> See Suggested Template in Appendix B. </w:t>
      </w:r>
    </w:p>
    <w:p w:rsidRPr="00A0636A" w:rsidR="00BE62E3" w:rsidP="005C6FA3" w:rsidRDefault="00BE62E3" w14:paraId="3786A80B" w14:textId="77777777">
      <w:pPr>
        <w:pStyle w:val="Text5"/>
      </w:pPr>
    </w:p>
    <w:p w:rsidRPr="00A0636A" w:rsidR="00BE62E3" w:rsidP="005C6FA3" w:rsidRDefault="00BE62E3" w14:paraId="43E978D9" w14:textId="77777777">
      <w:pPr>
        <w:pStyle w:val="Heading5"/>
        <w:keepNext w:val="0"/>
        <w:keepLines w:val="0"/>
        <w:spacing w:before="0"/>
        <w:ind w:left="180" w:firstLine="0"/>
      </w:pPr>
      <w:r w:rsidRPr="00A0636A">
        <w:t xml:space="preserve">Performance Outcomes Table </w:t>
      </w:r>
    </w:p>
    <w:p w:rsidRPr="00A0636A" w:rsidR="00BE62E3" w:rsidP="005C6FA3" w:rsidRDefault="00BE62E3" w14:paraId="6ECE0847" w14:textId="77777777">
      <w:pPr>
        <w:pStyle w:val="Text5"/>
      </w:pPr>
      <w:r w:rsidRPr="00A0636A">
        <w:t>You will be scored on the completion and detail of the projected performance outcomes information in a performance outcomes table</w:t>
      </w:r>
      <w:r w:rsidRPr="00A0636A" w:rsidR="005D0A69">
        <w:t xml:space="preserve"> as described in Section IV.B.3.b.1</w:t>
      </w:r>
      <w:r w:rsidRPr="00A0636A">
        <w:t>.  For an example</w:t>
      </w:r>
      <w:r w:rsidRPr="00A0636A" w:rsidR="008E4C3A">
        <w:t xml:space="preserve"> template</w:t>
      </w:r>
      <w:r w:rsidRPr="00A0636A">
        <w:t>, see Appendix A, Suggested Performance Outcome Measures Table Template.</w:t>
      </w:r>
    </w:p>
    <w:p w:rsidRPr="00A0636A" w:rsidR="00BE62E3" w:rsidP="005C6FA3" w:rsidRDefault="00BE62E3" w14:paraId="712077C3" w14:textId="77777777">
      <w:pPr>
        <w:pStyle w:val="Text5"/>
      </w:pPr>
    </w:p>
    <w:p w:rsidRPr="00A0636A" w:rsidR="00BE62E3" w:rsidP="005C6FA3" w:rsidRDefault="00BE62E3" w14:paraId="059F6A4E" w14:textId="77777777">
      <w:pPr>
        <w:pStyle w:val="Heading5"/>
        <w:keepNext w:val="0"/>
        <w:keepLines w:val="0"/>
        <w:spacing w:before="0"/>
        <w:ind w:left="180" w:firstLine="0"/>
      </w:pPr>
      <w:r w:rsidRPr="00A0636A">
        <w:t>Organizational Chart</w:t>
      </w:r>
    </w:p>
    <w:p w:rsidRPr="00A0636A" w:rsidR="00BE62E3" w:rsidP="005C6FA3" w:rsidRDefault="00BE62E3" w14:paraId="4FBDEC8E" w14:textId="77777777">
      <w:pPr>
        <w:pStyle w:val="Text5"/>
      </w:pPr>
      <w:r w:rsidRPr="00A0636A">
        <w:t>You will be scored on the completion and detail of the organizational and project staffing information in an organizational chart</w:t>
      </w:r>
      <w:r w:rsidRPr="00A0636A" w:rsidR="005D0A69">
        <w:t xml:space="preserve"> as described in Section IV.B.3.d</w:t>
      </w:r>
      <w:r w:rsidRPr="00A0636A">
        <w:t xml:space="preserve">. </w:t>
      </w:r>
    </w:p>
    <w:p w:rsidRPr="00A0636A" w:rsidR="00BE62E3" w:rsidP="00BE62E3" w:rsidRDefault="00BE62E3" w14:paraId="4428E298" w14:textId="77777777">
      <w:pPr>
        <w:pStyle w:val="Text5"/>
      </w:pPr>
    </w:p>
    <w:p w:rsidRPr="00A0636A" w:rsidR="00E00558" w:rsidP="00E00558" w:rsidRDefault="00E00558" w14:paraId="6F89C758" w14:textId="77777777">
      <w:pPr>
        <w:pStyle w:val="Heading5"/>
      </w:pPr>
      <w:r w:rsidRPr="00A0636A">
        <w:t>Indirect Cost Rate Agreement</w:t>
      </w:r>
    </w:p>
    <w:p w:rsidRPr="00A0636A" w:rsidR="00E00558" w:rsidP="00E00558" w:rsidRDefault="00E00558" w14:paraId="13B16AEA" w14:textId="77777777">
      <w:pPr>
        <w:pStyle w:val="Text5"/>
        <w:rPr>
          <w:rFonts w:cs="Times New Roman"/>
        </w:rPr>
      </w:pPr>
      <w:r w:rsidRPr="00A0636A">
        <w:rPr>
          <w:rFonts w:cs="Times New Roman"/>
        </w:rPr>
        <w:t xml:space="preserve">If you are requesting indirect costs based on a Negotiated Indirect Cost Rate Agreement approved by your </w:t>
      </w:r>
      <w:r w:rsidRPr="00A0636A" w:rsidR="00055CC8">
        <w:rPr>
          <w:rFonts w:cs="Times New Roman"/>
        </w:rPr>
        <w:t>federal</w:t>
      </w:r>
      <w:r w:rsidRPr="00A0636A">
        <w:rPr>
          <w:rFonts w:cs="Times New Roman"/>
        </w:rPr>
        <w:t xml:space="preserve"> Cognizant Agency, then attach the most recently approved Agreement.  (For more information, see Section IV.B.2. and Section IV.E.1.)  This attachment does not impact scoring of the application.</w:t>
      </w:r>
    </w:p>
    <w:p w:rsidRPr="00A0636A" w:rsidR="00E00558" w:rsidP="00E00558" w:rsidRDefault="00E00558" w14:paraId="185F54DF" w14:textId="77777777">
      <w:pPr>
        <w:pStyle w:val="Text5"/>
        <w:rPr>
          <w:rFonts w:cs="Times New Roman"/>
        </w:rPr>
      </w:pPr>
    </w:p>
    <w:p w:rsidRPr="00A0636A" w:rsidR="00E00558" w:rsidP="00E00558" w:rsidRDefault="00E00558" w14:paraId="1C47BBE4" w14:textId="77777777">
      <w:pPr>
        <w:pStyle w:val="Text5"/>
        <w:rPr>
          <w:rFonts w:cs="Times New Roman"/>
        </w:rPr>
      </w:pPr>
      <w:r w:rsidRPr="00A0636A">
        <w:rPr>
          <w:rFonts w:cs="Times New Roman"/>
        </w:rPr>
        <w:t>When submitting in grants.gov, this document must be uploaded as an attachment to the application package and labeled “NICRA.”</w:t>
      </w:r>
    </w:p>
    <w:p w:rsidRPr="00A0636A" w:rsidR="006E3DB0" w:rsidP="006E3DB0" w:rsidRDefault="006E3DB0" w14:paraId="06FFDB3F" w14:textId="77777777">
      <w:pPr>
        <w:pStyle w:val="Text5"/>
        <w:rPr>
          <w:rFonts w:cs="Times New Roman"/>
        </w:rPr>
      </w:pPr>
    </w:p>
    <w:p w:rsidRPr="00A0636A" w:rsidR="006E3DB0" w:rsidP="006E3DB0" w:rsidRDefault="006E3DB0" w14:paraId="208AA2F5" w14:textId="77777777">
      <w:pPr>
        <w:pStyle w:val="Heading5"/>
      </w:pPr>
      <w:r w:rsidRPr="00A0636A">
        <w:t>Financial System Assessment Information</w:t>
      </w:r>
    </w:p>
    <w:p w:rsidRPr="00A0636A" w:rsidR="006E3DB0" w:rsidP="006E3DB0" w:rsidRDefault="006E3DB0" w14:paraId="019A44C9" w14:textId="77777777">
      <w:pPr>
        <w:pStyle w:val="Text5"/>
        <w:rPr>
          <w:rFonts w:cs="Times New Roman"/>
        </w:rPr>
      </w:pPr>
      <w:r w:rsidRPr="00A0636A">
        <w:rPr>
          <w:rFonts w:cs="Times New Roman"/>
        </w:rPr>
        <w:t>All applicants are requested to submit Funding Opportunity Announcement Financial System Assessment Information.  See Section V.B.2 for a sample template and additional instructions.  This attachment does not impact the scoring of the application.</w:t>
      </w:r>
    </w:p>
    <w:p w:rsidRPr="00A0636A" w:rsidR="008D3595" w:rsidP="006E3DB0" w:rsidRDefault="008D3595" w14:paraId="164D73D7" w14:textId="77777777">
      <w:pPr>
        <w:pStyle w:val="Text5"/>
        <w:rPr>
          <w:rFonts w:cs="Times New Roman"/>
        </w:rPr>
      </w:pPr>
    </w:p>
    <w:p w:rsidRPr="00A0636A" w:rsidR="008D3595" w:rsidP="008D3595" w:rsidRDefault="008D3595" w14:paraId="3461C803" w14:textId="77777777">
      <w:pPr>
        <w:pStyle w:val="Heading5"/>
        <w:rPr>
          <w:bCs/>
          <w:sz w:val="23"/>
          <w:szCs w:val="23"/>
        </w:rPr>
      </w:pPr>
      <w:r w:rsidRPr="00A0636A">
        <w:rPr>
          <w:bCs/>
          <w:sz w:val="23"/>
          <w:szCs w:val="23"/>
        </w:rPr>
        <w:t>Verification of 501(c)(3) status</w:t>
      </w:r>
    </w:p>
    <w:p w:rsidRPr="00A0636A" w:rsidR="008D3595" w:rsidP="008D3595" w:rsidRDefault="008D3595" w14:paraId="2642F651" w14:textId="77777777">
      <w:pPr>
        <w:pStyle w:val="Text5"/>
      </w:pPr>
      <w:r w:rsidRPr="00A0636A">
        <w:rPr>
          <w:sz w:val="23"/>
          <w:szCs w:val="23"/>
        </w:rPr>
        <w:t xml:space="preserve">All Applicants, including current DOL grantees, must submit documentation from the Internal Revenue Service that verifies the applicant’s non-profit 501(c)(3) status (for entities applying as 501(c)(3) non-profit organizations only). </w:t>
      </w:r>
      <w:r w:rsidRPr="00A0636A" w:rsidR="00C65025">
        <w:rPr>
          <w:sz w:val="23"/>
          <w:szCs w:val="23"/>
        </w:rPr>
        <w:t xml:space="preserve"> </w:t>
      </w:r>
      <w:r w:rsidRPr="00A0636A">
        <w:rPr>
          <w:sz w:val="23"/>
          <w:szCs w:val="23"/>
        </w:rPr>
        <w:t xml:space="preserve">If not provided, the Department will review Internal Revenue Service data to ensure an applicant’s non-profit 501(c)(3) status. </w:t>
      </w:r>
      <w:r w:rsidRPr="00A0636A" w:rsidR="00C65025">
        <w:rPr>
          <w:sz w:val="23"/>
          <w:szCs w:val="23"/>
        </w:rPr>
        <w:t xml:space="preserve"> </w:t>
      </w:r>
      <w:r w:rsidRPr="00A0636A">
        <w:rPr>
          <w:sz w:val="23"/>
          <w:szCs w:val="23"/>
        </w:rPr>
        <w:t>This attachment does not impact scoring of the application, but if ETA determines that the applicant does not have non-profit 501(c)(3) status, the application will be disqualified.</w:t>
      </w:r>
    </w:p>
    <w:p w:rsidRPr="00A0636A" w:rsidR="008D3595" w:rsidP="006E3DB0" w:rsidRDefault="008D3595" w14:paraId="71F04DBD" w14:textId="77777777">
      <w:pPr>
        <w:pStyle w:val="Text5"/>
        <w:rPr>
          <w:rFonts w:cs="Times New Roman"/>
        </w:rPr>
      </w:pPr>
    </w:p>
    <w:p w:rsidRPr="00A0636A" w:rsidR="008D3595" w:rsidP="00BB7A37" w:rsidRDefault="00BB7A37" w14:paraId="2AE338B8" w14:textId="77777777">
      <w:pPr>
        <w:pStyle w:val="Heading5"/>
      </w:pPr>
      <w:r w:rsidRPr="00A0636A">
        <w:t>Logic Model</w:t>
      </w:r>
    </w:p>
    <w:p w:rsidRPr="00A0636A" w:rsidR="00BB7A37" w:rsidP="00BB7A37" w:rsidRDefault="00BB7A37" w14:paraId="6A03C009" w14:textId="77777777">
      <w:pPr>
        <w:pStyle w:val="Text5"/>
      </w:pPr>
      <w:r w:rsidRPr="00A0636A">
        <w:t xml:space="preserve">As discussed in Section IV.B.3.c.1., applicants must provide, as an attachment, a graphic depiction (not longer than one page) of the applicant’s logic model that illustrates the underlying theory of how the applicant’s strategy will produce intended outcomes.  </w:t>
      </w:r>
    </w:p>
    <w:p w:rsidRPr="00A0636A" w:rsidR="00DB6766" w:rsidP="006E3DB0" w:rsidRDefault="00DB6766" w14:paraId="2CEB0744" w14:textId="77777777">
      <w:pPr>
        <w:pStyle w:val="Text5"/>
        <w:rPr>
          <w:rFonts w:cs="Times New Roman"/>
        </w:rPr>
      </w:pPr>
    </w:p>
    <w:p w:rsidRPr="00A0636A" w:rsidR="00DB6766" w:rsidP="00BF453E" w:rsidRDefault="005D19BC" w14:paraId="4F82880E" w14:textId="77777777">
      <w:pPr>
        <w:pStyle w:val="Heading2"/>
        <w:keepNext/>
        <w:rPr>
          <w:rFonts w:cs="Times New Roman"/>
        </w:rPr>
      </w:pPr>
      <w:bookmarkStart w:name="_Toc519869882" w:id="50"/>
      <w:bookmarkStart w:name="_Toc57899359" w:id="51"/>
      <w:bookmarkEnd w:id="50"/>
      <w:r w:rsidRPr="00A0636A">
        <w:rPr>
          <w:rFonts w:cs="Times New Roman"/>
        </w:rPr>
        <w:t>SUBMISSION DATE, TIME, PROCESS, AND ADDRESS</w:t>
      </w:r>
      <w:bookmarkEnd w:id="51"/>
    </w:p>
    <w:p w:rsidRPr="00A0636A" w:rsidR="00DB6766" w:rsidP="00DB6766" w:rsidRDefault="00DB6766" w14:paraId="5DAA5E72" w14:textId="77777777">
      <w:pPr>
        <w:pStyle w:val="Text2"/>
        <w:rPr>
          <w:rFonts w:cs="Times New Roman"/>
        </w:rPr>
      </w:pPr>
      <w:r w:rsidRPr="00A0636A">
        <w:rPr>
          <w:rFonts w:cs="Times New Roman"/>
        </w:rPr>
        <w:t xml:space="preserve">We must receive your application by </w:t>
      </w:r>
      <w:r w:rsidRPr="00A0636A">
        <w:rPr>
          <w:rFonts w:cs="Times New Roman"/>
          <w:b/>
        </w:rPr>
        <w:t>[insert date XX days after the date of publication on Grants.gov]</w:t>
      </w:r>
      <w:r w:rsidRPr="00A0636A">
        <w:rPr>
          <w:rFonts w:cs="Times New Roman"/>
        </w:rPr>
        <w:t xml:space="preserve">.  You must submit your application either electronically on </w:t>
      </w:r>
      <w:hyperlink w:history="1" r:id="rId27">
        <w:r w:rsidRPr="00A0636A">
          <w:rPr>
            <w:rStyle w:val="Hyperlink"/>
            <w:rFonts w:cs="Times New Roman"/>
            <w:color w:val="auto"/>
            <w:u w:val="none"/>
          </w:rPr>
          <w:t>https://www.grants.gov</w:t>
        </w:r>
      </w:hyperlink>
      <w:r w:rsidRPr="00A0636A">
        <w:rPr>
          <w:rFonts w:cs="Times New Roman"/>
        </w:rPr>
        <w:t xml:space="preserve"> or in hard copy by mail or in hard copy by hand delivery </w:t>
      </w:r>
      <w:r w:rsidRPr="00A0636A">
        <w:rPr>
          <w:rFonts w:cs="Times New Roman"/>
          <w:i/>
        </w:rPr>
        <w:t>(including overnight delivery)</w:t>
      </w:r>
      <w:r w:rsidRPr="00A0636A">
        <w:rPr>
          <w:rFonts w:cs="Times New Roman"/>
        </w:rPr>
        <w:t xml:space="preserve"> </w:t>
      </w:r>
      <w:r w:rsidRPr="00A0636A">
        <w:rPr>
          <w:rFonts w:cs="Times New Roman"/>
          <w:b/>
          <w:u w:val="single"/>
        </w:rPr>
        <w:t>no later than 4:00:00 p.m. Eastern Time on the closing date.</w:t>
      </w:r>
      <w:r w:rsidRPr="00A0636A">
        <w:rPr>
          <w:rFonts w:cs="Times New Roman"/>
        </w:rPr>
        <w:t xml:space="preserve">  </w:t>
      </w:r>
    </w:p>
    <w:p w:rsidRPr="00A0636A" w:rsidR="00DB6766" w:rsidP="00DB6766" w:rsidRDefault="00DB6766" w14:paraId="6BF621B0" w14:textId="77777777">
      <w:pPr>
        <w:pStyle w:val="Text4"/>
        <w:rPr>
          <w:rFonts w:cs="Times New Roman"/>
        </w:rPr>
      </w:pPr>
    </w:p>
    <w:p w:rsidRPr="00A0636A" w:rsidR="00DB6766" w:rsidP="00DB6766" w:rsidRDefault="00DB6766" w14:paraId="5C775AD1" w14:textId="77777777">
      <w:pPr>
        <w:pStyle w:val="Text2"/>
        <w:rPr>
          <w:rFonts w:cs="Times New Roman"/>
        </w:rPr>
      </w:pPr>
      <w:r w:rsidRPr="00A0636A">
        <w:rPr>
          <w:rFonts w:cs="Times New Roman"/>
        </w:rPr>
        <w:t xml:space="preserve">Applicants are encouraged to submit their application before the closing date to </w:t>
      </w:r>
      <w:r w:rsidRPr="00A0636A" w:rsidR="00294D6A">
        <w:rPr>
          <w:rFonts w:cs="Times New Roman"/>
        </w:rPr>
        <w:t>minimize</w:t>
      </w:r>
      <w:r w:rsidRPr="00A0636A">
        <w:rPr>
          <w:rFonts w:cs="Times New Roman"/>
        </w:rPr>
        <w:t xml:space="preserve"> the risk of late receipt.  We will not review applications received after 4:00:00 p.m. Eastern Time on the closing date.  We will not accept applications sent by e-mail, telegram, or facsimile (FAX).  </w:t>
      </w:r>
    </w:p>
    <w:p w:rsidRPr="00A0636A" w:rsidR="00E14680" w:rsidP="00DB6766" w:rsidRDefault="00E14680" w14:paraId="69E3E3C2" w14:textId="77777777">
      <w:pPr>
        <w:pStyle w:val="Text2"/>
        <w:rPr>
          <w:rFonts w:cs="Times New Roman"/>
        </w:rPr>
      </w:pPr>
    </w:p>
    <w:p w:rsidRPr="00A0636A" w:rsidR="00E14680" w:rsidP="00BF453E" w:rsidRDefault="00E14680" w14:paraId="66A56F87" w14:textId="77777777">
      <w:pPr>
        <w:pStyle w:val="Heading3"/>
        <w:keepNext/>
        <w:rPr>
          <w:color w:val="auto"/>
        </w:rPr>
      </w:pPr>
      <w:bookmarkStart w:name="_Toc57899360" w:id="52"/>
      <w:r w:rsidRPr="00A0636A">
        <w:rPr>
          <w:color w:val="auto"/>
        </w:rPr>
        <w:t>Hardcopy Submission</w:t>
      </w:r>
      <w:bookmarkEnd w:id="52"/>
    </w:p>
    <w:p w:rsidRPr="00A0636A" w:rsidR="00E14680" w:rsidP="00E14680" w:rsidRDefault="00E14680" w14:paraId="73B47704" w14:textId="77777777">
      <w:pPr>
        <w:pStyle w:val="Text3"/>
      </w:pPr>
      <w:r w:rsidRPr="00A0636A">
        <w:t>All applications submitted in hardcopy by mail or hand delivery (including overnight delivery)  must be received at the designated place by the specified closing date and time.  Applicants submitting applications in hard copy by mail or hand delivery must submit a copy-ready version free of bindings, staples</w:t>
      </w:r>
      <w:r w:rsidRPr="00A0636A" w:rsidR="00294D6A">
        <w:t>,</w:t>
      </w:r>
      <w:r w:rsidRPr="00A0636A">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A0636A" w:rsidR="00E14680" w:rsidP="00E14680" w:rsidRDefault="00E14680" w14:paraId="6D46C0A6" w14:textId="77777777">
      <w:pPr>
        <w:pStyle w:val="Text3"/>
      </w:pPr>
    </w:p>
    <w:p w:rsidRPr="00A0636A" w:rsidR="00E14680" w:rsidP="00E14680" w:rsidRDefault="00E14680" w14:paraId="4E59853C" w14:textId="77777777">
      <w:pPr>
        <w:pStyle w:val="Text3"/>
      </w:pPr>
      <w:r w:rsidRPr="00A0636A">
        <w:t xml:space="preserve">If an application is submitted both </w:t>
      </w:r>
      <w:r w:rsidRPr="00A0636A" w:rsidR="00294D6A">
        <w:t xml:space="preserve">by </w:t>
      </w:r>
      <w:r w:rsidRPr="00A0636A">
        <w:t xml:space="preserve">hard copy and through </w:t>
      </w:r>
      <w:hyperlink w:history="1" r:id="rId28">
        <w:r w:rsidRPr="00A0636A">
          <w:rPr>
            <w:rStyle w:val="Hyperlink"/>
            <w:color w:val="auto"/>
            <w:u w:val="none"/>
          </w:rPr>
          <w:t>https://www.grants.gov</w:t>
        </w:r>
      </w:hyperlink>
      <w:r w:rsidRPr="00A0636A">
        <w:t xml:space="preserve">, a letter must accompany the hard-copy application stating which application to review.  If no letter accompanies the hard copy, we will review the copy submitted through </w:t>
      </w:r>
      <w:hyperlink w:history="1" r:id="rId29">
        <w:r w:rsidRPr="00A0636A">
          <w:rPr>
            <w:rStyle w:val="Hyperlink"/>
            <w:color w:val="auto"/>
            <w:u w:val="none"/>
          </w:rPr>
          <w:t>https://www.grants.gov</w:t>
        </w:r>
      </w:hyperlink>
      <w:r w:rsidRPr="00A0636A">
        <w:t xml:space="preserve">.   </w:t>
      </w:r>
    </w:p>
    <w:p w:rsidRPr="00A0636A" w:rsidR="00E14680" w:rsidP="00E14680" w:rsidRDefault="00E14680" w14:paraId="5B591C0C" w14:textId="77777777">
      <w:pPr>
        <w:pStyle w:val="Text3"/>
      </w:pPr>
    </w:p>
    <w:p w:rsidRPr="00A0636A" w:rsidR="00E14680" w:rsidP="00E14680" w:rsidRDefault="00E14680" w14:paraId="0495DC9E" w14:textId="77777777">
      <w:pPr>
        <w:pStyle w:val="Text3"/>
      </w:pPr>
      <w:r w:rsidRPr="00A0636A">
        <w:t>We will grant no exceptions to the mailing and delivery requirements set forth in this notice.  Further, we will not accept documents submitted separately from the application, before or after the deadline, as part of the application.</w:t>
      </w:r>
    </w:p>
    <w:p w:rsidRPr="00A0636A" w:rsidR="00D777DB" w:rsidP="00E14680" w:rsidRDefault="00D777DB" w14:paraId="043D4E3A" w14:textId="77777777">
      <w:pPr>
        <w:pStyle w:val="Text3"/>
      </w:pPr>
    </w:p>
    <w:p w:rsidRPr="00A0636A" w:rsidR="00D777DB" w:rsidP="00D777DB" w:rsidRDefault="00D777DB" w14:paraId="3EEEBCB8" w14:textId="77777777">
      <w:pPr>
        <w:pStyle w:val="Text3"/>
      </w:pPr>
      <w:r w:rsidRPr="00A0636A">
        <w:t xml:space="preserve">Address mailed applications </w:t>
      </w:r>
      <w:r w:rsidRPr="00A0636A" w:rsidR="00DD5A99">
        <w:t>as follows</w:t>
      </w:r>
      <w:r w:rsidRPr="00A0636A">
        <w:t xml:space="preserve">: </w:t>
      </w:r>
    </w:p>
    <w:p w:rsidRPr="00A0636A" w:rsidR="00D777DB" w:rsidP="00970316" w:rsidRDefault="00D777DB" w14:paraId="67CABAC7" w14:textId="77777777">
      <w:pPr>
        <w:pStyle w:val="Text3"/>
        <w:ind w:firstLine="720"/>
      </w:pPr>
      <w:r w:rsidRPr="00A0636A">
        <w:t xml:space="preserve">U.S. Department of Labor </w:t>
      </w:r>
    </w:p>
    <w:p w:rsidRPr="00A0636A" w:rsidR="00D777DB" w:rsidP="00970316" w:rsidRDefault="00D777DB" w14:paraId="676C5F9F" w14:textId="77777777">
      <w:pPr>
        <w:pStyle w:val="Text3"/>
        <w:ind w:firstLine="720"/>
      </w:pPr>
      <w:r w:rsidRPr="00A0636A">
        <w:t xml:space="preserve">Employment and Training Administration  </w:t>
      </w:r>
    </w:p>
    <w:p w:rsidRPr="00A0636A" w:rsidR="00D777DB" w:rsidP="00970316" w:rsidRDefault="00D777DB" w14:paraId="439D5637" w14:textId="77777777">
      <w:pPr>
        <w:pStyle w:val="Text3"/>
        <w:ind w:firstLine="720"/>
      </w:pPr>
      <w:r w:rsidRPr="00A0636A">
        <w:t xml:space="preserve">Office of Grants Management </w:t>
      </w:r>
    </w:p>
    <w:p w:rsidRPr="00A0636A" w:rsidR="00D777DB" w:rsidP="00970316" w:rsidRDefault="00D777DB" w14:paraId="060154B3" w14:textId="77777777">
      <w:pPr>
        <w:pStyle w:val="Text3"/>
        <w:ind w:firstLine="720"/>
      </w:pPr>
      <w:r w:rsidRPr="00A0636A">
        <w:t xml:space="preserve">Attention:  </w:t>
      </w:r>
      <w:r w:rsidRPr="00A0636A" w:rsidR="009702F6">
        <w:t>Melissa Abdullah</w:t>
      </w:r>
      <w:r w:rsidRPr="00A0636A">
        <w:t xml:space="preserve">, Grant Officer </w:t>
      </w:r>
    </w:p>
    <w:p w:rsidRPr="00A0636A" w:rsidR="00D777DB" w:rsidP="00970316" w:rsidRDefault="00D777DB" w14:paraId="7C1B0CE6" w14:textId="77777777">
      <w:pPr>
        <w:pStyle w:val="Text3"/>
        <w:ind w:firstLine="720"/>
      </w:pPr>
      <w:r w:rsidRPr="00A0636A">
        <w:t>Reference FOA-ETA-</w:t>
      </w:r>
      <w:r w:rsidRPr="00A0636A" w:rsidR="007A4075">
        <w:t>21-01</w:t>
      </w:r>
      <w:r w:rsidRPr="00A0636A">
        <w:t xml:space="preserve">  </w:t>
      </w:r>
    </w:p>
    <w:p w:rsidRPr="00A0636A" w:rsidR="00D777DB" w:rsidP="00970316" w:rsidRDefault="00D777DB" w14:paraId="34CAC466" w14:textId="77777777">
      <w:pPr>
        <w:pStyle w:val="Text3"/>
        <w:ind w:firstLine="720"/>
      </w:pPr>
      <w:r w:rsidRPr="00A0636A">
        <w:t xml:space="preserve">200 Constitution Avenue, NW, Room N4716 </w:t>
      </w:r>
    </w:p>
    <w:p w:rsidRPr="00A0636A" w:rsidR="00D777DB" w:rsidP="00970316" w:rsidRDefault="00D777DB" w14:paraId="61DD45CF" w14:textId="77777777">
      <w:pPr>
        <w:pStyle w:val="Text3"/>
        <w:ind w:firstLine="720"/>
      </w:pPr>
      <w:r w:rsidRPr="00A0636A">
        <w:t>Washington, D</w:t>
      </w:r>
      <w:r w:rsidRPr="00A0636A" w:rsidR="00294D6A">
        <w:t>.</w:t>
      </w:r>
      <w:r w:rsidRPr="00A0636A">
        <w:t>C</w:t>
      </w:r>
      <w:r w:rsidRPr="00A0636A" w:rsidR="00294D6A">
        <w:t>.</w:t>
      </w:r>
      <w:r w:rsidRPr="00A0636A">
        <w:t xml:space="preserve"> </w:t>
      </w:r>
      <w:r w:rsidRPr="00A0636A" w:rsidR="00294D6A">
        <w:t xml:space="preserve"> </w:t>
      </w:r>
      <w:r w:rsidRPr="00A0636A">
        <w:t>20210</w:t>
      </w:r>
    </w:p>
    <w:p w:rsidRPr="00A0636A" w:rsidR="00D777DB" w:rsidP="00D777DB" w:rsidRDefault="00D777DB" w14:paraId="00CBFE5B" w14:textId="77777777">
      <w:pPr>
        <w:pStyle w:val="Text3"/>
      </w:pPr>
    </w:p>
    <w:p w:rsidRPr="00A0636A" w:rsidR="00D777DB" w:rsidP="00D777DB" w:rsidRDefault="00D777DB" w14:paraId="2CE9889B" w14:textId="77777777">
      <w:pPr>
        <w:pStyle w:val="Text3"/>
      </w:pPr>
      <w:r w:rsidRPr="00A0636A">
        <w:t xml:space="preserve">Please note that mail decontamination procedures may delay mail delivery in the Washington DC area.  We will receive hand-delivered applications at the above address at the </w:t>
      </w:r>
      <w:r w:rsidRPr="00A0636A">
        <w:rPr>
          <w:b/>
          <w:u w:val="single"/>
        </w:rPr>
        <w:t>3rd Street Visitor Entrance</w:t>
      </w:r>
      <w:r w:rsidRPr="00A0636A">
        <w:t>.  All overnight delivery submissions will be considered to be hand-delivered and must be received at the designated place by the specified closing date and time.</w:t>
      </w:r>
    </w:p>
    <w:p w:rsidRPr="00A0636A" w:rsidR="00B94F3D" w:rsidP="00D777DB" w:rsidRDefault="00B94F3D" w14:paraId="162A67D9" w14:textId="77777777">
      <w:pPr>
        <w:pStyle w:val="Text3"/>
      </w:pPr>
    </w:p>
    <w:p w:rsidRPr="00A0636A" w:rsidR="00B94F3D" w:rsidP="00BF453E" w:rsidRDefault="00B94F3D" w14:paraId="73DE9E06" w14:textId="77777777">
      <w:pPr>
        <w:pStyle w:val="Heading3"/>
        <w:keepNext/>
        <w:rPr>
          <w:color w:val="auto"/>
        </w:rPr>
      </w:pPr>
      <w:bookmarkStart w:name="_Toc519869884" w:id="53"/>
      <w:bookmarkStart w:name="_Toc57899361" w:id="54"/>
      <w:r w:rsidRPr="00A0636A">
        <w:rPr>
          <w:color w:val="auto"/>
        </w:rPr>
        <w:t>Electronic Submission through Grants.gov</w:t>
      </w:r>
      <w:bookmarkEnd w:id="53"/>
      <w:bookmarkEnd w:id="54"/>
      <w:r w:rsidRPr="00A0636A">
        <w:rPr>
          <w:color w:val="auto"/>
        </w:rPr>
        <w:t xml:space="preserve"> </w:t>
      </w:r>
    </w:p>
    <w:p w:rsidRPr="00A0636A" w:rsidR="00B94F3D" w:rsidP="00B94F3D" w:rsidRDefault="00B94F3D" w14:paraId="3E61387D" w14:textId="77777777">
      <w:pPr>
        <w:pStyle w:val="Text3"/>
      </w:pPr>
      <w:r w:rsidRPr="00A0636A">
        <w:t xml:space="preserve">Applicants submitting applications through Grants.gov must ensure successful submission </w:t>
      </w:r>
      <w:r w:rsidRPr="00A0636A">
        <w:rPr>
          <w:b/>
          <w:u w:val="single"/>
        </w:rPr>
        <w:t>no later than 4:00:00 p.m. Eastern Time on the closing date</w:t>
      </w:r>
      <w:r w:rsidRPr="00A0636A">
        <w:t xml:space="preserve">.  Grants.gov will subsequently validate the application.  </w:t>
      </w:r>
    </w:p>
    <w:p w:rsidRPr="00A0636A" w:rsidR="00B94F3D" w:rsidP="00B94F3D" w:rsidRDefault="00B94F3D" w14:paraId="32C0EFA6" w14:textId="77777777">
      <w:pPr>
        <w:pStyle w:val="Text3"/>
      </w:pPr>
    </w:p>
    <w:p w:rsidRPr="00A0636A" w:rsidR="00B94F3D" w:rsidP="00B94F3D" w:rsidRDefault="00B94F3D" w14:paraId="2EB67DC9" w14:textId="77777777">
      <w:pPr>
        <w:pStyle w:val="Text3"/>
      </w:pPr>
      <w:r w:rsidRPr="00A0636A">
        <w:t>The process can be complicated and time-consuming.  You are strongly advised to initiate the process as soon as possible and to plan for time to</w:t>
      </w:r>
      <w:r w:rsidRPr="00A0636A" w:rsidR="00CB68BE">
        <w:t xml:space="preserve"> resolve technical problems.  </w:t>
      </w:r>
      <w:r w:rsidRPr="00A0636A">
        <w:t xml:space="preserve">Note that validation does not mean that your application has been accepted as complete or has been accepted for review by the agency.  Rather, grants.gov verifies </w:t>
      </w:r>
      <w:r w:rsidRPr="00A0636A" w:rsidR="00DD5A99">
        <w:t xml:space="preserve">only </w:t>
      </w:r>
      <w:r w:rsidRPr="00A0636A">
        <w:t>the submission of certain parts of an application.</w:t>
      </w:r>
    </w:p>
    <w:p w:rsidRPr="00A0636A" w:rsidR="00B94F3D" w:rsidP="00B94F3D" w:rsidRDefault="00B94F3D" w14:paraId="2A0450A0" w14:textId="77777777">
      <w:pPr>
        <w:pStyle w:val="Text3"/>
      </w:pPr>
    </w:p>
    <w:p w:rsidRPr="00A0636A" w:rsidR="00B94F3D" w:rsidP="00B94F3D" w:rsidRDefault="00B94F3D" w14:paraId="0295E458" w14:textId="77777777">
      <w:pPr>
        <w:pStyle w:val="Heading4"/>
      </w:pPr>
      <w:r w:rsidRPr="00A0636A">
        <w:t>How to Register to Apply through Grants.gov</w:t>
      </w:r>
    </w:p>
    <w:p w:rsidRPr="00A0636A" w:rsidR="00B94F3D" w:rsidP="00B94F3D" w:rsidRDefault="00B94F3D" w14:paraId="4B65ABC1" w14:textId="77777777">
      <w:pPr>
        <w:pStyle w:val="Text4"/>
        <w:rPr>
          <w:rFonts w:cs="Times New Roman"/>
        </w:rPr>
      </w:pPr>
      <w:r w:rsidRPr="00A0636A">
        <w:rPr>
          <w:rFonts w:cs="Times New Roman"/>
        </w:rPr>
        <w:t xml:space="preserve">Read through the registration process carefully before registering.  These steps may take as </w:t>
      </w:r>
      <w:r w:rsidRPr="00A0636A" w:rsidR="00294D6A">
        <w:rPr>
          <w:rFonts w:cs="Times New Roman"/>
        </w:rPr>
        <w:t>long</w:t>
      </w:r>
      <w:r w:rsidRPr="00A0636A">
        <w:rPr>
          <w:rFonts w:cs="Times New Roman"/>
        </w:rPr>
        <w:t xml:space="preserve"> as four weeks to complete, and this time should be factored into plans for timely electronic submission in order to avoid unexpected delays that could result in the rejection of an application.  </w:t>
      </w:r>
    </w:p>
    <w:p w:rsidRPr="00A0636A" w:rsidR="00B94F3D" w:rsidP="00B94F3D" w:rsidRDefault="00B94F3D" w14:paraId="167AF644" w14:textId="77777777">
      <w:pPr>
        <w:pStyle w:val="Text4"/>
        <w:rPr>
          <w:rFonts w:cs="Times New Roman"/>
        </w:rPr>
      </w:pPr>
      <w:r w:rsidRPr="00A0636A">
        <w:rPr>
          <w:rFonts w:cs="Times New Roman"/>
        </w:rPr>
        <w:t xml:space="preserve"> </w:t>
      </w:r>
    </w:p>
    <w:p w:rsidRPr="00A0636A" w:rsidR="00B94F3D" w:rsidP="00B94F3D" w:rsidRDefault="00B94F3D" w14:paraId="06464F72" w14:textId="77777777">
      <w:pPr>
        <w:pStyle w:val="Text4"/>
        <w:rPr>
          <w:rFonts w:cs="Times New Roman"/>
        </w:rPr>
      </w:pPr>
      <w:r w:rsidRPr="00A0636A">
        <w:rPr>
          <w:rFonts w:cs="Times New Roman"/>
        </w:rPr>
        <w:t xml:space="preserve">Applicants must follow the online instructions for registration at </w:t>
      </w:r>
      <w:hyperlink w:history="1" r:id="rId30">
        <w:r w:rsidRPr="00A0636A">
          <w:rPr>
            <w:rStyle w:val="Hyperlink"/>
            <w:rFonts w:cs="Times New Roman"/>
            <w:color w:val="auto"/>
            <w:u w:val="none"/>
          </w:rPr>
          <w:t>https://www.grants.gov/web/grants/applicants/organization-registration.html</w:t>
        </w:r>
      </w:hyperlink>
      <w:r w:rsidRPr="00A0636A">
        <w:rPr>
          <w:rFonts w:cs="Times New Roman"/>
        </w:rPr>
        <w:t xml:space="preserve">.  We recommend that you prepare the information requested before beginning the registration process. Reviewing and assembling required information before beginning the registration process will alleviate last-minute searches for required information and save time. </w:t>
      </w:r>
    </w:p>
    <w:p w:rsidRPr="00A0636A" w:rsidR="00B94F3D" w:rsidP="00B94F3D" w:rsidRDefault="00B94F3D" w14:paraId="5262797E" w14:textId="77777777">
      <w:pPr>
        <w:pStyle w:val="Text4"/>
        <w:rPr>
          <w:rFonts w:cs="Times New Roman"/>
        </w:rPr>
      </w:pPr>
    </w:p>
    <w:p w:rsidRPr="00A0636A" w:rsidR="00B94F3D" w:rsidP="00B94F3D" w:rsidRDefault="00B94F3D" w14:paraId="26DBAFA4" w14:textId="77777777">
      <w:pPr>
        <w:pStyle w:val="Text4"/>
        <w:rPr>
          <w:rFonts w:cs="Times New Roman"/>
        </w:rPr>
      </w:pPr>
      <w:r w:rsidRPr="00A0636A">
        <w:rPr>
          <w:rFonts w:cs="Times New Roman"/>
        </w:rPr>
        <w:t xml:space="preserve">An application submitted through Grants.gov constitutes a submission as an electronically signed application. </w:t>
      </w:r>
      <w:r w:rsidRPr="00A0636A" w:rsidR="00DD5A99">
        <w:rPr>
          <w:rFonts w:cs="Times New Roman"/>
        </w:rPr>
        <w:t xml:space="preserve"> </w:t>
      </w:r>
      <w:r w:rsidRPr="00A0636A">
        <w:rPr>
          <w:rFonts w:cs="Times New Roman"/>
        </w:rPr>
        <w:t xml:space="preserve">The registration and account creation with Grants.gov, with E-Biz </w:t>
      </w:r>
      <w:r w:rsidRPr="00A0636A" w:rsidR="00802AD0">
        <w:rPr>
          <w:rFonts w:cs="Times New Roman"/>
        </w:rPr>
        <w:t>Point of Contact (</w:t>
      </w:r>
      <w:r w:rsidRPr="00A0636A">
        <w:rPr>
          <w:rFonts w:cs="Times New Roman"/>
        </w:rPr>
        <w:t>POC</w:t>
      </w:r>
      <w:r w:rsidRPr="00A0636A" w:rsidR="00802AD0">
        <w:rPr>
          <w:rFonts w:cs="Times New Roman"/>
        </w:rPr>
        <w:t>)</w:t>
      </w:r>
      <w:r w:rsidRPr="00A0636A">
        <w:rPr>
          <w:rFonts w:cs="Times New Roman"/>
        </w:rPr>
        <w:t xml:space="preserve"> approval, establishes an Agency Organizational Representative (AOR).  When an application is submitted through Grants.gov, the name of the AOR </w:t>
      </w:r>
      <w:r w:rsidRPr="00A0636A" w:rsidR="00802AD0">
        <w:rPr>
          <w:rFonts w:cs="Times New Roman"/>
        </w:rPr>
        <w:t>who</w:t>
      </w:r>
      <w:r w:rsidRPr="00A0636A">
        <w:rPr>
          <w:rFonts w:cs="Times New Roman"/>
        </w:rPr>
        <w:t xml:space="preserve"> submitted the application is inserted into the signature line of the application, serving as the electronic signature.  The E</w:t>
      </w:r>
      <w:r w:rsidRPr="00A0636A" w:rsidR="00802AD0">
        <w:rPr>
          <w:rFonts w:cs="Times New Roman"/>
        </w:rPr>
        <w:t>-</w:t>
      </w:r>
      <w:r w:rsidRPr="00A0636A">
        <w:rPr>
          <w:rFonts w:cs="Times New Roman"/>
        </w:rPr>
        <w:t>Biz POC must authorize the individual who is able to make legally binding commitments on behalf of your organization as the AOR; this step is often missed and it is crucial for valid submissions.</w:t>
      </w:r>
    </w:p>
    <w:p w:rsidRPr="00A0636A" w:rsidR="0003151B" w:rsidP="00B94F3D" w:rsidRDefault="0003151B" w14:paraId="54EDEA63" w14:textId="77777777">
      <w:pPr>
        <w:pStyle w:val="Text4"/>
        <w:rPr>
          <w:rFonts w:cs="Times New Roman"/>
        </w:rPr>
      </w:pPr>
    </w:p>
    <w:p w:rsidRPr="00A0636A" w:rsidR="0003151B" w:rsidP="0003151B" w:rsidRDefault="0003151B" w14:paraId="4645C091" w14:textId="77777777">
      <w:pPr>
        <w:pStyle w:val="Heading4"/>
      </w:pPr>
      <w:r w:rsidRPr="00A0636A">
        <w:t>How to Submit an Application to DOL via Grants.gov</w:t>
      </w:r>
    </w:p>
    <w:p w:rsidRPr="00A0636A" w:rsidR="0003151B" w:rsidP="0003151B" w:rsidRDefault="0003151B" w14:paraId="7CF94407" w14:textId="77777777">
      <w:pPr>
        <w:pStyle w:val="Text4"/>
        <w:rPr>
          <w:rFonts w:cs="Times New Roman"/>
        </w:rPr>
      </w:pPr>
      <w:r w:rsidRPr="00A0636A">
        <w:rPr>
          <w:rFonts w:cs="Times New Roman"/>
        </w:rPr>
        <w:t xml:space="preserve">Grants.gov applicants can apply online using Workspace.  Workspace is a shared online environment where members of a grant team may simultaneously access and edit different webforms within an application. </w:t>
      </w:r>
      <w:r w:rsidRPr="00A0636A" w:rsidR="00802AD0">
        <w:rPr>
          <w:rFonts w:cs="Times New Roman"/>
        </w:rPr>
        <w:t xml:space="preserve"> </w:t>
      </w:r>
      <w:r w:rsidRPr="00A0636A">
        <w:rPr>
          <w:rFonts w:cs="Times New Roman"/>
        </w:rPr>
        <w:t xml:space="preserve">For a complete workspace overview, refer to </w:t>
      </w:r>
      <w:hyperlink w:history="1" r:id="rId31">
        <w:r w:rsidRPr="00A0636A">
          <w:rPr>
            <w:rStyle w:val="Hyperlink"/>
            <w:rFonts w:cs="Times New Roman"/>
            <w:color w:val="auto"/>
            <w:u w:val="none"/>
          </w:rPr>
          <w:t>https://www.grants.gov/web/grants/applicants/workspace-overview.html</w:t>
        </w:r>
      </w:hyperlink>
      <w:r w:rsidRPr="00A0636A">
        <w:rPr>
          <w:rFonts w:cs="Times New Roman"/>
        </w:rPr>
        <w:t xml:space="preserve">.  </w:t>
      </w:r>
    </w:p>
    <w:p w:rsidRPr="00A0636A" w:rsidR="0003151B" w:rsidP="0003151B" w:rsidRDefault="0003151B" w14:paraId="01B3BA15" w14:textId="77777777">
      <w:pPr>
        <w:pStyle w:val="Text4"/>
        <w:rPr>
          <w:rFonts w:cs="Times New Roman"/>
        </w:rPr>
      </w:pPr>
    </w:p>
    <w:p w:rsidRPr="00A0636A" w:rsidR="0003151B" w:rsidP="0003151B" w:rsidRDefault="0003151B" w14:paraId="66F65CB7" w14:textId="77777777">
      <w:pPr>
        <w:pStyle w:val="Text4"/>
        <w:rPr>
          <w:rFonts w:cs="Times New Roman"/>
        </w:rPr>
      </w:pPr>
      <w:r w:rsidRPr="00A0636A">
        <w:rPr>
          <w:rFonts w:cs="Times New Roman"/>
        </w:rPr>
        <w:t>For access to complete instructions on how to apply for opportunities, refer to</w:t>
      </w:r>
    </w:p>
    <w:p w:rsidRPr="00A0636A" w:rsidR="0003151B" w:rsidP="0003151B" w:rsidRDefault="002F004A" w14:paraId="144FD551" w14:textId="77777777">
      <w:pPr>
        <w:pStyle w:val="Text4"/>
        <w:rPr>
          <w:rFonts w:cs="Times New Roman"/>
        </w:rPr>
      </w:pPr>
      <w:hyperlink w:history="1" r:id="rId32">
        <w:r w:rsidRPr="00A0636A" w:rsidR="0003151B">
          <w:rPr>
            <w:rStyle w:val="Hyperlink"/>
            <w:rFonts w:cs="Times New Roman"/>
            <w:color w:val="auto"/>
            <w:u w:val="none"/>
          </w:rPr>
          <w:t>https://www.grants.gov/web/grants/applicants/apply-for-grants.html</w:t>
        </w:r>
      </w:hyperlink>
      <w:r w:rsidRPr="00A0636A" w:rsidR="0003151B">
        <w:rPr>
          <w:rFonts w:cs="Times New Roman"/>
        </w:rPr>
        <w:t xml:space="preserve">. </w:t>
      </w:r>
    </w:p>
    <w:p w:rsidRPr="00A0636A" w:rsidR="0003151B" w:rsidP="0003151B" w:rsidRDefault="0003151B" w14:paraId="55B74011" w14:textId="77777777">
      <w:pPr>
        <w:pStyle w:val="Text4"/>
        <w:rPr>
          <w:rFonts w:cs="Times New Roman"/>
        </w:rPr>
      </w:pPr>
    </w:p>
    <w:p w:rsidRPr="00A0636A" w:rsidR="0003151B" w:rsidP="0003151B" w:rsidRDefault="0003151B" w14:paraId="7221BC7E" w14:textId="77777777">
      <w:pPr>
        <w:pStyle w:val="Text4"/>
        <w:rPr>
          <w:rFonts w:cs="Times New Roman"/>
        </w:rPr>
      </w:pPr>
      <w:r w:rsidRPr="00A0636A">
        <w:rPr>
          <w:rFonts w:cs="Times New Roman"/>
        </w:rPr>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A0636A" w:rsidR="0003151B" w:rsidP="0003151B" w:rsidRDefault="0003151B" w14:paraId="13491255" w14:textId="77777777">
      <w:pPr>
        <w:pStyle w:val="Text4-Bullets"/>
      </w:pPr>
      <w:r w:rsidRPr="00A0636A">
        <w:t xml:space="preserve">The first email will contain a tracking number and will confirm receipt of the application by Grants.gov.  </w:t>
      </w:r>
    </w:p>
    <w:p w:rsidRPr="00A0636A" w:rsidR="0003151B" w:rsidP="0003151B" w:rsidRDefault="0003151B" w14:paraId="7550F15C" w14:textId="77777777">
      <w:pPr>
        <w:pStyle w:val="Text4-Bullets"/>
      </w:pPr>
      <w:r w:rsidRPr="00A0636A">
        <w:t>The second email will indicate the application has either been successfully validated or has been rejected due to errors.</w:t>
      </w:r>
    </w:p>
    <w:p w:rsidRPr="00A0636A" w:rsidR="0003151B" w:rsidP="0003151B" w:rsidRDefault="0003151B" w14:paraId="3D485640" w14:textId="77777777">
      <w:pPr>
        <w:pStyle w:val="Text4-Bullets"/>
        <w:numPr>
          <w:ilvl w:val="0"/>
          <w:numId w:val="0"/>
        </w:numPr>
        <w:ind w:left="900"/>
      </w:pPr>
    </w:p>
    <w:p w:rsidRPr="00A0636A" w:rsidR="0003151B" w:rsidP="0003151B" w:rsidRDefault="0003151B" w14:paraId="1B21AA99" w14:textId="77777777">
      <w:pPr>
        <w:pStyle w:val="Text4"/>
        <w:rPr>
          <w:rFonts w:cs="Times New Roman"/>
        </w:rPr>
      </w:pPr>
      <w:r w:rsidRPr="00A0636A">
        <w:rPr>
          <w:rFonts w:cs="Times New Roman"/>
        </w:rPr>
        <w:t xml:space="preserve">Grants.gov will </w:t>
      </w:r>
      <w:r w:rsidRPr="00A0636A">
        <w:rPr>
          <w:rFonts w:cs="Times New Roman"/>
          <w:b/>
        </w:rPr>
        <w:t>reject applications if the applicant’s registration in SAM is expired.  Only applications that have been successfully submitted by the deadline and later successfully validated will be considered</w:t>
      </w:r>
      <w:r w:rsidRPr="00A0636A">
        <w:rPr>
          <w:rFonts w:cs="Times New Roman"/>
        </w:rPr>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A0636A" w:rsidR="0003151B" w:rsidP="0003151B" w:rsidRDefault="0003151B" w14:paraId="759A5EC9" w14:textId="77777777">
      <w:pPr>
        <w:pStyle w:val="Text4"/>
        <w:rPr>
          <w:rFonts w:cs="Times New Roman"/>
        </w:rPr>
      </w:pPr>
    </w:p>
    <w:p w:rsidRPr="00A0636A" w:rsidR="0003151B" w:rsidP="0003151B" w:rsidRDefault="0003151B" w14:paraId="3E332F7E" w14:textId="77777777">
      <w:pPr>
        <w:pStyle w:val="Text4"/>
        <w:rPr>
          <w:rFonts w:cs="Times New Roman"/>
        </w:rPr>
      </w:pPr>
      <w:r w:rsidRPr="00A0636A">
        <w:rPr>
          <w:rFonts w:cs="Times New Roman"/>
        </w:rPr>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A0636A" w:rsidR="00A761E6" w:rsidP="0003151B" w:rsidRDefault="00A761E6" w14:paraId="4CB1D2F5" w14:textId="77777777">
      <w:pPr>
        <w:pStyle w:val="Text4"/>
        <w:rPr>
          <w:rFonts w:cs="Times New Roman"/>
        </w:rPr>
      </w:pPr>
    </w:p>
    <w:p w:rsidRPr="00A0636A" w:rsidR="00A761E6" w:rsidP="00A761E6" w:rsidRDefault="00A761E6" w14:paraId="5CF6E734" w14:textId="77777777">
      <w:pPr>
        <w:pStyle w:val="Text4"/>
        <w:rPr>
          <w:rFonts w:cs="Times New Roman"/>
        </w:rPr>
      </w:pPr>
      <w:r w:rsidRPr="00A0636A">
        <w:rPr>
          <w:rFonts w:cs="Times New Roman"/>
        </w:rPr>
        <w:t xml:space="preserve">We strongly advise applicants to use the various tools and documents, including FAQs, which are available on the “Applicant Resources” page at </w:t>
      </w:r>
      <w:hyperlink w:history="1" r:id="rId33">
        <w:r w:rsidRPr="00A0636A">
          <w:rPr>
            <w:rStyle w:val="Hyperlink"/>
            <w:rFonts w:cs="Times New Roman"/>
            <w:color w:val="auto"/>
            <w:u w:val="none"/>
          </w:rPr>
          <w:t>https://www.grants.gov/web/grants/applicants/applicant-faqs.html</w:t>
        </w:r>
      </w:hyperlink>
      <w:r w:rsidRPr="00A0636A">
        <w:rPr>
          <w:rFonts w:cs="Times New Roman"/>
        </w:rPr>
        <w:t xml:space="preserve">.  </w:t>
      </w:r>
    </w:p>
    <w:p w:rsidRPr="00A0636A" w:rsidR="00A761E6" w:rsidP="00A761E6" w:rsidRDefault="00A761E6" w14:paraId="0710ACCE" w14:textId="77777777">
      <w:pPr>
        <w:pStyle w:val="Text4"/>
        <w:rPr>
          <w:rFonts w:cs="Times New Roman"/>
        </w:rPr>
      </w:pPr>
    </w:p>
    <w:p w:rsidRPr="00A0636A" w:rsidR="00A761E6" w:rsidP="00A761E6" w:rsidRDefault="00A761E6" w14:paraId="25C2186E" w14:textId="77777777">
      <w:pPr>
        <w:pStyle w:val="Text4"/>
        <w:rPr>
          <w:rFonts w:cs="Times New Roman"/>
        </w:rPr>
      </w:pPr>
      <w:r w:rsidRPr="00A0636A">
        <w:rPr>
          <w:rFonts w:cs="Times New Roman"/>
        </w:rPr>
        <w:t xml:space="preserve">We encourage new prospective applicants to view the online tutorial, “Grant Applications 101:  A Plain English Guide to ETA Competitive Grants,” available through WorkforceGPS at </w:t>
      </w:r>
      <w:hyperlink w:history="1" r:id="rId34">
        <w:r w:rsidRPr="00A0636A">
          <w:rPr>
            <w:rStyle w:val="Hyperlink"/>
            <w:rFonts w:cs="Times New Roman"/>
            <w:color w:val="auto"/>
            <w:u w:val="none"/>
          </w:rPr>
          <w:t>https://strategies.workforcegps.org/resources/2014/08/11/16/32/applying-for-eta-competitive-grants-a-web-based-toolkit-for-prospective-applicants-438?p=1</w:t>
        </w:r>
      </w:hyperlink>
      <w:r w:rsidRPr="00A0636A">
        <w:rPr>
          <w:rFonts w:cs="Times New Roman"/>
        </w:rPr>
        <w:t xml:space="preserve">.   </w:t>
      </w:r>
    </w:p>
    <w:p w:rsidRPr="00A0636A" w:rsidR="00A761E6" w:rsidP="00A761E6" w:rsidRDefault="00A761E6" w14:paraId="222FF347" w14:textId="77777777">
      <w:pPr>
        <w:pStyle w:val="Text4"/>
        <w:rPr>
          <w:rFonts w:cs="Times New Roman"/>
        </w:rPr>
      </w:pPr>
    </w:p>
    <w:p w:rsidRPr="00A0636A" w:rsidR="00A761E6" w:rsidP="00A761E6" w:rsidRDefault="00A761E6" w14:paraId="2494B0EE" w14:textId="77777777">
      <w:pPr>
        <w:pStyle w:val="Text4"/>
        <w:rPr>
          <w:rFonts w:cs="Times New Roman"/>
        </w:rPr>
      </w:pPr>
      <w:r w:rsidRPr="00A0636A">
        <w:rPr>
          <w:rFonts w:cs="Times New Roman"/>
        </w:rPr>
        <w:t xml:space="preserve">To receive updated information about critical issues, new tips for users, and other time-sensitive updates as information is available, you may subscribe to “Grants.gov Updates” at </w:t>
      </w:r>
      <w:hyperlink w:history="1" r:id="rId35">
        <w:r w:rsidRPr="00A0636A">
          <w:rPr>
            <w:rStyle w:val="Hyperlink"/>
            <w:rFonts w:cs="Times New Roman"/>
            <w:color w:val="auto"/>
            <w:u w:val="none"/>
          </w:rPr>
          <w:t>https://www.grants.gov/web/grants/manage-subscriptions.html</w:t>
        </w:r>
      </w:hyperlink>
      <w:r w:rsidRPr="00A0636A">
        <w:rPr>
          <w:rFonts w:cs="Times New Roman"/>
        </w:rPr>
        <w:t>.</w:t>
      </w:r>
    </w:p>
    <w:p w:rsidRPr="00A0636A" w:rsidR="00A761E6" w:rsidP="00A761E6" w:rsidRDefault="00A761E6" w14:paraId="77544E88" w14:textId="77777777">
      <w:pPr>
        <w:pStyle w:val="Text4"/>
        <w:rPr>
          <w:rFonts w:cs="Times New Roman"/>
        </w:rPr>
      </w:pPr>
    </w:p>
    <w:p w:rsidRPr="00A0636A" w:rsidR="00A761E6" w:rsidP="00A761E6" w:rsidRDefault="00A761E6" w14:paraId="7855C0D2" w14:textId="77777777">
      <w:pPr>
        <w:pStyle w:val="Text4"/>
        <w:rPr>
          <w:rFonts w:cs="Times New Roman"/>
        </w:rPr>
      </w:pPr>
      <w:r w:rsidRPr="00A0636A">
        <w:rPr>
          <w:rFonts w:cs="Times New Roman"/>
        </w:rPr>
        <w:t>If you encounter a problem with Grants.gov and do not find an answer in any of the other resources</w:t>
      </w:r>
      <w:r w:rsidRPr="00A0636A" w:rsidR="00DD5A99">
        <w:rPr>
          <w:rFonts w:cs="Times New Roman"/>
        </w:rPr>
        <w:t>, contact one of the following</w:t>
      </w:r>
      <w:r w:rsidRPr="00A0636A" w:rsidR="00802AD0">
        <w:rPr>
          <w:rFonts w:cs="Times New Roman"/>
        </w:rPr>
        <w:t>:</w:t>
      </w:r>
      <w:r w:rsidRPr="00A0636A">
        <w:rPr>
          <w:rFonts w:cs="Times New Roman"/>
        </w:rPr>
        <w:t xml:space="preserve"> </w:t>
      </w:r>
    </w:p>
    <w:p w:rsidRPr="00A0636A" w:rsidR="00A761E6" w:rsidP="00A761E6" w:rsidRDefault="00A761E6" w14:paraId="0CD33D97" w14:textId="77777777">
      <w:pPr>
        <w:pStyle w:val="Text4-Bullets"/>
      </w:pPr>
      <w:r w:rsidRPr="00A0636A">
        <w:t xml:space="preserve">call 1-800-518-4726  or 606-545-5035 to speak to a Customer Support Representative or </w:t>
      </w:r>
    </w:p>
    <w:p w:rsidRPr="00A0636A" w:rsidR="00A761E6" w:rsidP="00A761E6" w:rsidRDefault="00A761E6" w14:paraId="1EEE82BA" w14:textId="77777777">
      <w:pPr>
        <w:pStyle w:val="Text4-Bullets"/>
      </w:pPr>
      <w:r w:rsidRPr="00A0636A">
        <w:t xml:space="preserve">email </w:t>
      </w:r>
      <w:hyperlink w:history="1" r:id="rId36">
        <w:r w:rsidRPr="00A0636A">
          <w:rPr>
            <w:rStyle w:val="Hyperlink"/>
            <w:color w:val="auto"/>
          </w:rPr>
          <w:t>support@grants.gov</w:t>
        </w:r>
      </w:hyperlink>
      <w:r w:rsidRPr="00A0636A">
        <w:t xml:space="preserve">.    </w:t>
      </w:r>
    </w:p>
    <w:p w:rsidRPr="00A0636A" w:rsidR="00A761E6" w:rsidP="00A761E6" w:rsidRDefault="00A761E6" w14:paraId="3F19EE3D" w14:textId="77777777">
      <w:pPr>
        <w:pStyle w:val="Text4-Bullets"/>
        <w:numPr>
          <w:ilvl w:val="0"/>
          <w:numId w:val="0"/>
        </w:numPr>
        <w:ind w:left="900"/>
      </w:pPr>
    </w:p>
    <w:p w:rsidRPr="00A0636A" w:rsidR="00A761E6" w:rsidP="00A761E6" w:rsidRDefault="00A761E6" w14:paraId="60D57DBD" w14:textId="77777777">
      <w:pPr>
        <w:pStyle w:val="Text4"/>
        <w:rPr>
          <w:rFonts w:cs="Times New Roman"/>
        </w:rPr>
      </w:pPr>
      <w:r w:rsidRPr="00A0636A">
        <w:rPr>
          <w:rFonts w:cs="Times New Roman"/>
        </w:rPr>
        <w:t xml:space="preserve">The Grants.gov Contact Center is open 24 hours a day, </w:t>
      </w:r>
      <w:r w:rsidRPr="00A0636A" w:rsidR="00802AD0">
        <w:rPr>
          <w:rFonts w:cs="Times New Roman"/>
        </w:rPr>
        <w:t>7</w:t>
      </w:r>
      <w:r w:rsidRPr="00A0636A">
        <w:rPr>
          <w:rFonts w:cs="Times New Roman"/>
        </w:rPr>
        <w:t xml:space="preserve"> days a week</w:t>
      </w:r>
      <w:r w:rsidRPr="00A0636A" w:rsidR="00802AD0">
        <w:rPr>
          <w:rFonts w:cs="Times New Roman"/>
        </w:rPr>
        <w:t xml:space="preserve"> but</w:t>
      </w:r>
      <w:r w:rsidRPr="00A0636A">
        <w:rPr>
          <w:rFonts w:cs="Times New Roman"/>
        </w:rPr>
        <w:t xml:space="preserve"> closed on </w:t>
      </w:r>
      <w:r w:rsidRPr="00A0636A" w:rsidR="00055CC8">
        <w:rPr>
          <w:rFonts w:cs="Times New Roman"/>
        </w:rPr>
        <w:t>federal</w:t>
      </w:r>
      <w:r w:rsidRPr="00A0636A">
        <w:rPr>
          <w:rFonts w:cs="Times New Roman"/>
        </w:rPr>
        <w:t xml:space="preserve"> holidays.  If you are experiencing difficulties with your submission, it is best to call the Grants.gov Support Center and get a ticket number.</w:t>
      </w:r>
    </w:p>
    <w:p w:rsidRPr="00A0636A" w:rsidR="00CB3521" w:rsidP="00A761E6" w:rsidRDefault="00CB3521" w14:paraId="7945A4DB" w14:textId="77777777">
      <w:pPr>
        <w:pStyle w:val="Text4"/>
        <w:rPr>
          <w:rFonts w:cs="Times New Roman"/>
        </w:rPr>
      </w:pPr>
    </w:p>
    <w:p w:rsidRPr="00A0636A" w:rsidR="00CB3521" w:rsidP="00CB3521" w:rsidRDefault="00CB3521" w14:paraId="7FD266A8" w14:textId="77777777">
      <w:pPr>
        <w:pStyle w:val="Text4"/>
        <w:rPr>
          <w:rFonts w:cs="Times New Roman"/>
          <w:b/>
        </w:rPr>
      </w:pPr>
      <w:r w:rsidRPr="00A0636A">
        <w:rPr>
          <w:rFonts w:cs="Times New Roman"/>
          <w:b/>
        </w:rPr>
        <w:t>Late Applications</w:t>
      </w:r>
    </w:p>
    <w:p w:rsidRPr="00A0636A" w:rsidR="00CB3521" w:rsidP="00CB3521" w:rsidRDefault="00CB3521" w14:paraId="45B93A09" w14:textId="77777777">
      <w:pPr>
        <w:pStyle w:val="Text4"/>
        <w:rPr>
          <w:rFonts w:cs="Times New Roman"/>
        </w:rPr>
      </w:pPr>
      <w:r w:rsidRPr="00A0636A">
        <w:rPr>
          <w:rFonts w:cs="Times New Roman"/>
        </w:rPr>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A0636A" w:rsidR="00CB3521" w:rsidP="00CB3521" w:rsidRDefault="00CB3521" w14:paraId="6DF4409C" w14:textId="77777777">
      <w:pPr>
        <w:pStyle w:val="Text4"/>
        <w:rPr>
          <w:rFonts w:cs="Times New Roman"/>
        </w:rPr>
      </w:pPr>
    </w:p>
    <w:p w:rsidRPr="00A0636A" w:rsidR="00CB3521" w:rsidP="00CB3521" w:rsidRDefault="00CB3521" w14:paraId="4E5F9C9A" w14:textId="77777777">
      <w:pPr>
        <w:pStyle w:val="Text4"/>
        <w:rPr>
          <w:rFonts w:cs="Times New Roman"/>
        </w:rPr>
      </w:pPr>
      <w:r w:rsidRPr="00A0636A">
        <w:rPr>
          <w:rFonts w:cs="Times New Roman"/>
        </w:rPr>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A0636A" w:rsidR="00794DD9" w:rsidP="00CB3521" w:rsidRDefault="00794DD9" w14:paraId="4507AA91" w14:textId="77777777">
      <w:pPr>
        <w:pStyle w:val="Text4"/>
        <w:rPr>
          <w:rFonts w:cs="Times New Roman"/>
        </w:rPr>
      </w:pPr>
    </w:p>
    <w:p w:rsidRPr="00A0636A" w:rsidR="00794DD9" w:rsidP="00BF453E" w:rsidRDefault="00794DD9" w14:paraId="522768B9" w14:textId="77777777">
      <w:pPr>
        <w:pStyle w:val="Heading2"/>
        <w:keepNext/>
        <w:rPr>
          <w:rFonts w:cs="Times New Roman"/>
        </w:rPr>
      </w:pPr>
      <w:bookmarkStart w:name="_Toc57899362" w:id="55"/>
      <w:r w:rsidRPr="00A0636A">
        <w:rPr>
          <w:rFonts w:cs="Times New Roman"/>
        </w:rPr>
        <w:t>INTERGOVERNMENTAL REVIEW</w:t>
      </w:r>
      <w:bookmarkEnd w:id="55"/>
    </w:p>
    <w:p w:rsidRPr="00A0636A" w:rsidR="00794DD9" w:rsidP="00794DD9" w:rsidRDefault="00794DD9" w14:paraId="4CE95833" w14:textId="77777777">
      <w:pPr>
        <w:pStyle w:val="Text2"/>
        <w:rPr>
          <w:rFonts w:cs="Times New Roman"/>
        </w:rPr>
      </w:pPr>
      <w:r w:rsidRPr="00A0636A">
        <w:rPr>
          <w:rFonts w:cs="Times New Roman"/>
        </w:rPr>
        <w:t>This funding opportunity is not subject to Executive Order 12372, “Intergovernmental Review of Federal Programs.”</w:t>
      </w:r>
    </w:p>
    <w:p w:rsidRPr="00A0636A" w:rsidR="00794DD9" w:rsidP="00794DD9" w:rsidRDefault="00794DD9" w14:paraId="2EE971F2" w14:textId="77777777">
      <w:pPr>
        <w:pStyle w:val="Text2"/>
        <w:rPr>
          <w:rFonts w:cs="Times New Roman"/>
        </w:rPr>
      </w:pPr>
    </w:p>
    <w:p w:rsidRPr="00A0636A" w:rsidR="00794DD9" w:rsidP="007047CB" w:rsidRDefault="00794DD9" w14:paraId="4CC52D73" w14:textId="77777777">
      <w:pPr>
        <w:pStyle w:val="Heading2"/>
        <w:keepNext/>
        <w:rPr>
          <w:rFonts w:cs="Times New Roman"/>
        </w:rPr>
      </w:pPr>
      <w:bookmarkStart w:name="_Toc57899363" w:id="56"/>
      <w:r w:rsidRPr="00A0636A">
        <w:rPr>
          <w:rFonts w:cs="Times New Roman"/>
        </w:rPr>
        <w:t>FUNDING RESTRICTIONS</w:t>
      </w:r>
      <w:bookmarkEnd w:id="56"/>
    </w:p>
    <w:p w:rsidRPr="00A0636A" w:rsidR="00794DD9" w:rsidP="00794DD9" w:rsidRDefault="00794DD9" w14:paraId="436D7B21" w14:textId="77777777">
      <w:pPr>
        <w:pStyle w:val="Text2"/>
        <w:rPr>
          <w:rFonts w:cs="Times New Roman"/>
        </w:rPr>
      </w:pPr>
      <w:r w:rsidRPr="00A0636A">
        <w:rPr>
          <w:rFonts w:cs="Times New Roman"/>
        </w:rPr>
        <w:t xml:space="preserve">All proposed project costs must be necessary and reasonable and in accordance with </w:t>
      </w:r>
      <w:r w:rsidRPr="00A0636A" w:rsidR="00802AD0">
        <w:rPr>
          <w:rFonts w:cs="Times New Roman"/>
        </w:rPr>
        <w:t>f</w:t>
      </w:r>
      <w:r w:rsidRPr="00A0636A">
        <w:rPr>
          <w:rFonts w:cs="Times New Roman"/>
        </w:rPr>
        <w:t xml:space="preserve">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A0636A" w:rsidR="00F06A8C" w:rsidP="00794DD9" w:rsidRDefault="00F06A8C" w14:paraId="5A197F79" w14:textId="77777777">
      <w:pPr>
        <w:pStyle w:val="Text2"/>
        <w:rPr>
          <w:rFonts w:cs="Times New Roman"/>
        </w:rPr>
      </w:pPr>
    </w:p>
    <w:p w:rsidRPr="00A0636A" w:rsidR="00F06A8C" w:rsidP="00BF453E" w:rsidRDefault="00F06A8C" w14:paraId="1F3C20AC" w14:textId="77777777">
      <w:pPr>
        <w:pStyle w:val="Heading3"/>
        <w:keepNext/>
        <w:rPr>
          <w:color w:val="auto"/>
        </w:rPr>
      </w:pPr>
      <w:bookmarkStart w:name="_Toc57899364" w:id="57"/>
      <w:r w:rsidRPr="00A0636A">
        <w:rPr>
          <w:color w:val="auto"/>
        </w:rPr>
        <w:t>Indirect Costs</w:t>
      </w:r>
      <w:bookmarkEnd w:id="57"/>
    </w:p>
    <w:p w:rsidRPr="00A0636A" w:rsidR="00F06A8C" w:rsidP="00F06A8C" w:rsidRDefault="00F06A8C" w14:paraId="60BE268C" w14:textId="77777777">
      <w:pPr>
        <w:pStyle w:val="Text3"/>
      </w:pPr>
      <w:r w:rsidRPr="00A0636A">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Pr="00A0636A" w:rsidR="0023464B">
        <w:t>federal</w:t>
      </w:r>
      <w:r w:rsidRPr="00A0636A">
        <w:t>ly-assisted or not.  You have two options to claim reimbursement of indirect costs.</w:t>
      </w:r>
    </w:p>
    <w:p w:rsidRPr="00A0636A" w:rsidR="00F06A8C" w:rsidP="00F06A8C" w:rsidRDefault="00F06A8C" w14:paraId="79D9AE4F" w14:textId="77777777">
      <w:pPr>
        <w:pStyle w:val="Text3"/>
      </w:pPr>
    </w:p>
    <w:p w:rsidRPr="00A0636A" w:rsidR="00F06A8C" w:rsidP="00F06A8C" w:rsidRDefault="00F06A8C" w14:paraId="2F010AA8" w14:textId="77777777">
      <w:pPr>
        <w:pStyle w:val="Text3"/>
      </w:pPr>
      <w:r w:rsidRPr="00A0636A">
        <w:rPr>
          <w:b/>
        </w:rPr>
        <w:t>Option 1:</w:t>
      </w:r>
      <w:r w:rsidRPr="00A0636A">
        <w:t xml:space="preserve">  You may use a NICRA or Cost Allocation Plan (CAP) supplied by the </w:t>
      </w:r>
      <w:r w:rsidRPr="00A0636A" w:rsidR="0023464B">
        <w:t>federal</w:t>
      </w:r>
      <w:r w:rsidRPr="00A0636A">
        <w:t xml:space="preserve"> Cognizant Agency.  If you do not have a NICRA/CAP or have a pending NICRA/CAP, and in either case choose to include estimated indirect costs in your budget, at the time of award the Grant Officer will release funds in the amount of 10</w:t>
      </w:r>
      <w:r w:rsidRPr="00A0636A" w:rsidR="00802AD0">
        <w:t xml:space="preserve"> </w:t>
      </w:r>
      <w:r w:rsidRPr="00A0636A">
        <w:t xml:space="preserve">percent of salaries and wages to support indirect costs.  Within 90 days of award, you are required to submit an acceptable indirect cost proposal or CAP to your </w:t>
      </w:r>
      <w:r w:rsidRPr="00A0636A" w:rsidR="0023464B">
        <w:t>federal</w:t>
      </w:r>
      <w:r w:rsidRPr="00A0636A">
        <w:t xml:space="preserve"> Cognizant Agency to obtain a provisional indirect cost rate.  (See Section IV.B.4. for more information on NICRA submission requirements.) </w:t>
      </w:r>
    </w:p>
    <w:p w:rsidRPr="00A0636A" w:rsidR="00F06A8C" w:rsidP="00F06A8C" w:rsidRDefault="00F06A8C" w14:paraId="56028F8B" w14:textId="77777777">
      <w:pPr>
        <w:pStyle w:val="Text3"/>
      </w:pPr>
    </w:p>
    <w:p w:rsidRPr="00A0636A" w:rsidR="00F06A8C" w:rsidP="00F06A8C" w:rsidRDefault="00F06A8C" w14:paraId="3B49B065" w14:textId="77777777">
      <w:pPr>
        <w:pStyle w:val="Text3"/>
      </w:pPr>
      <w:r w:rsidRPr="00A0636A">
        <w:rPr>
          <w:b/>
        </w:rPr>
        <w:t>Option 2:</w:t>
      </w:r>
      <w:r w:rsidRPr="00A0636A">
        <w:t xml:space="preserve">  Any organization that </w:t>
      </w:r>
      <w:r w:rsidR="00DA51AD">
        <w:t>does not have a current (including provisional)</w:t>
      </w:r>
      <w:r w:rsidRPr="00A0636A">
        <w:t xml:space="preserve"> rate, with the exceptions noted at 2 CFR 200.414(f) in the Cost Principles, may elect to charge a de minimis rate of 10 percent of modified total direct costs (see 2 CFR 200.</w:t>
      </w:r>
      <w:r w:rsidR="00DA51AD">
        <w:t>1</w:t>
      </w:r>
      <w:r w:rsidRPr="00A0636A">
        <w:t xml:space="preserve"> for definition), which may be used indefinitely.  </w:t>
      </w:r>
      <w:r w:rsidRPr="00E61774" w:rsidR="00E61774">
        <w:t>If chosen, this methodology once elected must be used consistently for all Federal awards until such time as the non-Federal entity chooses to negotiate for a rate, which the non-Federal entity may apply to do at any time.</w:t>
      </w:r>
      <w:r w:rsidRPr="00A0636A">
        <w:t xml:space="preserve">  (See 2 CFR 200.414(f) for more information on use of the de minimis rate.)  </w:t>
      </w:r>
    </w:p>
    <w:p w:rsidRPr="00A0636A" w:rsidR="00A9317E" w:rsidP="00F06A8C" w:rsidRDefault="00A9317E" w14:paraId="1500F7EC" w14:textId="77777777">
      <w:pPr>
        <w:pStyle w:val="Text3"/>
      </w:pPr>
    </w:p>
    <w:p w:rsidRPr="00A0636A" w:rsidR="00D06C88" w:rsidP="007047CB" w:rsidRDefault="00D06C88" w14:paraId="6133DB6B" w14:textId="77777777">
      <w:pPr>
        <w:pStyle w:val="Heading3"/>
        <w:keepNext/>
        <w:rPr>
          <w:color w:val="auto"/>
        </w:rPr>
      </w:pPr>
      <w:bookmarkStart w:name="_Toc57899365" w:id="58"/>
      <w:r w:rsidRPr="00A0636A">
        <w:rPr>
          <w:color w:val="auto"/>
        </w:rPr>
        <w:t>Salary and Bonus Limitations</w:t>
      </w:r>
      <w:bookmarkEnd w:id="58"/>
    </w:p>
    <w:p w:rsidRPr="00A0636A" w:rsidR="0003151B" w:rsidP="00DF7D24" w:rsidRDefault="00D06C88" w14:paraId="1D758B0A" w14:textId="77777777">
      <w:pPr>
        <w:pStyle w:val="Text3"/>
      </w:pPr>
      <w:r w:rsidRPr="00A0636A">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w:t>
      </w:r>
      <w:r w:rsidRPr="00A0636A" w:rsidR="00802AD0">
        <w:t>s</w:t>
      </w:r>
      <w:r w:rsidRPr="00A0636A">
        <w:t xml:space="preserve">tates are recipients of such funds, </w:t>
      </w:r>
      <w:r w:rsidRPr="00A0636A" w:rsidR="00802AD0">
        <w:t>s</w:t>
      </w:r>
      <w:r w:rsidRPr="00A0636A">
        <w:t>tates may establish a lower limit for salaries and bonuses of those receiving salaries and bonuses from subrecipients of such funds, taking into account factors including the relative cost</w:t>
      </w:r>
      <w:r w:rsidRPr="00A0636A" w:rsidR="00802AD0">
        <w:t xml:space="preserve"> </w:t>
      </w:r>
      <w:r w:rsidRPr="00A0636A">
        <w:t>of</w:t>
      </w:r>
      <w:r w:rsidRPr="00A0636A" w:rsidR="00802AD0">
        <w:t xml:space="preserve"> </w:t>
      </w:r>
      <w:r w:rsidRPr="00A0636A">
        <w:t xml:space="preserve">living in the </w:t>
      </w:r>
      <w:r w:rsidRPr="00A0636A" w:rsidR="00802AD0">
        <w:t>s</w:t>
      </w:r>
      <w:r w:rsidRPr="00A0636A">
        <w:t xml:space="preserve">tate, the compensation levels for comparable </w:t>
      </w:r>
      <w:r w:rsidRPr="00A0636A" w:rsidR="00802AD0">
        <w:t>s</w:t>
      </w:r>
      <w:r w:rsidRPr="00A0636A">
        <w:t xml:space="preserve">tate or local government employees, and the size of the organizations that administer </w:t>
      </w:r>
      <w:r w:rsidRPr="00A0636A" w:rsidR="00802AD0">
        <w:t>f</w:t>
      </w:r>
      <w:r w:rsidRPr="00A0636A">
        <w:t xml:space="preserve">ederal programs involved including </w:t>
      </w:r>
      <w:r w:rsidRPr="00A0636A" w:rsidR="00A52942">
        <w:t xml:space="preserve"> ETA</w:t>
      </w:r>
      <w:r w:rsidRPr="00A0636A">
        <w:t xml:space="preserve"> programs.  See Public Law 113-235, Division G, T</w:t>
      </w:r>
      <w:r w:rsidRPr="00A0636A" w:rsidR="00E86E2C">
        <w:t>itle I, section 105, and TEGL</w:t>
      </w:r>
      <w:r w:rsidRPr="00A0636A">
        <w:t xml:space="preserve"> number 05-06 for further clarification:  </w:t>
      </w:r>
      <w:hyperlink w:history="1" r:id="rId37">
        <w:r w:rsidRPr="00A0636A">
          <w:rPr>
            <w:rStyle w:val="Hyperlink"/>
            <w:color w:val="auto"/>
            <w:u w:val="none"/>
          </w:rPr>
          <w:t>https://wdr.doleta.gov/directives/corr_doc.cfm?DOCN=2262</w:t>
        </w:r>
      </w:hyperlink>
      <w:r w:rsidRPr="00A0636A">
        <w:t xml:space="preserve">. </w:t>
      </w:r>
    </w:p>
    <w:p w:rsidRPr="00A0636A" w:rsidR="00DF7D24" w:rsidP="00DF7D24" w:rsidRDefault="00DF7D24" w14:paraId="4163B914" w14:textId="77777777">
      <w:pPr>
        <w:pStyle w:val="Text3"/>
      </w:pPr>
    </w:p>
    <w:p w:rsidRPr="00A0636A" w:rsidR="00DF7D24" w:rsidP="00BF453E" w:rsidRDefault="00DF7D24" w14:paraId="29C001D1" w14:textId="77777777">
      <w:pPr>
        <w:pStyle w:val="Heading3"/>
        <w:keepNext/>
        <w:rPr>
          <w:color w:val="auto"/>
        </w:rPr>
      </w:pPr>
      <w:bookmarkStart w:name="_Toc57899366" w:id="59"/>
      <w:r w:rsidRPr="00A0636A">
        <w:rPr>
          <w:color w:val="auto"/>
        </w:rPr>
        <w:t>Intellectual Property Rights</w:t>
      </w:r>
      <w:bookmarkEnd w:id="59"/>
    </w:p>
    <w:p w:rsidRPr="00A0636A" w:rsidR="00DF7D24" w:rsidP="00DF7D24" w:rsidRDefault="00DF7D24" w14:paraId="461288B1" w14:textId="77777777">
      <w:pPr>
        <w:pStyle w:val="Text3"/>
      </w:pPr>
      <w:r w:rsidRPr="00A0636A">
        <w:t xml:space="preserve">Pursuant to 2 CFR 2900.13, to ensure that the </w:t>
      </w:r>
      <w:r w:rsidRPr="00A0636A" w:rsidR="00802AD0">
        <w:t>f</w:t>
      </w:r>
      <w:r w:rsidRPr="00A0636A">
        <w:t>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A0636A" w:rsidR="00DF7D24" w:rsidP="00DF7D24" w:rsidRDefault="00DF7D24" w14:paraId="5012B901" w14:textId="77777777">
      <w:pPr>
        <w:pStyle w:val="Text3"/>
      </w:pPr>
    </w:p>
    <w:p w:rsidRPr="00A0636A" w:rsidR="00DF7D24" w:rsidP="00DF7D24" w:rsidRDefault="00DF7D24" w14:paraId="795038DF" w14:textId="77777777">
      <w:pPr>
        <w:pStyle w:val="Text3"/>
      </w:pPr>
      <w:r w:rsidRPr="00A0636A">
        <w:t xml:space="preserve">This license allows subsequent users to copy, distribute, transmit, and adapt the copyrighted </w:t>
      </w:r>
      <w:r w:rsidRPr="00A0636A" w:rsidR="0017330E">
        <w:t>w</w:t>
      </w:r>
      <w:r w:rsidRPr="00A0636A">
        <w:t xml:space="preserve">ork and requires such users to attribute the </w:t>
      </w:r>
      <w:r w:rsidRPr="00A0636A" w:rsidR="0017330E">
        <w:t>w</w:t>
      </w:r>
      <w:r w:rsidRPr="00A0636A">
        <w:t xml:space="preserve">ork in the manner specified by the grantee.  Notice of the license shall be affixed to the </w:t>
      </w:r>
      <w:r w:rsidRPr="00A0636A" w:rsidR="0017330E">
        <w:t>w</w:t>
      </w:r>
      <w:r w:rsidRPr="00A0636A">
        <w:t xml:space="preserve">ork.  For general information on CC BY, please visit </w:t>
      </w:r>
      <w:hyperlink w:history="1" r:id="rId38">
        <w:r w:rsidRPr="00A0636A">
          <w:rPr>
            <w:rStyle w:val="Hyperlink"/>
            <w:color w:val="auto"/>
            <w:u w:val="none"/>
          </w:rPr>
          <w:t>https://creativecommons.org/licenses/by/4.0</w:t>
        </w:r>
      </w:hyperlink>
      <w:r w:rsidRPr="00A0636A">
        <w:t xml:space="preserve">.  </w:t>
      </w:r>
    </w:p>
    <w:p w:rsidRPr="00A0636A" w:rsidR="00DF7D24" w:rsidP="00DF7D24" w:rsidRDefault="00DF7D24" w14:paraId="15A2B73A" w14:textId="77777777">
      <w:pPr>
        <w:pStyle w:val="Text3"/>
      </w:pPr>
    </w:p>
    <w:p w:rsidRPr="00A0636A" w:rsidR="00DF7D24" w:rsidP="00DF7D24" w:rsidRDefault="00DF7D24" w14:paraId="1E5BFB6C" w14:textId="77777777">
      <w:pPr>
        <w:pStyle w:val="Text3"/>
      </w:pPr>
      <w:r w:rsidRPr="00A0636A">
        <w:t xml:space="preserve">Instructions for marking your work with CC BY can be found at </w:t>
      </w:r>
      <w:hyperlink w:history="1" r:id="rId39">
        <w:r w:rsidRPr="00A0636A">
          <w:rPr>
            <w:rStyle w:val="Hyperlink"/>
            <w:color w:val="auto"/>
            <w:u w:val="none"/>
          </w:rPr>
          <w:t>https://wiki.creativecommons.org/Marking_your_work_with_a_CC_license</w:t>
        </w:r>
      </w:hyperlink>
      <w:r w:rsidRPr="00A0636A">
        <w:t xml:space="preserve">.  </w:t>
      </w:r>
    </w:p>
    <w:p w:rsidRPr="00A0636A" w:rsidR="00DF7D24" w:rsidP="00DF7D24" w:rsidRDefault="00DF7D24" w14:paraId="49C91F6C" w14:textId="77777777">
      <w:pPr>
        <w:pStyle w:val="Text3"/>
      </w:pPr>
    </w:p>
    <w:p w:rsidRPr="00A0636A" w:rsidR="00DF7D24" w:rsidP="00DF7D24" w:rsidRDefault="00DF7D24" w14:paraId="43C74D1F" w14:textId="77777777">
      <w:pPr>
        <w:pStyle w:val="Text3"/>
      </w:pPr>
      <w:r w:rsidRPr="00A0636A">
        <w:t>Questions about CC BY as it applies to this specific funding opportunity should be submitted to the ETA Grants Management Specialist specified in Section VII.</w:t>
      </w:r>
    </w:p>
    <w:p w:rsidRPr="00A0636A" w:rsidR="00FF0BAD" w:rsidP="00DF7D24" w:rsidRDefault="00FF0BAD" w14:paraId="4FE684C3" w14:textId="77777777">
      <w:pPr>
        <w:pStyle w:val="Text3"/>
      </w:pPr>
    </w:p>
    <w:p w:rsidRPr="00A0636A" w:rsidR="00FF0BAD" w:rsidP="00FF0BAD" w:rsidRDefault="00FF0BAD" w14:paraId="59801943" w14:textId="77777777">
      <w:pPr>
        <w:pStyle w:val="Text3"/>
      </w:pPr>
      <w:r w:rsidRPr="00A0636A">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A0636A" w:rsidR="00FF0BAD" w:rsidP="00FF0BAD" w:rsidRDefault="00FF0BAD" w14:paraId="2255F2D0" w14:textId="77777777">
      <w:pPr>
        <w:pStyle w:val="Text3"/>
      </w:pPr>
    </w:p>
    <w:p w:rsidRPr="00A0636A" w:rsidR="00FF0BAD" w:rsidP="00FF0BAD" w:rsidRDefault="00FF0BAD" w14:paraId="5650D660" w14:textId="77777777">
      <w:pPr>
        <w:pStyle w:val="Text3"/>
      </w:pPr>
      <w:r w:rsidRPr="00A0636A">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Pr="00A0636A" w:rsidR="0017330E">
        <w:t>f</w:t>
      </w:r>
      <w:r w:rsidRPr="00A0636A">
        <w:t>ederal laws and regulations, including those pertaining to the copyright and accessibility provisions of the Federal Rehabilitation Act.</w:t>
      </w:r>
    </w:p>
    <w:p w:rsidRPr="00A0636A" w:rsidR="00FF0BAD" w:rsidP="00FF0BAD" w:rsidRDefault="00FF0BAD" w14:paraId="763CFF48" w14:textId="77777777">
      <w:pPr>
        <w:pStyle w:val="Text3"/>
      </w:pPr>
    </w:p>
    <w:p w:rsidRPr="00A0636A" w:rsidR="00FF0BAD" w:rsidP="00FF0BAD" w:rsidRDefault="00FF0BAD" w14:paraId="1D1A6844" w14:textId="77777777">
      <w:pPr>
        <w:pStyle w:val="Text3"/>
      </w:pPr>
      <w:r w:rsidRPr="00A0636A">
        <w:t xml:space="preserve">Separate from the CC BY license to the public, the </w:t>
      </w:r>
      <w:r w:rsidRPr="00A0636A" w:rsidR="00891209">
        <w:t>F</w:t>
      </w:r>
      <w:r w:rsidRPr="00A0636A">
        <w:t xml:space="preserve">ederal </w:t>
      </w:r>
      <w:r w:rsidRPr="00A0636A" w:rsidR="00891209">
        <w:t>G</w:t>
      </w:r>
      <w:r w:rsidRPr="00A0636A">
        <w:t>overnment reserves a paid-up, nonexclusive</w:t>
      </w:r>
      <w:r w:rsidRPr="00A0636A" w:rsidR="0017330E">
        <w:t>,</w:t>
      </w:r>
      <w:r w:rsidRPr="00A0636A">
        <w:t xml:space="preserve"> and irrevocable license to reproduce, publish, or otherwise use, and to authorize others to use for </w:t>
      </w:r>
      <w:r w:rsidRPr="00A0636A" w:rsidR="0017330E">
        <w:t>f</w:t>
      </w:r>
      <w:r w:rsidRPr="00A0636A">
        <w:t xml:space="preserve">ederal purposes </w:t>
      </w:r>
      <w:r w:rsidRPr="00A0636A" w:rsidR="006A4983">
        <w:t>(</w:t>
      </w:r>
      <w:r w:rsidRPr="00A0636A">
        <w:t xml:space="preserve">i) the copyright in all products developed under the grant, including a subaward or contract under the grant or subaward; and </w:t>
      </w:r>
      <w:r w:rsidRPr="00A0636A" w:rsidR="006A4983">
        <w:t>(</w:t>
      </w:r>
      <w:r w:rsidRPr="00A0636A">
        <w:t xml:space="preserve">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Pr="00A0636A" w:rsidR="0017330E">
        <w:t>f</w:t>
      </w:r>
      <w:r w:rsidRPr="00A0636A">
        <w:t>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A0636A" w:rsidR="00FF0BAD" w:rsidP="00FF0BAD" w:rsidRDefault="00FF0BAD" w14:paraId="191EBCF7" w14:textId="77777777">
      <w:pPr>
        <w:pStyle w:val="Text3"/>
      </w:pPr>
    </w:p>
    <w:p w:rsidRPr="00A0636A" w:rsidR="00FF0BAD" w:rsidP="00FF0BAD" w:rsidRDefault="00FF0BAD" w14:paraId="4B44156A" w14:textId="77777777">
      <w:pPr>
        <w:pStyle w:val="Text3"/>
      </w:pPr>
      <w:r w:rsidRPr="00A0636A">
        <w:t xml:space="preserve">If applicable, the following </w:t>
      </w:r>
      <w:r w:rsidRPr="00A0636A" w:rsidR="00DC0449">
        <w:t xml:space="preserve">standard ETA disclaimer </w:t>
      </w:r>
      <w:r w:rsidRPr="00A0636A">
        <w:t>needs to be on all products developed in whole or in part with grant funds</w:t>
      </w:r>
      <w:r w:rsidRPr="00A0636A" w:rsidR="0017330E">
        <w:t>.</w:t>
      </w:r>
      <w:r w:rsidRPr="00A0636A">
        <w:t xml:space="preserve"> </w:t>
      </w:r>
    </w:p>
    <w:p w:rsidRPr="00A0636A" w:rsidR="00AE4E47" w:rsidP="00FF0BAD" w:rsidRDefault="00AE4E47" w14:paraId="0DF65A81" w14:textId="77777777">
      <w:pPr>
        <w:pStyle w:val="Text3"/>
        <w:rPr>
          <w:b/>
        </w:rPr>
      </w:pPr>
    </w:p>
    <w:p w:rsidRPr="00A0636A" w:rsidR="00FF0BAD" w:rsidP="00FF0BAD" w:rsidRDefault="00FF0BAD" w14:paraId="3EFAB5EB" w14:textId="77777777">
      <w:pPr>
        <w:pStyle w:val="Text3"/>
        <w:rPr>
          <w:b/>
        </w:rPr>
      </w:pPr>
      <w:r w:rsidRPr="00A0636A">
        <w:rPr>
          <w:b/>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A0636A" w:rsidR="00FF0BAD" w:rsidP="00FF0BAD" w:rsidRDefault="00FF0BAD" w14:paraId="3321D4E9" w14:textId="77777777">
      <w:pPr>
        <w:pStyle w:val="Text3"/>
      </w:pPr>
    </w:p>
    <w:p w:rsidRPr="00A0636A" w:rsidR="00FF0BAD" w:rsidP="007047CB" w:rsidRDefault="00FF0BAD" w14:paraId="33F1AEA2" w14:textId="77777777">
      <w:pPr>
        <w:pStyle w:val="Heading3"/>
        <w:keepNext/>
        <w:rPr>
          <w:color w:val="auto"/>
        </w:rPr>
      </w:pPr>
      <w:bookmarkStart w:name="_Toc32328451" w:id="60"/>
      <w:bookmarkStart w:name="_Toc57899367" w:id="61"/>
      <w:r w:rsidRPr="00A0636A">
        <w:rPr>
          <w:color w:val="auto"/>
        </w:rPr>
        <w:t>Use of Grant Funds for Participant Wages</w:t>
      </w:r>
      <w:bookmarkEnd w:id="60"/>
      <w:bookmarkEnd w:id="61"/>
      <w:r w:rsidRPr="00A0636A">
        <w:rPr>
          <w:color w:val="auto"/>
        </w:rPr>
        <w:t xml:space="preserve"> </w:t>
      </w:r>
    </w:p>
    <w:p w:rsidRPr="00A0636A" w:rsidR="000B5757" w:rsidP="000B5757" w:rsidRDefault="000B5757" w14:paraId="59C55B56" w14:textId="77777777">
      <w:pPr>
        <w:pStyle w:val="Text3"/>
      </w:pPr>
      <w:r w:rsidRPr="00A0636A">
        <w:t xml:space="preserve">Under WIOA, grantees may use funds to provide need-based payments, stipends, wages, or benefits to help enable program participants to participate in the program.  Need-based payments, stipends, wages, and benefits provided under Workforce Pathways for Youth grants must accord with the policies and procedures of the grantee organization.  Wages can compensate youth at the same rates (including periodic increases) as similar trainees or employees, and rates must accord with all applicable laws.  Stipends can provide a weekly living allowance to those participating in the program, designed to help with transportation, living expenses, day care, etc.  Per Section 181(a)(2) of WIOA, payments to participants in the program do not count as income for the purposes of determining eligibility for and the amount of income transfer and in-kind aid provided to participants through any Federal or Federally-assisted program, except as provided under the Social Security Act.  Need-based payments refer to additional payments (beyond regular stipends for program participation) that are based on defined needs that enable youth to participate in the program.  </w:t>
      </w:r>
    </w:p>
    <w:p w:rsidRPr="00A0636A" w:rsidR="000B5757" w:rsidP="000B5757" w:rsidRDefault="000B5757" w14:paraId="034DCDF5" w14:textId="77777777">
      <w:pPr>
        <w:pStyle w:val="Text3"/>
      </w:pPr>
    </w:p>
    <w:p w:rsidRPr="00A0636A" w:rsidR="000B5757" w:rsidP="000B5757" w:rsidRDefault="000B5757" w14:paraId="5AE2F011" w14:textId="77777777">
      <w:pPr>
        <w:pStyle w:val="Text3"/>
        <w:rPr>
          <w:bCs/>
        </w:rPr>
      </w:pPr>
      <w:r w:rsidRPr="00A0636A">
        <w:rPr>
          <w:bCs/>
        </w:rPr>
        <w:t xml:space="preserve">Please note that there are legal and financial obligations activated by paying participants wages or stipends.  DOL encourages applicants to seek legal and/or accounting counsel before setting up or changing the funding system at your program for participants to ensure compliance with IRS and DOL requirements, and to help participants determine their income tax liability. </w:t>
      </w:r>
    </w:p>
    <w:p w:rsidRPr="00A0636A" w:rsidR="00FF0BAD" w:rsidP="00FF0BAD" w:rsidRDefault="00FF0BAD" w14:paraId="4F20A1A1" w14:textId="77777777">
      <w:pPr>
        <w:pStyle w:val="Text3"/>
      </w:pPr>
    </w:p>
    <w:p w:rsidRPr="00A0636A" w:rsidR="00FF0BAD" w:rsidP="00BF453E" w:rsidRDefault="00FF0BAD" w14:paraId="31E58C15" w14:textId="77777777">
      <w:pPr>
        <w:pStyle w:val="Heading2"/>
        <w:keepNext/>
        <w:rPr>
          <w:rFonts w:cs="Times New Roman"/>
        </w:rPr>
      </w:pPr>
      <w:bookmarkStart w:name="_Toc57899368" w:id="62"/>
      <w:r w:rsidRPr="00A0636A">
        <w:rPr>
          <w:rFonts w:cs="Times New Roman"/>
        </w:rPr>
        <w:t>OTHER SUBMISSION REQUIREMENTS</w:t>
      </w:r>
      <w:bookmarkEnd w:id="62"/>
    </w:p>
    <w:p w:rsidRPr="00A0636A" w:rsidR="00FF0BAD" w:rsidP="0040113F" w:rsidRDefault="00FF0BAD" w14:paraId="4E3BDF5D" w14:textId="77777777">
      <w:pPr>
        <w:pStyle w:val="Text2"/>
        <w:rPr>
          <w:rFonts w:cs="Times New Roman"/>
        </w:rPr>
      </w:pPr>
      <w:r w:rsidRPr="00A0636A">
        <w:rPr>
          <w:rFonts w:cs="Times New Roman"/>
        </w:rPr>
        <w:t>Withdrawal of Applications:  You may withdraw an application by written notice to the Grant Officer at any time before an award is made.</w:t>
      </w:r>
    </w:p>
    <w:p w:rsidRPr="00A0636A" w:rsidR="0010602A" w:rsidP="0040113F" w:rsidRDefault="0010602A" w14:paraId="69F4D58A" w14:textId="77777777">
      <w:pPr>
        <w:pStyle w:val="Text2"/>
        <w:rPr>
          <w:rFonts w:cs="Times New Roman"/>
        </w:rPr>
      </w:pPr>
    </w:p>
    <w:p w:rsidRPr="00A0636A" w:rsidR="0010602A" w:rsidP="007047CB" w:rsidRDefault="005D19BC" w14:paraId="70B0F868" w14:textId="77777777">
      <w:pPr>
        <w:pStyle w:val="Heading1"/>
        <w:keepNext/>
        <w:rPr>
          <w:rFonts w:cs="Times New Roman"/>
        </w:rPr>
      </w:pPr>
      <w:bookmarkStart w:name="_Toc519869894" w:id="63"/>
      <w:bookmarkStart w:name="_Toc57899369" w:id="64"/>
      <w:bookmarkEnd w:id="63"/>
      <w:r w:rsidRPr="00A0636A">
        <w:rPr>
          <w:rFonts w:cs="Times New Roman"/>
        </w:rPr>
        <w:t>APPLICATION REVIEW INFORMATION</w:t>
      </w:r>
      <w:bookmarkEnd w:id="64"/>
    </w:p>
    <w:p w:rsidRPr="00A0636A" w:rsidR="0010602A" w:rsidP="0073331D" w:rsidRDefault="0010602A" w14:paraId="50368F7D" w14:textId="77777777">
      <w:pPr>
        <w:pStyle w:val="Text1"/>
        <w:keepNext/>
        <w:rPr>
          <w:b/>
          <w:i/>
        </w:rPr>
      </w:pPr>
    </w:p>
    <w:p w:rsidRPr="00A0636A" w:rsidR="0010602A" w:rsidP="007047CB" w:rsidRDefault="0010602A" w14:paraId="582B82DA" w14:textId="77777777">
      <w:pPr>
        <w:pStyle w:val="Heading2"/>
        <w:keepNext/>
        <w:rPr>
          <w:rFonts w:cs="Times New Roman"/>
        </w:rPr>
      </w:pPr>
      <w:bookmarkStart w:name="_Toc57899370" w:id="65"/>
      <w:r w:rsidRPr="00A0636A">
        <w:rPr>
          <w:rFonts w:cs="Times New Roman"/>
        </w:rPr>
        <w:t>CRITERIA</w:t>
      </w:r>
      <w:bookmarkEnd w:id="65"/>
    </w:p>
    <w:p w:rsidRPr="00A0636A" w:rsidR="00A55DF0" w:rsidP="00A55DF0" w:rsidRDefault="00A55DF0" w14:paraId="1847DA3C" w14:textId="77777777">
      <w:pPr>
        <w:pStyle w:val="Text2"/>
        <w:rPr>
          <w:rFonts w:cs="Times New Roman"/>
        </w:rPr>
      </w:pPr>
      <w:r w:rsidRPr="00A0636A">
        <w:rPr>
          <w:rFonts w:cs="Times New Roman"/>
        </w:rPr>
        <w:t>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IV.B.2. (Project Budget) and IV.B.3. (Project Narrative).  Reviewers will award points based on the evaluation criteria described below.</w:t>
      </w:r>
    </w:p>
    <w:p w:rsidRPr="00A0636A" w:rsidR="00A55DF0" w:rsidP="00A55DF0" w:rsidRDefault="00A55DF0" w14:paraId="178BFF00" w14:textId="77777777">
      <w:pPr>
        <w:pStyle w:val="Text2"/>
        <w:rPr>
          <w:rFonts w:cs="Times New Roman"/>
        </w:rPr>
      </w:pPr>
    </w:p>
    <w:p w:rsidRPr="00A0636A" w:rsidR="00A55DF0" w:rsidP="00A55DF0" w:rsidRDefault="00A55DF0" w14:paraId="70C25640" w14:textId="77777777">
      <w:pPr>
        <w:pStyle w:val="Text2"/>
        <w:rPr>
          <w:rFonts w:cs="Times New Roman"/>
        </w:rPr>
      </w:pPr>
      <w:r w:rsidRPr="00A0636A">
        <w:rPr>
          <w:rFonts w:cs="Times New Roman"/>
        </w:rPr>
        <w:t xml:space="preserve">Section IV.B.3 (Project Narrative) of this FOA has several “section headers” (e.g. IV.B.3.a), Statement of Need).  Each of these “section headers” of the Project Narrative </w:t>
      </w:r>
      <w:r w:rsidRPr="00A0636A" w:rsidR="00A35AEA">
        <w:rPr>
          <w:rFonts w:cs="Times New Roman"/>
        </w:rPr>
        <w:t xml:space="preserve">may </w:t>
      </w:r>
      <w:r w:rsidRPr="00A0636A">
        <w:rPr>
          <w:rFonts w:cs="Times New Roman"/>
        </w:rPr>
        <w:t>include one or more “criterion” and each “criterion” includes one or more “rating factors” which provide detailed specifications for the content and quality of the response to that criterion.  Each of the rating factors have specific point values assigned.  These point values are the number of points possible for the application to earn for the rating factor.</w:t>
      </w:r>
    </w:p>
    <w:p w:rsidRPr="00A0636A" w:rsidR="00A55DF0" w:rsidP="00A55DF0" w:rsidRDefault="00A55DF0" w14:paraId="6A73B861" w14:textId="77777777">
      <w:pPr>
        <w:pStyle w:val="Text2"/>
        <w:rPr>
          <w:rFonts w:cs="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2362"/>
      </w:tblGrid>
      <w:tr w:rsidRPr="00A0636A" w:rsidR="00640D1C" w:rsidTr="008C61A0" w14:paraId="63D2E32C" w14:textId="77777777">
        <w:trPr>
          <w:trHeight w:val="960"/>
          <w:jc w:val="center"/>
        </w:trPr>
        <w:tc>
          <w:tcPr>
            <w:tcW w:w="6660" w:type="dxa"/>
            <w:shd w:val="clear" w:color="auto" w:fill="BFBFBF"/>
            <w:vAlign w:val="center"/>
          </w:tcPr>
          <w:p w:rsidRPr="00A0636A" w:rsidR="00640D1C" w:rsidP="00D32C72" w:rsidRDefault="00640D1C" w14:paraId="74754710" w14:textId="77777777">
            <w:pPr>
              <w:keepNext/>
              <w:spacing w:after="0" w:line="240" w:lineRule="auto"/>
              <w:jc w:val="center"/>
              <w:rPr>
                <w:rFonts w:eastAsia="Times New Roman" w:cs="Times New Roman"/>
                <w:b/>
                <w:bCs/>
                <w:szCs w:val="24"/>
              </w:rPr>
            </w:pPr>
            <w:r w:rsidRPr="00A0636A">
              <w:rPr>
                <w:rFonts w:eastAsia="Times New Roman" w:cs="Times New Roman"/>
                <w:b/>
                <w:bCs/>
                <w:szCs w:val="24"/>
              </w:rPr>
              <w:t>Criterion</w:t>
            </w:r>
          </w:p>
        </w:tc>
        <w:tc>
          <w:tcPr>
            <w:tcW w:w="2362" w:type="dxa"/>
            <w:shd w:val="clear" w:color="auto" w:fill="BFBFBF"/>
            <w:vAlign w:val="center"/>
          </w:tcPr>
          <w:p w:rsidRPr="00A0636A" w:rsidR="00640D1C" w:rsidP="00D32C72" w:rsidRDefault="00640D1C" w14:paraId="52342B3F" w14:textId="77777777">
            <w:pPr>
              <w:keepNext/>
              <w:spacing w:after="0" w:line="240" w:lineRule="auto"/>
              <w:jc w:val="center"/>
              <w:rPr>
                <w:rFonts w:eastAsia="Times New Roman" w:cs="Times New Roman"/>
                <w:b/>
                <w:bCs/>
                <w:szCs w:val="24"/>
              </w:rPr>
            </w:pPr>
            <w:r w:rsidRPr="00A0636A">
              <w:rPr>
                <w:rFonts w:eastAsia="Times New Roman" w:cs="Times New Roman"/>
                <w:b/>
                <w:bCs/>
                <w:szCs w:val="24"/>
              </w:rPr>
              <w:t>Points</w:t>
            </w:r>
          </w:p>
          <w:p w:rsidRPr="00A0636A" w:rsidR="00640D1C" w:rsidP="00D32C72" w:rsidRDefault="00640D1C" w14:paraId="366BE23C" w14:textId="77777777">
            <w:pPr>
              <w:keepNext/>
              <w:spacing w:after="0" w:line="240" w:lineRule="auto"/>
              <w:jc w:val="center"/>
              <w:rPr>
                <w:rFonts w:eastAsia="Times New Roman" w:cs="Times New Roman"/>
                <w:b/>
                <w:bCs/>
                <w:szCs w:val="24"/>
              </w:rPr>
            </w:pPr>
            <w:r w:rsidRPr="00A0636A">
              <w:rPr>
                <w:rFonts w:eastAsia="Times New Roman" w:cs="Times New Roman"/>
                <w:b/>
                <w:bCs/>
                <w:szCs w:val="24"/>
              </w:rPr>
              <w:t>(maximum)</w:t>
            </w:r>
          </w:p>
        </w:tc>
      </w:tr>
      <w:tr w:rsidRPr="00A0636A" w:rsidR="00640D1C" w:rsidTr="008C61A0" w14:paraId="3BCAEBF7" w14:textId="77777777">
        <w:trPr>
          <w:jc w:val="center"/>
        </w:trPr>
        <w:tc>
          <w:tcPr>
            <w:tcW w:w="6660" w:type="dxa"/>
            <w:vAlign w:val="center"/>
          </w:tcPr>
          <w:p w:rsidRPr="00A0636A" w:rsidR="00640D1C" w:rsidP="00D32C72" w:rsidRDefault="008F0B37" w14:paraId="2C6204D9" w14:textId="77777777">
            <w:pPr>
              <w:keepNext/>
              <w:numPr>
                <w:ilvl w:val="0"/>
                <w:numId w:val="5"/>
              </w:numPr>
              <w:spacing w:after="0" w:line="240" w:lineRule="auto"/>
              <w:jc w:val="both"/>
              <w:rPr>
                <w:rFonts w:eastAsia="Times New Roman" w:cs="Times New Roman"/>
                <w:bCs/>
                <w:szCs w:val="24"/>
              </w:rPr>
            </w:pPr>
            <w:r w:rsidRPr="00A0636A">
              <w:rPr>
                <w:rFonts w:eastAsia="Times New Roman" w:cs="Times New Roman"/>
                <w:bCs/>
                <w:szCs w:val="24"/>
              </w:rPr>
              <w:t xml:space="preserve"> </w:t>
            </w:r>
            <w:r w:rsidRPr="00A0636A" w:rsidR="00640D1C">
              <w:rPr>
                <w:rFonts w:eastAsia="Times New Roman" w:cs="Times New Roman"/>
                <w:bCs/>
                <w:szCs w:val="24"/>
              </w:rPr>
              <w:t>Statement of Need</w:t>
            </w:r>
          </w:p>
          <w:p w:rsidRPr="00A0636A" w:rsidR="00640D1C" w:rsidP="0073331D" w:rsidRDefault="002F004A" w14:paraId="4760C7F5" w14:textId="77777777">
            <w:pPr>
              <w:keepNext/>
              <w:spacing w:after="0" w:line="240" w:lineRule="auto"/>
              <w:rPr>
                <w:rFonts w:eastAsia="Times New Roman" w:cs="Times New Roman"/>
                <w:bCs/>
                <w:szCs w:val="24"/>
              </w:rPr>
            </w:pPr>
            <w:hyperlink w:history="1" w:anchor="_Statement_of_Need">
              <w:r w:rsidRPr="00A0636A" w:rsidR="00640D1C">
                <w:rPr>
                  <w:rFonts w:eastAsia="Times New Roman" w:cs="Times New Roman"/>
                  <w:bCs/>
                  <w:szCs w:val="24"/>
                  <w:u w:val="single"/>
                </w:rPr>
                <w:t>(See Section IV.B.3.a. Statement of Need)</w:t>
              </w:r>
            </w:hyperlink>
          </w:p>
        </w:tc>
        <w:tc>
          <w:tcPr>
            <w:tcW w:w="2362" w:type="dxa"/>
            <w:vAlign w:val="center"/>
          </w:tcPr>
          <w:p w:rsidRPr="00A0636A" w:rsidR="00640D1C" w:rsidP="00D32C72" w:rsidRDefault="00007A3F" w14:paraId="66E3D4A6" w14:textId="77777777">
            <w:pPr>
              <w:keepNext/>
              <w:spacing w:after="0" w:line="240" w:lineRule="auto"/>
              <w:jc w:val="center"/>
              <w:rPr>
                <w:rFonts w:eastAsia="Times New Roman" w:cs="Times New Roman"/>
                <w:bCs/>
                <w:szCs w:val="24"/>
              </w:rPr>
            </w:pPr>
            <w:r w:rsidRPr="00A0636A">
              <w:rPr>
                <w:rFonts w:eastAsia="Times New Roman" w:cs="Times New Roman"/>
                <w:bCs/>
                <w:szCs w:val="24"/>
              </w:rPr>
              <w:t xml:space="preserve">6 </w:t>
            </w:r>
            <w:r w:rsidRPr="00A0636A" w:rsidR="00640D1C">
              <w:rPr>
                <w:rFonts w:eastAsia="Times New Roman" w:cs="Times New Roman"/>
                <w:bCs/>
                <w:szCs w:val="24"/>
              </w:rPr>
              <w:t>total</w:t>
            </w:r>
          </w:p>
          <w:p w:rsidRPr="00A0636A" w:rsidR="00640D1C" w:rsidP="00D32C72" w:rsidRDefault="00640D1C" w14:paraId="4D61CB8E" w14:textId="77777777">
            <w:pPr>
              <w:keepNext/>
              <w:spacing w:after="0" w:line="240" w:lineRule="auto"/>
              <w:jc w:val="center"/>
              <w:rPr>
                <w:rFonts w:eastAsia="Times New Roman" w:cs="Times New Roman"/>
                <w:bCs/>
                <w:szCs w:val="24"/>
              </w:rPr>
            </w:pPr>
          </w:p>
        </w:tc>
      </w:tr>
      <w:tr w:rsidRPr="00A0636A" w:rsidR="00470222" w:rsidTr="008C61A0" w14:paraId="12380508" w14:textId="77777777">
        <w:trPr>
          <w:jc w:val="center"/>
        </w:trPr>
        <w:tc>
          <w:tcPr>
            <w:tcW w:w="6660" w:type="dxa"/>
            <w:vAlign w:val="center"/>
          </w:tcPr>
          <w:p w:rsidRPr="00A0636A" w:rsidR="00470222" w:rsidP="00D32C72" w:rsidRDefault="00470222" w14:paraId="72CB335A" w14:textId="77777777">
            <w:pPr>
              <w:keepNext/>
              <w:spacing w:after="0" w:line="240" w:lineRule="auto"/>
              <w:rPr>
                <w:rFonts w:eastAsia="Times New Roman" w:cs="Times New Roman"/>
                <w:bCs/>
                <w:szCs w:val="24"/>
              </w:rPr>
            </w:pPr>
          </w:p>
        </w:tc>
        <w:tc>
          <w:tcPr>
            <w:tcW w:w="2362" w:type="dxa"/>
            <w:vAlign w:val="center"/>
          </w:tcPr>
          <w:p w:rsidRPr="00A0636A" w:rsidR="00470222" w:rsidP="00D32C72" w:rsidRDefault="00470222" w14:paraId="787DEE9D" w14:textId="77777777">
            <w:pPr>
              <w:keepNext/>
              <w:spacing w:after="0" w:line="240" w:lineRule="auto"/>
              <w:jc w:val="center"/>
              <w:rPr>
                <w:rFonts w:eastAsia="Times New Roman" w:cs="Times New Roman"/>
                <w:bCs/>
                <w:szCs w:val="24"/>
              </w:rPr>
            </w:pPr>
          </w:p>
        </w:tc>
      </w:tr>
      <w:tr w:rsidRPr="00A0636A" w:rsidR="00470222" w:rsidTr="00C00D16" w14:paraId="39B16714" w14:textId="77777777">
        <w:trPr>
          <w:jc w:val="center"/>
        </w:trPr>
        <w:tc>
          <w:tcPr>
            <w:tcW w:w="6660" w:type="dxa"/>
            <w:tcBorders>
              <w:top w:val="single" w:color="auto" w:sz="4" w:space="0"/>
              <w:left w:val="single" w:color="auto" w:sz="4" w:space="0"/>
              <w:bottom w:val="single" w:color="auto" w:sz="4" w:space="0"/>
              <w:right w:val="single" w:color="auto" w:sz="4" w:space="0"/>
            </w:tcBorders>
            <w:vAlign w:val="center"/>
          </w:tcPr>
          <w:p w:rsidRPr="00A0636A" w:rsidR="00470222" w:rsidP="001F5D53" w:rsidRDefault="00470222" w14:paraId="0A25D176" w14:textId="77777777">
            <w:pPr>
              <w:numPr>
                <w:ilvl w:val="0"/>
                <w:numId w:val="5"/>
              </w:numPr>
              <w:spacing w:after="0" w:line="240" w:lineRule="auto"/>
              <w:rPr>
                <w:rFonts w:eastAsia="Times New Roman" w:cs="Times New Roman"/>
                <w:bCs/>
                <w:szCs w:val="24"/>
              </w:rPr>
            </w:pPr>
            <w:r w:rsidRPr="00A0636A">
              <w:rPr>
                <w:rFonts w:eastAsia="Times New Roman" w:cs="Times New Roman"/>
                <w:bCs/>
                <w:szCs w:val="24"/>
              </w:rPr>
              <w:t xml:space="preserve"> Expected Outputs and Outcomes</w:t>
            </w:r>
          </w:p>
          <w:p w:rsidRPr="00A0636A" w:rsidR="00470222" w:rsidP="00964029" w:rsidRDefault="002F004A" w14:paraId="67E14F44" w14:textId="77777777">
            <w:pPr>
              <w:spacing w:after="0" w:line="240" w:lineRule="auto"/>
              <w:rPr>
                <w:rFonts w:eastAsia="Times New Roman" w:cs="Times New Roman"/>
                <w:bCs/>
                <w:szCs w:val="24"/>
              </w:rPr>
            </w:pPr>
            <w:hyperlink w:history="1" w:anchor="_Expected_Outcomes_and">
              <w:r w:rsidRPr="00A0636A" w:rsidR="00470222">
                <w:rPr>
                  <w:rFonts w:eastAsia="Times New Roman" w:cs="Times New Roman"/>
                  <w:bCs/>
                  <w:szCs w:val="24"/>
                  <w:u w:val="single"/>
                </w:rPr>
                <w:t xml:space="preserve">(See Section IV.B.3.b. Expected </w:t>
              </w:r>
              <w:r w:rsidRPr="00A0636A" w:rsidR="00964029">
                <w:rPr>
                  <w:rFonts w:eastAsia="Times New Roman" w:cs="Times New Roman"/>
                  <w:bCs/>
                  <w:szCs w:val="24"/>
                  <w:u w:val="single"/>
                </w:rPr>
                <w:t xml:space="preserve">Outputs and </w:t>
              </w:r>
              <w:r w:rsidRPr="00A0636A" w:rsidR="00470222">
                <w:rPr>
                  <w:rFonts w:eastAsia="Times New Roman" w:cs="Times New Roman"/>
                  <w:bCs/>
                  <w:szCs w:val="24"/>
                  <w:u w:val="single"/>
                </w:rPr>
                <w:t>Outcomes )</w:t>
              </w:r>
            </w:hyperlink>
          </w:p>
        </w:tc>
        <w:tc>
          <w:tcPr>
            <w:tcW w:w="2362" w:type="dxa"/>
            <w:tcBorders>
              <w:top w:val="single" w:color="auto" w:sz="4" w:space="0"/>
              <w:left w:val="single" w:color="auto" w:sz="4" w:space="0"/>
              <w:bottom w:val="single" w:color="auto" w:sz="4" w:space="0"/>
              <w:right w:val="single" w:color="auto" w:sz="4" w:space="0"/>
            </w:tcBorders>
            <w:vAlign w:val="center"/>
          </w:tcPr>
          <w:p w:rsidRPr="00A0636A" w:rsidR="00470222" w:rsidP="00007A3F" w:rsidRDefault="000B5757" w14:paraId="49AAD4C5" w14:textId="77777777">
            <w:pPr>
              <w:keepNext/>
              <w:spacing w:after="0" w:line="240" w:lineRule="auto"/>
              <w:jc w:val="center"/>
              <w:rPr>
                <w:rFonts w:eastAsia="Times New Roman" w:cs="Times New Roman"/>
                <w:bCs/>
                <w:szCs w:val="24"/>
              </w:rPr>
            </w:pPr>
            <w:r w:rsidRPr="00A0636A">
              <w:rPr>
                <w:rFonts w:eastAsia="Times New Roman" w:cs="Times New Roman"/>
                <w:bCs/>
                <w:szCs w:val="24"/>
              </w:rPr>
              <w:t>1</w:t>
            </w:r>
            <w:r w:rsidRPr="00A0636A" w:rsidR="00007A3F">
              <w:rPr>
                <w:rFonts w:eastAsia="Times New Roman" w:cs="Times New Roman"/>
                <w:bCs/>
                <w:szCs w:val="24"/>
              </w:rPr>
              <w:t>6</w:t>
            </w:r>
            <w:r w:rsidRPr="00A0636A" w:rsidR="00470222">
              <w:rPr>
                <w:rFonts w:eastAsia="Times New Roman" w:cs="Times New Roman"/>
                <w:bCs/>
                <w:szCs w:val="24"/>
              </w:rPr>
              <w:t xml:space="preserve"> total</w:t>
            </w:r>
          </w:p>
        </w:tc>
      </w:tr>
      <w:tr w:rsidRPr="00A0636A" w:rsidR="00470222" w:rsidTr="008C61A0" w14:paraId="7CA0C690" w14:textId="77777777">
        <w:trPr>
          <w:jc w:val="center"/>
        </w:trPr>
        <w:tc>
          <w:tcPr>
            <w:tcW w:w="6660" w:type="dxa"/>
            <w:vAlign w:val="center"/>
          </w:tcPr>
          <w:p w:rsidRPr="00A0636A" w:rsidR="00470222" w:rsidP="001F5D53" w:rsidRDefault="00470222" w14:paraId="65CC381D" w14:textId="77777777">
            <w:pPr>
              <w:spacing w:after="0" w:line="240" w:lineRule="auto"/>
              <w:rPr>
                <w:rFonts w:eastAsia="Times New Roman" w:cs="Times New Roman"/>
                <w:bCs/>
                <w:szCs w:val="24"/>
              </w:rPr>
            </w:pPr>
          </w:p>
        </w:tc>
        <w:tc>
          <w:tcPr>
            <w:tcW w:w="2362" w:type="dxa"/>
            <w:vAlign w:val="center"/>
          </w:tcPr>
          <w:p w:rsidRPr="00A0636A" w:rsidR="00470222" w:rsidP="00D32C72" w:rsidRDefault="00470222" w14:paraId="6691A62C" w14:textId="77777777">
            <w:pPr>
              <w:keepNext/>
              <w:spacing w:after="0" w:line="240" w:lineRule="auto"/>
              <w:jc w:val="center"/>
              <w:rPr>
                <w:rFonts w:eastAsia="Times New Roman" w:cs="Times New Roman"/>
                <w:bCs/>
                <w:szCs w:val="24"/>
              </w:rPr>
            </w:pPr>
          </w:p>
        </w:tc>
      </w:tr>
      <w:tr w:rsidRPr="00A0636A" w:rsidR="00470222" w:rsidTr="008C61A0" w14:paraId="0D2A862C" w14:textId="77777777">
        <w:trPr>
          <w:jc w:val="center"/>
        </w:trPr>
        <w:tc>
          <w:tcPr>
            <w:tcW w:w="6660" w:type="dxa"/>
            <w:vAlign w:val="center"/>
          </w:tcPr>
          <w:p w:rsidRPr="00A0636A" w:rsidR="00470222" w:rsidP="001F5D53" w:rsidRDefault="00470222" w14:paraId="3EEE87AF" w14:textId="77777777">
            <w:pPr>
              <w:numPr>
                <w:ilvl w:val="0"/>
                <w:numId w:val="5"/>
              </w:numPr>
              <w:spacing w:after="0" w:line="240" w:lineRule="auto"/>
              <w:rPr>
                <w:rFonts w:eastAsia="Times New Roman" w:cs="Times New Roman"/>
                <w:bCs/>
                <w:szCs w:val="24"/>
              </w:rPr>
            </w:pPr>
            <w:r w:rsidRPr="00A0636A">
              <w:rPr>
                <w:rFonts w:eastAsia="Times New Roman" w:cs="Times New Roman"/>
                <w:bCs/>
                <w:szCs w:val="24"/>
              </w:rPr>
              <w:t xml:space="preserve"> Project Design</w:t>
            </w:r>
          </w:p>
          <w:p w:rsidRPr="00A0636A" w:rsidR="00470222" w:rsidP="001F5D53" w:rsidRDefault="002F004A" w14:paraId="5FD82AB3" w14:textId="77777777">
            <w:pPr>
              <w:spacing w:after="0" w:line="240" w:lineRule="auto"/>
              <w:rPr>
                <w:rFonts w:eastAsia="Times New Roman" w:cs="Times New Roman"/>
                <w:bCs/>
                <w:szCs w:val="24"/>
              </w:rPr>
            </w:pPr>
            <w:hyperlink w:history="1" w:anchor="_Project_Design">
              <w:r w:rsidRPr="00A0636A" w:rsidR="00470222">
                <w:rPr>
                  <w:rFonts w:eastAsia="Times New Roman" w:cs="Times New Roman"/>
                  <w:bCs/>
                  <w:szCs w:val="24"/>
                  <w:u w:val="single"/>
                </w:rPr>
                <w:t>(See Section IV.B.3.c. Project Design)</w:t>
              </w:r>
            </w:hyperlink>
          </w:p>
        </w:tc>
        <w:tc>
          <w:tcPr>
            <w:tcW w:w="2362" w:type="dxa"/>
            <w:vAlign w:val="center"/>
          </w:tcPr>
          <w:p w:rsidRPr="00A0636A" w:rsidR="00470222" w:rsidP="00D32C72" w:rsidRDefault="00007A3F" w14:paraId="02EB04F9" w14:textId="77777777">
            <w:pPr>
              <w:keepNext/>
              <w:spacing w:after="0" w:line="240" w:lineRule="auto"/>
              <w:jc w:val="center"/>
              <w:rPr>
                <w:rFonts w:eastAsia="Times New Roman" w:cs="Times New Roman"/>
                <w:bCs/>
                <w:szCs w:val="24"/>
              </w:rPr>
            </w:pPr>
            <w:r w:rsidRPr="00A0636A">
              <w:rPr>
                <w:rFonts w:eastAsia="Times New Roman" w:cs="Times New Roman"/>
                <w:bCs/>
                <w:szCs w:val="24"/>
              </w:rPr>
              <w:t xml:space="preserve">34 </w:t>
            </w:r>
            <w:r w:rsidRPr="00A0636A" w:rsidR="00470222">
              <w:rPr>
                <w:rFonts w:eastAsia="Times New Roman" w:cs="Times New Roman"/>
                <w:bCs/>
                <w:szCs w:val="24"/>
              </w:rPr>
              <w:t>total</w:t>
            </w:r>
          </w:p>
        </w:tc>
      </w:tr>
      <w:tr w:rsidRPr="00A0636A" w:rsidR="000B5757" w:rsidTr="00177889" w14:paraId="5EFB9AFC" w14:textId="77777777">
        <w:trPr>
          <w:jc w:val="center"/>
        </w:trPr>
        <w:tc>
          <w:tcPr>
            <w:tcW w:w="6660" w:type="dxa"/>
            <w:vAlign w:val="center"/>
          </w:tcPr>
          <w:p w:rsidRPr="00A0636A" w:rsidR="000B5757" w:rsidP="001F5D53" w:rsidRDefault="000B5757" w14:paraId="336A04ED" w14:textId="77777777">
            <w:pPr>
              <w:numPr>
                <w:ilvl w:val="0"/>
                <w:numId w:val="5"/>
              </w:numPr>
              <w:spacing w:after="0" w:line="240" w:lineRule="auto"/>
              <w:jc w:val="both"/>
              <w:rPr>
                <w:rFonts w:eastAsia="Times New Roman" w:cs="Times New Roman"/>
                <w:bCs/>
                <w:szCs w:val="24"/>
              </w:rPr>
            </w:pPr>
            <w:r w:rsidRPr="00A0636A">
              <w:rPr>
                <w:rFonts w:eastAsia="Times New Roman" w:cs="Times New Roman"/>
                <w:bCs/>
                <w:szCs w:val="24"/>
              </w:rPr>
              <w:t xml:space="preserve"> Organizational, Administrative, and Fiscal Capacity</w:t>
            </w:r>
          </w:p>
          <w:p w:rsidRPr="00A0636A" w:rsidR="000B5757" w:rsidP="001F5D53" w:rsidRDefault="000B5757" w14:paraId="054BD8C0" w14:textId="77777777">
            <w:pPr>
              <w:spacing w:after="0" w:line="240" w:lineRule="auto"/>
              <w:rPr>
                <w:rFonts w:eastAsia="Times New Roman" w:cs="Times New Roman"/>
                <w:bCs/>
                <w:u w:val="single"/>
              </w:rPr>
            </w:pPr>
            <w:r w:rsidRPr="00A0636A">
              <w:rPr>
                <w:rFonts w:eastAsia="Times New Roman" w:cs="Times New Roman"/>
                <w:bCs/>
                <w:u w:val="single"/>
              </w:rPr>
              <w:fldChar w:fldCharType="begin"/>
            </w:r>
            <w:r w:rsidRPr="00A0636A">
              <w:rPr>
                <w:rFonts w:eastAsia="Times New Roman" w:cs="Times New Roman"/>
                <w:bCs/>
                <w:u w:val="single"/>
              </w:rPr>
              <w:instrText>HYPERLINK  \l "_Organizational,_Administrative,_and"</w:instrText>
            </w:r>
            <w:r w:rsidRPr="00A0636A">
              <w:rPr>
                <w:rFonts w:eastAsia="Times New Roman" w:cs="Times New Roman"/>
                <w:bCs/>
                <w:u w:val="single"/>
              </w:rPr>
              <w:fldChar w:fldCharType="separate"/>
            </w:r>
            <w:r w:rsidRPr="00A0636A">
              <w:rPr>
                <w:rFonts w:eastAsia="Times New Roman" w:cs="Times New Roman"/>
                <w:bCs/>
                <w:u w:val="single"/>
              </w:rPr>
              <w:t xml:space="preserve">(See Section IV.B.3.e. Organizational, Administrative, </w:t>
            </w:r>
          </w:p>
          <w:p w:rsidRPr="00A0636A" w:rsidR="000B5757" w:rsidP="001F5D53" w:rsidRDefault="000B5757" w14:paraId="49C6EE1E" w14:textId="77777777">
            <w:pPr>
              <w:spacing w:after="0" w:line="240" w:lineRule="auto"/>
              <w:rPr>
                <w:rFonts w:eastAsia="Times New Roman" w:cs="Times New Roman"/>
                <w:bCs/>
                <w:szCs w:val="24"/>
              </w:rPr>
            </w:pPr>
            <w:r w:rsidRPr="00A0636A">
              <w:rPr>
                <w:rFonts w:eastAsia="Times New Roman" w:cs="Times New Roman"/>
                <w:bCs/>
                <w:u w:val="single"/>
              </w:rPr>
              <w:t>and Fiscal Capacity)</w:t>
            </w:r>
            <w:r w:rsidRPr="00A0636A">
              <w:rPr>
                <w:rFonts w:eastAsia="Times New Roman" w:cs="Times New Roman"/>
                <w:bCs/>
                <w:u w:val="single"/>
              </w:rPr>
              <w:fldChar w:fldCharType="end"/>
            </w:r>
          </w:p>
        </w:tc>
        <w:tc>
          <w:tcPr>
            <w:tcW w:w="2362" w:type="dxa"/>
            <w:vAlign w:val="center"/>
          </w:tcPr>
          <w:p w:rsidRPr="00A0636A" w:rsidR="000B5757" w:rsidP="00D32C72" w:rsidRDefault="000B5757" w14:paraId="6FA9C51B" w14:textId="77777777">
            <w:pPr>
              <w:keepNext/>
              <w:spacing w:after="0" w:line="240" w:lineRule="auto"/>
              <w:jc w:val="center"/>
              <w:rPr>
                <w:rFonts w:eastAsia="Times New Roman" w:cs="Times New Roman"/>
                <w:bCs/>
                <w:szCs w:val="24"/>
              </w:rPr>
            </w:pPr>
            <w:r w:rsidRPr="00A0636A">
              <w:rPr>
                <w:rFonts w:eastAsia="Times New Roman" w:cs="Times New Roman"/>
                <w:bCs/>
                <w:szCs w:val="24"/>
              </w:rPr>
              <w:t>6 total</w:t>
            </w:r>
          </w:p>
        </w:tc>
      </w:tr>
      <w:tr w:rsidRPr="00A0636A" w:rsidR="000B5757" w:rsidTr="00177889" w14:paraId="782E2F55" w14:textId="77777777">
        <w:trPr>
          <w:jc w:val="center"/>
        </w:trPr>
        <w:tc>
          <w:tcPr>
            <w:tcW w:w="6660" w:type="dxa"/>
            <w:vAlign w:val="center"/>
          </w:tcPr>
          <w:p w:rsidRPr="00A0636A" w:rsidR="000B5757" w:rsidP="001F5D53" w:rsidRDefault="000B5757" w14:paraId="7575B140" w14:textId="77777777">
            <w:pPr>
              <w:tabs>
                <w:tab w:val="num" w:pos="360"/>
              </w:tabs>
              <w:spacing w:after="0" w:line="240" w:lineRule="auto"/>
              <w:rPr>
                <w:rFonts w:eastAsia="Times New Roman" w:cs="Times New Roman"/>
                <w:bCs/>
                <w:szCs w:val="24"/>
              </w:rPr>
            </w:pPr>
          </w:p>
        </w:tc>
        <w:tc>
          <w:tcPr>
            <w:tcW w:w="2362" w:type="dxa"/>
            <w:vAlign w:val="center"/>
          </w:tcPr>
          <w:p w:rsidRPr="00A0636A" w:rsidR="000B5757" w:rsidP="00D32C72" w:rsidRDefault="000B5757" w14:paraId="3F1DE02F" w14:textId="77777777">
            <w:pPr>
              <w:keepNext/>
              <w:spacing w:after="0" w:line="240" w:lineRule="auto"/>
              <w:jc w:val="center"/>
              <w:rPr>
                <w:rFonts w:eastAsia="Times New Roman" w:cs="Times New Roman"/>
                <w:bCs/>
                <w:szCs w:val="24"/>
              </w:rPr>
            </w:pPr>
          </w:p>
        </w:tc>
      </w:tr>
      <w:tr w:rsidRPr="00A0636A" w:rsidR="000B5757" w:rsidTr="00C00D16" w14:paraId="45AF413F" w14:textId="77777777">
        <w:trPr>
          <w:jc w:val="center"/>
        </w:trPr>
        <w:tc>
          <w:tcPr>
            <w:tcW w:w="6660" w:type="dxa"/>
            <w:vAlign w:val="center"/>
          </w:tcPr>
          <w:p w:rsidRPr="00A0636A" w:rsidR="000B5757" w:rsidP="001F5D53" w:rsidRDefault="000B5757" w14:paraId="1EDABBEE" w14:textId="77777777">
            <w:pPr>
              <w:numPr>
                <w:ilvl w:val="0"/>
                <w:numId w:val="5"/>
              </w:numPr>
              <w:spacing w:after="0" w:line="240" w:lineRule="auto"/>
              <w:jc w:val="both"/>
              <w:rPr>
                <w:rFonts w:eastAsia="Times New Roman" w:cs="Times New Roman"/>
                <w:bCs/>
                <w:szCs w:val="24"/>
              </w:rPr>
            </w:pPr>
            <w:r w:rsidRPr="00A0636A">
              <w:rPr>
                <w:rFonts w:eastAsia="Times New Roman" w:cs="Times New Roman"/>
                <w:bCs/>
                <w:szCs w:val="24"/>
              </w:rPr>
              <w:t xml:space="preserve"> Past Performance – Progra</w:t>
            </w:r>
            <w:r w:rsidRPr="00A0636A" w:rsidR="00D34931">
              <w:rPr>
                <w:rFonts w:eastAsia="Times New Roman" w:cs="Times New Roman"/>
                <w:bCs/>
                <w:szCs w:val="24"/>
              </w:rPr>
              <w:t>m</w:t>
            </w:r>
            <w:r w:rsidRPr="00A0636A">
              <w:rPr>
                <w:rFonts w:eastAsia="Times New Roman" w:cs="Times New Roman"/>
                <w:bCs/>
                <w:szCs w:val="24"/>
              </w:rPr>
              <w:t>matic Capability</w:t>
            </w:r>
          </w:p>
          <w:p w:rsidRPr="00A0636A" w:rsidR="000B5757" w:rsidP="001F5D53" w:rsidRDefault="002F004A" w14:paraId="48684A3D" w14:textId="77777777">
            <w:pPr>
              <w:spacing w:after="0" w:line="240" w:lineRule="auto"/>
              <w:rPr>
                <w:rFonts w:eastAsia="Times New Roman" w:cs="Times New Roman"/>
                <w:bCs/>
                <w:szCs w:val="24"/>
              </w:rPr>
            </w:pPr>
            <w:hyperlink w:history="1" w:anchor="_Past_Performance_–">
              <w:r w:rsidRPr="00A0636A" w:rsidR="000B5757">
                <w:rPr>
                  <w:rFonts w:eastAsia="Times New Roman" w:cs="Times New Roman"/>
                  <w:bCs/>
                  <w:u w:val="single"/>
                </w:rPr>
                <w:t>(See Section IV.B.3.f. Past Performance – Progra</w:t>
              </w:r>
              <w:r w:rsidRPr="00A0636A" w:rsidR="00D34931">
                <w:rPr>
                  <w:rFonts w:eastAsia="Times New Roman" w:cs="Times New Roman"/>
                  <w:bCs/>
                  <w:u w:val="single"/>
                </w:rPr>
                <w:t>m</w:t>
              </w:r>
              <w:r w:rsidRPr="00A0636A" w:rsidR="000B5757">
                <w:rPr>
                  <w:rFonts w:eastAsia="Times New Roman" w:cs="Times New Roman"/>
                  <w:bCs/>
                  <w:u w:val="single"/>
                </w:rPr>
                <w:t>matic Capability)</w:t>
              </w:r>
            </w:hyperlink>
          </w:p>
        </w:tc>
        <w:tc>
          <w:tcPr>
            <w:tcW w:w="2362" w:type="dxa"/>
            <w:vAlign w:val="center"/>
          </w:tcPr>
          <w:p w:rsidRPr="00A0636A" w:rsidR="000B5757" w:rsidP="00D32C72" w:rsidRDefault="00007A3F" w14:paraId="63F4E983" w14:textId="77777777">
            <w:pPr>
              <w:keepNext/>
              <w:spacing w:after="0" w:line="240" w:lineRule="auto"/>
              <w:jc w:val="center"/>
              <w:rPr>
                <w:rFonts w:eastAsia="Times New Roman" w:cs="Times New Roman"/>
                <w:bCs/>
                <w:szCs w:val="24"/>
              </w:rPr>
            </w:pPr>
            <w:r w:rsidRPr="00A0636A">
              <w:rPr>
                <w:rFonts w:eastAsia="Times New Roman" w:cs="Times New Roman"/>
                <w:bCs/>
                <w:szCs w:val="24"/>
              </w:rPr>
              <w:t xml:space="preserve">32 </w:t>
            </w:r>
            <w:r w:rsidRPr="00A0636A" w:rsidR="000B5757">
              <w:rPr>
                <w:rFonts w:eastAsia="Times New Roman" w:cs="Times New Roman"/>
                <w:bCs/>
                <w:szCs w:val="24"/>
              </w:rPr>
              <w:t>total</w:t>
            </w:r>
          </w:p>
        </w:tc>
      </w:tr>
      <w:tr w:rsidRPr="00A0636A" w:rsidR="000B5757" w:rsidTr="00C00D16" w14:paraId="664D65FE" w14:textId="77777777">
        <w:trPr>
          <w:jc w:val="center"/>
        </w:trPr>
        <w:tc>
          <w:tcPr>
            <w:tcW w:w="6660" w:type="dxa"/>
            <w:vAlign w:val="center"/>
          </w:tcPr>
          <w:p w:rsidRPr="00A0636A" w:rsidR="000B5757" w:rsidP="00D32C72" w:rsidRDefault="000B5757" w14:paraId="6F66F4FC" w14:textId="77777777">
            <w:pPr>
              <w:keepNext/>
              <w:numPr>
                <w:ilvl w:val="0"/>
                <w:numId w:val="5"/>
              </w:numPr>
              <w:spacing w:after="0" w:line="240" w:lineRule="auto"/>
              <w:rPr>
                <w:rFonts w:eastAsia="Times New Roman" w:cs="Times New Roman"/>
                <w:bCs/>
                <w:szCs w:val="24"/>
              </w:rPr>
            </w:pPr>
            <w:r w:rsidRPr="00A0636A">
              <w:rPr>
                <w:rFonts w:eastAsia="Times New Roman" w:cs="Times New Roman"/>
                <w:bCs/>
                <w:szCs w:val="24"/>
              </w:rPr>
              <w:t xml:space="preserve"> Budget and Budget Justification</w:t>
            </w:r>
          </w:p>
          <w:p w:rsidRPr="00A0636A" w:rsidR="000B5757" w:rsidP="001F5D53" w:rsidRDefault="002F004A" w14:paraId="5BD1655A" w14:textId="77777777">
            <w:pPr>
              <w:spacing w:after="0" w:line="240" w:lineRule="auto"/>
              <w:rPr>
                <w:rFonts w:eastAsia="Times New Roman" w:cs="Times New Roman"/>
                <w:bCs/>
                <w:szCs w:val="24"/>
              </w:rPr>
            </w:pPr>
            <w:hyperlink w:history="1" w:anchor="_Project_Budget">
              <w:r w:rsidRPr="00A0636A" w:rsidR="000B5757">
                <w:rPr>
                  <w:rFonts w:eastAsia="Times New Roman" w:cs="Times New Roman"/>
                  <w:bCs/>
                  <w:szCs w:val="24"/>
                  <w:u w:val="single"/>
                </w:rPr>
                <w:t>(See Section IV.B.2. Project Budget</w:t>
              </w:r>
            </w:hyperlink>
            <w:r w:rsidRPr="00A0636A" w:rsidR="000B5757">
              <w:rPr>
                <w:rFonts w:eastAsia="Times New Roman" w:cs="Times New Roman"/>
                <w:bCs/>
                <w:szCs w:val="24"/>
              </w:rPr>
              <w:t>)</w:t>
            </w:r>
          </w:p>
        </w:tc>
        <w:tc>
          <w:tcPr>
            <w:tcW w:w="2362" w:type="dxa"/>
            <w:vAlign w:val="center"/>
          </w:tcPr>
          <w:p w:rsidRPr="00A0636A" w:rsidR="000B5757" w:rsidP="00D32C72" w:rsidRDefault="000B5757" w14:paraId="0B2A06A4" w14:textId="77777777">
            <w:pPr>
              <w:keepNext/>
              <w:spacing w:after="0" w:line="240" w:lineRule="auto"/>
              <w:jc w:val="center"/>
              <w:rPr>
                <w:rFonts w:eastAsia="Times New Roman" w:cs="Times New Roman"/>
                <w:bCs/>
                <w:szCs w:val="24"/>
              </w:rPr>
            </w:pPr>
            <w:r w:rsidRPr="00A0636A">
              <w:rPr>
                <w:rFonts w:eastAsia="Times New Roman" w:cs="Times New Roman"/>
                <w:bCs/>
                <w:szCs w:val="24"/>
              </w:rPr>
              <w:t>6 total</w:t>
            </w:r>
          </w:p>
        </w:tc>
      </w:tr>
      <w:tr w:rsidRPr="00A0636A" w:rsidR="000B5757" w:rsidTr="00C00D16" w14:paraId="64C27C1E" w14:textId="77777777">
        <w:trPr>
          <w:jc w:val="center"/>
        </w:trPr>
        <w:tc>
          <w:tcPr>
            <w:tcW w:w="6660" w:type="dxa"/>
            <w:vAlign w:val="center"/>
          </w:tcPr>
          <w:p w:rsidRPr="00A0636A" w:rsidR="000B5757" w:rsidP="001F5D53" w:rsidRDefault="000B5757" w14:paraId="424EA5C1" w14:textId="77777777">
            <w:pPr>
              <w:spacing w:after="0" w:line="240" w:lineRule="auto"/>
              <w:rPr>
                <w:rFonts w:eastAsia="Times New Roman" w:cs="Times New Roman"/>
                <w:bCs/>
                <w:szCs w:val="24"/>
              </w:rPr>
            </w:pPr>
          </w:p>
        </w:tc>
        <w:tc>
          <w:tcPr>
            <w:tcW w:w="2362" w:type="dxa"/>
            <w:vAlign w:val="center"/>
          </w:tcPr>
          <w:p w:rsidRPr="00A0636A" w:rsidR="000B5757" w:rsidP="00D32C72" w:rsidRDefault="000B5757" w14:paraId="5E39A6D7" w14:textId="77777777">
            <w:pPr>
              <w:keepNext/>
              <w:spacing w:after="0" w:line="240" w:lineRule="auto"/>
              <w:jc w:val="center"/>
              <w:rPr>
                <w:rFonts w:eastAsia="Times New Roman" w:cs="Times New Roman"/>
                <w:bCs/>
                <w:szCs w:val="24"/>
              </w:rPr>
            </w:pPr>
          </w:p>
        </w:tc>
      </w:tr>
      <w:tr w:rsidRPr="00A0636A" w:rsidR="000B5757" w:rsidTr="008C61A0" w14:paraId="6D79F790" w14:textId="77777777">
        <w:trPr>
          <w:jc w:val="center"/>
        </w:trPr>
        <w:tc>
          <w:tcPr>
            <w:tcW w:w="6660" w:type="dxa"/>
            <w:vAlign w:val="center"/>
          </w:tcPr>
          <w:p w:rsidRPr="00A0636A" w:rsidR="000B5757" w:rsidP="001F5D53" w:rsidRDefault="000B5757" w14:paraId="142067F6" w14:textId="77777777">
            <w:pPr>
              <w:spacing w:after="0" w:line="240" w:lineRule="auto"/>
              <w:ind w:left="180"/>
              <w:rPr>
                <w:rFonts w:eastAsia="Times New Roman" w:cs="Times New Roman"/>
                <w:bCs/>
                <w:szCs w:val="24"/>
              </w:rPr>
            </w:pPr>
            <w:r w:rsidRPr="00A0636A">
              <w:rPr>
                <w:rFonts w:eastAsia="Times New Roman" w:cs="Times New Roman"/>
                <w:b/>
                <w:bCs/>
                <w:szCs w:val="24"/>
              </w:rPr>
              <w:t>TOTAL</w:t>
            </w:r>
          </w:p>
        </w:tc>
        <w:tc>
          <w:tcPr>
            <w:tcW w:w="2362" w:type="dxa"/>
            <w:vAlign w:val="center"/>
          </w:tcPr>
          <w:p w:rsidRPr="00A0636A" w:rsidR="000B5757" w:rsidP="00D32C72" w:rsidRDefault="000B5757" w14:paraId="3A4112C6" w14:textId="77777777">
            <w:pPr>
              <w:keepNext/>
              <w:spacing w:after="0" w:line="240" w:lineRule="auto"/>
              <w:jc w:val="center"/>
              <w:rPr>
                <w:rFonts w:eastAsia="Times New Roman" w:cs="Times New Roman"/>
                <w:bCs/>
                <w:szCs w:val="24"/>
              </w:rPr>
            </w:pPr>
            <w:r w:rsidRPr="00A0636A">
              <w:rPr>
                <w:rFonts w:eastAsia="Times New Roman" w:cs="Times New Roman"/>
                <w:b/>
                <w:bCs/>
                <w:szCs w:val="24"/>
              </w:rPr>
              <w:t>100</w:t>
            </w:r>
          </w:p>
        </w:tc>
      </w:tr>
      <w:tr w:rsidRPr="00A0636A" w:rsidR="00EE6F82" w:rsidTr="008C61A0" w14:paraId="67FA20E6" w14:textId="77777777">
        <w:trPr>
          <w:jc w:val="center"/>
        </w:trPr>
        <w:tc>
          <w:tcPr>
            <w:tcW w:w="6660" w:type="dxa"/>
            <w:vAlign w:val="center"/>
          </w:tcPr>
          <w:p w:rsidRPr="00A0636A" w:rsidR="00EE6F82" w:rsidP="00EE6F82" w:rsidRDefault="00EE6F82" w14:paraId="7B1B5402" w14:textId="77777777">
            <w:pPr>
              <w:spacing w:after="0" w:line="240" w:lineRule="auto"/>
              <w:rPr>
                <w:rFonts w:eastAsia="Times New Roman" w:cs="Times New Roman"/>
                <w:bCs/>
                <w:szCs w:val="24"/>
              </w:rPr>
            </w:pPr>
            <w:r w:rsidRPr="00A0636A">
              <w:rPr>
                <w:rFonts w:eastAsia="Times New Roman"/>
                <w:bCs/>
                <w:szCs w:val="24"/>
              </w:rPr>
              <w:t>Priority Consideration: Opportunity Zone</w:t>
            </w:r>
          </w:p>
        </w:tc>
        <w:tc>
          <w:tcPr>
            <w:tcW w:w="2362" w:type="dxa"/>
            <w:vAlign w:val="center"/>
          </w:tcPr>
          <w:p w:rsidRPr="00A0636A" w:rsidR="00EE6F82" w:rsidP="00EE6F82" w:rsidRDefault="00EE6F82" w14:paraId="6272C4F0" w14:textId="77777777">
            <w:pPr>
              <w:keepNext/>
              <w:spacing w:after="0" w:line="240" w:lineRule="auto"/>
              <w:jc w:val="center"/>
              <w:rPr>
                <w:rFonts w:eastAsia="Times New Roman" w:cs="Times New Roman"/>
                <w:bCs/>
                <w:szCs w:val="24"/>
              </w:rPr>
            </w:pPr>
            <w:r w:rsidRPr="00A0636A">
              <w:rPr>
                <w:rFonts w:eastAsia="Times New Roman"/>
                <w:bCs/>
                <w:szCs w:val="24"/>
              </w:rPr>
              <w:t>1</w:t>
            </w:r>
          </w:p>
        </w:tc>
      </w:tr>
    </w:tbl>
    <w:p w:rsidRPr="00A0636A" w:rsidR="00640D1C" w:rsidP="00A55DF0" w:rsidRDefault="00640D1C" w14:paraId="01CCFF1C" w14:textId="77777777">
      <w:pPr>
        <w:pStyle w:val="Text2"/>
        <w:rPr>
          <w:rFonts w:cs="Times New Roman"/>
        </w:rPr>
      </w:pPr>
    </w:p>
    <w:p w:rsidRPr="00A0636A" w:rsidR="00A55DF0" w:rsidP="00330E71" w:rsidRDefault="00A55DF0" w14:paraId="306389B3" w14:textId="77777777">
      <w:pPr>
        <w:pStyle w:val="Text2"/>
        <w:keepNext/>
        <w:rPr>
          <w:rFonts w:cs="Times New Roman"/>
          <w:b/>
        </w:rPr>
      </w:pPr>
      <w:bookmarkStart w:name="_Toc519869903" w:id="66"/>
      <w:r w:rsidRPr="00A0636A">
        <w:rPr>
          <w:rFonts w:cs="Times New Roman"/>
          <w:b/>
        </w:rPr>
        <w:t>Standards for Evaluating the Applicant’s Response to each Requirement</w:t>
      </w:r>
      <w:bookmarkEnd w:id="66"/>
    </w:p>
    <w:p w:rsidRPr="00A0636A" w:rsidR="00A55DF0" w:rsidP="00330E71" w:rsidRDefault="00A55DF0" w14:paraId="75A6582A" w14:textId="77777777">
      <w:pPr>
        <w:keepNext/>
        <w:spacing w:after="0"/>
        <w:rPr>
          <w:rFonts w:cs="Times New Roman"/>
        </w:rPr>
      </w:pPr>
    </w:p>
    <w:p w:rsidRPr="00A0636A" w:rsidR="00A55DF0" w:rsidP="00330E71" w:rsidRDefault="00A55DF0" w14:paraId="099146B0" w14:textId="77777777">
      <w:pPr>
        <w:pStyle w:val="Text2"/>
        <w:keepNext/>
        <w:rPr>
          <w:rFonts w:cs="Times New Roman"/>
        </w:rPr>
      </w:pPr>
      <w:r w:rsidRPr="00A0636A">
        <w:rPr>
          <w:rFonts w:cs="Times New Roman"/>
        </w:rPr>
        <w:t>Section IV.B.3, Project Narrative</w:t>
      </w:r>
      <w:r w:rsidRPr="00A0636A" w:rsidR="006A4983">
        <w:rPr>
          <w:rFonts w:cs="Times New Roman"/>
        </w:rPr>
        <w:t>,</w:t>
      </w:r>
      <w:r w:rsidRPr="00A0636A">
        <w:rPr>
          <w:rFonts w:cs="Times New Roman"/>
        </w:rPr>
        <w:t xml:space="preserve"> provides a detailed explanation of the information an application must include (e.g.</w:t>
      </w:r>
      <w:r w:rsidRPr="00A0636A" w:rsidR="006A4983">
        <w:rPr>
          <w:rFonts w:cs="Times New Roman"/>
        </w:rPr>
        <w:t>,</w:t>
      </w:r>
      <w:r w:rsidRPr="00A0636A">
        <w:rPr>
          <w:rFonts w:cs="Times New Roman"/>
        </w:rPr>
        <w:t xml:space="preserve"> 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w:t>
      </w:r>
      <w:r w:rsidRPr="00A0636A" w:rsidR="00FC04E1">
        <w:rPr>
          <w:rFonts w:cs="Times New Roman"/>
        </w:rPr>
        <w:t>unless otherwise noted in Section IV.B.3</w:t>
      </w:r>
      <w:r w:rsidRPr="00A0636A" w:rsidR="00C729CA">
        <w:rPr>
          <w:rFonts w:cs="Times New Roman"/>
        </w:rPr>
        <w:t>,</w:t>
      </w:r>
      <w:r w:rsidRPr="00A0636A" w:rsidR="00FC04E1">
        <w:rPr>
          <w:rFonts w:cs="Times New Roman"/>
        </w:rPr>
        <w:t xml:space="preserve"> </w:t>
      </w:r>
      <w:r w:rsidRPr="00A0636A">
        <w:rPr>
          <w:rFonts w:cs="Times New Roman"/>
        </w:rPr>
        <w:t>based on the definitions below:</w:t>
      </w:r>
    </w:p>
    <w:p w:rsidRPr="00A0636A" w:rsidR="00A55DF0" w:rsidP="00A55DF0" w:rsidRDefault="00A55DF0" w14:paraId="25517221" w14:textId="77777777">
      <w:pPr>
        <w:pStyle w:val="Text2"/>
        <w:rPr>
          <w:rFonts w:cs="Times New Roman"/>
        </w:rPr>
      </w:pPr>
    </w:p>
    <w:tbl>
      <w:tblPr>
        <w:tblW w:w="9000" w:type="dxa"/>
        <w:jc w:val="center"/>
        <w:tblCellMar>
          <w:left w:w="0" w:type="dxa"/>
          <w:right w:w="0" w:type="dxa"/>
        </w:tblCellMar>
        <w:tblLook w:val="04A0" w:firstRow="1" w:lastRow="0" w:firstColumn="1" w:lastColumn="0" w:noHBand="0" w:noVBand="1"/>
      </w:tblPr>
      <w:tblGrid>
        <w:gridCol w:w="2252"/>
        <w:gridCol w:w="4683"/>
        <w:gridCol w:w="2065"/>
      </w:tblGrid>
      <w:tr w:rsidRPr="00A0636A" w:rsidR="008F0B37" w:rsidTr="00A55DF0" w14:paraId="6D04FCF6" w14:textId="77777777">
        <w:trPr>
          <w:trHeight w:val="159"/>
          <w:jc w:val="center"/>
        </w:trPr>
        <w:tc>
          <w:tcPr>
            <w:tcW w:w="2252"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A0636A" w:rsidR="00A55DF0" w:rsidP="0073331D" w:rsidRDefault="00A55DF0" w14:paraId="40942B90" w14:textId="77777777">
            <w:pPr>
              <w:keepNext/>
              <w:keepLines/>
              <w:spacing w:after="0" w:line="240" w:lineRule="auto"/>
              <w:jc w:val="center"/>
              <w:rPr>
                <w:rFonts w:eastAsia="Times New Roman" w:cs="Times New Roman"/>
                <w:b/>
                <w:sz w:val="22"/>
              </w:rPr>
            </w:pPr>
            <w:r w:rsidRPr="00A0636A">
              <w:rPr>
                <w:rFonts w:eastAsia="Times New Roman" w:cs="Times New Roman"/>
                <w:b/>
              </w:rPr>
              <w:t>Standard Rating</w:t>
            </w:r>
          </w:p>
        </w:tc>
        <w:tc>
          <w:tcPr>
            <w:tcW w:w="468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A0636A" w:rsidR="00A55DF0" w:rsidP="0073331D" w:rsidRDefault="00A55DF0" w14:paraId="0F580969" w14:textId="77777777">
            <w:pPr>
              <w:keepNext/>
              <w:keepLines/>
              <w:spacing w:after="0" w:line="240" w:lineRule="auto"/>
              <w:jc w:val="center"/>
              <w:rPr>
                <w:rFonts w:eastAsia="Times New Roman" w:cs="Times New Roman"/>
                <w:b/>
              </w:rPr>
            </w:pPr>
            <w:r w:rsidRPr="00A0636A">
              <w:rPr>
                <w:rFonts w:eastAsia="Times New Roman" w:cs="Times New Roman"/>
                <w:b/>
              </w:rPr>
              <w:t>Definition</w:t>
            </w:r>
          </w:p>
        </w:tc>
        <w:tc>
          <w:tcPr>
            <w:tcW w:w="2065"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A0636A" w:rsidR="00A55DF0" w:rsidP="0073331D" w:rsidRDefault="00A55DF0" w14:paraId="3F6DA94E" w14:textId="77777777">
            <w:pPr>
              <w:keepNext/>
              <w:keepLines/>
              <w:spacing w:after="0" w:line="240" w:lineRule="auto"/>
              <w:jc w:val="center"/>
              <w:rPr>
                <w:rFonts w:eastAsia="Times New Roman" w:cs="Times New Roman"/>
                <w:b/>
              </w:rPr>
            </w:pPr>
            <w:r w:rsidRPr="00A0636A">
              <w:rPr>
                <w:rFonts w:eastAsia="Times New Roman" w:cs="Times New Roman"/>
                <w:b/>
              </w:rPr>
              <w:t>Standard for Calculating Points</w:t>
            </w:r>
          </w:p>
        </w:tc>
      </w:tr>
      <w:tr w:rsidRPr="00A0636A" w:rsidR="008F0B37" w:rsidTr="00A55DF0" w14:paraId="71E12CFB" w14:textId="77777777">
        <w:trPr>
          <w:trHeight w:val="295"/>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636A" w:rsidR="00A55DF0" w:rsidP="0073331D" w:rsidRDefault="00A55DF0" w14:paraId="73694B39" w14:textId="77777777">
            <w:pPr>
              <w:keepNext/>
              <w:keepLines/>
              <w:spacing w:after="0" w:line="240" w:lineRule="auto"/>
              <w:rPr>
                <w:rFonts w:eastAsia="Times New Roman" w:cs="Times New Roman"/>
              </w:rPr>
            </w:pPr>
            <w:r w:rsidRPr="00A0636A">
              <w:rPr>
                <w:rFonts w:eastAsia="Times New Roman" w:cs="Times New Roman"/>
              </w:rPr>
              <w:t xml:space="preserve">Thoroughly Meets </w:t>
            </w:r>
          </w:p>
        </w:tc>
        <w:tc>
          <w:tcPr>
            <w:tcW w:w="4683" w:type="dxa"/>
            <w:tcBorders>
              <w:top w:val="nil"/>
              <w:left w:val="nil"/>
              <w:bottom w:val="single" w:color="auto" w:sz="8" w:space="0"/>
              <w:right w:val="single" w:color="auto" w:sz="8" w:space="0"/>
            </w:tcBorders>
            <w:tcMar>
              <w:top w:w="0" w:type="dxa"/>
              <w:left w:w="108" w:type="dxa"/>
              <w:bottom w:w="0" w:type="dxa"/>
              <w:right w:w="108" w:type="dxa"/>
            </w:tcMar>
            <w:hideMark/>
          </w:tcPr>
          <w:p w:rsidRPr="00A0636A" w:rsidR="00A55DF0" w:rsidP="0073331D" w:rsidRDefault="00A55DF0" w14:paraId="2977AC3D" w14:textId="77777777">
            <w:pPr>
              <w:keepNext/>
              <w:keepLines/>
              <w:spacing w:after="0" w:line="240" w:lineRule="auto"/>
              <w:rPr>
                <w:rFonts w:eastAsia="Times New Roman" w:cs="Times New Roman"/>
              </w:rPr>
            </w:pPr>
            <w:r w:rsidRPr="00A0636A">
              <w:rPr>
                <w:rFonts w:eastAsia="Times New Roman" w:cs="Times New Roman"/>
              </w:rPr>
              <w:t xml:space="preserve">The application thoroughly responds to the rating factor and fully and convincingly satisfies all of the stated specifications. </w:t>
            </w: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A0636A" w:rsidR="00A55DF0" w:rsidP="0073331D" w:rsidRDefault="00A55DF0" w14:paraId="6F17749A" w14:textId="77777777">
            <w:pPr>
              <w:keepNext/>
              <w:keepLines/>
              <w:spacing w:after="0" w:line="240" w:lineRule="auto"/>
              <w:rPr>
                <w:rFonts w:eastAsia="Times New Roman" w:cs="Times New Roman"/>
              </w:rPr>
            </w:pPr>
            <w:r w:rsidRPr="00A0636A">
              <w:rPr>
                <w:rFonts w:eastAsia="Times New Roman" w:cs="Times New Roman"/>
              </w:rPr>
              <w:t>Full Points</w:t>
            </w:r>
          </w:p>
        </w:tc>
      </w:tr>
      <w:tr w:rsidRPr="00A0636A" w:rsidR="008F0B37" w:rsidTr="00A55DF0" w14:paraId="77CC202F" w14:textId="77777777">
        <w:trPr>
          <w:trHeight w:val="433"/>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636A" w:rsidR="00A55DF0" w:rsidP="0073331D" w:rsidRDefault="00A55DF0" w14:paraId="66878EE5" w14:textId="77777777">
            <w:pPr>
              <w:keepNext/>
              <w:keepLines/>
              <w:spacing w:after="0" w:line="240" w:lineRule="auto"/>
              <w:rPr>
                <w:rFonts w:eastAsia="Times New Roman" w:cs="Times New Roman"/>
              </w:rPr>
            </w:pPr>
            <w:r w:rsidRPr="00A0636A">
              <w:rPr>
                <w:rFonts w:eastAsia="Times New Roman" w:cs="Times New Roman"/>
              </w:rPr>
              <w:t xml:space="preserve">Partially Meets </w:t>
            </w:r>
          </w:p>
        </w:tc>
        <w:tc>
          <w:tcPr>
            <w:tcW w:w="4683" w:type="dxa"/>
            <w:tcBorders>
              <w:top w:val="nil"/>
              <w:left w:val="nil"/>
              <w:bottom w:val="single" w:color="auto" w:sz="8" w:space="0"/>
              <w:right w:val="single" w:color="auto" w:sz="8" w:space="0"/>
            </w:tcBorders>
            <w:tcMar>
              <w:top w:w="0" w:type="dxa"/>
              <w:left w:w="108" w:type="dxa"/>
              <w:bottom w:w="0" w:type="dxa"/>
              <w:right w:w="108" w:type="dxa"/>
            </w:tcMar>
            <w:hideMark/>
          </w:tcPr>
          <w:p w:rsidRPr="00A0636A" w:rsidR="00A55DF0" w:rsidP="0073331D" w:rsidRDefault="00A55DF0" w14:paraId="7981CED0" w14:textId="77777777">
            <w:pPr>
              <w:keepNext/>
              <w:keepLines/>
              <w:spacing w:after="0" w:line="240" w:lineRule="auto"/>
              <w:rPr>
                <w:rFonts w:eastAsia="Times New Roman" w:cs="Times New Roman"/>
              </w:rPr>
            </w:pPr>
            <w:r w:rsidRPr="00A0636A">
              <w:rPr>
                <w:rFonts w:eastAsia="Times New Roman" w:cs="Times New Roman"/>
              </w:rPr>
              <w:t xml:space="preserve">The application responds incompletely to the rating factor or the application convincingly satisfies some, but not all, of the stated specifications. </w:t>
            </w: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A0636A" w:rsidR="00A55DF0" w:rsidP="0073331D" w:rsidRDefault="00A55DF0" w14:paraId="03E809C9" w14:textId="77777777">
            <w:pPr>
              <w:keepNext/>
              <w:keepLines/>
              <w:spacing w:after="0" w:line="240" w:lineRule="auto"/>
              <w:rPr>
                <w:rFonts w:eastAsia="Times New Roman" w:cs="Times New Roman"/>
              </w:rPr>
            </w:pPr>
            <w:r w:rsidRPr="00A0636A">
              <w:rPr>
                <w:rFonts w:eastAsia="Times New Roman" w:cs="Times New Roman"/>
              </w:rPr>
              <w:t>Half Points</w:t>
            </w:r>
          </w:p>
        </w:tc>
      </w:tr>
      <w:tr w:rsidRPr="00A0636A" w:rsidR="00A55DF0" w:rsidTr="00A55DF0" w14:paraId="2116552D" w14:textId="77777777">
        <w:trPr>
          <w:trHeight w:val="157"/>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0636A" w:rsidR="00A55DF0" w:rsidP="0073331D" w:rsidRDefault="00A55DF0" w14:paraId="6CFBA5CE" w14:textId="77777777">
            <w:pPr>
              <w:keepNext/>
              <w:keepLines/>
              <w:spacing w:after="0" w:line="240" w:lineRule="auto"/>
              <w:rPr>
                <w:rFonts w:eastAsia="Times New Roman" w:cs="Times New Roman"/>
              </w:rPr>
            </w:pPr>
            <w:r w:rsidRPr="00A0636A">
              <w:rPr>
                <w:rFonts w:eastAsia="Times New Roman" w:cs="Times New Roman"/>
              </w:rPr>
              <w:t xml:space="preserve">Fails to Meet </w:t>
            </w:r>
          </w:p>
        </w:tc>
        <w:tc>
          <w:tcPr>
            <w:tcW w:w="4683" w:type="dxa"/>
            <w:tcBorders>
              <w:top w:val="nil"/>
              <w:left w:val="nil"/>
              <w:bottom w:val="single" w:color="auto" w:sz="8" w:space="0"/>
              <w:right w:val="single" w:color="auto" w:sz="8" w:space="0"/>
            </w:tcBorders>
            <w:tcMar>
              <w:top w:w="0" w:type="dxa"/>
              <w:left w:w="108" w:type="dxa"/>
              <w:bottom w:w="0" w:type="dxa"/>
              <w:right w:w="108" w:type="dxa"/>
            </w:tcMar>
          </w:tcPr>
          <w:p w:rsidRPr="00A0636A" w:rsidR="00A55DF0" w:rsidP="0073331D" w:rsidRDefault="00A55DF0" w14:paraId="0D14BE0F" w14:textId="77777777">
            <w:pPr>
              <w:keepNext/>
              <w:keepLines/>
              <w:spacing w:after="0" w:line="240" w:lineRule="auto"/>
              <w:rPr>
                <w:rFonts w:eastAsia="Times New Roman" w:cs="Times New Roman"/>
              </w:rPr>
            </w:pPr>
            <w:r w:rsidRPr="00A0636A">
              <w:rPr>
                <w:rFonts w:eastAsia="Times New Roman" w:cs="Times New Roman"/>
              </w:rPr>
              <w:t xml:space="preserve">The application does not respond to the rating factor or the application does respond to the rating factor but does not convincingly satisfy any of the stated specifications. </w:t>
            </w:r>
          </w:p>
          <w:p w:rsidRPr="00A0636A" w:rsidR="00A55DF0" w:rsidP="0073331D" w:rsidRDefault="00A55DF0" w14:paraId="6FCC006A" w14:textId="77777777">
            <w:pPr>
              <w:keepNext/>
              <w:keepLines/>
              <w:spacing w:after="0" w:line="240" w:lineRule="auto"/>
              <w:rPr>
                <w:rFonts w:eastAsia="Times New Roman" w:cs="Times New Roman"/>
              </w:rPr>
            </w:pP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A0636A" w:rsidR="00A55DF0" w:rsidP="0073331D" w:rsidRDefault="00A55DF0" w14:paraId="0038E0D7" w14:textId="77777777">
            <w:pPr>
              <w:keepNext/>
              <w:keepLines/>
              <w:spacing w:after="0" w:line="240" w:lineRule="auto"/>
              <w:rPr>
                <w:rFonts w:eastAsia="Times New Roman" w:cs="Times New Roman"/>
              </w:rPr>
            </w:pPr>
            <w:r w:rsidRPr="00A0636A">
              <w:rPr>
                <w:rFonts w:eastAsia="Times New Roman" w:cs="Times New Roman"/>
              </w:rPr>
              <w:t>Zero Points</w:t>
            </w:r>
          </w:p>
        </w:tc>
      </w:tr>
    </w:tbl>
    <w:p w:rsidRPr="00A0636A" w:rsidR="00A55DF0" w:rsidP="00A55DF0" w:rsidRDefault="00A55DF0" w14:paraId="70CE543F" w14:textId="77777777">
      <w:pPr>
        <w:pStyle w:val="Text2"/>
        <w:rPr>
          <w:rFonts w:cs="Times New Roman"/>
        </w:rPr>
      </w:pPr>
    </w:p>
    <w:p w:rsidRPr="00A0636A" w:rsidR="00A55DF0" w:rsidP="00A55DF0" w:rsidRDefault="00A55DF0" w14:paraId="3682E641" w14:textId="77777777">
      <w:pPr>
        <w:pStyle w:val="Text2"/>
        <w:rPr>
          <w:rFonts w:cs="Times New Roman"/>
        </w:rPr>
      </w:pPr>
      <w:r w:rsidRPr="00A0636A">
        <w:rPr>
          <w:rFonts w:cs="Times New Roman"/>
        </w:rPr>
        <w:t>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this FOA.</w:t>
      </w:r>
    </w:p>
    <w:p w:rsidRPr="00A0636A" w:rsidR="00A55DF0" w:rsidP="00A55DF0" w:rsidRDefault="00A55DF0" w14:paraId="56C81EB5" w14:textId="77777777">
      <w:pPr>
        <w:pStyle w:val="Text2"/>
        <w:rPr>
          <w:rFonts w:cs="Times New Roman"/>
        </w:rPr>
      </w:pPr>
    </w:p>
    <w:p w:rsidRPr="00A0636A" w:rsidR="00D71748" w:rsidP="00BF453E" w:rsidRDefault="00D71748" w14:paraId="564EF073" w14:textId="77777777">
      <w:pPr>
        <w:pStyle w:val="Heading2"/>
        <w:keepNext/>
        <w:rPr>
          <w:rFonts w:cs="Times New Roman"/>
        </w:rPr>
      </w:pPr>
      <w:bookmarkStart w:name="_Toc57899371" w:id="67"/>
      <w:r w:rsidRPr="00A0636A">
        <w:rPr>
          <w:rFonts w:cs="Times New Roman"/>
        </w:rPr>
        <w:t>REVIEW AND SELECTION PROCESS</w:t>
      </w:r>
      <w:bookmarkEnd w:id="67"/>
    </w:p>
    <w:p w:rsidRPr="00A0636A" w:rsidR="00D71748" w:rsidP="00BF453E" w:rsidRDefault="00D71748" w14:paraId="2D6B5ECB" w14:textId="77777777">
      <w:pPr>
        <w:pStyle w:val="Heading3"/>
        <w:keepNext/>
        <w:rPr>
          <w:color w:val="auto"/>
        </w:rPr>
      </w:pPr>
      <w:bookmarkStart w:name="_Toc57899372" w:id="68"/>
      <w:r w:rsidRPr="00A0636A">
        <w:rPr>
          <w:color w:val="auto"/>
        </w:rPr>
        <w:t>Merit Review and Selection Process</w:t>
      </w:r>
      <w:bookmarkEnd w:id="68"/>
    </w:p>
    <w:p w:rsidRPr="00A0636A" w:rsidR="00D71748" w:rsidP="00D71748" w:rsidRDefault="00D71748" w14:paraId="0B20649F" w14:textId="77777777">
      <w:pPr>
        <w:pStyle w:val="Text3"/>
      </w:pPr>
      <w:r w:rsidRPr="00A0636A">
        <w:t>A technical merit review panel will carefully evaluate applications against the selection criteria to determine the merit of applications.  These criteria are based on the policy goals, priorities, and emphases set forth in this FOA.  Up to 10</w:t>
      </w:r>
      <w:r w:rsidRPr="00A0636A" w:rsidR="00CB5A66">
        <w:t>1</w:t>
      </w:r>
      <w:r w:rsidRPr="00A0636A">
        <w:t xml:space="preserve">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w:t>
      </w:r>
      <w:r w:rsidRPr="00A0636A" w:rsidR="00D55D51">
        <w:t>,</w:t>
      </w:r>
      <w:r w:rsidRPr="00A0636A">
        <w:t xml:space="preserve"> and other relevant factors.  The Grant Officer may consider any information that comes to </w:t>
      </w:r>
      <w:r w:rsidRPr="00A0636A" w:rsidR="00D55D51">
        <w:t>their</w:t>
      </w:r>
      <w:r w:rsidRPr="00A0636A">
        <w:t xml:space="preserve"> attention.  </w:t>
      </w:r>
    </w:p>
    <w:p w:rsidRPr="00A0636A" w:rsidR="00D71748" w:rsidP="00D71748" w:rsidRDefault="00D71748" w14:paraId="74C0D730" w14:textId="77777777">
      <w:pPr>
        <w:pStyle w:val="Text3"/>
      </w:pPr>
    </w:p>
    <w:p w:rsidRPr="00A0636A" w:rsidR="00A55DF0" w:rsidP="00D71748" w:rsidRDefault="00D71748" w14:paraId="250C4BD1" w14:textId="77777777">
      <w:pPr>
        <w:pStyle w:val="Text3"/>
      </w:pPr>
      <w:r w:rsidRPr="00A0636A">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40">
        <w:r w:rsidRPr="00A0636A">
          <w:rPr>
            <w:rStyle w:val="Hyperlink"/>
            <w:color w:val="auto"/>
            <w:u w:val="none"/>
          </w:rPr>
          <w:t>https://www.grants.gov</w:t>
        </w:r>
      </w:hyperlink>
      <w:r w:rsidRPr="00A0636A">
        <w:t>, which constitutes a binding offer by the applicant.</w:t>
      </w:r>
    </w:p>
    <w:p w:rsidRPr="00A0636A" w:rsidR="00BA0CA9" w:rsidP="00D71748" w:rsidRDefault="00BA0CA9" w14:paraId="63C562AC" w14:textId="77777777">
      <w:pPr>
        <w:pStyle w:val="Text3"/>
      </w:pPr>
    </w:p>
    <w:p w:rsidRPr="00A0636A" w:rsidR="00BA0CA9" w:rsidP="00BF453E" w:rsidRDefault="00BA0CA9" w14:paraId="266740D8" w14:textId="77777777">
      <w:pPr>
        <w:pStyle w:val="Heading3"/>
        <w:keepNext/>
        <w:rPr>
          <w:color w:val="auto"/>
        </w:rPr>
      </w:pPr>
      <w:bookmarkStart w:name="_Toc519869906" w:id="69"/>
      <w:bookmarkStart w:name="_Toc57899373" w:id="70"/>
      <w:r w:rsidRPr="00A0636A">
        <w:rPr>
          <w:color w:val="auto"/>
        </w:rPr>
        <w:t>Risk Review Process</w:t>
      </w:r>
      <w:bookmarkEnd w:id="69"/>
      <w:bookmarkEnd w:id="70"/>
    </w:p>
    <w:p w:rsidRPr="00A0636A" w:rsidR="00622D0A" w:rsidP="00BA0CA9" w:rsidRDefault="00BA0CA9" w14:paraId="622F6892" w14:textId="77777777">
      <w:pPr>
        <w:pStyle w:val="Text3"/>
      </w:pPr>
      <w:r w:rsidRPr="00A0636A">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Pr="00A0636A" w:rsidR="001866DE">
        <w:t>29</w:t>
      </w:r>
      <w:r w:rsidRPr="00A0636A">
        <w:t xml:space="preserve">98 </w:t>
      </w:r>
      <w:r w:rsidRPr="00A0636A" w:rsidR="00D55D51">
        <w:t>(</w:t>
      </w:r>
      <w:r w:rsidRPr="00A0636A" w:rsidR="001866DE">
        <w:t xml:space="preserve">Non-procurement </w:t>
      </w:r>
      <w:r w:rsidRPr="00A0636A">
        <w:t>Debarment and Suspension</w:t>
      </w:r>
      <w:r w:rsidRPr="00A0636A" w:rsidR="00D55D51">
        <w:t>)</w:t>
      </w:r>
      <w:r w:rsidRPr="00A0636A">
        <w: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w:t>
      </w:r>
      <w:r w:rsidRPr="00A0636A" w:rsidR="006A4983">
        <w:t xml:space="preserve"> the following</w:t>
      </w:r>
      <w:r w:rsidRPr="00A0636A">
        <w:t xml:space="preserve">: </w:t>
      </w:r>
    </w:p>
    <w:p w:rsidRPr="00A0636A" w:rsidR="006B14FD" w:rsidP="005A3DCB" w:rsidRDefault="006B14FD" w14:paraId="4FCB9B87" w14:textId="77777777">
      <w:pPr>
        <w:pStyle w:val="Text3-ALTNumbering"/>
        <w:numPr>
          <w:ilvl w:val="0"/>
          <w:numId w:val="18"/>
        </w:numPr>
      </w:pPr>
      <w:r w:rsidRPr="00A0636A">
        <w:t xml:space="preserve">Financial stability; </w:t>
      </w:r>
    </w:p>
    <w:p w:rsidRPr="00A0636A" w:rsidR="006B14FD" w:rsidP="005A3DCB" w:rsidRDefault="006B14FD" w14:paraId="511A78DC" w14:textId="77777777">
      <w:pPr>
        <w:pStyle w:val="Text3-ALTNumbering"/>
        <w:numPr>
          <w:ilvl w:val="0"/>
          <w:numId w:val="18"/>
        </w:numPr>
      </w:pPr>
      <w:r w:rsidRPr="00A0636A">
        <w:t xml:space="preserve">Quality of management systems and ability to meet the management standards prescribed in the Uniform Grant Guidance; </w:t>
      </w:r>
    </w:p>
    <w:p w:rsidRPr="00A0636A" w:rsidR="006B14FD" w:rsidP="005A3DCB" w:rsidRDefault="006B14FD" w14:paraId="7F9B828F" w14:textId="77777777">
      <w:pPr>
        <w:pStyle w:val="Text3-ALTNumbering"/>
        <w:numPr>
          <w:ilvl w:val="0"/>
          <w:numId w:val="18"/>
        </w:numPr>
      </w:pPr>
      <w:r w:rsidRPr="00A0636A">
        <w:t xml:space="preserve">History of performance.  The applicant’s record in managing awards, cooperative agreements, or procurement awards, if it is a prior recipient of such </w:t>
      </w:r>
      <w:r w:rsidRPr="00A0636A" w:rsidR="00D55D51">
        <w:t>f</w:t>
      </w:r>
      <w:r w:rsidRPr="00A0636A">
        <w:t xml:space="preserve">ederal awards, including timeliness of compliance with applicable reporting requirements and, if applicable, the extent to which any previously awarded amounts will be expended prior to future awards; </w:t>
      </w:r>
    </w:p>
    <w:p w:rsidRPr="00A0636A" w:rsidR="006B14FD" w:rsidP="005A3DCB" w:rsidRDefault="006B14FD" w14:paraId="0BECA4B5" w14:textId="77777777">
      <w:pPr>
        <w:pStyle w:val="Text3-ALTNumbering"/>
        <w:numPr>
          <w:ilvl w:val="0"/>
          <w:numId w:val="18"/>
        </w:numPr>
      </w:pPr>
      <w:r w:rsidRPr="00A0636A">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A0636A" w:rsidR="006B14FD" w:rsidP="005A3DCB" w:rsidRDefault="006B14FD" w14:paraId="107777DE" w14:textId="77777777">
      <w:pPr>
        <w:pStyle w:val="Text3-ALTNumbering"/>
        <w:numPr>
          <w:ilvl w:val="0"/>
          <w:numId w:val="18"/>
        </w:numPr>
      </w:pPr>
      <w:r w:rsidRPr="00A0636A">
        <w:t xml:space="preserve">The applicant’s ability to effectively implement statutory, regulatory, </w:t>
      </w:r>
      <w:r w:rsidRPr="00A0636A" w:rsidR="00D55D51">
        <w:t>and</w:t>
      </w:r>
      <w:r w:rsidRPr="00A0636A">
        <w:t xml:space="preserve"> other requirements imposed on recipients.</w:t>
      </w:r>
    </w:p>
    <w:p w:rsidRPr="00A0636A" w:rsidR="000F695B" w:rsidP="000F695B" w:rsidRDefault="000F695B" w14:paraId="523E3765" w14:textId="77777777">
      <w:pPr>
        <w:pStyle w:val="Text3-ALTNumbering"/>
        <w:numPr>
          <w:ilvl w:val="0"/>
          <w:numId w:val="0"/>
        </w:numPr>
        <w:ind w:left="518"/>
      </w:pPr>
    </w:p>
    <w:p w:rsidRPr="00A0636A" w:rsidR="00BA0CA9" w:rsidP="00BA0CA9" w:rsidRDefault="00BA0CA9" w14:paraId="37DFFCED" w14:textId="77777777">
      <w:pPr>
        <w:pStyle w:val="Text3"/>
      </w:pPr>
      <w:r w:rsidRPr="00A0636A">
        <w:t xml:space="preserve">NOTE:  As part of </w:t>
      </w:r>
      <w:r w:rsidRPr="00A0636A" w:rsidR="00891209">
        <w:t>ETA</w:t>
      </w:r>
      <w:r w:rsidRPr="00A0636A">
        <w:t xml:space="preserve">’s Risk Review process, </w:t>
      </w:r>
      <w:r w:rsidRPr="00A0636A" w:rsidR="00D55D51">
        <w:t>t</w:t>
      </w:r>
      <w:r w:rsidRPr="00A0636A">
        <w:t>he Grant Officer will determine</w:t>
      </w:r>
      <w:r w:rsidRPr="00A0636A" w:rsidR="006A4983">
        <w:t xml:space="preserve"> the following</w:t>
      </w:r>
      <w:r w:rsidRPr="00A0636A">
        <w:t>:</w:t>
      </w:r>
    </w:p>
    <w:p w:rsidRPr="00A0636A" w:rsidR="00BA0CA9" w:rsidP="00BA0CA9" w:rsidRDefault="00BA0CA9" w14:paraId="26F6E4C5" w14:textId="77777777">
      <w:pPr>
        <w:pStyle w:val="Text3-Bullets"/>
      </w:pPr>
      <w:r w:rsidRPr="00A0636A">
        <w:t xml:space="preserve">If the applicant had any restriction on spending for any ETA grant due to adverse monitoring findings; or  </w:t>
      </w:r>
    </w:p>
    <w:p w:rsidRPr="00A0636A" w:rsidR="00BA0CA9" w:rsidP="00BA0CA9" w:rsidRDefault="00BA0CA9" w14:paraId="68B316C8" w14:textId="77777777">
      <w:pPr>
        <w:pStyle w:val="Text3-Bullets"/>
      </w:pPr>
      <w:r w:rsidRPr="00A0636A">
        <w:t xml:space="preserve">If the applicant received a High Risk determination in accordance with </w:t>
      </w:r>
      <w:hyperlink w:history="1" r:id="rId41">
        <w:r w:rsidRPr="00A0636A" w:rsidR="00E86E2C">
          <w:rPr>
            <w:rStyle w:val="Hyperlink"/>
            <w:bCs/>
            <w:iCs/>
            <w:color w:val="auto"/>
          </w:rPr>
          <w:t>TEGL 23-15</w:t>
        </w:r>
      </w:hyperlink>
      <w:r w:rsidRPr="00A0636A">
        <w:t>.</w:t>
      </w:r>
    </w:p>
    <w:p w:rsidRPr="00A0636A" w:rsidR="00BA0CA9" w:rsidP="00BA0CA9" w:rsidRDefault="00BA0CA9" w14:paraId="397DDFDB" w14:textId="77777777">
      <w:pPr>
        <w:pStyle w:val="Text3-Bullets"/>
        <w:numPr>
          <w:ilvl w:val="0"/>
          <w:numId w:val="0"/>
        </w:numPr>
        <w:ind w:left="720"/>
      </w:pPr>
    </w:p>
    <w:p w:rsidRPr="00A0636A" w:rsidR="00BA0CA9" w:rsidP="00BA0CA9" w:rsidRDefault="00BA0CA9" w14:paraId="2D01AF4C" w14:textId="77777777">
      <w:pPr>
        <w:pStyle w:val="Text3"/>
      </w:pPr>
      <w:r w:rsidRPr="00A0636A">
        <w:t xml:space="preserve">Depending on the severity of the findings and whether the findings were resolved, the Grant Officer may, at </w:t>
      </w:r>
      <w:r w:rsidRPr="00A0636A" w:rsidR="00D55D51">
        <w:t>their</w:t>
      </w:r>
      <w:r w:rsidRPr="00A0636A">
        <w:t xml:space="preserve"> discretion, elect not </w:t>
      </w:r>
      <w:r w:rsidRPr="00A0636A" w:rsidR="00D55D51">
        <w:t xml:space="preserve">to </w:t>
      </w:r>
      <w:r w:rsidRPr="00A0636A">
        <w:t>fund the applicant for a grant award regardless of the applicant’s score in the competition.</w:t>
      </w:r>
    </w:p>
    <w:p w:rsidRPr="00A0636A" w:rsidR="00B35092" w:rsidP="00BA0CA9" w:rsidRDefault="00B35092" w14:paraId="34AECF2D" w14:textId="77777777">
      <w:pPr>
        <w:pStyle w:val="Text3"/>
      </w:pPr>
    </w:p>
    <w:p w:rsidRPr="00A0636A" w:rsidR="00BA0CA9" w:rsidP="00BA0CA9" w:rsidRDefault="00BA0CA9" w14:paraId="314EBFA6" w14:textId="77777777">
      <w:pPr>
        <w:pStyle w:val="Text3"/>
      </w:pPr>
      <w:r w:rsidRPr="00A0636A">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A0636A" w:rsidR="00D55D51">
        <w:t>f</w:t>
      </w:r>
      <w:r w:rsidRPr="00A0636A">
        <w:t>ederal grant without the following system/processes in place.  Applicants are expected to have these in place before applying for a grant with ETA.</w:t>
      </w:r>
    </w:p>
    <w:p w:rsidRPr="00A0636A" w:rsidR="00BA0CA9" w:rsidP="00BA0CA9" w:rsidRDefault="00BA0CA9" w14:paraId="351B1607" w14:textId="77777777">
      <w:pPr>
        <w:spacing w:after="0"/>
        <w:rPr>
          <w:rFonts w:cs="Times New Roman"/>
          <w:szCs w:val="24"/>
        </w:rPr>
      </w:pPr>
    </w:p>
    <w:p w:rsidRPr="00A0636A" w:rsidR="00AF5F41" w:rsidP="00BA0CA9" w:rsidRDefault="00AF5F41" w14:paraId="6B28D266" w14:textId="77777777">
      <w:pPr>
        <w:spacing w:after="0"/>
        <w:rPr>
          <w:rFonts w:cs="Times New Roman"/>
          <w:szCs w:val="24"/>
        </w:rPr>
      </w:pPr>
    </w:p>
    <w:p w:rsidRPr="00A0636A" w:rsidR="00AF5F41" w:rsidP="00BA0CA9" w:rsidRDefault="00AF5F41" w14:paraId="181C7450" w14:textId="77777777">
      <w:pPr>
        <w:spacing w:after="0"/>
        <w:rPr>
          <w:rFonts w:cs="Times New Roman"/>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A0636A" w:rsidR="0011719B" w:rsidTr="00B86375" w14:paraId="1DA6D098"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16A6F236" w14:textId="77777777">
            <w:pPr>
              <w:spacing w:after="0" w:line="240" w:lineRule="auto"/>
              <w:jc w:val="center"/>
              <w:rPr>
                <w:rFonts w:eastAsia="Times New Roman" w:cs="Times New Roman"/>
                <w:szCs w:val="24"/>
              </w:rPr>
            </w:pPr>
            <w:r w:rsidRPr="00A0636A">
              <w:rPr>
                <w:rFonts w:eastAsia="Times New Roman" w:cs="Times New Roman"/>
                <w:szCs w:val="24"/>
              </w:rPr>
              <w:t>U.S. DEPARTMENT OF LABOR -EMPLOYMENT AND TRAINING ADMINISTRATION (ETA)</w:t>
            </w:r>
            <w:r w:rsidRPr="00A0636A">
              <w:rPr>
                <w:rFonts w:eastAsia="Times New Roman" w:cs="Times New Roman"/>
                <w:szCs w:val="24"/>
              </w:rPr>
              <w:br/>
            </w:r>
            <w:r w:rsidRPr="00A0636A">
              <w:rPr>
                <w:rFonts w:eastAsia="Times New Roman" w:cs="Times New Roman"/>
                <w:b/>
                <w:bCs/>
                <w:szCs w:val="24"/>
              </w:rPr>
              <w:t>FUNDING OPPORTUNITY ANNOUNCEMENT: FINANCIAL SYSTEM ASSESSMENT</w:t>
            </w:r>
          </w:p>
        </w:tc>
      </w:tr>
      <w:tr w:rsidRPr="00A0636A" w:rsidR="0011719B" w:rsidTr="00B86375" w14:paraId="57DF8FB6"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A0636A" w:rsidR="00BA0CA9" w:rsidP="00BA0CA9" w:rsidRDefault="00BA0CA9" w14:paraId="239D1BEE"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5D454297" w14:textId="77777777">
            <w:pPr>
              <w:spacing w:after="0" w:line="240" w:lineRule="auto"/>
              <w:jc w:val="center"/>
              <w:rPr>
                <w:rFonts w:eastAsia="Times New Roman" w:cs="Times New Roman"/>
                <w:b/>
                <w:bCs/>
                <w:sz w:val="18"/>
                <w:szCs w:val="18"/>
              </w:rPr>
            </w:pPr>
            <w:r w:rsidRPr="00A0636A">
              <w:rPr>
                <w:rFonts w:eastAsia="Times New Roman" w:cs="Times New Roman"/>
                <w:b/>
                <w:bCs/>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A0636A" w:rsidR="00BA0CA9" w:rsidP="00BA0CA9" w:rsidRDefault="00BA0CA9" w14:paraId="45187F7C" w14:textId="77777777">
            <w:pPr>
              <w:spacing w:after="0" w:line="240" w:lineRule="auto"/>
              <w:rPr>
                <w:rFonts w:eastAsia="Times New Roman" w:cs="Times New Roman"/>
                <w:sz w:val="20"/>
                <w:szCs w:val="20"/>
              </w:rPr>
            </w:pPr>
            <w:r w:rsidRPr="00A0636A">
              <w:rPr>
                <w:rFonts w:eastAsia="Times New Roman" w:cs="Times New Roman"/>
                <w:sz w:val="20"/>
                <w:szCs w:val="20"/>
              </w:rPr>
              <w:t> </w:t>
            </w:r>
          </w:p>
        </w:tc>
      </w:tr>
      <w:tr w:rsidRPr="00A0636A" w:rsidR="0011719B" w:rsidTr="00B86375" w14:paraId="2C75B047"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369926E3" w14:textId="77777777">
            <w:pPr>
              <w:spacing w:after="0" w:line="240" w:lineRule="auto"/>
              <w:rPr>
                <w:rFonts w:eastAsia="Times New Roman" w:cs="Times New Roman"/>
                <w:sz w:val="16"/>
                <w:szCs w:val="16"/>
              </w:rPr>
            </w:pPr>
            <w:r w:rsidRPr="00A0636A">
              <w:rPr>
                <w:rFonts w:eastAsia="Times New Roman" w:cs="Times New Roman"/>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A0636A">
              <w:rPr>
                <w:rFonts w:eastAsia="Times New Roman" w:cs="Times New Roman"/>
                <w:sz w:val="16"/>
                <w:szCs w:val="16"/>
              </w:rPr>
              <w:br/>
              <w:t>(1)    Accounting records should provide information needed to adequately identify the receipt of funds under each grant awarded and the expenditure</w:t>
            </w:r>
            <w:r w:rsidRPr="00A0636A">
              <w:rPr>
                <w:rFonts w:eastAsia="Times New Roman" w:cs="Times New Roman"/>
                <w:sz w:val="16"/>
                <w:szCs w:val="16"/>
              </w:rPr>
              <w:br/>
              <w:t>of funds for each grant.</w:t>
            </w:r>
            <w:r w:rsidRPr="00A0636A">
              <w:rPr>
                <w:rFonts w:eastAsia="Times New Roman" w:cs="Times New Roman"/>
                <w:sz w:val="16"/>
                <w:szCs w:val="16"/>
              </w:rPr>
              <w:br/>
              <w:t>(2)    Entries in accounting records should refer to subsidiary records and/or documentation which support the entry and which can be readily located.</w:t>
            </w:r>
            <w:r w:rsidRPr="00A0636A">
              <w:rPr>
                <w:rFonts w:eastAsia="Times New Roman" w:cs="Times New Roman"/>
                <w:sz w:val="16"/>
                <w:szCs w:val="16"/>
              </w:rPr>
              <w:br/>
              <w:t>(3)    The accounting system should provide accurate and current financial reporting information.</w:t>
            </w:r>
            <w:r w:rsidRPr="00A0636A">
              <w:rPr>
                <w:rFonts w:eastAsia="Times New Roman" w:cs="Times New Roman"/>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A0636A" w:rsidR="0011719B" w:rsidTr="00B86375" w14:paraId="24C5F2F0"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A0636A" w:rsidR="00BA0CA9" w:rsidP="00BA0CA9" w:rsidRDefault="00BA0CA9" w14:paraId="39F85727"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07345853" w14:textId="77777777">
            <w:pPr>
              <w:spacing w:after="0" w:line="240" w:lineRule="auto"/>
              <w:jc w:val="center"/>
              <w:rPr>
                <w:rFonts w:eastAsia="Times New Roman" w:cs="Times New Roman"/>
                <w:b/>
                <w:bCs/>
                <w:sz w:val="18"/>
                <w:szCs w:val="18"/>
              </w:rPr>
            </w:pPr>
            <w:r w:rsidRPr="00A0636A">
              <w:rPr>
                <w:rFonts w:eastAsia="Times New Roman" w:cs="Times New Roman"/>
                <w:b/>
                <w:bCs/>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A0636A" w:rsidR="00BA0CA9" w:rsidP="00BA0CA9" w:rsidRDefault="00BA0CA9" w14:paraId="7E2D23DE" w14:textId="77777777">
            <w:pPr>
              <w:spacing w:after="0" w:line="240" w:lineRule="auto"/>
              <w:rPr>
                <w:rFonts w:eastAsia="Times New Roman" w:cs="Times New Roman"/>
                <w:sz w:val="20"/>
                <w:szCs w:val="20"/>
              </w:rPr>
            </w:pPr>
            <w:r w:rsidRPr="00A0636A">
              <w:rPr>
                <w:rFonts w:eastAsia="Times New Roman" w:cs="Times New Roman"/>
                <w:sz w:val="20"/>
                <w:szCs w:val="20"/>
              </w:rPr>
              <w:t> </w:t>
            </w:r>
          </w:p>
        </w:tc>
      </w:tr>
      <w:tr w:rsidRPr="00A0636A" w:rsidR="0011719B" w:rsidTr="00B86375" w14:paraId="4722040D"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59059B41" w14:textId="77777777">
            <w:pPr>
              <w:spacing w:after="0" w:line="240" w:lineRule="auto"/>
              <w:rPr>
                <w:rFonts w:eastAsia="Times New Roman" w:cs="Times New Roman"/>
                <w:sz w:val="16"/>
                <w:szCs w:val="16"/>
              </w:rPr>
            </w:pPr>
            <w:r w:rsidRPr="00A0636A">
              <w:rPr>
                <w:rFonts w:eastAsia="Times New Roman" w:cs="Times New Roman"/>
                <w:sz w:val="16"/>
                <w:szCs w:val="16"/>
              </w:rPr>
              <w:t>1.  Complete the following items:</w:t>
            </w:r>
          </w:p>
        </w:tc>
      </w:tr>
      <w:tr w:rsidRPr="00A0636A" w:rsidR="0011719B" w:rsidTr="00B86375" w14:paraId="79666E27"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7F022EBA" w14:textId="77777777">
            <w:pPr>
              <w:spacing w:after="0" w:line="240" w:lineRule="auto"/>
              <w:rPr>
                <w:rFonts w:eastAsia="Times New Roman" w:cs="Times New Roman"/>
                <w:sz w:val="20"/>
                <w:szCs w:val="20"/>
              </w:rPr>
            </w:pPr>
            <w:r w:rsidRPr="00A0636A">
              <w:rPr>
                <w:rFonts w:eastAsia="Times New Roman" w:cs="Times New Roman"/>
                <w:sz w:val="16"/>
                <w:szCs w:val="16"/>
              </w:rPr>
              <w:t xml:space="preserve">a.  When was the organization founded/incorporated </w:t>
            </w:r>
            <w:r w:rsidRPr="00A0636A">
              <w:rPr>
                <w:rFonts w:eastAsia="Times New Roman" w:cs="Times New Roman"/>
                <w:i/>
                <w:iCs/>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A0636A" w:rsidR="00BA0CA9" w:rsidP="00BA0CA9" w:rsidRDefault="00BA0CA9" w14:paraId="11C784C4" w14:textId="77777777">
            <w:pPr>
              <w:spacing w:after="0" w:line="240" w:lineRule="auto"/>
              <w:rPr>
                <w:rFonts w:eastAsia="Times New Roman" w:cs="Times New Roman"/>
                <w:sz w:val="16"/>
                <w:szCs w:val="16"/>
              </w:rPr>
            </w:pPr>
            <w:r w:rsidRPr="00A0636A">
              <w:rPr>
                <w:rFonts w:eastAsia="Times New Roman" w:cs="Times New Roman"/>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2E3D1BF6" w14:textId="77777777">
            <w:pPr>
              <w:spacing w:after="0" w:line="240" w:lineRule="auto"/>
              <w:ind w:firstLine="160" w:firstLineChars="100"/>
              <w:rPr>
                <w:rFonts w:eastAsia="Times New Roman" w:cs="Times New Roman"/>
                <w:sz w:val="16"/>
                <w:szCs w:val="16"/>
              </w:rPr>
            </w:pPr>
            <w:r w:rsidRPr="00A0636A">
              <w:rPr>
                <w:rFonts w:eastAsia="Times New Roman" w:cs="Times New Roman"/>
                <w:sz w:val="16"/>
                <w:szCs w:val="16"/>
              </w:rPr>
              <w:t>Titles</w:t>
            </w:r>
          </w:p>
        </w:tc>
      </w:tr>
      <w:tr w:rsidRPr="00A0636A" w:rsidR="0011719B" w:rsidTr="00B86375" w14:paraId="74BF8F68"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699CBA70" w14:textId="77777777">
            <w:pPr>
              <w:spacing w:after="0" w:line="240" w:lineRule="auto"/>
              <w:rPr>
                <w:rFonts w:eastAsia="Times New Roman" w:cs="Times New Roman"/>
                <w:sz w:val="16"/>
                <w:szCs w:val="16"/>
              </w:rPr>
            </w:pPr>
            <w:r w:rsidRPr="00A0636A">
              <w:rPr>
                <w:rFonts w:eastAsia="Times New Roman" w:cs="Times New Roman"/>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A0636A" w:rsidR="00BA0CA9" w:rsidP="00BA0CA9" w:rsidRDefault="00BA0CA9" w14:paraId="3CA946A9" w14:textId="77777777">
            <w:pPr>
              <w:spacing w:after="0" w:line="240" w:lineRule="auto"/>
              <w:rPr>
                <w:rFonts w:eastAsia="Times New Roman" w:cs="Times New Roman"/>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A0636A" w:rsidR="00BA0CA9" w:rsidP="00BA0CA9" w:rsidRDefault="00BA0CA9" w14:paraId="4508916B" w14:textId="77777777">
            <w:pPr>
              <w:spacing w:after="0" w:line="240" w:lineRule="auto"/>
              <w:rPr>
                <w:rFonts w:eastAsia="Times New Roman" w:cs="Times New Roman"/>
                <w:sz w:val="16"/>
                <w:szCs w:val="16"/>
              </w:rPr>
            </w:pPr>
          </w:p>
        </w:tc>
      </w:tr>
      <w:tr w:rsidRPr="00A0636A" w:rsidR="0011719B" w:rsidTr="00B86375" w14:paraId="27573289"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73ED8B4E" w14:textId="77777777">
            <w:pPr>
              <w:spacing w:after="0" w:line="240" w:lineRule="auto"/>
              <w:rPr>
                <w:rFonts w:eastAsia="Times New Roman" w:cs="Times New Roman"/>
                <w:sz w:val="20"/>
                <w:szCs w:val="20"/>
              </w:rPr>
            </w:pPr>
            <w:r w:rsidRPr="00A0636A">
              <w:rPr>
                <w:rFonts w:eastAsia="Times New Roman" w:cs="Times New Roman"/>
                <w:sz w:val="16"/>
                <w:szCs w:val="16"/>
              </w:rPr>
              <w:t>d.  Number of Employees</w:t>
            </w:r>
            <w:r w:rsidRPr="00A0636A">
              <w:rPr>
                <w:rFonts w:eastAsia="Times New Roman" w:cs="Times New Roman"/>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A0636A" w:rsidR="00BA0CA9" w:rsidP="00BA0CA9" w:rsidRDefault="00BA0CA9" w14:paraId="7B06195B" w14:textId="77777777">
            <w:pPr>
              <w:spacing w:after="0" w:line="240" w:lineRule="auto"/>
              <w:rPr>
                <w:rFonts w:eastAsia="Times New Roman" w:cs="Times New Roman"/>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A0636A" w:rsidR="00BA0CA9" w:rsidP="00BA0CA9" w:rsidRDefault="00BA0CA9" w14:paraId="3407B929" w14:textId="77777777">
            <w:pPr>
              <w:spacing w:after="0" w:line="240" w:lineRule="auto"/>
              <w:rPr>
                <w:rFonts w:eastAsia="Times New Roman" w:cs="Times New Roman"/>
                <w:sz w:val="16"/>
                <w:szCs w:val="16"/>
              </w:rPr>
            </w:pPr>
          </w:p>
        </w:tc>
      </w:tr>
      <w:tr w:rsidRPr="00A0636A" w:rsidR="0011719B" w:rsidTr="00B86375" w14:paraId="7A7B1B06"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RDefault="00BA0CA9" w14:paraId="573A8709" w14:textId="77777777">
            <w:pPr>
              <w:spacing w:after="0" w:line="240" w:lineRule="auto"/>
              <w:rPr>
                <w:rFonts w:eastAsia="Times New Roman" w:cs="Times New Roman"/>
                <w:sz w:val="16"/>
                <w:szCs w:val="16"/>
              </w:rPr>
            </w:pPr>
            <w:r w:rsidRPr="00A0636A">
              <w:rPr>
                <w:rFonts w:eastAsia="Times New Roman" w:cs="Times New Roman"/>
                <w:sz w:val="16"/>
                <w:szCs w:val="16"/>
              </w:rPr>
              <w:t>2.  Is the organization or institution affiliated with any other organization: Yes             No</w:t>
            </w:r>
            <w:r w:rsidRPr="00A0636A">
              <w:rPr>
                <w:rFonts w:eastAsia="Times New Roman" w:cs="Times New Roman"/>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7B5B593B" w14:textId="77777777">
            <w:pPr>
              <w:spacing w:after="0" w:line="240" w:lineRule="auto"/>
              <w:rPr>
                <w:rFonts w:eastAsia="Times New Roman" w:cs="Times New Roman"/>
                <w:sz w:val="16"/>
                <w:szCs w:val="16"/>
              </w:rPr>
            </w:pPr>
            <w:r w:rsidRPr="00A0636A">
              <w:rPr>
                <w:rFonts w:eastAsia="Times New Roman" w:cs="Times New Roman"/>
                <w:sz w:val="16"/>
                <w:szCs w:val="16"/>
              </w:rPr>
              <w:t xml:space="preserve">3.  Total Sales/Revenues in most recent accounting period. </w:t>
            </w:r>
            <w:r w:rsidRPr="00A0636A">
              <w:rPr>
                <w:rFonts w:eastAsia="Times New Roman" w:cs="Times New Roman"/>
                <w:i/>
                <w:iCs/>
                <w:sz w:val="16"/>
                <w:szCs w:val="16"/>
              </w:rPr>
              <w:t>(12 months)</w:t>
            </w:r>
            <w:r w:rsidRPr="00A0636A">
              <w:rPr>
                <w:rFonts w:eastAsia="Times New Roman" w:cs="Times New Roman"/>
                <w:i/>
                <w:iCs/>
                <w:sz w:val="16"/>
                <w:szCs w:val="16"/>
              </w:rPr>
              <w:br/>
            </w:r>
            <w:r w:rsidRPr="00A0636A">
              <w:rPr>
                <w:rFonts w:eastAsia="Times New Roman" w:cs="Times New Roman"/>
                <w:sz w:val="16"/>
                <w:szCs w:val="16"/>
              </w:rPr>
              <w:t>$</w:t>
            </w:r>
          </w:p>
        </w:tc>
      </w:tr>
      <w:tr w:rsidRPr="00A0636A" w:rsidR="0011719B" w:rsidTr="00B86375" w14:paraId="345A0AF3"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A0636A" w:rsidR="00BA0CA9" w:rsidP="00BA0CA9" w:rsidRDefault="00BA0CA9" w14:paraId="5FC8B947"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3278BBA0" w14:textId="77777777">
            <w:pPr>
              <w:spacing w:after="0" w:line="240" w:lineRule="auto"/>
              <w:jc w:val="center"/>
              <w:rPr>
                <w:rFonts w:eastAsia="Times New Roman" w:cs="Times New Roman"/>
                <w:b/>
                <w:bCs/>
                <w:sz w:val="18"/>
                <w:szCs w:val="18"/>
              </w:rPr>
            </w:pPr>
            <w:r w:rsidRPr="00A0636A">
              <w:rPr>
                <w:rFonts w:eastAsia="Times New Roman" w:cs="Times New Roman"/>
                <w:b/>
                <w:bCs/>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A0636A" w:rsidR="00BA0CA9" w:rsidP="00BA0CA9" w:rsidRDefault="00BA0CA9" w14:paraId="5CC2B301" w14:textId="77777777">
            <w:pPr>
              <w:spacing w:after="0" w:line="240" w:lineRule="auto"/>
              <w:rPr>
                <w:rFonts w:eastAsia="Times New Roman" w:cs="Times New Roman"/>
                <w:sz w:val="20"/>
                <w:szCs w:val="20"/>
              </w:rPr>
            </w:pPr>
            <w:r w:rsidRPr="00A0636A">
              <w:rPr>
                <w:rFonts w:eastAsia="Times New Roman" w:cs="Times New Roman"/>
                <w:sz w:val="20"/>
                <w:szCs w:val="20"/>
              </w:rPr>
              <w:t> </w:t>
            </w:r>
          </w:p>
        </w:tc>
      </w:tr>
      <w:tr w:rsidRPr="00A0636A" w:rsidR="0011719B" w:rsidTr="00B86375" w14:paraId="5562473C"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7D62E118" w14:textId="77777777">
            <w:pPr>
              <w:spacing w:after="0" w:line="240" w:lineRule="auto"/>
              <w:rPr>
                <w:rFonts w:eastAsia="Times New Roman" w:cs="Times New Roman"/>
                <w:sz w:val="16"/>
                <w:szCs w:val="16"/>
              </w:rPr>
            </w:pPr>
            <w:r w:rsidRPr="00A0636A">
              <w:rPr>
                <w:rFonts w:eastAsia="Times New Roman" w:cs="Times New Roman"/>
                <w:sz w:val="16"/>
                <w:szCs w:val="16"/>
              </w:rPr>
              <w:t>1.  Has any Government Agency rendered an official written opinion concerning the adequacy of the accounting system for the collection, identification and allocation of costs under Federal contracts/grants?      Yes        No</w:t>
            </w:r>
          </w:p>
        </w:tc>
      </w:tr>
      <w:tr w:rsidRPr="00A0636A" w:rsidR="0011719B" w:rsidTr="00B86375" w14:paraId="1D964B5C"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3653A9D4" w14:textId="77777777">
            <w:pPr>
              <w:spacing w:after="0" w:line="240" w:lineRule="auto"/>
              <w:rPr>
                <w:rFonts w:eastAsia="Times New Roman" w:cs="Times New Roman"/>
                <w:sz w:val="16"/>
                <w:szCs w:val="16"/>
              </w:rPr>
            </w:pPr>
            <w:r w:rsidRPr="00A0636A">
              <w:rPr>
                <w:rFonts w:eastAsia="Times New Roman" w:cs="Times New Roman"/>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42A70C79" w14:textId="77777777">
            <w:pPr>
              <w:spacing w:after="0" w:line="240" w:lineRule="auto"/>
              <w:rPr>
                <w:rFonts w:eastAsia="Times New Roman" w:cs="Times New Roman"/>
                <w:sz w:val="16"/>
                <w:szCs w:val="16"/>
              </w:rPr>
            </w:pPr>
            <w:r w:rsidRPr="00A0636A">
              <w:rPr>
                <w:rFonts w:eastAsia="Times New Roman" w:cs="Times New Roman"/>
                <w:sz w:val="16"/>
                <w:szCs w:val="16"/>
              </w:rPr>
              <w:t>b.  Attach a copy of the latest review and any subsequent correspondence, clearance documents, etc.</w:t>
            </w:r>
          </w:p>
        </w:tc>
      </w:tr>
      <w:tr w:rsidRPr="00A0636A" w:rsidR="0011719B" w:rsidTr="00B86375" w14:paraId="285C50ED"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A0636A" w:rsidR="00BA0CA9" w:rsidP="00BA0CA9" w:rsidRDefault="00BA0CA9" w14:paraId="29D5D440" w14:textId="77777777">
            <w:pPr>
              <w:spacing w:after="0" w:line="240" w:lineRule="auto"/>
              <w:rPr>
                <w:rFonts w:eastAsia="Times New Roman" w:cs="Times New Roman"/>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0B3C6E33" w14:textId="77777777">
            <w:pPr>
              <w:spacing w:after="0" w:line="240" w:lineRule="auto"/>
              <w:ind w:firstLine="320" w:firstLineChars="200"/>
              <w:rPr>
                <w:rFonts w:eastAsia="Times New Roman" w:cs="Times New Roman"/>
                <w:sz w:val="20"/>
                <w:szCs w:val="20"/>
              </w:rPr>
            </w:pPr>
            <w:r w:rsidRPr="00A0636A">
              <w:rPr>
                <w:rFonts w:eastAsia="Times New Roman" w:cs="Times New Roman"/>
                <w:sz w:val="16"/>
                <w:szCs w:val="16"/>
              </w:rPr>
              <w:t>Note: If review occurred within the past three years, omit questions 2-8 of this Section and Section D.</w:t>
            </w:r>
          </w:p>
        </w:tc>
      </w:tr>
      <w:tr w:rsidRPr="00A0636A" w:rsidR="0011719B" w:rsidTr="00B86375" w14:paraId="3E783A7D"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A0636A" w:rsidR="00BA0CA9" w:rsidP="00BA0CA9" w:rsidRDefault="00BA0CA9" w14:paraId="789968FD" w14:textId="77777777">
            <w:pPr>
              <w:spacing w:after="0" w:line="240" w:lineRule="auto"/>
              <w:rPr>
                <w:rFonts w:eastAsia="Times New Roman" w:cs="Times New Roman"/>
                <w:sz w:val="16"/>
                <w:szCs w:val="16"/>
              </w:rPr>
            </w:pPr>
            <w:r w:rsidRPr="00A0636A">
              <w:rPr>
                <w:rFonts w:eastAsia="Times New Roman" w:cs="Times New Roman"/>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A0636A" w:rsidR="00BA0CA9" w:rsidP="00BA0CA9" w:rsidRDefault="00BA0CA9" w14:paraId="305DAA65" w14:textId="77777777">
            <w:pPr>
              <w:spacing w:after="0" w:line="240" w:lineRule="auto"/>
              <w:ind w:firstLine="160" w:firstLineChars="100"/>
              <w:rPr>
                <w:rFonts w:eastAsia="Times New Roman" w:cs="Times New Roman"/>
                <w:sz w:val="16"/>
                <w:szCs w:val="16"/>
              </w:rPr>
            </w:pPr>
            <w:r w:rsidRPr="00A0636A">
              <w:rPr>
                <w:rFonts w:eastAsia="Times New Roman" w:cs="Times New Roman"/>
                <w:sz w:val="16"/>
                <w:szCs w:val="16"/>
              </w:rPr>
              <w:t>State administered</w:t>
            </w:r>
          </w:p>
        </w:tc>
        <w:tc>
          <w:tcPr>
            <w:tcW w:w="545" w:type="pct"/>
            <w:tcBorders>
              <w:top w:val="nil"/>
              <w:left w:val="nil"/>
              <w:bottom w:val="single" w:color="000000" w:sz="4" w:space="0"/>
              <w:right w:val="nil"/>
            </w:tcBorders>
            <w:shd w:val="clear" w:color="auto" w:fill="auto"/>
            <w:hideMark/>
          </w:tcPr>
          <w:p w:rsidRPr="00A0636A" w:rsidR="00BA0CA9" w:rsidP="00BA0CA9" w:rsidRDefault="00BA0CA9" w14:paraId="145EC188" w14:textId="77777777">
            <w:pPr>
              <w:spacing w:after="0" w:line="240" w:lineRule="auto"/>
              <w:rPr>
                <w:rFonts w:eastAsia="Times New Roman" w:cs="Times New Roman"/>
                <w:sz w:val="16"/>
                <w:szCs w:val="16"/>
              </w:rPr>
            </w:pPr>
            <w:r w:rsidRPr="00A0636A">
              <w:rPr>
                <w:rFonts w:eastAsia="Times New Roman" w:cs="Times New Roman"/>
                <w:sz w:val="16"/>
                <w:szCs w:val="16"/>
              </w:rPr>
              <w:t>Internally Developed</w:t>
            </w:r>
          </w:p>
        </w:tc>
        <w:tc>
          <w:tcPr>
            <w:tcW w:w="142" w:type="pct"/>
            <w:tcBorders>
              <w:top w:val="nil"/>
              <w:left w:val="nil"/>
              <w:bottom w:val="single" w:color="000000" w:sz="4" w:space="0"/>
              <w:right w:val="nil"/>
            </w:tcBorders>
            <w:shd w:val="clear" w:color="auto" w:fill="auto"/>
            <w:hideMark/>
          </w:tcPr>
          <w:p w:rsidRPr="00A0636A" w:rsidR="00BA0CA9" w:rsidP="00BA0CA9" w:rsidRDefault="00BA0CA9" w14:paraId="123333E8"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142" w:type="pct"/>
            <w:tcBorders>
              <w:top w:val="single" w:color="000000" w:sz="4" w:space="0"/>
              <w:left w:val="nil"/>
              <w:bottom w:val="single" w:color="000000" w:sz="4" w:space="0"/>
              <w:right w:val="nil"/>
            </w:tcBorders>
            <w:shd w:val="clear" w:color="auto" w:fill="auto"/>
            <w:hideMark/>
          </w:tcPr>
          <w:p w:rsidRPr="00A0636A" w:rsidR="00BA0CA9" w:rsidP="00BA0CA9" w:rsidRDefault="00BA0CA9" w14:paraId="515B1948"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2EE5BC5E" w14:textId="77777777">
            <w:pPr>
              <w:spacing w:after="0" w:line="240" w:lineRule="auto"/>
              <w:rPr>
                <w:rFonts w:eastAsia="Times New Roman" w:cs="Times New Roman"/>
                <w:sz w:val="16"/>
                <w:szCs w:val="16"/>
              </w:rPr>
            </w:pPr>
            <w:r w:rsidRPr="00A0636A">
              <w:rPr>
                <w:rFonts w:eastAsia="Times New Roman" w:cs="Times New Roman"/>
                <w:sz w:val="16"/>
                <w:szCs w:val="16"/>
              </w:rPr>
              <w:t>Web-based</w:t>
            </w:r>
          </w:p>
        </w:tc>
      </w:tr>
      <w:tr w:rsidRPr="00A0636A" w:rsidR="0011719B" w:rsidTr="00B86375" w14:paraId="1F2070DE"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A0636A" w:rsidR="00BA0CA9" w:rsidP="00BA0CA9" w:rsidRDefault="00BA0CA9" w14:paraId="2568AD2C" w14:textId="77777777">
            <w:pPr>
              <w:spacing w:after="0" w:line="240" w:lineRule="auto"/>
              <w:rPr>
                <w:rFonts w:eastAsia="Times New Roman" w:cs="Times New Roman"/>
                <w:sz w:val="16"/>
                <w:szCs w:val="16"/>
              </w:rPr>
            </w:pPr>
            <w:r w:rsidRPr="00A0636A">
              <w:rPr>
                <w:rFonts w:eastAsia="Times New Roman" w:cs="Times New Roman"/>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A0636A" w:rsidR="00BA0CA9" w:rsidP="00BA0CA9" w:rsidRDefault="00BA0CA9" w14:paraId="3BC829B5"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A0636A" w:rsidR="00BA0CA9" w:rsidP="00BA0CA9" w:rsidRDefault="00BA0CA9" w14:paraId="08F4CB7D" w14:textId="77777777">
            <w:pPr>
              <w:spacing w:after="0" w:line="240" w:lineRule="auto"/>
              <w:ind w:firstLine="320" w:firstLineChars="200"/>
              <w:jc w:val="right"/>
              <w:rPr>
                <w:rFonts w:eastAsia="Times New Roman" w:cs="Times New Roman"/>
                <w:sz w:val="16"/>
                <w:szCs w:val="16"/>
              </w:rPr>
            </w:pPr>
            <w:r w:rsidRPr="00A0636A">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A0636A" w:rsidR="00BA0CA9" w:rsidP="00BA0CA9" w:rsidRDefault="00BA0CA9" w14:paraId="322F3FDF" w14:textId="77777777">
            <w:pPr>
              <w:spacing w:after="0" w:line="240" w:lineRule="auto"/>
              <w:jc w:val="center"/>
              <w:rPr>
                <w:rFonts w:eastAsia="Times New Roman" w:cs="Times New Roman"/>
                <w:sz w:val="16"/>
                <w:szCs w:val="16"/>
              </w:rPr>
            </w:pPr>
            <w:r w:rsidRPr="00A0636A">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A0636A" w:rsidR="00BA0CA9" w:rsidP="00BA0CA9" w:rsidRDefault="00BA0CA9" w14:paraId="59B21019" w14:textId="77777777">
            <w:pPr>
              <w:spacing w:after="0" w:line="240" w:lineRule="auto"/>
              <w:rPr>
                <w:rFonts w:eastAsia="Times New Roman" w:cs="Times New Roman"/>
                <w:sz w:val="16"/>
                <w:szCs w:val="16"/>
              </w:rPr>
            </w:pPr>
            <w:r w:rsidRPr="00A0636A">
              <w:rPr>
                <w:rFonts w:eastAsia="Times New Roman" w:cs="Times New Roman"/>
                <w:sz w:val="16"/>
                <w:szCs w:val="16"/>
              </w:rPr>
              <w:t>Not Sure</w:t>
            </w:r>
          </w:p>
        </w:tc>
      </w:tr>
      <w:tr w:rsidRPr="00A0636A" w:rsidR="0011719B" w:rsidTr="00B86375" w14:paraId="147097AB"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A0636A" w:rsidR="00BA0CA9" w:rsidP="00BA0CA9" w:rsidRDefault="00BA0CA9" w14:paraId="3A96A9B3" w14:textId="77777777">
            <w:pPr>
              <w:spacing w:after="0" w:line="240" w:lineRule="auto"/>
              <w:rPr>
                <w:rFonts w:eastAsia="Times New Roman" w:cs="Times New Roman"/>
                <w:sz w:val="16"/>
                <w:szCs w:val="16"/>
              </w:rPr>
            </w:pPr>
            <w:r w:rsidRPr="00A0636A">
              <w:rPr>
                <w:rFonts w:eastAsia="Times New Roman" w:cs="Times New Roman"/>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A0636A" w:rsidR="00BA0CA9" w:rsidP="00BA0CA9" w:rsidRDefault="00BA0CA9" w14:paraId="40F90295"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A0636A" w:rsidR="00BA0CA9" w:rsidP="00BA0CA9" w:rsidRDefault="00BA0CA9" w14:paraId="2BE4DDB4" w14:textId="77777777">
            <w:pPr>
              <w:spacing w:after="0" w:line="240" w:lineRule="auto"/>
              <w:ind w:firstLine="320" w:firstLineChars="200"/>
              <w:jc w:val="right"/>
              <w:rPr>
                <w:rFonts w:eastAsia="Times New Roman" w:cs="Times New Roman"/>
                <w:sz w:val="16"/>
                <w:szCs w:val="16"/>
              </w:rPr>
            </w:pPr>
            <w:r w:rsidRPr="00A0636A">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A0636A" w:rsidR="00BA0CA9" w:rsidP="00BA0CA9" w:rsidRDefault="00BA0CA9" w14:paraId="061A187D" w14:textId="77777777">
            <w:pPr>
              <w:spacing w:after="0" w:line="240" w:lineRule="auto"/>
              <w:jc w:val="center"/>
              <w:rPr>
                <w:rFonts w:eastAsia="Times New Roman" w:cs="Times New Roman"/>
                <w:sz w:val="16"/>
                <w:szCs w:val="16"/>
              </w:rPr>
            </w:pPr>
            <w:r w:rsidRPr="00A0636A">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A0636A" w:rsidR="00BA0CA9" w:rsidP="00BA0CA9" w:rsidRDefault="00BA0CA9" w14:paraId="322A1B93" w14:textId="77777777">
            <w:pPr>
              <w:spacing w:after="0" w:line="240" w:lineRule="auto"/>
              <w:rPr>
                <w:rFonts w:eastAsia="Times New Roman" w:cs="Times New Roman"/>
                <w:sz w:val="16"/>
                <w:szCs w:val="16"/>
              </w:rPr>
            </w:pPr>
            <w:r w:rsidRPr="00A0636A">
              <w:rPr>
                <w:rFonts w:eastAsia="Times New Roman" w:cs="Times New Roman"/>
                <w:sz w:val="16"/>
                <w:szCs w:val="16"/>
              </w:rPr>
              <w:t>Not Sure</w:t>
            </w:r>
          </w:p>
        </w:tc>
      </w:tr>
      <w:tr w:rsidRPr="00A0636A" w:rsidR="0011719B" w:rsidTr="00B86375" w14:paraId="7FA66BA2"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A0636A" w:rsidR="00BA0CA9" w:rsidP="00BA0CA9" w:rsidRDefault="00BA0CA9" w14:paraId="3E77369D" w14:textId="77777777">
            <w:pPr>
              <w:spacing w:after="0" w:line="240" w:lineRule="auto"/>
              <w:rPr>
                <w:rFonts w:eastAsia="Times New Roman" w:cs="Times New Roman"/>
                <w:sz w:val="16"/>
                <w:szCs w:val="16"/>
              </w:rPr>
            </w:pPr>
            <w:r w:rsidRPr="00A0636A">
              <w:rPr>
                <w:rFonts w:eastAsia="Times New Roman" w:cs="Times New Roman"/>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A0636A" w:rsidR="00BA0CA9" w:rsidP="00BA0CA9" w:rsidRDefault="00BA0CA9" w14:paraId="7E77076A"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A0636A" w:rsidR="00BA0CA9" w:rsidP="00BA0CA9" w:rsidRDefault="00BA0CA9" w14:paraId="37645A4E" w14:textId="77777777">
            <w:pPr>
              <w:spacing w:after="0" w:line="240" w:lineRule="auto"/>
              <w:ind w:firstLine="320" w:firstLineChars="200"/>
              <w:jc w:val="right"/>
              <w:rPr>
                <w:rFonts w:eastAsia="Times New Roman" w:cs="Times New Roman"/>
                <w:sz w:val="16"/>
                <w:szCs w:val="16"/>
              </w:rPr>
            </w:pPr>
            <w:r w:rsidRPr="00A0636A">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A0636A" w:rsidR="00BA0CA9" w:rsidP="00BA0CA9" w:rsidRDefault="00BA0CA9" w14:paraId="1FE93249" w14:textId="77777777">
            <w:pPr>
              <w:spacing w:after="0" w:line="240" w:lineRule="auto"/>
              <w:jc w:val="center"/>
              <w:rPr>
                <w:rFonts w:eastAsia="Times New Roman" w:cs="Times New Roman"/>
                <w:sz w:val="16"/>
                <w:szCs w:val="16"/>
              </w:rPr>
            </w:pPr>
            <w:r w:rsidRPr="00A0636A">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A0636A" w:rsidR="00BA0CA9" w:rsidP="00BA0CA9" w:rsidRDefault="00BA0CA9" w14:paraId="503AED17" w14:textId="77777777">
            <w:pPr>
              <w:spacing w:after="0" w:line="240" w:lineRule="auto"/>
              <w:rPr>
                <w:rFonts w:eastAsia="Times New Roman" w:cs="Times New Roman"/>
                <w:sz w:val="16"/>
                <w:szCs w:val="16"/>
              </w:rPr>
            </w:pPr>
            <w:r w:rsidRPr="00A0636A">
              <w:rPr>
                <w:rFonts w:eastAsia="Times New Roman" w:cs="Times New Roman"/>
                <w:sz w:val="16"/>
                <w:szCs w:val="16"/>
              </w:rPr>
              <w:t>Not Sure</w:t>
            </w:r>
          </w:p>
        </w:tc>
      </w:tr>
      <w:tr w:rsidRPr="00A0636A" w:rsidR="0011719B" w:rsidTr="00B86375" w14:paraId="75CAEB57"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A0636A" w:rsidR="00BA0CA9" w:rsidP="00BA0CA9" w:rsidRDefault="00BA0CA9" w14:paraId="2E7C35B7" w14:textId="77777777">
            <w:pPr>
              <w:spacing w:after="0" w:line="240" w:lineRule="auto"/>
              <w:rPr>
                <w:rFonts w:eastAsia="Times New Roman" w:cs="Times New Roman"/>
                <w:sz w:val="16"/>
                <w:szCs w:val="16"/>
              </w:rPr>
            </w:pPr>
            <w:r w:rsidRPr="00A0636A">
              <w:rPr>
                <w:rFonts w:eastAsia="Times New Roman" w:cs="Times New Roman"/>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A0636A" w:rsidR="00BA0CA9" w:rsidP="00BA0CA9" w:rsidRDefault="00BA0CA9" w14:paraId="6E257DBA"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A0636A" w:rsidR="00BA0CA9" w:rsidP="00BA0CA9" w:rsidRDefault="00BA0CA9" w14:paraId="2F553704" w14:textId="77777777">
            <w:pPr>
              <w:spacing w:after="0" w:line="240" w:lineRule="auto"/>
              <w:ind w:firstLine="320" w:firstLineChars="200"/>
              <w:jc w:val="right"/>
              <w:rPr>
                <w:rFonts w:eastAsia="Times New Roman" w:cs="Times New Roman"/>
                <w:sz w:val="16"/>
                <w:szCs w:val="16"/>
              </w:rPr>
            </w:pPr>
            <w:r w:rsidRPr="00A0636A">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A0636A" w:rsidR="00BA0CA9" w:rsidP="00BA0CA9" w:rsidRDefault="00BA0CA9" w14:paraId="732C6466" w14:textId="77777777">
            <w:pPr>
              <w:spacing w:after="0" w:line="240" w:lineRule="auto"/>
              <w:jc w:val="center"/>
              <w:rPr>
                <w:rFonts w:eastAsia="Times New Roman" w:cs="Times New Roman"/>
                <w:sz w:val="16"/>
                <w:szCs w:val="16"/>
              </w:rPr>
            </w:pPr>
            <w:r w:rsidRPr="00A0636A">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A0636A" w:rsidR="00BA0CA9" w:rsidP="00BA0CA9" w:rsidRDefault="00BA0CA9" w14:paraId="091495FE" w14:textId="77777777">
            <w:pPr>
              <w:spacing w:after="0" w:line="240" w:lineRule="auto"/>
              <w:rPr>
                <w:rFonts w:eastAsia="Times New Roman" w:cs="Times New Roman"/>
                <w:sz w:val="16"/>
                <w:szCs w:val="16"/>
              </w:rPr>
            </w:pPr>
            <w:r w:rsidRPr="00A0636A">
              <w:rPr>
                <w:rFonts w:eastAsia="Times New Roman" w:cs="Times New Roman"/>
                <w:sz w:val="16"/>
                <w:szCs w:val="16"/>
              </w:rPr>
              <w:t>Not Sure</w:t>
            </w:r>
          </w:p>
        </w:tc>
      </w:tr>
      <w:tr w:rsidRPr="00A0636A" w:rsidR="0011719B" w:rsidTr="00B86375" w14:paraId="172FEF1C"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A0636A" w:rsidR="00BA0CA9" w:rsidP="00BA0CA9" w:rsidRDefault="00BA0CA9" w14:paraId="04B3600C" w14:textId="77777777">
            <w:pPr>
              <w:spacing w:after="0" w:line="240" w:lineRule="auto"/>
              <w:rPr>
                <w:rFonts w:eastAsia="Times New Roman" w:cs="Times New Roman"/>
                <w:sz w:val="16"/>
                <w:szCs w:val="16"/>
              </w:rPr>
            </w:pPr>
            <w:r w:rsidRPr="00A0636A">
              <w:rPr>
                <w:rFonts w:eastAsia="Times New Roman" w:cs="Times New Roman"/>
                <w:sz w:val="16"/>
                <w:szCs w:val="16"/>
              </w:rPr>
              <w:t>7.  Does the organization have an approved indirect cost rate or cost allocation plan?</w:t>
            </w:r>
            <w:r w:rsidRPr="00A0636A">
              <w:rPr>
                <w:rFonts w:eastAsia="Times New Roman" w:cs="Times New Roman"/>
                <w:sz w:val="16"/>
                <w:szCs w:val="16"/>
              </w:rPr>
              <w:br/>
            </w:r>
            <w:r w:rsidRPr="00A0636A">
              <w:rPr>
                <w:rFonts w:eastAsia="Times New Roman" w:cs="Times New Roman"/>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A0636A" w:rsidR="00BA0CA9" w:rsidP="00BA0CA9" w:rsidRDefault="00BA0CA9" w14:paraId="70784E26" w14:textId="77777777">
            <w:pPr>
              <w:spacing w:after="0" w:line="240" w:lineRule="auto"/>
              <w:rPr>
                <w:rFonts w:eastAsia="Times New Roman" w:cs="Times New Roman"/>
                <w:sz w:val="16"/>
                <w:szCs w:val="16"/>
              </w:rPr>
            </w:pPr>
            <w:r w:rsidRPr="00A0636A">
              <w:rPr>
                <w:rFonts w:eastAsia="Times New Roman" w:cs="Times New Roman"/>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A0636A" w:rsidR="00BA0CA9" w:rsidP="00BA0CA9" w:rsidRDefault="00BA0CA9" w14:paraId="525B04EF" w14:textId="77777777">
            <w:pPr>
              <w:spacing w:after="0" w:line="240" w:lineRule="auto"/>
              <w:ind w:firstLine="320" w:firstLineChars="200"/>
              <w:jc w:val="right"/>
              <w:rPr>
                <w:rFonts w:eastAsia="Times New Roman" w:cs="Times New Roman"/>
                <w:sz w:val="16"/>
                <w:szCs w:val="16"/>
              </w:rPr>
            </w:pPr>
            <w:r w:rsidRPr="00A0636A">
              <w:rPr>
                <w:rFonts w:eastAsia="Times New Roman" w:cs="Times New Roman"/>
                <w:sz w:val="16"/>
                <w:szCs w:val="16"/>
              </w:rPr>
              <w:t>Yes</w:t>
            </w:r>
          </w:p>
        </w:tc>
        <w:tc>
          <w:tcPr>
            <w:tcW w:w="297" w:type="pct"/>
            <w:tcBorders>
              <w:top w:val="nil"/>
              <w:left w:val="nil"/>
              <w:bottom w:val="single" w:color="000000" w:sz="4" w:space="0"/>
              <w:right w:val="nil"/>
            </w:tcBorders>
            <w:shd w:val="clear" w:color="auto" w:fill="auto"/>
            <w:hideMark/>
          </w:tcPr>
          <w:p w:rsidRPr="00A0636A" w:rsidR="00BA0CA9" w:rsidP="00BA0CA9" w:rsidRDefault="00BA0CA9" w14:paraId="08D92BDB" w14:textId="77777777">
            <w:pPr>
              <w:spacing w:after="0" w:line="240" w:lineRule="auto"/>
              <w:jc w:val="center"/>
              <w:rPr>
                <w:rFonts w:eastAsia="Times New Roman" w:cs="Times New Roman"/>
                <w:sz w:val="16"/>
                <w:szCs w:val="16"/>
              </w:rPr>
            </w:pPr>
            <w:r w:rsidRPr="00A0636A">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A0636A" w:rsidR="00BA0CA9" w:rsidP="00BA0CA9" w:rsidRDefault="00BA0CA9" w14:paraId="0E741AAC" w14:textId="77777777">
            <w:pPr>
              <w:spacing w:after="0" w:line="240" w:lineRule="auto"/>
              <w:rPr>
                <w:rFonts w:eastAsia="Times New Roman" w:cs="Times New Roman"/>
                <w:sz w:val="16"/>
                <w:szCs w:val="16"/>
              </w:rPr>
            </w:pPr>
            <w:r w:rsidRPr="00A0636A">
              <w:rPr>
                <w:rFonts w:eastAsia="Times New Roman" w:cs="Times New Roman"/>
                <w:sz w:val="16"/>
                <w:szCs w:val="16"/>
              </w:rPr>
              <w:t>Not Sure</w:t>
            </w:r>
          </w:p>
        </w:tc>
      </w:tr>
      <w:tr w:rsidRPr="00A0636A" w:rsidR="0011719B" w:rsidTr="00B86375" w14:paraId="2F6E79C2"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A0636A" w:rsidR="00BA0CA9" w:rsidP="00BA0CA9" w:rsidRDefault="00BA0CA9" w14:paraId="24F4C89C" w14:textId="77777777">
            <w:pPr>
              <w:spacing w:after="0" w:line="240" w:lineRule="auto"/>
              <w:rPr>
                <w:rFonts w:eastAsia="Times New Roman" w:cs="Times New Roman"/>
                <w:sz w:val="16"/>
                <w:szCs w:val="16"/>
              </w:rPr>
            </w:pPr>
            <w:r w:rsidRPr="00A0636A">
              <w:rPr>
                <w:rFonts w:eastAsia="Times New Roman" w:cs="Times New Roman"/>
                <w:sz w:val="16"/>
                <w:szCs w:val="16"/>
              </w:rPr>
              <w:t>8.  Does the accounting/financial system include budgetary controls to preclude incurring obligations in excess of:</w:t>
            </w:r>
            <w:r w:rsidRPr="00A0636A">
              <w:rPr>
                <w:rFonts w:eastAsia="Times New Roman" w:cs="Times New Roman"/>
                <w:sz w:val="16"/>
                <w:szCs w:val="16"/>
              </w:rPr>
              <w:br/>
              <w:t>a.  Total funds available for a grant?</w:t>
            </w:r>
            <w:r w:rsidRPr="00A0636A">
              <w:rPr>
                <w:rFonts w:eastAsia="Times New Roman" w:cs="Times New Roman"/>
                <w:sz w:val="16"/>
                <w:szCs w:val="16"/>
              </w:rPr>
              <w:br/>
              <w:t>b.  Total funds available for a budget cost category (e.g. Personnel, Travel, etc)?</w:t>
            </w:r>
          </w:p>
        </w:tc>
        <w:tc>
          <w:tcPr>
            <w:tcW w:w="142" w:type="pct"/>
            <w:tcBorders>
              <w:top w:val="nil"/>
              <w:left w:val="nil"/>
              <w:bottom w:val="single" w:color="000000" w:sz="4" w:space="0"/>
              <w:right w:val="nil"/>
            </w:tcBorders>
            <w:shd w:val="clear" w:color="auto" w:fill="auto"/>
            <w:hideMark/>
          </w:tcPr>
          <w:p w:rsidRPr="00A0636A" w:rsidR="00BA0CA9" w:rsidP="00BA0CA9" w:rsidRDefault="00BA0CA9" w14:paraId="5DC0CE6E"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A0636A" w:rsidR="00BA0CA9" w:rsidP="00BA0CA9" w:rsidRDefault="00BA0CA9" w14:paraId="48BC2FEC" w14:textId="77777777">
            <w:pPr>
              <w:spacing w:after="0" w:line="240" w:lineRule="auto"/>
              <w:ind w:firstLine="320" w:firstLineChars="200"/>
              <w:jc w:val="right"/>
              <w:rPr>
                <w:rFonts w:eastAsia="Times New Roman" w:cs="Times New Roman"/>
                <w:sz w:val="16"/>
                <w:szCs w:val="16"/>
              </w:rPr>
            </w:pPr>
            <w:r w:rsidRPr="00A0636A">
              <w:rPr>
                <w:rFonts w:eastAsia="Times New Roman" w:cs="Times New Roman"/>
                <w:sz w:val="16"/>
                <w:szCs w:val="16"/>
              </w:rPr>
              <w:br/>
            </w:r>
            <w:r w:rsidRPr="00A0636A">
              <w:rPr>
                <w:rFonts w:eastAsia="Times New Roman" w:cs="Times New Roman"/>
                <w:sz w:val="16"/>
                <w:szCs w:val="16"/>
              </w:rPr>
              <w:br/>
              <w:t>Yes</w:t>
            </w:r>
            <w:r w:rsidRPr="00A0636A">
              <w:rPr>
                <w:rFonts w:eastAsia="Times New Roman" w:cs="Times New Roman"/>
                <w:sz w:val="16"/>
                <w:szCs w:val="16"/>
              </w:rPr>
              <w:br/>
              <w:t>Yes</w:t>
            </w:r>
          </w:p>
        </w:tc>
        <w:tc>
          <w:tcPr>
            <w:tcW w:w="297" w:type="pct"/>
            <w:tcBorders>
              <w:top w:val="nil"/>
              <w:left w:val="nil"/>
              <w:bottom w:val="single" w:color="000000" w:sz="4" w:space="0"/>
              <w:right w:val="nil"/>
            </w:tcBorders>
            <w:shd w:val="clear" w:color="auto" w:fill="auto"/>
            <w:hideMark/>
          </w:tcPr>
          <w:p w:rsidRPr="00A0636A" w:rsidR="00BA0CA9" w:rsidP="00BA0CA9" w:rsidRDefault="00BA0CA9" w14:paraId="76874207" w14:textId="77777777">
            <w:pPr>
              <w:spacing w:after="0" w:line="240" w:lineRule="auto"/>
              <w:jc w:val="center"/>
              <w:rPr>
                <w:rFonts w:eastAsia="Times New Roman" w:cs="Times New Roman"/>
                <w:sz w:val="16"/>
                <w:szCs w:val="16"/>
              </w:rPr>
            </w:pPr>
            <w:r w:rsidRPr="00A0636A">
              <w:rPr>
                <w:rFonts w:eastAsia="Times New Roman" w:cs="Times New Roman"/>
                <w:sz w:val="16"/>
                <w:szCs w:val="16"/>
              </w:rPr>
              <w:br/>
            </w:r>
            <w:r w:rsidRPr="00A0636A">
              <w:rPr>
                <w:rFonts w:eastAsia="Times New Roman" w:cs="Times New Roman"/>
                <w:sz w:val="16"/>
                <w:szCs w:val="16"/>
              </w:rPr>
              <w:br/>
              <w:t>No</w:t>
            </w:r>
            <w:r w:rsidRPr="00A0636A">
              <w:rPr>
                <w:rFonts w:eastAsia="Times New Roman" w:cs="Times New Roman"/>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A0636A" w:rsidR="00BA0CA9" w:rsidP="00BA0CA9" w:rsidRDefault="00BA0CA9" w14:paraId="3DFD09D1" w14:textId="77777777">
            <w:pPr>
              <w:spacing w:after="0" w:line="240" w:lineRule="auto"/>
              <w:ind w:firstLine="320" w:firstLineChars="200"/>
              <w:rPr>
                <w:rFonts w:eastAsia="Times New Roman" w:cs="Times New Roman"/>
                <w:sz w:val="16"/>
                <w:szCs w:val="16"/>
              </w:rPr>
            </w:pPr>
            <w:r w:rsidRPr="00A0636A">
              <w:rPr>
                <w:rFonts w:eastAsia="Times New Roman" w:cs="Times New Roman"/>
                <w:sz w:val="16"/>
                <w:szCs w:val="16"/>
              </w:rPr>
              <w:br/>
            </w:r>
            <w:r w:rsidRPr="00A0636A">
              <w:rPr>
                <w:rFonts w:eastAsia="Times New Roman" w:cs="Times New Roman"/>
                <w:sz w:val="16"/>
                <w:szCs w:val="16"/>
              </w:rPr>
              <w:br/>
              <w:t>Not Sure</w:t>
            </w:r>
            <w:r w:rsidRPr="00A0636A">
              <w:rPr>
                <w:rFonts w:eastAsia="Times New Roman" w:cs="Times New Roman"/>
                <w:sz w:val="16"/>
                <w:szCs w:val="16"/>
              </w:rPr>
              <w:br/>
              <w:t>Not Sure</w:t>
            </w:r>
          </w:p>
        </w:tc>
      </w:tr>
      <w:tr w:rsidRPr="00A0636A" w:rsidR="0011719B" w:rsidTr="00B86375" w14:paraId="00C95DED"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A0636A" w:rsidR="00BA0CA9" w:rsidP="00BA0CA9" w:rsidRDefault="00BA0CA9" w14:paraId="3C41D15B" w14:textId="77777777">
            <w:pPr>
              <w:spacing w:after="0" w:line="240" w:lineRule="auto"/>
              <w:rPr>
                <w:rFonts w:eastAsia="Times New Roman" w:cs="Times New Roman"/>
                <w:sz w:val="16"/>
                <w:szCs w:val="16"/>
              </w:rPr>
            </w:pPr>
            <w:r w:rsidRPr="00A0636A">
              <w:rPr>
                <w:rFonts w:eastAsia="Times New Roman" w:cs="Times New Roman"/>
                <w:sz w:val="16"/>
                <w:szCs w:val="16"/>
              </w:rPr>
              <w:t>9.  Does the organization or institution have an internal control structure that would provide reasonable assurance that the grant funds, assets</w:t>
            </w:r>
            <w:r w:rsidRPr="00A0636A" w:rsidR="006A4983">
              <w:rPr>
                <w:rFonts w:eastAsia="Times New Roman" w:cs="Times New Roman"/>
                <w:sz w:val="16"/>
                <w:szCs w:val="16"/>
              </w:rPr>
              <w:t>,</w:t>
            </w:r>
            <w:r w:rsidRPr="00A0636A">
              <w:rPr>
                <w:rFonts w:eastAsia="Times New Roman" w:cs="Times New Roman"/>
                <w:sz w:val="16"/>
                <w:szCs w:val="16"/>
              </w:rPr>
              <w:t xml:space="preserve"> and systems are safeguarded?</w:t>
            </w:r>
          </w:p>
        </w:tc>
        <w:tc>
          <w:tcPr>
            <w:tcW w:w="142" w:type="pct"/>
            <w:tcBorders>
              <w:top w:val="nil"/>
              <w:left w:val="nil"/>
              <w:bottom w:val="single" w:color="auto" w:sz="4" w:space="0"/>
              <w:right w:val="nil"/>
            </w:tcBorders>
            <w:shd w:val="clear" w:color="auto" w:fill="auto"/>
            <w:hideMark/>
          </w:tcPr>
          <w:p w:rsidRPr="00A0636A" w:rsidR="00BA0CA9" w:rsidP="00BA0CA9" w:rsidRDefault="00BA0CA9" w14:paraId="44096DA5"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A0636A" w:rsidR="00BA0CA9" w:rsidP="00BA0CA9" w:rsidRDefault="00BA0CA9" w14:paraId="38C027C3" w14:textId="77777777">
            <w:pPr>
              <w:spacing w:after="0" w:line="240" w:lineRule="auto"/>
              <w:ind w:firstLine="320" w:firstLineChars="200"/>
              <w:jc w:val="right"/>
              <w:rPr>
                <w:rFonts w:eastAsia="Times New Roman" w:cs="Times New Roman"/>
                <w:sz w:val="16"/>
                <w:szCs w:val="16"/>
              </w:rPr>
            </w:pPr>
            <w:r w:rsidRPr="00A0636A">
              <w:rPr>
                <w:rFonts w:eastAsia="Times New Roman" w:cs="Times New Roman"/>
                <w:sz w:val="16"/>
                <w:szCs w:val="16"/>
              </w:rPr>
              <w:t>Yes</w:t>
            </w:r>
          </w:p>
        </w:tc>
        <w:tc>
          <w:tcPr>
            <w:tcW w:w="297" w:type="pct"/>
            <w:tcBorders>
              <w:top w:val="nil"/>
              <w:left w:val="nil"/>
              <w:bottom w:val="single" w:color="auto" w:sz="4" w:space="0"/>
              <w:right w:val="nil"/>
            </w:tcBorders>
            <w:shd w:val="clear" w:color="auto" w:fill="auto"/>
            <w:hideMark/>
          </w:tcPr>
          <w:p w:rsidRPr="00A0636A" w:rsidR="00BA0CA9" w:rsidP="00BA0CA9" w:rsidRDefault="00BA0CA9" w14:paraId="3EC22EFE" w14:textId="77777777">
            <w:pPr>
              <w:spacing w:after="0" w:line="240" w:lineRule="auto"/>
              <w:jc w:val="center"/>
              <w:rPr>
                <w:rFonts w:eastAsia="Times New Roman" w:cs="Times New Roman"/>
                <w:sz w:val="16"/>
                <w:szCs w:val="16"/>
              </w:rPr>
            </w:pPr>
            <w:r w:rsidRPr="00A0636A">
              <w:rPr>
                <w:rFonts w:eastAsia="Times New Roman" w:cs="Times New Roman"/>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A0636A" w:rsidR="00BA0CA9" w:rsidP="00BA0CA9" w:rsidRDefault="00BA0CA9" w14:paraId="3A91A73B" w14:textId="77777777">
            <w:pPr>
              <w:spacing w:after="0" w:line="240" w:lineRule="auto"/>
              <w:rPr>
                <w:rFonts w:eastAsia="Times New Roman" w:cs="Times New Roman"/>
                <w:sz w:val="16"/>
                <w:szCs w:val="16"/>
              </w:rPr>
            </w:pPr>
            <w:r w:rsidRPr="00A0636A">
              <w:rPr>
                <w:rFonts w:eastAsia="Times New Roman" w:cs="Times New Roman"/>
                <w:sz w:val="16"/>
                <w:szCs w:val="16"/>
              </w:rPr>
              <w:t>Not Sure</w:t>
            </w:r>
          </w:p>
        </w:tc>
      </w:tr>
      <w:tr w:rsidRPr="00A0636A" w:rsidR="0011719B" w:rsidTr="00B86375" w14:paraId="1F385D81"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A0636A" w:rsidR="00BA0CA9" w:rsidP="00BA0CA9" w:rsidRDefault="00BA0CA9" w14:paraId="4824F842"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143" w:type="pct"/>
            <w:tcBorders>
              <w:top w:val="nil"/>
              <w:left w:val="nil"/>
              <w:bottom w:val="single" w:color="000000" w:sz="4" w:space="0"/>
              <w:right w:val="nil"/>
            </w:tcBorders>
            <w:shd w:val="clear" w:color="000000" w:fill="C0C0C0"/>
            <w:hideMark/>
          </w:tcPr>
          <w:p w:rsidRPr="00A0636A" w:rsidR="00BA0CA9" w:rsidP="00BA0CA9" w:rsidRDefault="00BA0CA9" w14:paraId="4D54C76E"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143" w:type="pct"/>
            <w:tcBorders>
              <w:top w:val="nil"/>
              <w:left w:val="nil"/>
              <w:bottom w:val="single" w:color="000000" w:sz="4" w:space="0"/>
              <w:right w:val="nil"/>
            </w:tcBorders>
            <w:shd w:val="clear" w:color="000000" w:fill="C0C0C0"/>
            <w:hideMark/>
          </w:tcPr>
          <w:p w:rsidRPr="00A0636A" w:rsidR="00BA0CA9" w:rsidP="00BA0CA9" w:rsidRDefault="00BA0CA9" w14:paraId="4873A8E4"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A0636A" w:rsidR="00BA0CA9" w:rsidP="00BA0CA9" w:rsidRDefault="00BA0CA9" w14:paraId="18231C2E" w14:textId="77777777">
            <w:pPr>
              <w:spacing w:after="0" w:line="240" w:lineRule="auto"/>
              <w:jc w:val="center"/>
              <w:rPr>
                <w:rFonts w:eastAsia="Times New Roman" w:cs="Times New Roman"/>
                <w:b/>
                <w:bCs/>
                <w:sz w:val="18"/>
                <w:szCs w:val="18"/>
              </w:rPr>
            </w:pPr>
            <w:r w:rsidRPr="00A0636A">
              <w:rPr>
                <w:rFonts w:eastAsia="Times New Roman" w:cs="Times New Roman"/>
                <w:b/>
                <w:bCs/>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A0636A" w:rsidR="00BA0CA9" w:rsidP="00BA0CA9" w:rsidRDefault="00BA0CA9" w14:paraId="15FCD306" w14:textId="77777777">
            <w:pPr>
              <w:spacing w:after="0" w:line="240" w:lineRule="auto"/>
              <w:rPr>
                <w:rFonts w:eastAsia="Times New Roman" w:cs="Times New Roman"/>
                <w:sz w:val="20"/>
                <w:szCs w:val="20"/>
              </w:rPr>
            </w:pPr>
            <w:r w:rsidRPr="00A0636A">
              <w:rPr>
                <w:rFonts w:eastAsia="Times New Roman" w:cs="Times New Roman"/>
                <w:sz w:val="20"/>
                <w:szCs w:val="20"/>
              </w:rPr>
              <w:t> </w:t>
            </w:r>
          </w:p>
        </w:tc>
      </w:tr>
      <w:tr w:rsidRPr="00A0636A" w:rsidR="0011719B" w:rsidTr="00B86375" w14:paraId="3DF898B0"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5067ECE9" w14:textId="77777777">
            <w:pPr>
              <w:spacing w:after="0" w:line="240" w:lineRule="auto"/>
              <w:rPr>
                <w:rFonts w:eastAsia="Times New Roman" w:cs="Times New Roman"/>
                <w:sz w:val="16"/>
                <w:szCs w:val="16"/>
              </w:rPr>
            </w:pPr>
            <w:r w:rsidRPr="00A0636A">
              <w:rPr>
                <w:rFonts w:eastAsia="Times New Roman" w:cs="Times New Roman"/>
                <w:sz w:val="16"/>
                <w:szCs w:val="16"/>
              </w:rPr>
              <w:t>1.  Is there any legal matter or an ongoing financial concern that may impact the organization's ability to manage and administer the grant?             Yes             No</w:t>
            </w:r>
            <w:r w:rsidRPr="00A0636A">
              <w:rPr>
                <w:rFonts w:eastAsia="Times New Roman" w:cs="Times New Roman"/>
                <w:sz w:val="16"/>
                <w:szCs w:val="16"/>
              </w:rPr>
              <w:br/>
              <w:t xml:space="preserve">If yes, please explain briefly. </w:t>
            </w:r>
          </w:p>
        </w:tc>
      </w:tr>
      <w:tr w:rsidRPr="00A0636A" w:rsidR="0011719B" w:rsidTr="00B86375" w14:paraId="7E56D41D"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A0636A" w:rsidR="00BA0CA9" w:rsidP="00BA0CA9" w:rsidRDefault="00BA0CA9" w14:paraId="05065CF3"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602894EA" w14:textId="77777777">
            <w:pPr>
              <w:spacing w:after="0" w:line="240" w:lineRule="auto"/>
              <w:jc w:val="center"/>
              <w:rPr>
                <w:rFonts w:eastAsia="Times New Roman" w:cs="Times New Roman"/>
                <w:b/>
                <w:bCs/>
                <w:sz w:val="18"/>
                <w:szCs w:val="18"/>
              </w:rPr>
            </w:pPr>
            <w:r w:rsidRPr="00A0636A">
              <w:rPr>
                <w:rFonts w:eastAsia="Times New Roman" w:cs="Times New Roman"/>
                <w:b/>
                <w:bCs/>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A0636A" w:rsidR="00BA0CA9" w:rsidP="00BA0CA9" w:rsidRDefault="00BA0CA9" w14:paraId="0FE5CF85" w14:textId="77777777">
            <w:pPr>
              <w:spacing w:after="0" w:line="240" w:lineRule="auto"/>
              <w:rPr>
                <w:rFonts w:eastAsia="Times New Roman" w:cs="Times New Roman"/>
                <w:sz w:val="20"/>
                <w:szCs w:val="20"/>
              </w:rPr>
            </w:pPr>
            <w:r w:rsidRPr="00A0636A">
              <w:rPr>
                <w:rFonts w:eastAsia="Times New Roman" w:cs="Times New Roman"/>
                <w:sz w:val="20"/>
                <w:szCs w:val="20"/>
              </w:rPr>
              <w:t> </w:t>
            </w:r>
          </w:p>
        </w:tc>
      </w:tr>
      <w:tr w:rsidRPr="00A0636A" w:rsidR="0011719B" w:rsidTr="00B86375" w14:paraId="7D16C651"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64146294" w14:textId="77777777">
            <w:pPr>
              <w:spacing w:after="0" w:line="240" w:lineRule="auto"/>
              <w:rPr>
                <w:rFonts w:eastAsia="Times New Roman" w:cs="Times New Roman"/>
                <w:sz w:val="16"/>
                <w:szCs w:val="16"/>
              </w:rPr>
            </w:pPr>
            <w:r w:rsidRPr="00A0636A">
              <w:rPr>
                <w:rFonts w:eastAsia="Times New Roman" w:cs="Times New Roman"/>
                <w:sz w:val="16"/>
                <w:szCs w:val="16"/>
              </w:rPr>
              <w:t xml:space="preserve">1.  Did an independent certified public accountant (CPA) ever examine the financial statements?              Yes                      No  </w:t>
            </w:r>
          </w:p>
        </w:tc>
      </w:tr>
      <w:tr w:rsidRPr="00A0636A" w:rsidR="0011719B" w:rsidTr="00B86375" w14:paraId="6E548CFF"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6DC3099C" w14:textId="77777777">
            <w:pPr>
              <w:spacing w:after="0" w:line="240" w:lineRule="auto"/>
              <w:rPr>
                <w:rFonts w:eastAsia="Times New Roman" w:cs="Times New Roman"/>
                <w:sz w:val="16"/>
                <w:szCs w:val="16"/>
              </w:rPr>
            </w:pPr>
            <w:r w:rsidRPr="00A0636A">
              <w:rPr>
                <w:rFonts w:eastAsia="Times New Roman" w:cs="Times New Roman"/>
                <w:sz w:val="16"/>
                <w:szCs w:val="16"/>
              </w:rPr>
              <w:t>2.  If an independent CPA review was performed please attach a copy of their latest report and any management letters issued.                            Enclosed             N / A</w:t>
            </w:r>
            <w:r w:rsidRPr="00A0636A">
              <w:rPr>
                <w:rFonts w:eastAsia="Times New Roman" w:cs="Times New Roman"/>
                <w:sz w:val="16"/>
                <w:szCs w:val="16"/>
              </w:rPr>
              <w:br/>
            </w:r>
          </w:p>
        </w:tc>
      </w:tr>
      <w:tr w:rsidRPr="00A0636A" w:rsidR="0011719B" w:rsidTr="00B86375" w14:paraId="1392B5FF"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3CB1FF0F" w14:textId="77777777">
            <w:pPr>
              <w:spacing w:after="0" w:line="240" w:lineRule="auto"/>
              <w:rPr>
                <w:rFonts w:eastAsia="Times New Roman" w:cs="Times New Roman"/>
                <w:sz w:val="16"/>
                <w:szCs w:val="16"/>
              </w:rPr>
            </w:pPr>
            <w:r w:rsidRPr="00A0636A">
              <w:rPr>
                <w:rFonts w:eastAsia="Times New Roman" w:cs="Times New Roman"/>
                <w:sz w:val="16"/>
                <w:szCs w:val="16"/>
              </w:rPr>
              <w:t>3.  If an independent CPA was engaged to perform a review and no report was issued, please provide details and an explanation below:</w:t>
            </w:r>
          </w:p>
        </w:tc>
      </w:tr>
      <w:tr w:rsidRPr="00A0636A" w:rsidR="0011719B" w:rsidTr="00B86375" w14:paraId="165E01FD"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A0636A" w:rsidR="00BA0CA9" w:rsidP="00BA0CA9" w:rsidRDefault="00BA0CA9" w14:paraId="7E5CBF6A" w14:textId="77777777">
            <w:pPr>
              <w:spacing w:after="0" w:line="240" w:lineRule="auto"/>
              <w:rPr>
                <w:rFonts w:eastAsia="Times New Roman" w:cs="Times New Roman"/>
                <w:sz w:val="20"/>
                <w:szCs w:val="20"/>
              </w:rPr>
            </w:pPr>
            <w:r w:rsidRPr="00A0636A">
              <w:rPr>
                <w:rFonts w:eastAsia="Times New Roman" w:cs="Times New Roman"/>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A0636A" w:rsidR="00BA0CA9" w:rsidP="00BA0CA9" w:rsidRDefault="00BA0CA9" w14:paraId="47284629" w14:textId="77777777">
            <w:pPr>
              <w:spacing w:after="0" w:line="240" w:lineRule="auto"/>
              <w:jc w:val="center"/>
              <w:rPr>
                <w:rFonts w:eastAsia="Times New Roman" w:cs="Times New Roman"/>
                <w:b/>
                <w:bCs/>
                <w:sz w:val="18"/>
                <w:szCs w:val="18"/>
              </w:rPr>
            </w:pPr>
            <w:r w:rsidRPr="00A0636A">
              <w:rPr>
                <w:rFonts w:eastAsia="Times New Roman" w:cs="Times New Roman"/>
                <w:b/>
                <w:bCs/>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A0636A" w:rsidR="00BA0CA9" w:rsidP="00BA0CA9" w:rsidRDefault="00BA0CA9" w14:paraId="6F186816" w14:textId="77777777">
            <w:pPr>
              <w:spacing w:after="0" w:line="240" w:lineRule="auto"/>
              <w:rPr>
                <w:rFonts w:eastAsia="Times New Roman" w:cs="Times New Roman"/>
                <w:sz w:val="20"/>
                <w:szCs w:val="20"/>
              </w:rPr>
            </w:pPr>
            <w:r w:rsidRPr="00A0636A">
              <w:rPr>
                <w:rFonts w:eastAsia="Times New Roman" w:cs="Times New Roman"/>
                <w:sz w:val="20"/>
                <w:szCs w:val="20"/>
              </w:rPr>
              <w:t> </w:t>
            </w:r>
          </w:p>
        </w:tc>
      </w:tr>
      <w:tr w:rsidRPr="00A0636A" w:rsidR="00BA0CA9" w:rsidTr="00B86375" w14:paraId="3912CEB4"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A0636A" w:rsidR="00BA0CA9" w:rsidP="00BA0CA9" w:rsidRDefault="00BA0CA9" w14:paraId="2F7F1343" w14:textId="77777777">
            <w:pPr>
              <w:spacing w:after="0" w:line="240" w:lineRule="auto"/>
              <w:rPr>
                <w:rFonts w:eastAsia="Times New Roman" w:cs="Times New Roman"/>
                <w:sz w:val="20"/>
                <w:szCs w:val="20"/>
              </w:rPr>
            </w:pPr>
            <w:r w:rsidRPr="00A0636A">
              <w:rPr>
                <w:rFonts w:eastAsia="Times New Roman" w:cs="Times New Roman"/>
                <w:sz w:val="16"/>
                <w:szCs w:val="16"/>
              </w:rPr>
              <w:t xml:space="preserve">1.  Use this space for any additional information </w:t>
            </w:r>
            <w:r w:rsidRPr="00A0636A">
              <w:rPr>
                <w:rFonts w:eastAsia="Times New Roman" w:cs="Times New Roman"/>
                <w:i/>
                <w:iCs/>
                <w:sz w:val="16"/>
                <w:szCs w:val="16"/>
              </w:rPr>
              <w:t>(indicate section and item numbers if a continuation)</w:t>
            </w:r>
          </w:p>
        </w:tc>
      </w:tr>
    </w:tbl>
    <w:p w:rsidRPr="00A0636A" w:rsidR="00BA0CA9" w:rsidP="00BA0CA9" w:rsidRDefault="00BA0CA9" w14:paraId="21908F4F" w14:textId="77777777">
      <w:pPr>
        <w:spacing w:after="0"/>
        <w:rPr>
          <w:rFonts w:cs="Times New Roman"/>
          <w:szCs w:val="24"/>
        </w:rPr>
      </w:pPr>
    </w:p>
    <w:p w:rsidRPr="00A0636A" w:rsidR="00622D0A" w:rsidP="00BF453E" w:rsidRDefault="004E37AE" w14:paraId="41D67ADA" w14:textId="77777777">
      <w:pPr>
        <w:pStyle w:val="Heading1"/>
        <w:keepNext/>
        <w:rPr>
          <w:rFonts w:cs="Times New Roman"/>
        </w:rPr>
      </w:pPr>
      <w:bookmarkStart w:name="_Toc519869907" w:id="71"/>
      <w:bookmarkStart w:name="_Toc57899374" w:id="72"/>
      <w:bookmarkEnd w:id="71"/>
      <w:r w:rsidRPr="00A0636A">
        <w:rPr>
          <w:rFonts w:cs="Times New Roman"/>
        </w:rPr>
        <w:t>AWARD ADMINISTRATION INFORMATION</w:t>
      </w:r>
      <w:bookmarkEnd w:id="72"/>
    </w:p>
    <w:p w:rsidRPr="00A0636A" w:rsidR="00622D0A" w:rsidP="00BF453E" w:rsidRDefault="004E37AE" w14:paraId="5C33DD07" w14:textId="77777777">
      <w:pPr>
        <w:pStyle w:val="Heading2"/>
        <w:keepNext/>
        <w:spacing w:after="0"/>
        <w:ind w:left="547" w:hanging="547"/>
        <w:rPr>
          <w:rFonts w:cs="Times New Roman"/>
        </w:rPr>
      </w:pPr>
      <w:bookmarkStart w:name="_Toc519869908" w:id="73"/>
      <w:bookmarkStart w:name="_Toc57899375" w:id="74"/>
      <w:bookmarkEnd w:id="73"/>
      <w:r w:rsidRPr="00A0636A">
        <w:rPr>
          <w:rFonts w:cs="Times New Roman"/>
        </w:rPr>
        <w:t>AWARD NOTICES</w:t>
      </w:r>
      <w:bookmarkEnd w:id="74"/>
    </w:p>
    <w:p w:rsidRPr="00A0636A" w:rsidR="00622D0A" w:rsidP="00622D0A" w:rsidRDefault="00622D0A" w14:paraId="4CB33B98" w14:textId="77777777">
      <w:pPr>
        <w:pStyle w:val="Text2"/>
        <w:rPr>
          <w:rFonts w:cs="Times New Roman"/>
        </w:rPr>
      </w:pPr>
      <w:r w:rsidRPr="00A0636A">
        <w:rPr>
          <w:rFonts w:cs="Times New Roman"/>
        </w:rPr>
        <w:t xml:space="preserve">All award notifications will be posted on the ETA Homepage </w:t>
      </w:r>
      <w:r w:rsidRPr="00A0636A" w:rsidR="004205F2">
        <w:rPr>
          <w:rFonts w:cs="Times New Roman"/>
        </w:rPr>
        <w:t xml:space="preserve">at </w:t>
      </w:r>
      <w:hyperlink w:history="1" r:id="rId42">
        <w:r w:rsidRPr="00A0636A" w:rsidR="004205F2">
          <w:rPr>
            <w:rStyle w:val="Hyperlink"/>
            <w:rFonts w:cs="Times New Roman"/>
            <w:color w:val="auto"/>
            <w:u w:val="none"/>
          </w:rPr>
          <w:t>https://www.dol.gov/agencies/eta/</w:t>
        </w:r>
      </w:hyperlink>
      <w:r w:rsidRPr="00A0636A">
        <w:rPr>
          <w:rFonts w:cs="Times New Roman"/>
        </w:rPr>
        <w:t>.  Applicants selected for award will be contacted directly before the grant’s execution.  Non-selected applicants will be notified by mail or email and may request a written debriefing on the significant weaknesses of their application.</w:t>
      </w:r>
    </w:p>
    <w:p w:rsidRPr="00A0636A" w:rsidR="00622D0A" w:rsidP="00622D0A" w:rsidRDefault="00622D0A" w14:paraId="13021F32" w14:textId="77777777">
      <w:pPr>
        <w:pStyle w:val="Text2"/>
        <w:rPr>
          <w:rFonts w:cs="Times New Roman"/>
        </w:rPr>
      </w:pPr>
    </w:p>
    <w:p w:rsidRPr="00A0636A" w:rsidR="00622D0A" w:rsidP="00622D0A" w:rsidRDefault="00622D0A" w14:paraId="537386FF" w14:textId="77777777">
      <w:pPr>
        <w:pStyle w:val="Text2"/>
        <w:rPr>
          <w:rFonts w:cs="Times New Roman"/>
        </w:rPr>
      </w:pPr>
      <w:r w:rsidRPr="00A0636A">
        <w:rPr>
          <w:rFonts w:cs="Times New Roman"/>
        </w:rPr>
        <w:t xml:space="preserve">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w:t>
      </w:r>
      <w:r w:rsidRPr="00A0636A" w:rsidR="00C66589">
        <w:rPr>
          <w:rFonts w:cs="Times New Roman"/>
        </w:rPr>
        <w:t xml:space="preserve">to </w:t>
      </w:r>
      <w:r w:rsidRPr="00A0636A">
        <w:rPr>
          <w:rFonts w:cs="Times New Roman"/>
        </w:rPr>
        <w:t>fund any application related to this FOA.</w:t>
      </w:r>
    </w:p>
    <w:p w:rsidRPr="00A0636A" w:rsidR="00622D0A" w:rsidP="00622D0A" w:rsidRDefault="00622D0A" w14:paraId="120EC991" w14:textId="77777777">
      <w:pPr>
        <w:pStyle w:val="Text2"/>
        <w:rPr>
          <w:rFonts w:cs="Times New Roman"/>
        </w:rPr>
      </w:pPr>
    </w:p>
    <w:p w:rsidRPr="00A0636A" w:rsidR="00622D0A" w:rsidP="007047CB" w:rsidRDefault="004E37AE" w14:paraId="5C578CDA" w14:textId="77777777">
      <w:pPr>
        <w:pStyle w:val="Heading2"/>
        <w:keepNext/>
        <w:spacing w:after="0"/>
        <w:ind w:left="547" w:hanging="547"/>
        <w:rPr>
          <w:rFonts w:cs="Times New Roman"/>
        </w:rPr>
      </w:pPr>
      <w:bookmarkStart w:name="_Toc519869909" w:id="75"/>
      <w:bookmarkStart w:name="_Toc57899376" w:id="76"/>
      <w:bookmarkEnd w:id="75"/>
      <w:r w:rsidRPr="00A0636A">
        <w:rPr>
          <w:rFonts w:cs="Times New Roman"/>
        </w:rPr>
        <w:t>ADMISTRATIVE AND NATIONAL POLICY REQUIREMENTS</w:t>
      </w:r>
      <w:bookmarkEnd w:id="76"/>
    </w:p>
    <w:p w:rsidRPr="00A0636A" w:rsidR="00622D0A" w:rsidP="0073331D" w:rsidRDefault="00622D0A" w14:paraId="25C3647C" w14:textId="77777777">
      <w:pPr>
        <w:pStyle w:val="Text2"/>
        <w:keepNext/>
        <w:rPr>
          <w:rFonts w:cs="Times New Roman"/>
        </w:rPr>
      </w:pPr>
    </w:p>
    <w:p w:rsidRPr="00A0636A" w:rsidR="00622D0A" w:rsidP="00BF453E" w:rsidRDefault="00622D0A" w14:paraId="53F2A1FE" w14:textId="77777777">
      <w:pPr>
        <w:pStyle w:val="Heading3"/>
        <w:keepNext/>
        <w:rPr>
          <w:color w:val="auto"/>
        </w:rPr>
      </w:pPr>
      <w:bookmarkStart w:name="_Toc57899377" w:id="77"/>
      <w:r w:rsidRPr="00A0636A">
        <w:rPr>
          <w:color w:val="auto"/>
        </w:rPr>
        <w:t>Administrative Program Requirements</w:t>
      </w:r>
      <w:bookmarkEnd w:id="77"/>
    </w:p>
    <w:p w:rsidRPr="00A0636A" w:rsidR="00B7245A" w:rsidP="00B7245A" w:rsidRDefault="00622D0A" w14:paraId="1E3D68EA" w14:textId="77777777">
      <w:pPr>
        <w:pStyle w:val="Text3"/>
      </w:pPr>
      <w:r w:rsidRPr="00A0636A">
        <w:t xml:space="preserve">All grantees will be subject to all applicable </w:t>
      </w:r>
      <w:r w:rsidRPr="00A0636A" w:rsidR="00C66589">
        <w:t>f</w:t>
      </w:r>
      <w:r w:rsidRPr="00A0636A">
        <w:t>ederal laws and regulations</w:t>
      </w:r>
      <w:r w:rsidRPr="00A0636A" w:rsidR="00C66589">
        <w:t xml:space="preserve">, </w:t>
      </w:r>
      <w:r w:rsidRPr="00A0636A">
        <w:t>including the OMB Uniform Guidance, and the terms and conditions of the award.  The grant(s) awarded under this FOA will be subject to the following administrative standards and provisions</w:t>
      </w:r>
      <w:r w:rsidRPr="00A0636A" w:rsidR="00C66589">
        <w:t>.</w:t>
      </w:r>
      <w:r w:rsidRPr="00A0636A">
        <w:t xml:space="preserve">  </w:t>
      </w:r>
    </w:p>
    <w:p w:rsidRPr="00A0636A" w:rsidR="00B7245A" w:rsidP="00646AD8" w:rsidRDefault="00B7245A" w14:paraId="34EE921B" w14:textId="77777777">
      <w:pPr>
        <w:pStyle w:val="Text3-ALTNumbering"/>
        <w:numPr>
          <w:ilvl w:val="0"/>
          <w:numId w:val="17"/>
        </w:numPr>
      </w:pPr>
      <w:r w:rsidRPr="00A0636A">
        <w:t>Non-Profit Organizations, Educational Institutions, For-profit entities and State, Local</w:t>
      </w:r>
      <w:r w:rsidRPr="00A0636A" w:rsidR="00C66589">
        <w:t>,</w:t>
      </w:r>
      <w:r w:rsidRPr="00A0636A">
        <w:t xml:space="preserve"> and Indian Tribal Governments </w:t>
      </w:r>
      <w:r w:rsidRPr="00A0636A" w:rsidR="006A4983">
        <w:t>-</w:t>
      </w:r>
      <w:r w:rsidRPr="00A0636A">
        <w:t xml:space="preserve">– 2 CFR Part 200 (Uniform Administrative Requirements, Cost Principles, and Audit Requirements for Federal Awards) and 2 CFR </w:t>
      </w:r>
      <w:r w:rsidRPr="00A0636A" w:rsidR="00833DC0">
        <w:t xml:space="preserve">Part </w:t>
      </w:r>
      <w:r w:rsidRPr="00A0636A">
        <w:t>2900 (DOL’s Supplement to 2 CFR Part 200)</w:t>
      </w:r>
      <w:r w:rsidRPr="00A0636A" w:rsidR="00C66589">
        <w:t>.</w:t>
      </w:r>
    </w:p>
    <w:p w:rsidRPr="00A0636A" w:rsidR="009D6792" w:rsidP="00BD6351" w:rsidRDefault="00B7245A" w14:paraId="3F67D905" w14:textId="77777777">
      <w:pPr>
        <w:pStyle w:val="Text3-ALTNumbering"/>
      </w:pPr>
      <w:r w:rsidRPr="00A0636A">
        <w:t xml:space="preserve">All recipients must comply with the applicable provisions of the Workforce Innovation and Opportunity Act (WIOA), Public Law No. 113-328, 128 Stat. 1425 (codified as amended at 29 U.S.C. 3101 et. seq.) and the applicable provisions of the regulations at 20 CFR </w:t>
      </w:r>
      <w:r w:rsidRPr="00A0636A" w:rsidR="00833DC0">
        <w:t xml:space="preserve">Part </w:t>
      </w:r>
      <w:r w:rsidRPr="00A0636A">
        <w:t xml:space="preserve">675 et. seq. </w:t>
      </w:r>
      <w:r w:rsidRPr="00A0636A" w:rsidR="00C66589">
        <w:t xml:space="preserve"> </w:t>
      </w:r>
      <w:r w:rsidRPr="00A0636A">
        <w:t xml:space="preserve">Note that 20 CFR </w:t>
      </w:r>
      <w:r w:rsidRPr="00A0636A" w:rsidR="00833DC0">
        <w:t>P</w:t>
      </w:r>
      <w:r w:rsidRPr="00A0636A">
        <w:t>art 683 (Administrative Provisions) allows unsuccessful applicants to file administrative appeals.</w:t>
      </w:r>
    </w:p>
    <w:p w:rsidRPr="00A0636A" w:rsidR="004B501B" w:rsidP="00FC04E1" w:rsidRDefault="000F3A7F" w14:paraId="0DFD6C09" w14:textId="77777777">
      <w:pPr>
        <w:pStyle w:val="Text3-ALTNumbering"/>
      </w:pPr>
      <w:r w:rsidRPr="00A0636A">
        <w:t xml:space="preserve">All entities must comply with 29 CFR Part 93 (New Restrictions on Lobbying), 29 CFR Part 94 (Governmentwide Requirements for Drug-Free Workplace (Financial Assistance)), </w:t>
      </w:r>
      <w:r w:rsidRPr="00A0636A" w:rsidR="00FC04E1">
        <w:t>2 CFR Part 180 (OMB Guidance to Agencies on Government-wide Debarment and Suspension (Non-procurement)), and, where applicable, 2 CFR Part 200 (Audit Requirements).</w:t>
      </w:r>
    </w:p>
    <w:p w:rsidRPr="00A0636A" w:rsidR="000F3A7F" w:rsidP="00BD6351" w:rsidRDefault="000F3A7F" w14:paraId="4E26593B" w14:textId="77777777">
      <w:pPr>
        <w:pStyle w:val="Text3-ALTNumbering"/>
      </w:pPr>
      <w:r w:rsidRPr="00A0636A">
        <w:t>29 CFR Part 2, subpart D—Equal Treatment in Department of Labor Programs for Religious Organizations; Protection of Religious Liberty of Department of Labor Social Service Providers and Beneficiaries.</w:t>
      </w:r>
    </w:p>
    <w:p w:rsidRPr="00A0636A" w:rsidR="000F3A7F" w:rsidP="00BD6351" w:rsidRDefault="000F3A7F" w14:paraId="3039FC9C" w14:textId="77777777">
      <w:pPr>
        <w:pStyle w:val="Text3-ALTNumbering"/>
      </w:pPr>
      <w:r w:rsidRPr="00A0636A">
        <w:t>29 CFR Part 31—Nondiscrimination in Federally Assisted Programs of the Department of Labor—Effectuation of Title VI of the Civil Rights Act of 1964.</w:t>
      </w:r>
    </w:p>
    <w:p w:rsidRPr="00A0636A" w:rsidR="000F3A7F" w:rsidP="00BD6351" w:rsidRDefault="000F3A7F" w14:paraId="3B9CADC9" w14:textId="77777777">
      <w:pPr>
        <w:pStyle w:val="Text3-ALTNumbering"/>
      </w:pPr>
      <w:r w:rsidRPr="00A0636A">
        <w:t>29 CFR Part 32—Nondiscrimination on the Basis of Handicap in Programs or Activities Receiving Federal Financial Assistance.</w:t>
      </w:r>
    </w:p>
    <w:p w:rsidRPr="00A0636A" w:rsidR="000F3A7F" w:rsidP="00BD6351" w:rsidRDefault="000F3A7F" w14:paraId="04C3CBF1" w14:textId="77777777">
      <w:pPr>
        <w:pStyle w:val="Text3-ALTNumbering"/>
      </w:pPr>
      <w:r w:rsidRPr="00A0636A">
        <w:t>29 CFR Part 35—Nondiscrimination on the Basis of Age in Programs or Activities Receiving Federal Financial Assistance from the Department of Labor.</w:t>
      </w:r>
    </w:p>
    <w:p w:rsidRPr="00A0636A" w:rsidR="000F3A7F" w:rsidP="00BD6351" w:rsidRDefault="000F3A7F" w14:paraId="6673A0CF" w14:textId="77777777">
      <w:pPr>
        <w:pStyle w:val="Text3-ALTNumbering"/>
      </w:pPr>
      <w:r w:rsidRPr="00A0636A">
        <w:t>29 CFR Part 36—Nondiscrimination on the Basis of Sex in Education Programs or Activities Receiving Federal Financial Assistance.</w:t>
      </w:r>
    </w:p>
    <w:p w:rsidRPr="00A0636A" w:rsidR="000F3A7F" w:rsidP="00BD6351" w:rsidRDefault="000F3A7F" w14:paraId="7CED113E" w14:textId="77777777">
      <w:pPr>
        <w:pStyle w:val="Text3-ALTNumbering"/>
      </w:pPr>
      <w:r w:rsidRPr="00A0636A">
        <w:t>29 CFR Part 38 – Implementation of the Nondiscrimination and Equal Opportunity Provisions of the Workforce Innovation and Opportunity Act.</w:t>
      </w:r>
    </w:p>
    <w:p w:rsidRPr="00A0636A" w:rsidR="000F3A7F" w:rsidP="00BD6351" w:rsidRDefault="000F3A7F" w14:paraId="2DBB74E1" w14:textId="77777777">
      <w:pPr>
        <w:pStyle w:val="Text3-ALTNumbering"/>
      </w:pPr>
      <w:r w:rsidRPr="00A0636A">
        <w:t>29 CFR Parts 29 and 30—Labor Standards for the Registration of Apprenticeship Programs, and Equal Employment Opportunity in Apprenticeship and Training, as applicable.</w:t>
      </w:r>
    </w:p>
    <w:p w:rsidRPr="00A0636A" w:rsidR="000F3A7F" w:rsidP="00BD6351" w:rsidRDefault="00D03857" w14:paraId="0B7FB13C" w14:textId="77777777">
      <w:pPr>
        <w:pStyle w:val="Text3-ALTNumbering"/>
      </w:pPr>
      <w:r w:rsidRPr="00A0636A">
        <w:t xml:space="preserve">The </w:t>
      </w:r>
      <w:r w:rsidRPr="00A0636A" w:rsidR="000F3A7F">
        <w:t>Department of Labor will follow the procedures outlined in the Department’s Freedom of Information A</w:t>
      </w:r>
      <w:r w:rsidRPr="00A0636A" w:rsidR="00FC04E1">
        <w:t>ct</w:t>
      </w:r>
      <w:r w:rsidRPr="00A0636A" w:rsidR="000F3A7F">
        <w:t xml:space="preserve">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Pr="00A0636A" w:rsidR="00C66589">
        <w:t>p</w:t>
      </w:r>
      <w:r w:rsidRPr="00A0636A" w:rsidR="000F3A7F">
        <w:t>rocedures.  See generally 5 U.S.C. § 552; 29 CFR Part 70.</w:t>
      </w:r>
    </w:p>
    <w:p w:rsidRPr="00A0636A" w:rsidR="000F3A7F" w:rsidP="00BD6351" w:rsidRDefault="000F3A7F" w14:paraId="3CBF07F0" w14:textId="77777777">
      <w:pPr>
        <w:pStyle w:val="Text3-ALTNumbering"/>
      </w:pPr>
      <w:r w:rsidRPr="00A0636A">
        <w:t xml:space="preserve">Standard Grant Terms and Conditions of Award—see the following link:  </w:t>
      </w:r>
      <w:hyperlink w:history="1" r:id="rId43">
        <w:r w:rsidRPr="00A0636A" w:rsidR="00FC04E1">
          <w:rPr>
            <w:rStyle w:val="Hyperlink"/>
            <w:color w:val="auto"/>
            <w:u w:val="none"/>
          </w:rPr>
          <w:t>https://www.doleta.gov/grants/resources.cfm</w:t>
        </w:r>
      </w:hyperlink>
      <w:r w:rsidRPr="00A0636A" w:rsidR="008A591D">
        <w:t xml:space="preserve">. </w:t>
      </w:r>
      <w:r w:rsidRPr="00A0636A">
        <w:t xml:space="preserve">     </w:t>
      </w:r>
    </w:p>
    <w:p w:rsidRPr="00A0636A" w:rsidR="00360229" w:rsidP="00375D5A" w:rsidRDefault="00360229" w14:paraId="07A0646C" w14:textId="77777777">
      <w:pPr>
        <w:spacing w:after="0"/>
        <w:rPr>
          <w:rFonts w:cs="Times New Roman"/>
          <w:highlight w:val="yellow"/>
        </w:rPr>
      </w:pPr>
    </w:p>
    <w:p w:rsidRPr="00A0636A" w:rsidR="00360229" w:rsidP="00BF453E" w:rsidRDefault="00360229" w14:paraId="2F393BBB" w14:textId="77777777">
      <w:pPr>
        <w:pStyle w:val="Heading3"/>
        <w:keepNext/>
        <w:rPr>
          <w:color w:val="auto"/>
        </w:rPr>
      </w:pPr>
      <w:bookmarkStart w:name="_Toc57899378" w:id="78"/>
      <w:r w:rsidRPr="00A0636A">
        <w:rPr>
          <w:color w:val="auto"/>
        </w:rPr>
        <w:t>Other Legal Requirements</w:t>
      </w:r>
      <w:bookmarkEnd w:id="78"/>
    </w:p>
    <w:p w:rsidRPr="00A0636A" w:rsidR="00860D15" w:rsidP="00860D15" w:rsidRDefault="00860D15" w14:paraId="41B54D20" w14:textId="77777777">
      <w:pPr>
        <w:pStyle w:val="Heading4"/>
      </w:pPr>
      <w:r w:rsidRPr="00A0636A">
        <w:t>Religious Activities</w:t>
      </w:r>
    </w:p>
    <w:p w:rsidRPr="00A0636A" w:rsidR="00860D15" w:rsidP="00860D15" w:rsidRDefault="00860D15" w14:paraId="635C9672" w14:textId="77777777">
      <w:pPr>
        <w:pStyle w:val="Text4"/>
        <w:rPr>
          <w:rFonts w:cs="Times New Roman"/>
        </w:rPr>
      </w:pPr>
      <w:r w:rsidRPr="00A0636A">
        <w:rPr>
          <w:rFonts w:cs="Times New Roman"/>
        </w:rPr>
        <w:t xml:space="preserve">The Department notes that the Religious Freedom Restoration Act (RFRA), 42 U.S.C. </w:t>
      </w:r>
      <w:r w:rsidRPr="00A0636A" w:rsidR="006F50E3">
        <w:rPr>
          <w:rFonts w:cs="Times New Roman"/>
        </w:rPr>
        <w:t xml:space="preserve">§ </w:t>
      </w:r>
      <w:r w:rsidRPr="00A0636A">
        <w:rPr>
          <w:rFonts w:cs="Times New Roman"/>
        </w:rPr>
        <w:t xml:space="preserve">2000bb, applies to all </w:t>
      </w:r>
      <w:r w:rsidRPr="00A0636A" w:rsidR="00C66589">
        <w:rPr>
          <w:rFonts w:cs="Times New Roman"/>
        </w:rPr>
        <w:t>f</w:t>
      </w:r>
      <w:r w:rsidRPr="00A0636A">
        <w:rPr>
          <w:rFonts w:cs="Times New Roman"/>
        </w:rPr>
        <w:t xml:space="preserve">ederal law and its implementation.  If an applicant organization is a faith-based organization that makes hiring decisions on the basis of religious belief, it may be entitled to receive </w:t>
      </w:r>
      <w:r w:rsidRPr="00A0636A" w:rsidR="0023464B">
        <w:rPr>
          <w:rFonts w:cs="Times New Roman"/>
        </w:rPr>
        <w:t>federal</w:t>
      </w:r>
      <w:r w:rsidRPr="00A0636A">
        <w:rPr>
          <w:rFonts w:cs="Times New Roman"/>
        </w:rPr>
        <w:t xml:space="preserve"> financial assistance under this grant solicitation and maintain that hiring practice.  </w:t>
      </w:r>
      <w:r w:rsidRPr="00A0636A" w:rsidR="00B77C78">
        <w:rPr>
          <w:rFonts w:cs="Times New Roman"/>
        </w:rPr>
        <w:t>As stated in 2 CFR 2.32(a), religious organizations are eligible on the same basis as any other organization, to seek DOL support or participate in DOL programs for which they are otherwise eligible.  Guidance from DOL is found at</w:t>
      </w:r>
      <w:r w:rsidRPr="00A0636A" w:rsidR="00C11671">
        <w:rPr>
          <w:rFonts w:cs="Times New Roman"/>
        </w:rPr>
        <w:t>:</w:t>
      </w:r>
      <w:r w:rsidRPr="00A0636A" w:rsidR="00B77C78">
        <w:t xml:space="preserve"> </w:t>
      </w:r>
      <w:hyperlink w:history="1" r:id="rId44">
        <w:r w:rsidRPr="00A0636A" w:rsidR="00B77C78">
          <w:rPr>
            <w:rFonts w:cs="Times New Roman"/>
            <w:u w:val="single"/>
          </w:rPr>
          <w:t>https://www.dol.gov/agencies/oasam/grants/religious-freedom-restoration-act</w:t>
        </w:r>
      </w:hyperlink>
      <w:r w:rsidRPr="00A0636A" w:rsidR="00B77C78">
        <w:rPr>
          <w:rFonts w:cs="Times New Roman"/>
        </w:rPr>
        <w:t>.</w:t>
      </w:r>
      <w:r w:rsidRPr="00A0636A" w:rsidR="00C11671">
        <w:rPr>
          <w:rFonts w:cs="Times New Roman"/>
        </w:rPr>
        <w:t xml:space="preserve">  </w:t>
      </w:r>
      <w:r w:rsidRPr="00A0636A">
        <w:rPr>
          <w:rFonts w:cs="Times New Roman"/>
        </w:rPr>
        <w:t>If a faith-based organization is awarded a grant, the organization will be provided with more information.</w:t>
      </w:r>
    </w:p>
    <w:p w:rsidRPr="00A0636A" w:rsidR="00860D15" w:rsidP="00860D15" w:rsidRDefault="00860D15" w14:paraId="72047ABD" w14:textId="77777777">
      <w:pPr>
        <w:pStyle w:val="Text4"/>
        <w:rPr>
          <w:rFonts w:cs="Times New Roman"/>
        </w:rPr>
      </w:pPr>
    </w:p>
    <w:p w:rsidRPr="00A0636A" w:rsidR="00860D15" w:rsidP="00860D15" w:rsidRDefault="00860D15" w14:paraId="30E59102" w14:textId="77777777">
      <w:pPr>
        <w:pStyle w:val="Heading4"/>
      </w:pPr>
      <w:r w:rsidRPr="00A0636A">
        <w:t>Lobbying or Fundraising the U.S. Government with Federal Funds</w:t>
      </w:r>
    </w:p>
    <w:p w:rsidRPr="00A0636A" w:rsidR="00860D15" w:rsidP="00860D15" w:rsidRDefault="00860D15" w14:paraId="71F8C660" w14:textId="77777777">
      <w:pPr>
        <w:pStyle w:val="Text4"/>
        <w:rPr>
          <w:rFonts w:cs="Times New Roman"/>
        </w:rPr>
      </w:pPr>
      <w:r w:rsidRPr="00A0636A">
        <w:rPr>
          <w:rFonts w:cs="Times New Roman"/>
        </w:rPr>
        <w:t xml:space="preserve">In accordance with Section 18 of the Lobbying Disclosure Act of 1995 (Public Law 104-65) (2 U.S.C. </w:t>
      </w:r>
      <w:r w:rsidRPr="00A0636A" w:rsidR="003229CC">
        <w:rPr>
          <w:rFonts w:cs="Times New Roman"/>
        </w:rPr>
        <w:t>§</w:t>
      </w:r>
      <w:r w:rsidRPr="00A0636A" w:rsidR="0041073A">
        <w:rPr>
          <w:rFonts w:cs="Times New Roman"/>
        </w:rPr>
        <w:t xml:space="preserve"> </w:t>
      </w:r>
      <w:r w:rsidRPr="00A0636A">
        <w:rPr>
          <w:rFonts w:cs="Times New Roman"/>
        </w:rPr>
        <w:t>1611), non</w:t>
      </w:r>
      <w:r w:rsidRPr="00A0636A" w:rsidR="00811C67">
        <w:rPr>
          <w:rFonts w:cs="Times New Roman"/>
        </w:rPr>
        <w:t>-</w:t>
      </w:r>
      <w:r w:rsidRPr="00A0636A">
        <w:rPr>
          <w:rFonts w:cs="Times New Roman"/>
        </w:rPr>
        <w:t xml:space="preserve">profit entities incorporated under Internal Revenue Service Code </w:t>
      </w:r>
      <w:r w:rsidRPr="00A0636A" w:rsidR="00C66589">
        <w:rPr>
          <w:rFonts w:cs="Times New Roman"/>
        </w:rPr>
        <w:t>s</w:t>
      </w:r>
      <w:r w:rsidRPr="00A0636A">
        <w:rPr>
          <w:rFonts w:cs="Times New Roman"/>
        </w:rPr>
        <w:t xml:space="preserve">ection 501(c)(4) that engage in lobbying activities are not eligible to receive </w:t>
      </w:r>
      <w:r w:rsidRPr="00A0636A" w:rsidR="00C66589">
        <w:rPr>
          <w:rFonts w:cs="Times New Roman"/>
        </w:rPr>
        <w:t>f</w:t>
      </w:r>
      <w:r w:rsidRPr="00A0636A">
        <w:rPr>
          <w:rFonts w:cs="Times New Roman"/>
        </w:rPr>
        <w:t xml:space="preserve">ederal funds and grants.  No activity, including awareness-raising and advocacy activities, may include fundraising for, or lobbying of, U.S. </w:t>
      </w:r>
      <w:r w:rsidRPr="00A0636A" w:rsidR="00C66589">
        <w:rPr>
          <w:rFonts w:cs="Times New Roman"/>
        </w:rPr>
        <w:t>f</w:t>
      </w:r>
      <w:r w:rsidRPr="00A0636A">
        <w:rPr>
          <w:rFonts w:cs="Times New Roman"/>
        </w:rPr>
        <w:t xml:space="preserve">ederal, </w:t>
      </w:r>
      <w:r w:rsidRPr="00A0636A" w:rsidR="00C66589">
        <w:rPr>
          <w:rFonts w:cs="Times New Roman"/>
        </w:rPr>
        <w:t>s</w:t>
      </w:r>
      <w:r w:rsidRPr="00A0636A">
        <w:rPr>
          <w:rFonts w:cs="Times New Roman"/>
        </w:rPr>
        <w:t>tate</w:t>
      </w:r>
      <w:r w:rsidRPr="00A0636A" w:rsidR="006A4983">
        <w:rPr>
          <w:rFonts w:cs="Times New Roman"/>
        </w:rPr>
        <w:t>,</w:t>
      </w:r>
      <w:r w:rsidRPr="00A0636A">
        <w:rPr>
          <w:rFonts w:cs="Times New Roman"/>
        </w:rPr>
        <w:t xml:space="preserve"> or </w:t>
      </w:r>
      <w:r w:rsidRPr="00A0636A" w:rsidR="00C66589">
        <w:rPr>
          <w:rFonts w:cs="Times New Roman"/>
        </w:rPr>
        <w:t>l</w:t>
      </w:r>
      <w:r w:rsidRPr="00A0636A">
        <w:rPr>
          <w:rFonts w:cs="Times New Roman"/>
        </w:rPr>
        <w:t xml:space="preserve">ocal </w:t>
      </w:r>
      <w:r w:rsidRPr="00A0636A" w:rsidR="00C66589">
        <w:rPr>
          <w:rFonts w:cs="Times New Roman"/>
        </w:rPr>
        <w:t>g</w:t>
      </w:r>
      <w:r w:rsidRPr="00A0636A">
        <w:rPr>
          <w:rFonts w:cs="Times New Roman"/>
        </w:rPr>
        <w:t>overnments (see 2 CFR 200.450 for more information).</w:t>
      </w:r>
    </w:p>
    <w:p w:rsidRPr="00A0636A" w:rsidR="00860D15" w:rsidP="00860D15" w:rsidRDefault="00860D15" w14:paraId="6FDF4A1B" w14:textId="77777777">
      <w:pPr>
        <w:pStyle w:val="Text4"/>
        <w:rPr>
          <w:rFonts w:cs="Times New Roman"/>
        </w:rPr>
      </w:pPr>
    </w:p>
    <w:p w:rsidRPr="00A0636A" w:rsidR="00860D15" w:rsidP="00860D15" w:rsidRDefault="00860D15" w14:paraId="642AEA1D" w14:textId="77777777">
      <w:pPr>
        <w:pStyle w:val="Heading4"/>
      </w:pPr>
      <w:r w:rsidRPr="00A0636A">
        <w:t>Transparency Act Requirements</w:t>
      </w:r>
    </w:p>
    <w:p w:rsidRPr="00A0636A" w:rsidR="00B34E7A" w:rsidP="00D871E2" w:rsidRDefault="00E353D6" w14:paraId="5D64418F" w14:textId="77777777">
      <w:pPr>
        <w:pStyle w:val="Text4-Bullets"/>
        <w:numPr>
          <w:ilvl w:val="0"/>
          <w:numId w:val="0"/>
        </w:numPr>
        <w:ind w:left="180"/>
      </w:pPr>
      <w:r w:rsidRPr="00A0636A">
        <w:t>You must ensure that you have the necessary processes</w:t>
      </w:r>
      <w:r w:rsidRPr="00A0636A" w:rsidR="00AF5F41">
        <w:t xml:space="preserve"> and systems in place to comply </w:t>
      </w:r>
      <w:r w:rsidRPr="00A0636A">
        <w:t>with the reporting requirements of the Federal Funding Accountability and Transparency Act of 2006 (Pub. Law 109-282, as amended by the Government Funding Transparency Act of 2008, Pub. Law 110-252, Title VI, Chap. 2, Sec. 6202), as follows.</w:t>
      </w:r>
    </w:p>
    <w:p w:rsidRPr="00A0636A" w:rsidR="00860D15" w:rsidP="00D871E2" w:rsidRDefault="00860D15" w14:paraId="6A3401C9" w14:textId="77777777">
      <w:pPr>
        <w:pStyle w:val="Text4-Bullets"/>
        <w:numPr>
          <w:ilvl w:val="0"/>
          <w:numId w:val="41"/>
        </w:numPr>
        <w:tabs>
          <w:tab w:val="left" w:pos="900"/>
          <w:tab w:val="left" w:pos="1080"/>
        </w:tabs>
        <w:ind w:left="900" w:hanging="180"/>
      </w:pPr>
      <w:r w:rsidRPr="00A0636A">
        <w:t>Except for those excepted from the Transparency Act u</w:t>
      </w:r>
      <w:r w:rsidRPr="00A0636A" w:rsidR="00D871E2">
        <w:t xml:space="preserve">nder sub-paragraphs 1, 2, and </w:t>
      </w:r>
      <w:r w:rsidRPr="00A0636A">
        <w:t xml:space="preserve">below, you must ensure that you have the necessary processes and systems in place to comply with the subaward and executive total compensation reporting requirements of the Transparency Act, should </w:t>
      </w:r>
      <w:r w:rsidRPr="00A0636A" w:rsidR="00E353D6">
        <w:t>you</w:t>
      </w:r>
      <w:r w:rsidRPr="00A0636A">
        <w:t xml:space="preserve"> receive funding.</w:t>
      </w:r>
    </w:p>
    <w:p w:rsidRPr="00A0636A" w:rsidR="00860D15" w:rsidP="00860D15" w:rsidRDefault="00860D15" w14:paraId="68355901" w14:textId="77777777">
      <w:pPr>
        <w:pStyle w:val="Text4-Bullets"/>
      </w:pPr>
      <w:r w:rsidRPr="00A0636A">
        <w:t xml:space="preserve">Upon award, you will receive detailed information on the reporting requirements of the Transparency Act, as described in 2 CFR Part 170, Appendix A, which can be found at </w:t>
      </w:r>
      <w:hyperlink w:history="1" r:id="rId45">
        <w:r w:rsidRPr="00A0636A" w:rsidR="00C66589">
          <w:rPr>
            <w:rStyle w:val="Hyperlink"/>
            <w:color w:val="auto"/>
            <w:u w:val="none"/>
          </w:rPr>
          <w:t>https://edocket.access.gpo.gov/2010/pdf/2010-22705.pdf</w:t>
        </w:r>
      </w:hyperlink>
      <w:r w:rsidRPr="00A0636A">
        <w:t xml:space="preserve">. </w:t>
      </w:r>
    </w:p>
    <w:p w:rsidRPr="00A0636A" w:rsidR="00860D15" w:rsidP="00860D15" w:rsidRDefault="00860D15" w14:paraId="61A46529" w14:textId="77777777">
      <w:pPr>
        <w:pStyle w:val="Text4"/>
        <w:rPr>
          <w:rFonts w:cs="Times New Roman"/>
        </w:rPr>
      </w:pPr>
    </w:p>
    <w:p w:rsidRPr="00A0636A" w:rsidR="00860D15" w:rsidP="00860D15" w:rsidRDefault="00860D15" w14:paraId="7AC9C203" w14:textId="77777777">
      <w:pPr>
        <w:pStyle w:val="Text4"/>
        <w:rPr>
          <w:rFonts w:cs="Times New Roman"/>
        </w:rPr>
      </w:pPr>
      <w:r w:rsidRPr="00A0636A">
        <w:rPr>
          <w:rFonts w:cs="Times New Roman"/>
        </w:rPr>
        <w:t>The following types of awards are not subject to the Federal Funding Accountability and Transparency Act</w:t>
      </w:r>
      <w:r w:rsidRPr="00A0636A" w:rsidR="00C66589">
        <w:rPr>
          <w:rFonts w:cs="Times New Roman"/>
        </w:rPr>
        <w:t>.</w:t>
      </w:r>
    </w:p>
    <w:p w:rsidRPr="00A0636A" w:rsidR="00860D15" w:rsidP="00860D15" w:rsidRDefault="00860D15" w14:paraId="2924F16A" w14:textId="77777777">
      <w:pPr>
        <w:pStyle w:val="Text4-Bullets"/>
      </w:pPr>
      <w:r w:rsidRPr="00A0636A">
        <w:t xml:space="preserve">Federal awards to individuals who apply for or receive </w:t>
      </w:r>
      <w:r w:rsidRPr="00A0636A" w:rsidR="00C66589">
        <w:t>f</w:t>
      </w:r>
      <w:r w:rsidRPr="00A0636A">
        <w:t>ederal awards as natural persons (e.g., unrelated to any business or non</w:t>
      </w:r>
      <w:r w:rsidRPr="00A0636A" w:rsidR="00811C67">
        <w:t>-</w:t>
      </w:r>
      <w:r w:rsidRPr="00A0636A">
        <w:t>profit organization he or she may own or operate in his or her name);</w:t>
      </w:r>
    </w:p>
    <w:p w:rsidRPr="00A0636A" w:rsidR="00860D15" w:rsidP="00860D15" w:rsidRDefault="00860D15" w14:paraId="094E40F5" w14:textId="77777777">
      <w:pPr>
        <w:pStyle w:val="Text4-Bullets"/>
      </w:pPr>
      <w:r w:rsidRPr="00A0636A">
        <w:t>Federal awards to entities that had a gross income, from all sources, of less than $300,000 in the entities' previous tax year; and</w:t>
      </w:r>
    </w:p>
    <w:p w:rsidRPr="00A0636A" w:rsidR="00860D15" w:rsidP="00860D15" w:rsidRDefault="00860D15" w14:paraId="1A1EBB7E" w14:textId="77777777">
      <w:pPr>
        <w:pStyle w:val="Text4-Bullets"/>
      </w:pPr>
      <w:r w:rsidRPr="00A0636A">
        <w:t>Federal awards, if the required reporting would disclose classified information.</w:t>
      </w:r>
    </w:p>
    <w:p w:rsidRPr="00A0636A" w:rsidR="00B86375" w:rsidP="00B86375" w:rsidRDefault="00B86375" w14:paraId="280B8500" w14:textId="77777777">
      <w:pPr>
        <w:pStyle w:val="Text4-Bullets"/>
        <w:numPr>
          <w:ilvl w:val="0"/>
          <w:numId w:val="0"/>
        </w:numPr>
        <w:ind w:left="900"/>
      </w:pPr>
    </w:p>
    <w:p w:rsidRPr="00A0636A" w:rsidR="00B86375" w:rsidP="00B86375" w:rsidRDefault="00B86375" w14:paraId="5CFA1BA1" w14:textId="77777777">
      <w:pPr>
        <w:pStyle w:val="Heading4"/>
      </w:pPr>
      <w:r w:rsidRPr="00A0636A">
        <w:t>Safeguarding Data Including Personally Identifiable Information (PII)</w:t>
      </w:r>
    </w:p>
    <w:p w:rsidRPr="00A0636A" w:rsidR="00B86375" w:rsidP="00B86375" w:rsidRDefault="00B86375" w14:paraId="0202C609" w14:textId="77777777">
      <w:pPr>
        <w:pStyle w:val="Text4"/>
        <w:rPr>
          <w:rFonts w:cs="Times New Roman"/>
        </w:rPr>
      </w:pPr>
      <w:r w:rsidRPr="00A0636A">
        <w:rPr>
          <w:rFonts w:cs="Times New Roman"/>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w:t>
      </w:r>
      <w:r w:rsidRPr="00A0636A" w:rsidR="00C66589">
        <w:rPr>
          <w:rFonts w:cs="Times New Roman"/>
        </w:rPr>
        <w:t>f</w:t>
      </w:r>
      <w:r w:rsidRPr="00A0636A">
        <w:rPr>
          <w:rFonts w:cs="Times New Roman"/>
        </w:rPr>
        <w:t xml:space="preserve">ederal law and </w:t>
      </w:r>
      <w:hyperlink w:history="1" r:id="rId46">
        <w:r w:rsidRPr="00A0636A" w:rsidR="00976E08">
          <w:rPr>
            <w:rStyle w:val="Hyperlink"/>
            <w:rFonts w:cs="Times New Roman"/>
            <w:color w:val="auto"/>
          </w:rPr>
          <w:t>TEGL 39-11</w:t>
        </w:r>
      </w:hyperlink>
      <w:r w:rsidRPr="00A0636A" w:rsidR="00976E08">
        <w:rPr>
          <w:rFonts w:cs="Times New Roman"/>
        </w:rPr>
        <w:t xml:space="preserve"> </w:t>
      </w:r>
      <w:r w:rsidRPr="00A0636A">
        <w:rPr>
          <w:rFonts w:cs="Times New Roman"/>
        </w:rPr>
        <w:t xml:space="preserve">(issued June 28, 2012).  All such activity conducted by ETA and/or recipient(s) will be performed in a manner consistent with applicable state and </w:t>
      </w:r>
      <w:r w:rsidRPr="00A0636A" w:rsidR="00C66589">
        <w:rPr>
          <w:rFonts w:cs="Times New Roman"/>
        </w:rPr>
        <w:t>f</w:t>
      </w:r>
      <w:r w:rsidRPr="00A0636A">
        <w:rPr>
          <w:rFonts w:cs="Times New Roman"/>
        </w:rPr>
        <w:t>ederal laws.</w:t>
      </w:r>
    </w:p>
    <w:p w:rsidRPr="00A0636A" w:rsidR="00B86375" w:rsidP="00B86375" w:rsidRDefault="00B86375" w14:paraId="3F73F2E1" w14:textId="77777777">
      <w:pPr>
        <w:pStyle w:val="Text4"/>
        <w:rPr>
          <w:rFonts w:cs="Times New Roman"/>
        </w:rPr>
      </w:pPr>
    </w:p>
    <w:p w:rsidRPr="00A0636A" w:rsidR="00B86375" w:rsidP="00B86375" w:rsidRDefault="00B86375" w14:paraId="5E3970A3" w14:textId="77777777">
      <w:pPr>
        <w:pStyle w:val="Text4"/>
        <w:rPr>
          <w:rFonts w:cs="Times New Roman"/>
        </w:rPr>
      </w:pPr>
      <w:r w:rsidRPr="00A0636A">
        <w:rPr>
          <w:rFonts w:cs="Times New Roman"/>
        </w:rPr>
        <w:t>By submitting a grant application, you agree to take all necessary steps to protect such confidentiality by complying with the following provisions that are applicable in governing the handling of confidential information:</w:t>
      </w:r>
    </w:p>
    <w:p w:rsidRPr="00A0636A" w:rsidR="00B86375" w:rsidP="009057BE" w:rsidRDefault="00B86375" w14:paraId="5CA31852" w14:textId="77777777">
      <w:pPr>
        <w:pStyle w:val="Text4-ALTNumbering"/>
        <w:numPr>
          <w:ilvl w:val="0"/>
          <w:numId w:val="37"/>
        </w:numPr>
        <w:ind w:left="720" w:hanging="540"/>
      </w:pPr>
      <w:r w:rsidRPr="00A0636A">
        <w:t>You must ensure that PII and sensitive data developed, obtained, or otherwise associated with DOL/ETA funded grants is securely transmitted.</w:t>
      </w:r>
    </w:p>
    <w:p w:rsidRPr="00A0636A" w:rsidR="00B86375" w:rsidP="00E85648" w:rsidRDefault="00B86375" w14:paraId="77E8EC56" w14:textId="77777777">
      <w:pPr>
        <w:pStyle w:val="Text4-ALTNumbering"/>
        <w:rPr>
          <w:rFonts w:cs="Times New Roman"/>
        </w:rPr>
      </w:pPr>
      <w:r w:rsidRPr="00A0636A">
        <w:rPr>
          <w:rFonts w:cs="Times New Roman"/>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A0636A" w:rsidR="00B86375" w:rsidP="00E85648" w:rsidRDefault="00B86375" w14:paraId="3DBF8452" w14:textId="77777777">
      <w:pPr>
        <w:pStyle w:val="Text4-ALTNumbering"/>
        <w:rPr>
          <w:rFonts w:cs="Times New Roman"/>
        </w:rPr>
      </w:pPr>
      <w:r w:rsidRPr="00A0636A">
        <w:rPr>
          <w:rFonts w:cs="Times New Roman"/>
        </w:rPr>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A0636A" w:rsidR="00B86375" w:rsidP="00E85648" w:rsidRDefault="00B86375" w14:paraId="774418F9" w14:textId="77777777">
      <w:pPr>
        <w:pStyle w:val="Text4-ALTNumbering"/>
        <w:rPr>
          <w:rFonts w:cs="Times New Roman"/>
        </w:rPr>
      </w:pPr>
      <w:r w:rsidRPr="00A0636A">
        <w:rPr>
          <w:rFonts w:cs="Times New Roman"/>
        </w:rPr>
        <w:t xml:space="preserve">You must ensure that any PII used during the performance of your grant has been obtained in conformity with applicable </w:t>
      </w:r>
      <w:r w:rsidRPr="00A0636A" w:rsidR="0023464B">
        <w:rPr>
          <w:rFonts w:cs="Times New Roman"/>
        </w:rPr>
        <w:t>federal</w:t>
      </w:r>
      <w:r w:rsidRPr="00A0636A">
        <w:rPr>
          <w:rFonts w:cs="Times New Roman"/>
        </w:rPr>
        <w:t xml:space="preserve"> and state laws governing the confidentiality of information.</w:t>
      </w:r>
    </w:p>
    <w:p w:rsidRPr="00A0636A" w:rsidR="00B86375" w:rsidP="00E85648" w:rsidRDefault="00B86375" w14:paraId="0A7F0AD6" w14:textId="77777777">
      <w:pPr>
        <w:pStyle w:val="Text4-ALTNumbering"/>
        <w:rPr>
          <w:rFonts w:cs="Times New Roman"/>
        </w:rPr>
      </w:pPr>
      <w:r w:rsidRPr="00A0636A">
        <w:rPr>
          <w:rFonts w:cs="Times New Roman"/>
        </w:rPr>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A0636A" w:rsidR="00B86375" w:rsidP="00E85648" w:rsidRDefault="00B86375" w14:paraId="46CF6951" w14:textId="77777777">
      <w:pPr>
        <w:pStyle w:val="Text4-ALTNumbering"/>
        <w:rPr>
          <w:rFonts w:cs="Times New Roman"/>
        </w:rPr>
      </w:pPr>
      <w:r w:rsidRPr="00A0636A">
        <w:rPr>
          <w:rFonts w:cs="Times New Roman"/>
        </w:rPr>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Pr="00A0636A" w:rsidR="00C66589">
        <w:rPr>
          <w:rFonts w:cs="Times New Roman"/>
        </w:rPr>
        <w:t>f</w:t>
      </w:r>
      <w:r w:rsidRPr="00A0636A">
        <w:rPr>
          <w:rFonts w:cs="Times New Roman"/>
        </w:rPr>
        <w:t>ederal and state laws.</w:t>
      </w:r>
    </w:p>
    <w:p w:rsidRPr="00A0636A" w:rsidR="00B86375" w:rsidP="00E85648" w:rsidRDefault="00B86375" w14:paraId="1E081D66" w14:textId="77777777">
      <w:pPr>
        <w:pStyle w:val="Text4-ALTNumbering"/>
        <w:rPr>
          <w:rFonts w:cs="Times New Roman"/>
        </w:rPr>
      </w:pPr>
      <w:r w:rsidRPr="00A0636A">
        <w:rPr>
          <w:rFonts w:cs="Times New Roman"/>
        </w:rPr>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A0636A" w:rsidR="00B86375" w:rsidP="00E85648" w:rsidRDefault="00B86375" w14:paraId="385C84C8" w14:textId="77777777">
      <w:pPr>
        <w:pStyle w:val="Text4-ALTNumbering"/>
        <w:rPr>
          <w:rFonts w:cs="Times New Roman"/>
        </w:rPr>
      </w:pPr>
      <w:r w:rsidRPr="00A0636A">
        <w:rPr>
          <w:rFonts w:cs="Times New Roman"/>
        </w:rPr>
        <w:t xml:space="preserve">You must not extract information from data supplied by ETA for any purpose not stated in the grant agreement. </w:t>
      </w:r>
    </w:p>
    <w:p w:rsidRPr="00A0636A" w:rsidR="00B86375" w:rsidP="00E85648" w:rsidRDefault="00B86375" w14:paraId="505EC55F" w14:textId="77777777">
      <w:pPr>
        <w:pStyle w:val="Text4-ALTNumbering"/>
        <w:rPr>
          <w:rFonts w:cs="Times New Roman"/>
        </w:rPr>
      </w:pPr>
      <w:r w:rsidRPr="00A0636A">
        <w:rPr>
          <w:rFonts w:cs="Times New Roman"/>
        </w:rPr>
        <w:t xml:space="preserve">Access to any PII created by the ETA grant must be restricted to only those employees of the grant recipient who need it in their official capacity to perform duties in connection with the scope of work in the grant agreement. </w:t>
      </w:r>
    </w:p>
    <w:p w:rsidRPr="00A0636A" w:rsidR="00B86375" w:rsidP="00E85648" w:rsidRDefault="00B86375" w14:paraId="5EC6A9BF" w14:textId="77777777">
      <w:pPr>
        <w:pStyle w:val="Text4-ALTNumbering"/>
        <w:rPr>
          <w:rFonts w:cs="Times New Roman"/>
        </w:rPr>
      </w:pPr>
      <w:r w:rsidRPr="00A0636A">
        <w:rPr>
          <w:rFonts w:cs="Times New Roman"/>
        </w:rPr>
        <w:t>All PII data must be processed in a manner that will protect the confidentiality of the records/documents and is designed to prevent unauthorized persons from retrieving such records by computer, remote terminal</w:t>
      </w:r>
      <w:r w:rsidRPr="00A0636A" w:rsidR="00C66589">
        <w:rPr>
          <w:rFonts w:cs="Times New Roman"/>
        </w:rPr>
        <w:t>,</w:t>
      </w:r>
      <w:r w:rsidRPr="00A0636A">
        <w:rPr>
          <w:rFonts w:cs="Times New Roman"/>
        </w:rPr>
        <w:t xml:space="preserve"> or any other means.  Data may be downloaded to, or maintained on, mobile or portable devices only if the data are encrypted using NIST validated software products based on FIPS 140-2 encryption.  In addition, wage data may be accessed </w:t>
      </w:r>
      <w:r w:rsidRPr="00A0636A" w:rsidR="00C66589">
        <w:rPr>
          <w:rFonts w:cs="Times New Roman"/>
        </w:rPr>
        <w:t xml:space="preserve">only </w:t>
      </w:r>
      <w:r w:rsidRPr="00A0636A">
        <w:rPr>
          <w:rFonts w:cs="Times New Roman"/>
        </w:rPr>
        <w:t xml:space="preserve">from secure locations. </w:t>
      </w:r>
    </w:p>
    <w:p w:rsidRPr="00A0636A" w:rsidR="00B86375" w:rsidP="00E85648" w:rsidRDefault="00B86375" w14:paraId="066AF53C" w14:textId="77777777">
      <w:pPr>
        <w:pStyle w:val="Text4-ALTNumbering"/>
        <w:rPr>
          <w:rFonts w:cs="Times New Roman"/>
        </w:rPr>
      </w:pPr>
      <w:r w:rsidRPr="00A0636A">
        <w:rPr>
          <w:rFonts w:cs="Times New Roman"/>
        </w:rPr>
        <w:t xml:space="preserve">PII data obtained by the recipient through a request from ETA must not be disclosed to anyone but the individual requestor, except as permitted by the Grant Officer or by court order. </w:t>
      </w:r>
    </w:p>
    <w:p w:rsidRPr="00A0636A" w:rsidR="00B86375" w:rsidP="00E85648" w:rsidRDefault="00B86375" w14:paraId="504EA10A" w14:textId="77777777">
      <w:pPr>
        <w:pStyle w:val="Text4-ALTNumbering"/>
        <w:rPr>
          <w:rFonts w:cs="Times New Roman"/>
        </w:rPr>
      </w:pPr>
      <w:r w:rsidRPr="00A0636A">
        <w:rPr>
          <w:rFonts w:cs="Times New Roman"/>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Pr="00A0636A" w:rsidR="00B86375" w:rsidP="00E85648" w:rsidRDefault="00B86375" w14:paraId="7384D6D8" w14:textId="77777777">
      <w:pPr>
        <w:pStyle w:val="Text4-ALTNumbering"/>
        <w:rPr>
          <w:rFonts w:cs="Times New Roman"/>
        </w:rPr>
      </w:pPr>
      <w:r w:rsidRPr="00A0636A">
        <w:rPr>
          <w:rFonts w:cs="Times New Roman"/>
        </w:rPr>
        <w:t xml:space="preserve">You must retain data received from ETA only for the period of time required to use it for assessment and other purposes, or to satisfy applicable </w:t>
      </w:r>
      <w:r w:rsidRPr="00A0636A" w:rsidR="0023464B">
        <w:rPr>
          <w:rFonts w:cs="Times New Roman"/>
        </w:rPr>
        <w:t>federal</w:t>
      </w:r>
      <w:r w:rsidRPr="00A0636A">
        <w:rPr>
          <w:rFonts w:cs="Times New Roman"/>
        </w:rPr>
        <w:t xml:space="preserve"> records retention requirements, if any.  Thereafter, you agree that all data will be destroyed, including the degaussing of magnetic tape files and deletion of electronic data.</w:t>
      </w:r>
    </w:p>
    <w:p w:rsidRPr="00A0636A" w:rsidR="00623964" w:rsidP="00623964" w:rsidRDefault="00623964" w14:paraId="4A3310FB" w14:textId="77777777">
      <w:pPr>
        <w:pStyle w:val="Text4-ALTNumbering"/>
        <w:numPr>
          <w:ilvl w:val="0"/>
          <w:numId w:val="0"/>
        </w:numPr>
        <w:ind w:left="720"/>
        <w:rPr>
          <w:rFonts w:cs="Times New Roman"/>
        </w:rPr>
      </w:pPr>
    </w:p>
    <w:p w:rsidRPr="00A0636A" w:rsidR="00623964" w:rsidP="00623964" w:rsidRDefault="00623964" w14:paraId="241F5868" w14:textId="77777777">
      <w:pPr>
        <w:pStyle w:val="Heading4"/>
      </w:pPr>
      <w:r w:rsidRPr="00A0636A">
        <w:t>Record Retention</w:t>
      </w:r>
    </w:p>
    <w:p w:rsidRPr="00A0636A" w:rsidR="00623964" w:rsidP="00623964" w:rsidRDefault="00623964" w14:paraId="618F64D9" w14:textId="77777777">
      <w:pPr>
        <w:pStyle w:val="Text4"/>
        <w:rPr>
          <w:rFonts w:cs="Times New Roman"/>
        </w:rPr>
      </w:pPr>
      <w:r w:rsidRPr="00A0636A">
        <w:rPr>
          <w:rFonts w:cs="Times New Roman"/>
        </w:rPr>
        <w:t xml:space="preserve">You must follow </w:t>
      </w:r>
      <w:r w:rsidRPr="00A0636A" w:rsidR="0023464B">
        <w:rPr>
          <w:rFonts w:cs="Times New Roman"/>
        </w:rPr>
        <w:t>federal</w:t>
      </w:r>
      <w:r w:rsidRPr="00A0636A">
        <w:rPr>
          <w:rFonts w:cs="Times New Roman"/>
        </w:rPr>
        <w:t xml:space="preserve"> guidelines on record retention, which require that you maintain all records pertaining to grant activities for a period of at least three years from the date of submission of the final expenditure report.  See 2 CFR 200.33</w:t>
      </w:r>
      <w:r w:rsidR="00E61774">
        <w:rPr>
          <w:rFonts w:cs="Times New Roman"/>
        </w:rPr>
        <w:t>4</w:t>
      </w:r>
      <w:r w:rsidRPr="00A0636A">
        <w:rPr>
          <w:rFonts w:cs="Times New Roman"/>
        </w:rPr>
        <w:t>-.33</w:t>
      </w:r>
      <w:r w:rsidR="00E61774">
        <w:rPr>
          <w:rFonts w:cs="Times New Roman"/>
        </w:rPr>
        <w:t>8</w:t>
      </w:r>
      <w:r w:rsidRPr="00A0636A">
        <w:rPr>
          <w:rFonts w:cs="Times New Roman"/>
        </w:rPr>
        <w:t xml:space="preserve"> for more specific information, including information about the start of the record retention period for awards that are renewed quarterly or annually, and when the records must be retained for more than three years.</w:t>
      </w:r>
    </w:p>
    <w:p w:rsidRPr="00A0636A" w:rsidR="00623964" w:rsidP="00623964" w:rsidRDefault="00623964" w14:paraId="551CB538" w14:textId="77777777">
      <w:pPr>
        <w:pStyle w:val="Text4"/>
        <w:rPr>
          <w:rFonts w:cs="Times New Roman"/>
        </w:rPr>
      </w:pPr>
    </w:p>
    <w:p w:rsidRPr="00A0636A" w:rsidR="00623964" w:rsidP="00623964" w:rsidRDefault="00623964" w14:paraId="4960FDC2" w14:textId="77777777">
      <w:pPr>
        <w:pStyle w:val="Heading4"/>
      </w:pPr>
      <w:r w:rsidRPr="00A0636A">
        <w:t>Use of Contracts and Subawards</w:t>
      </w:r>
    </w:p>
    <w:p w:rsidRPr="00A0636A" w:rsidR="00623964" w:rsidP="00623964" w:rsidRDefault="00623964" w14:paraId="28F3E234" w14:textId="77777777">
      <w:pPr>
        <w:pStyle w:val="Text4"/>
        <w:rPr>
          <w:rFonts w:cs="Times New Roman"/>
        </w:rPr>
      </w:pPr>
      <w:r w:rsidRPr="00A0636A">
        <w:rPr>
          <w:rFonts w:cs="Times New Roman"/>
        </w:rPr>
        <w:t>You must abide by the following definitions of contract, contractor, subaward, and subrecipient</w:t>
      </w:r>
      <w:r w:rsidRPr="00A0636A" w:rsidR="00C66589">
        <w:rPr>
          <w:rFonts w:cs="Times New Roman"/>
        </w:rPr>
        <w:t>.</w:t>
      </w:r>
    </w:p>
    <w:p w:rsidRPr="00A0636A" w:rsidR="00623964" w:rsidP="00623964" w:rsidRDefault="00623964" w14:paraId="2F39BFDB" w14:textId="77777777">
      <w:pPr>
        <w:pStyle w:val="Text4"/>
        <w:rPr>
          <w:rFonts w:cs="Times New Roman"/>
        </w:rPr>
      </w:pPr>
      <w:r w:rsidRPr="00A0636A">
        <w:rPr>
          <w:rFonts w:cs="Times New Roman"/>
          <w:b/>
        </w:rPr>
        <w:t>Contract:</w:t>
      </w:r>
      <w:r w:rsidRPr="00A0636A">
        <w:rPr>
          <w:rFonts w:cs="Times New Roman"/>
        </w:rPr>
        <w:t xml:space="preserve">  Contract means a legal instrument by which a non-</w:t>
      </w:r>
      <w:r w:rsidRPr="00A0636A" w:rsidR="00C66589">
        <w:rPr>
          <w:rFonts w:cs="Times New Roman"/>
        </w:rPr>
        <w:t>f</w:t>
      </w:r>
      <w:r w:rsidRPr="00A0636A">
        <w:rPr>
          <w:rFonts w:cs="Times New Roman"/>
        </w:rPr>
        <w:t>ederal entity (defined as a state</w:t>
      </w:r>
      <w:r w:rsidRPr="00A0636A" w:rsidR="00C66589">
        <w:rPr>
          <w:rFonts w:cs="Times New Roman"/>
        </w:rPr>
        <w:t xml:space="preserve"> or</w:t>
      </w:r>
      <w:r w:rsidRPr="00A0636A">
        <w:rPr>
          <w:rFonts w:cs="Times New Roman"/>
        </w:rPr>
        <w:t xml:space="preserve"> local government, Indian tribe, institution of higher education (IHE), non</w:t>
      </w:r>
      <w:r w:rsidRPr="00A0636A" w:rsidR="00811C67">
        <w:rPr>
          <w:rFonts w:cs="Times New Roman"/>
        </w:rPr>
        <w:t>-</w:t>
      </w:r>
      <w:r w:rsidRPr="00A0636A">
        <w:rPr>
          <w:rFonts w:cs="Times New Roman"/>
        </w:rPr>
        <w:t xml:space="preserve">profit organization, for-profit entity, foreign public entity, or a foreign organization that carries out a </w:t>
      </w:r>
      <w:r w:rsidRPr="00A0636A" w:rsidR="0004270D">
        <w:rPr>
          <w:rFonts w:cs="Times New Roman"/>
        </w:rPr>
        <w:t>f</w:t>
      </w:r>
      <w:r w:rsidRPr="00A0636A">
        <w:rPr>
          <w:rFonts w:cs="Times New Roman"/>
        </w:rPr>
        <w:t xml:space="preserve">ederal award as a recipient or subrecipient) purchases property or services needed to carry out the project or program under a </w:t>
      </w:r>
      <w:r w:rsidRPr="00A0636A" w:rsidR="0023464B">
        <w:rPr>
          <w:rFonts w:cs="Times New Roman"/>
        </w:rPr>
        <w:t>federal</w:t>
      </w:r>
      <w:r w:rsidRPr="00A0636A">
        <w:rPr>
          <w:rFonts w:cs="Times New Roman"/>
        </w:rPr>
        <w:t xml:space="preserve"> award.  The term as used in this FOA does not include a legal instrument, even if the non-</w:t>
      </w:r>
      <w:r w:rsidRPr="00A0636A" w:rsidR="0023464B">
        <w:rPr>
          <w:rFonts w:cs="Times New Roman"/>
        </w:rPr>
        <w:t>federal</w:t>
      </w:r>
      <w:r w:rsidRPr="00A0636A">
        <w:rPr>
          <w:rFonts w:cs="Times New Roman"/>
        </w:rPr>
        <w:t xml:space="preserve"> entity considers it a contract, when the substance of the transaction meets the definition of a </w:t>
      </w:r>
      <w:r w:rsidRPr="00A0636A" w:rsidR="0004270D">
        <w:rPr>
          <w:rFonts w:cs="Times New Roman"/>
        </w:rPr>
        <w:t>f</w:t>
      </w:r>
      <w:r w:rsidRPr="00A0636A">
        <w:rPr>
          <w:rFonts w:cs="Times New Roman"/>
        </w:rPr>
        <w:t>ederal award or subaward (see definition of Subaward below).</w:t>
      </w:r>
    </w:p>
    <w:p w:rsidRPr="00A0636A" w:rsidR="00623964" w:rsidP="00623964" w:rsidRDefault="00623964" w14:paraId="5581FBAA" w14:textId="77777777">
      <w:pPr>
        <w:pStyle w:val="Text4"/>
        <w:rPr>
          <w:rFonts w:cs="Times New Roman"/>
        </w:rPr>
      </w:pPr>
    </w:p>
    <w:p w:rsidRPr="00A0636A" w:rsidR="00623964" w:rsidP="00623964" w:rsidRDefault="00623964" w14:paraId="76A0910E" w14:textId="77777777">
      <w:pPr>
        <w:pStyle w:val="Text4"/>
        <w:rPr>
          <w:rFonts w:cs="Times New Roman"/>
        </w:rPr>
      </w:pPr>
      <w:r w:rsidRPr="00A0636A">
        <w:rPr>
          <w:rFonts w:cs="Times New Roman"/>
          <w:b/>
        </w:rPr>
        <w:t>Contractor:</w:t>
      </w:r>
      <w:r w:rsidRPr="00A0636A">
        <w:rPr>
          <w:rFonts w:cs="Times New Roman"/>
        </w:rPr>
        <w:t xml:space="preserve">  Contractor means an entity that receives a contract as defined above in Contract.</w:t>
      </w:r>
    </w:p>
    <w:p w:rsidRPr="00A0636A" w:rsidR="00623964" w:rsidP="00623964" w:rsidRDefault="00623964" w14:paraId="08E9C04C" w14:textId="77777777">
      <w:pPr>
        <w:pStyle w:val="Text4"/>
        <w:rPr>
          <w:rFonts w:cs="Times New Roman"/>
        </w:rPr>
      </w:pPr>
    </w:p>
    <w:p w:rsidRPr="00A0636A" w:rsidR="00623964" w:rsidP="00623964" w:rsidRDefault="00623964" w14:paraId="0A82E0FB" w14:textId="77777777">
      <w:pPr>
        <w:pStyle w:val="Text4"/>
        <w:rPr>
          <w:rFonts w:cs="Times New Roman"/>
        </w:rPr>
      </w:pPr>
      <w:r w:rsidRPr="00A0636A">
        <w:rPr>
          <w:rFonts w:cs="Times New Roman"/>
          <w:b/>
        </w:rPr>
        <w:t>Subaward:</w:t>
      </w:r>
      <w:r w:rsidRPr="00A0636A">
        <w:rPr>
          <w:rFonts w:cs="Times New Roman"/>
        </w:rPr>
        <w:t xml:space="preserve">  Subaward means an award provided by a pass-through entity (defined as a non-</w:t>
      </w:r>
      <w:r w:rsidRPr="00A0636A" w:rsidR="0004270D">
        <w:rPr>
          <w:rFonts w:cs="Times New Roman"/>
        </w:rPr>
        <w:t>f</w:t>
      </w:r>
      <w:r w:rsidRPr="00A0636A">
        <w:rPr>
          <w:rFonts w:cs="Times New Roman"/>
        </w:rPr>
        <w:t xml:space="preserve">ederal entity that provides a subaward to a subrecipient to carry out part of a </w:t>
      </w:r>
      <w:r w:rsidRPr="00A0636A" w:rsidR="0023464B">
        <w:rPr>
          <w:rFonts w:cs="Times New Roman"/>
        </w:rPr>
        <w:t>federal</w:t>
      </w:r>
      <w:r w:rsidRPr="00A0636A">
        <w:rPr>
          <w:rFonts w:cs="Times New Roman"/>
        </w:rPr>
        <w:t xml:space="preserve"> program) to a subrecipient for the subrecipient to carry out part of a </w:t>
      </w:r>
      <w:r w:rsidRPr="00A0636A" w:rsidR="0023464B">
        <w:rPr>
          <w:rFonts w:cs="Times New Roman"/>
        </w:rPr>
        <w:t>federal</w:t>
      </w:r>
      <w:r w:rsidRPr="00A0636A">
        <w:rPr>
          <w:rFonts w:cs="Times New Roman"/>
        </w:rPr>
        <w:t xml:space="preserve"> award received by the pass-through entity.  It does not include payments to a contractor or payments to an individual that is a beneficiary of a </w:t>
      </w:r>
      <w:r w:rsidRPr="00A0636A" w:rsidR="0023464B">
        <w:rPr>
          <w:rFonts w:cs="Times New Roman"/>
        </w:rPr>
        <w:t>federal</w:t>
      </w:r>
      <w:r w:rsidRPr="00A0636A">
        <w:rPr>
          <w:rFonts w:cs="Times New Roman"/>
        </w:rPr>
        <w:t xml:space="preserve"> program.  A subaward may be provided through any form of legal agreement, including an agreement that the pass-through entity considers a contract.</w:t>
      </w:r>
    </w:p>
    <w:p w:rsidRPr="00A0636A" w:rsidR="00623964" w:rsidP="00623964" w:rsidRDefault="00623964" w14:paraId="59FDA797" w14:textId="77777777">
      <w:pPr>
        <w:pStyle w:val="Text4"/>
        <w:rPr>
          <w:rFonts w:cs="Times New Roman"/>
        </w:rPr>
      </w:pPr>
    </w:p>
    <w:p w:rsidRPr="00A0636A" w:rsidR="00623964" w:rsidP="00623964" w:rsidRDefault="00623964" w14:paraId="731344B6" w14:textId="77777777">
      <w:pPr>
        <w:pStyle w:val="Text4"/>
        <w:rPr>
          <w:rFonts w:cs="Times New Roman"/>
        </w:rPr>
      </w:pPr>
      <w:r w:rsidRPr="00A0636A">
        <w:rPr>
          <w:rFonts w:cs="Times New Roman"/>
          <w:b/>
        </w:rPr>
        <w:t>Subrecipient:</w:t>
      </w:r>
      <w:r w:rsidRPr="00A0636A">
        <w:rPr>
          <w:rFonts w:cs="Times New Roman"/>
        </w:rPr>
        <w:t xml:space="preserve">  Subrecipient means a non-</w:t>
      </w:r>
      <w:r w:rsidRPr="00A0636A" w:rsidR="0004270D">
        <w:rPr>
          <w:rFonts w:cs="Times New Roman"/>
        </w:rPr>
        <w:t>f</w:t>
      </w:r>
      <w:r w:rsidRPr="00A0636A">
        <w:rPr>
          <w:rFonts w:cs="Times New Roman"/>
        </w:rPr>
        <w:t xml:space="preserve">ederal entity that receives a subaward from a pass-through entity to carry out part of a </w:t>
      </w:r>
      <w:r w:rsidRPr="00A0636A" w:rsidR="0004270D">
        <w:rPr>
          <w:rFonts w:cs="Times New Roman"/>
        </w:rPr>
        <w:t>f</w:t>
      </w:r>
      <w:r w:rsidRPr="00A0636A">
        <w:rPr>
          <w:rFonts w:cs="Times New Roman"/>
        </w:rPr>
        <w:t>ederal program</w:t>
      </w:r>
      <w:r w:rsidRPr="00A0636A" w:rsidR="0001338E">
        <w:rPr>
          <w:rFonts w:cs="Times New Roman"/>
        </w:rPr>
        <w:t>,</w:t>
      </w:r>
      <w:r w:rsidRPr="00A0636A">
        <w:rPr>
          <w:rFonts w:cs="Times New Roman"/>
        </w:rPr>
        <w:t xml:space="preserve"> but does not include an individual that is a beneficiary of such program.  A subrecipient may also be a recipient of other </w:t>
      </w:r>
      <w:r w:rsidRPr="00A0636A" w:rsidR="0004270D">
        <w:rPr>
          <w:rFonts w:cs="Times New Roman"/>
        </w:rPr>
        <w:t>f</w:t>
      </w:r>
      <w:r w:rsidRPr="00A0636A">
        <w:rPr>
          <w:rFonts w:cs="Times New Roman"/>
        </w:rPr>
        <w:t xml:space="preserve">ederal awards directly from a </w:t>
      </w:r>
      <w:r w:rsidRPr="00A0636A" w:rsidR="0004270D">
        <w:rPr>
          <w:rFonts w:cs="Times New Roman"/>
        </w:rPr>
        <w:t>f</w:t>
      </w:r>
      <w:r w:rsidRPr="00A0636A">
        <w:rPr>
          <w:rFonts w:cs="Times New Roman"/>
        </w:rPr>
        <w:t>ederal awarding agency.</w:t>
      </w:r>
    </w:p>
    <w:p w:rsidRPr="00A0636A" w:rsidR="00623964" w:rsidP="00623964" w:rsidRDefault="00623964" w14:paraId="453FF9CC" w14:textId="77777777">
      <w:pPr>
        <w:pStyle w:val="Text4"/>
        <w:rPr>
          <w:rFonts w:cs="Times New Roman"/>
        </w:rPr>
      </w:pPr>
    </w:p>
    <w:p w:rsidRPr="00A0636A" w:rsidR="00623964" w:rsidP="00623964" w:rsidRDefault="00623964" w14:paraId="425ECE5E" w14:textId="77777777">
      <w:pPr>
        <w:pStyle w:val="Text4"/>
        <w:rPr>
          <w:rFonts w:cs="Times New Roman"/>
        </w:rPr>
      </w:pPr>
      <w:r w:rsidRPr="00A0636A">
        <w:rPr>
          <w:rFonts w:cs="Times New Roman"/>
        </w:rPr>
        <w:t>You must follow the provisions at 2 CFR 200.33</w:t>
      </w:r>
      <w:r w:rsidR="00E61774">
        <w:rPr>
          <w:rFonts w:cs="Times New Roman"/>
        </w:rPr>
        <w:t>1</w:t>
      </w:r>
      <w:r w:rsidRPr="00A0636A">
        <w:rPr>
          <w:rFonts w:cs="Times New Roman"/>
        </w:rPr>
        <w:t>-.33</w:t>
      </w:r>
      <w:r w:rsidR="00E61774">
        <w:rPr>
          <w:rFonts w:cs="Times New Roman"/>
        </w:rPr>
        <w:t>3</w:t>
      </w:r>
      <w:r w:rsidRPr="00A0636A">
        <w:rPr>
          <w:rFonts w:cs="Times New Roman"/>
        </w:rPr>
        <w:t xml:space="preserve"> regarding subrecipient monitoring and management.  Also see 2 CFR 200.308(c)(6) regarding prior approval requirements for subawards.  When awarding subawards, you are required to comply with provisions on government</w:t>
      </w:r>
      <w:r w:rsidRPr="00A0636A" w:rsidR="0004270D">
        <w:rPr>
          <w:rFonts w:cs="Times New Roman"/>
        </w:rPr>
        <w:t>-</w:t>
      </w:r>
      <w:r w:rsidRPr="00A0636A">
        <w:rPr>
          <w:rFonts w:cs="Times New Roman"/>
        </w:rPr>
        <w:t xml:space="preserve">wide suspension and debarment found at 2 CFR Part 180 and codified at 2 CFR Part </w:t>
      </w:r>
      <w:r w:rsidRPr="00A0636A" w:rsidR="00506F57">
        <w:rPr>
          <w:rFonts w:cs="Times New Roman"/>
        </w:rPr>
        <w:t>29</w:t>
      </w:r>
      <w:r w:rsidRPr="00A0636A">
        <w:rPr>
          <w:rFonts w:cs="Times New Roman"/>
        </w:rPr>
        <w:t>98.</w:t>
      </w:r>
    </w:p>
    <w:p w:rsidRPr="00A0636A" w:rsidR="00623964" w:rsidP="00623964" w:rsidRDefault="00623964" w14:paraId="4A1FBC06" w14:textId="77777777">
      <w:pPr>
        <w:pStyle w:val="Text4"/>
        <w:rPr>
          <w:rFonts w:cs="Times New Roman"/>
        </w:rPr>
      </w:pPr>
    </w:p>
    <w:p w:rsidRPr="00A0636A" w:rsidR="00623964" w:rsidP="00623964" w:rsidRDefault="00623964" w14:paraId="3E7CFDC8" w14:textId="77777777">
      <w:pPr>
        <w:pStyle w:val="Heading4"/>
      </w:pPr>
      <w:r w:rsidRPr="00A0636A">
        <w:t>Closeout of Grant Award</w:t>
      </w:r>
    </w:p>
    <w:p w:rsidRPr="00A0636A" w:rsidR="00623964" w:rsidP="00623964" w:rsidRDefault="00623964" w14:paraId="5C20C60F" w14:textId="77777777">
      <w:pPr>
        <w:pStyle w:val="Text4"/>
        <w:rPr>
          <w:rFonts w:cs="Times New Roman"/>
        </w:rPr>
      </w:pPr>
      <w:r w:rsidRPr="00A0636A">
        <w:rPr>
          <w:rFonts w:cs="Times New Roman"/>
        </w:rPr>
        <w:t xml:space="preserve">Any entity that receives an award under this Announcement must close its grant with ETA at the end of the final year of the grant.  Information about this process may be found in ETA’s Grant Closeout FAQ located at </w:t>
      </w:r>
      <w:hyperlink w:history="1" r:id="rId47">
        <w:r w:rsidRPr="00A0636A">
          <w:rPr>
            <w:rStyle w:val="Hyperlink"/>
            <w:rFonts w:cs="Times New Roman"/>
            <w:color w:val="auto"/>
            <w:u w:val="none"/>
          </w:rPr>
          <w:t>https://www.doleta.gov/grants/docs/GCFAQ.pdf</w:t>
        </w:r>
      </w:hyperlink>
      <w:r w:rsidRPr="00A0636A">
        <w:rPr>
          <w:rFonts w:cs="Times New Roman"/>
        </w:rPr>
        <w:t>.</w:t>
      </w:r>
    </w:p>
    <w:p w:rsidRPr="00A0636A" w:rsidR="00623964" w:rsidP="00623964" w:rsidRDefault="00623964" w14:paraId="705B1692" w14:textId="77777777">
      <w:pPr>
        <w:pStyle w:val="Text4"/>
        <w:rPr>
          <w:rFonts w:cs="Times New Roman"/>
        </w:rPr>
      </w:pPr>
    </w:p>
    <w:p w:rsidRPr="00A0636A" w:rsidR="00623964" w:rsidP="00BF453E" w:rsidRDefault="00623964" w14:paraId="717DD92B" w14:textId="77777777">
      <w:pPr>
        <w:pStyle w:val="Heading3"/>
        <w:keepNext/>
        <w:rPr>
          <w:color w:val="auto"/>
        </w:rPr>
      </w:pPr>
      <w:r w:rsidRPr="00A0636A">
        <w:rPr>
          <w:color w:val="auto"/>
        </w:rPr>
        <w:t xml:space="preserve"> </w:t>
      </w:r>
      <w:bookmarkStart w:name="_Toc57899379" w:id="79"/>
      <w:r w:rsidRPr="00A0636A">
        <w:rPr>
          <w:color w:val="auto"/>
        </w:rPr>
        <w:t>Other Administrative Standards and Provisions</w:t>
      </w:r>
      <w:bookmarkEnd w:id="79"/>
    </w:p>
    <w:p w:rsidRPr="00A0636A" w:rsidR="00623964" w:rsidP="00623964" w:rsidRDefault="00623964" w14:paraId="040149D3" w14:textId="77777777">
      <w:pPr>
        <w:pStyle w:val="Text3"/>
      </w:pPr>
      <w:r w:rsidRPr="00A0636A">
        <w:t xml:space="preserve">Except as specifically provided in this FOA, our acceptance of an application and an award of </w:t>
      </w:r>
      <w:r w:rsidRPr="00A0636A" w:rsidR="0004270D">
        <w:t>f</w:t>
      </w:r>
      <w:r w:rsidRPr="00A0636A">
        <w:t>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Pr="00A0636A" w:rsidR="0004270D">
        <w:t>-</w:t>
      </w:r>
      <w:r w:rsidRPr="00A0636A">
        <w:t xml:space="preserve">source the procurement </w:t>
      </w:r>
      <w:r w:rsidRPr="00A0636A" w:rsidR="00811C67">
        <w:t>(</w:t>
      </w:r>
      <w:r w:rsidRPr="00A0636A" w:rsidR="0004270D">
        <w:t>i.e.,</w:t>
      </w:r>
      <w:r w:rsidRPr="00A0636A">
        <w:t xml:space="preserve"> avoid competition</w:t>
      </w:r>
      <w:r w:rsidRPr="00A0636A" w:rsidR="00811C67">
        <w:t>)</w:t>
      </w:r>
      <w:r w:rsidRPr="00A0636A">
        <w:t>.</w:t>
      </w:r>
    </w:p>
    <w:p w:rsidRPr="00A0636A" w:rsidR="00623964" w:rsidP="00623964" w:rsidRDefault="00623964" w14:paraId="4079D93A" w14:textId="77777777">
      <w:pPr>
        <w:pStyle w:val="Text3"/>
      </w:pPr>
    </w:p>
    <w:p w:rsidRPr="00A0636A" w:rsidR="00623964" w:rsidP="00BF453E" w:rsidRDefault="00623964" w14:paraId="1D8F5B0B" w14:textId="77777777">
      <w:pPr>
        <w:pStyle w:val="Heading3"/>
        <w:keepNext/>
        <w:rPr>
          <w:color w:val="auto"/>
        </w:rPr>
      </w:pPr>
      <w:bookmarkStart w:name="_Toc57899380" w:id="80"/>
      <w:r w:rsidRPr="00A0636A">
        <w:rPr>
          <w:color w:val="auto"/>
        </w:rPr>
        <w:t>Special Program Requirements</w:t>
      </w:r>
      <w:bookmarkEnd w:id="80"/>
    </w:p>
    <w:p w:rsidRPr="00A0636A" w:rsidR="00623964" w:rsidP="00623964" w:rsidRDefault="00623964" w14:paraId="1FA467BA" w14:textId="77777777">
      <w:pPr>
        <w:pStyle w:val="Heading4"/>
      </w:pPr>
      <w:r w:rsidRPr="00A0636A">
        <w:t>ETA Evaluation</w:t>
      </w:r>
    </w:p>
    <w:p w:rsidRPr="00A0636A" w:rsidR="000F6886" w:rsidP="00675289" w:rsidRDefault="00675289" w14:paraId="012BFCED" w14:textId="77777777">
      <w:pPr>
        <w:pStyle w:val="Text4"/>
        <w:tabs>
          <w:tab w:val="left" w:pos="2934"/>
        </w:tabs>
        <w:rPr>
          <w:rFonts w:cs="Times New Roman"/>
          <w:b/>
          <w:i/>
        </w:rPr>
      </w:pPr>
      <w:r w:rsidRPr="00A0636A">
        <w:rPr>
          <w:rFonts w:cs="Times New Roman"/>
          <w:b/>
          <w:i/>
        </w:rPr>
        <w:tab/>
      </w:r>
    </w:p>
    <w:p w:rsidRPr="00A0636A" w:rsidR="000F6886" w:rsidP="000F6886" w:rsidRDefault="000F6886" w14:paraId="0F92C5F9" w14:textId="77777777">
      <w:pPr>
        <w:pStyle w:val="Text4"/>
        <w:rPr>
          <w:rFonts w:cs="Times New Roman"/>
        </w:rPr>
      </w:pPr>
      <w:r w:rsidRPr="00A0636A">
        <w:rPr>
          <w:rFonts w:cs="Times New Roman"/>
        </w:rPr>
        <w:t xml:space="preserve">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w:t>
      </w:r>
      <w:r w:rsidRPr="00A0636A" w:rsidR="00811C67">
        <w:rPr>
          <w:rFonts w:cs="Times New Roman"/>
        </w:rPr>
        <w:t xml:space="preserve"> </w:t>
      </w:r>
      <w:r w:rsidRPr="00A0636A">
        <w:rPr>
          <w:rFonts w:cs="Times New Roman"/>
        </w:rPr>
        <w:t xml:space="preserve">(1) make records available to the evaluation contractor on participants, employers, and funding; (2) provide access to program operating personnel, participants, and operational and financial records, and any other </w:t>
      </w:r>
      <w:r w:rsidRPr="00A0636A" w:rsidR="0004270D">
        <w:rPr>
          <w:rFonts w:cs="Times New Roman"/>
        </w:rPr>
        <w:t>relevant</w:t>
      </w:r>
      <w:r w:rsidRPr="00A0636A">
        <w:rPr>
          <w:rFonts w:cs="Times New Roman"/>
        </w:rPr>
        <w:t xml:space="preserve"> documents to calculate program costs and benefits; and (3) in the case of an impact analysis, facilitate the assignment by lottery of participants to program services</w:t>
      </w:r>
      <w:r w:rsidRPr="00A0636A" w:rsidR="00811C67">
        <w:rPr>
          <w:rFonts w:cs="Times New Roman"/>
        </w:rPr>
        <w:t>,</w:t>
      </w:r>
      <w:r w:rsidRPr="00A0636A">
        <w:rPr>
          <w:rFonts w:cs="Times New Roman"/>
        </w:rPr>
        <w:t xml:space="preserve"> including the possible increased recruitment of potential participants; and (4) follow evaluation procedures as specified by the evaluation contractor under the direction of DOL.</w:t>
      </w:r>
    </w:p>
    <w:p w:rsidRPr="00A0636A" w:rsidR="000F6886" w:rsidP="000F6886" w:rsidRDefault="000F6886" w14:paraId="0CC1ABF1" w14:textId="77777777">
      <w:pPr>
        <w:pStyle w:val="Text4"/>
        <w:rPr>
          <w:rFonts w:cs="Times New Roman"/>
        </w:rPr>
      </w:pPr>
    </w:p>
    <w:p w:rsidRPr="00A0636A" w:rsidR="000F6886" w:rsidP="000F6886" w:rsidRDefault="000F6886" w14:paraId="7CEDEA4B" w14:textId="77777777">
      <w:pPr>
        <w:pStyle w:val="Heading4"/>
      </w:pPr>
      <w:r w:rsidRPr="00A0636A">
        <w:t>Performance Goals</w:t>
      </w:r>
    </w:p>
    <w:p w:rsidRPr="00A0636A" w:rsidR="000F6886" w:rsidP="000F6886" w:rsidRDefault="000F6886" w14:paraId="4E42281C" w14:textId="77777777">
      <w:pPr>
        <w:pStyle w:val="Text4"/>
        <w:rPr>
          <w:rFonts w:cs="Times New Roman"/>
        </w:rPr>
      </w:pPr>
      <w:r w:rsidRPr="00A0636A">
        <w:rPr>
          <w:rFonts w:cs="Times New Roman"/>
        </w:rPr>
        <w:t>Please note that applicants will be held to outcomes provided, and failure to meet those outcomes may result in technical assistance or other intervention by ETA, and may also have a significant impact on decisions about future grants with ETA.</w:t>
      </w:r>
    </w:p>
    <w:p w:rsidRPr="00A0636A" w:rsidR="000F6886" w:rsidP="000F6886" w:rsidRDefault="000F6886" w14:paraId="5B0988C5" w14:textId="77777777">
      <w:pPr>
        <w:pStyle w:val="Text4"/>
        <w:rPr>
          <w:rFonts w:cs="Times New Roman"/>
        </w:rPr>
      </w:pPr>
    </w:p>
    <w:p w:rsidRPr="00A0636A" w:rsidR="000F6886" w:rsidP="007047CB" w:rsidRDefault="000F6886" w14:paraId="17D0DC2A" w14:textId="77777777">
      <w:pPr>
        <w:pStyle w:val="Heading2"/>
        <w:keepNext/>
        <w:rPr>
          <w:rFonts w:cs="Times New Roman"/>
        </w:rPr>
      </w:pPr>
      <w:bookmarkStart w:name="_Toc57899381" w:id="81"/>
      <w:r w:rsidRPr="00A0636A">
        <w:rPr>
          <w:rFonts w:cs="Times New Roman"/>
        </w:rPr>
        <w:t>REPORTING</w:t>
      </w:r>
      <w:bookmarkEnd w:id="81"/>
    </w:p>
    <w:p w:rsidRPr="00A0636A" w:rsidR="000F6886" w:rsidP="000F6886" w:rsidRDefault="000F6886" w14:paraId="429AEEA1" w14:textId="77777777">
      <w:pPr>
        <w:pStyle w:val="Text2"/>
        <w:rPr>
          <w:rFonts w:cs="Times New Roman"/>
        </w:rPr>
      </w:pPr>
      <w:r w:rsidRPr="00A0636A">
        <w:rPr>
          <w:rFonts w:cs="Times New Roman"/>
        </w:rPr>
        <w:t>You must meet DOL reporting requirements.  Specifically, you must submit the reports and documents listed below to DOL electronically</w:t>
      </w:r>
      <w:r w:rsidRPr="00A0636A" w:rsidR="0004270D">
        <w:rPr>
          <w:rFonts w:cs="Times New Roman"/>
        </w:rPr>
        <w:t>.</w:t>
      </w:r>
    </w:p>
    <w:p w:rsidRPr="00A0636A" w:rsidR="0008739A" w:rsidP="000F6886" w:rsidRDefault="0008739A" w14:paraId="4CC1793E" w14:textId="77777777">
      <w:pPr>
        <w:pStyle w:val="Text2"/>
        <w:rPr>
          <w:rFonts w:cs="Times New Roman"/>
        </w:rPr>
      </w:pPr>
    </w:p>
    <w:p w:rsidRPr="00A0636A" w:rsidR="00E30971" w:rsidP="00BF453E" w:rsidRDefault="00E30971" w14:paraId="355528CC" w14:textId="77777777">
      <w:pPr>
        <w:pStyle w:val="Heading3"/>
        <w:keepNext/>
        <w:rPr>
          <w:color w:val="auto"/>
        </w:rPr>
      </w:pPr>
      <w:bookmarkStart w:name="_Toc57899382" w:id="82"/>
      <w:r w:rsidRPr="00A0636A">
        <w:rPr>
          <w:color w:val="auto"/>
        </w:rPr>
        <w:t>Quarterly Financial Reports</w:t>
      </w:r>
      <w:bookmarkEnd w:id="82"/>
    </w:p>
    <w:p w:rsidRPr="00A0636A" w:rsidR="00E30971" w:rsidP="00E30971" w:rsidRDefault="00E30971" w14:paraId="1F0AFBD1" w14:textId="77777777">
      <w:pPr>
        <w:pStyle w:val="Text3"/>
      </w:pPr>
      <w:r w:rsidRPr="00A0636A">
        <w:t>A Quarterly Financial Status Report (ETA 9130) is required until such time as all funds have been expended or the grant period has expired.  Quarterly reports are due 45 days after the end of each calendar</w:t>
      </w:r>
      <w:r w:rsidRPr="00A0636A" w:rsidR="0004270D">
        <w:t>-</w:t>
      </w:r>
      <w:r w:rsidRPr="00A0636A">
        <w:t xml:space="preserve">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TEGL 02-16 and our webpage at </w:t>
      </w:r>
      <w:hyperlink w:history="1" r:id="rId48">
        <w:r w:rsidRPr="00A0636A">
          <w:rPr>
            <w:rStyle w:val="Hyperlink"/>
            <w:color w:val="auto"/>
            <w:u w:val="none"/>
          </w:rPr>
          <w:t>https://www.doleta.gov/grants/financial_reporting.cfm</w:t>
        </w:r>
      </w:hyperlink>
      <w:r w:rsidRPr="00A0636A">
        <w:t xml:space="preserve">.  </w:t>
      </w:r>
    </w:p>
    <w:p w:rsidRPr="00A0636A" w:rsidR="00E30971" w:rsidP="00E30971" w:rsidRDefault="00E30971" w14:paraId="036B5560" w14:textId="77777777">
      <w:pPr>
        <w:pStyle w:val="Text2"/>
        <w:rPr>
          <w:rFonts w:cs="Times New Roman"/>
        </w:rPr>
      </w:pPr>
    </w:p>
    <w:p w:rsidRPr="00A0636A" w:rsidR="00E30971" w:rsidP="00BF453E" w:rsidRDefault="00E30971" w14:paraId="47B6EC30" w14:textId="77777777">
      <w:pPr>
        <w:pStyle w:val="Heading3"/>
        <w:keepNext/>
        <w:rPr>
          <w:color w:val="auto"/>
        </w:rPr>
      </w:pPr>
      <w:bookmarkStart w:name="_Toc57899383" w:id="83"/>
      <w:r w:rsidRPr="00A0636A">
        <w:rPr>
          <w:color w:val="auto"/>
        </w:rPr>
        <w:t>Quarterly Performance Reports</w:t>
      </w:r>
      <w:bookmarkEnd w:id="83"/>
    </w:p>
    <w:p w:rsidRPr="00A0636A" w:rsidR="0008739A" w:rsidP="004E2277" w:rsidRDefault="00CA6909" w14:paraId="4F8FBCA3" w14:textId="77777777">
      <w:pPr>
        <w:pStyle w:val="Text3"/>
      </w:pPr>
      <w:r w:rsidRPr="00A0636A">
        <w:t xml:space="preserve">The grantee </w:t>
      </w:r>
      <w:r w:rsidRPr="00A0636A" w:rsidR="00E30971">
        <w:t>must submit a quarterly p</w:t>
      </w:r>
      <w:r w:rsidRPr="00A0636A">
        <w:t xml:space="preserve">erformance </w:t>
      </w:r>
      <w:r w:rsidRPr="00A0636A" w:rsidR="00E30971">
        <w:t>report within 45 days after the end of each calendar</w:t>
      </w:r>
      <w:r w:rsidRPr="00A0636A" w:rsidR="001E6B61">
        <w:t>-</w:t>
      </w:r>
      <w:r w:rsidRPr="00A0636A" w:rsidR="00E30971">
        <w:t xml:space="preserve">year quarter.  The report must include quarterly information on </w:t>
      </w:r>
      <w:r w:rsidRPr="00A0636A" w:rsidR="00801EE5">
        <w:t>interim indicators and</w:t>
      </w:r>
      <w:r w:rsidRPr="00A0636A" w:rsidR="00E30971">
        <w:t xml:space="preserve"> performance goals.  The last quarterly progress report will serve as the grant’s Final Performance Report.  This report must provide both quarterly and cumulative information on the grant</w:t>
      </w:r>
      <w:r w:rsidRPr="00A0636A" w:rsidR="00801EE5">
        <w:t xml:space="preserve"> performance</w:t>
      </w:r>
      <w:r w:rsidRPr="00A0636A" w:rsidR="00E30971">
        <w:t>.  Submission requirements will be provided to grantees upon award.  We will also provide you with guidance about the data and other information that is required to be collected and reported on either a regular basis or special request basis.</w:t>
      </w:r>
    </w:p>
    <w:p w:rsidRPr="00A0636A" w:rsidR="00CA6909" w:rsidP="004E2277" w:rsidRDefault="00CA6909" w14:paraId="584492D4" w14:textId="77777777">
      <w:pPr>
        <w:pStyle w:val="Text3"/>
      </w:pPr>
    </w:p>
    <w:p w:rsidRPr="00A0636A" w:rsidR="002C1E0B" w:rsidP="0073331D" w:rsidRDefault="002C1E0B" w14:paraId="59C1B225" w14:textId="77777777">
      <w:pPr>
        <w:pStyle w:val="Heading3"/>
        <w:rPr>
          <w:color w:val="auto"/>
        </w:rPr>
      </w:pPr>
      <w:bookmarkStart w:name="_Toc57899384" w:id="84"/>
      <w:r w:rsidRPr="00A0636A">
        <w:rPr>
          <w:color w:val="auto"/>
        </w:rPr>
        <w:t>Quarterly Narrative Performance Reports</w:t>
      </w:r>
      <w:bookmarkEnd w:id="84"/>
    </w:p>
    <w:p w:rsidRPr="00A0636A" w:rsidR="002C1E0B" w:rsidRDefault="00801EE5" w14:paraId="76DC1B31" w14:textId="77777777">
      <w:pPr>
        <w:pStyle w:val="Text3"/>
      </w:pPr>
      <w:r w:rsidRPr="00A0636A">
        <w:t>In addition to the Quarterly Performance Report, t</w:t>
      </w:r>
      <w:r w:rsidRPr="00A0636A" w:rsidR="002C1E0B">
        <w:t>he grantee must submit the Joint Quarterly Narrative Performance Report Template (ETA 9179) progress report within 45 days after the end of each calendar year quarter during which the grant is within the period of performance for the award.  The report includes quarterly information regarding accomplishments, including project success stories, upcoming grant activities, and promising approaches and processes, as well as progress toward performance outcomes, including updates on product, curricula, and training development.</w:t>
      </w:r>
    </w:p>
    <w:p w:rsidRPr="00A0636A" w:rsidR="004E2277" w:rsidP="004E2277" w:rsidRDefault="004E2277" w14:paraId="750C1A43" w14:textId="77777777">
      <w:pPr>
        <w:pStyle w:val="Text3"/>
      </w:pPr>
    </w:p>
    <w:p w:rsidRPr="00A0636A" w:rsidR="004E2277" w:rsidP="00BF453E" w:rsidRDefault="004E2277" w14:paraId="6C587918" w14:textId="77777777">
      <w:pPr>
        <w:pStyle w:val="Heading1"/>
        <w:keepNext/>
        <w:rPr>
          <w:rFonts w:cs="Times New Roman"/>
        </w:rPr>
      </w:pPr>
      <w:bookmarkStart w:name="_Toc57899385" w:id="85"/>
      <w:r w:rsidRPr="00A0636A">
        <w:rPr>
          <w:rFonts w:cs="Times New Roman"/>
        </w:rPr>
        <w:t>AGENCY CONTACTS</w:t>
      </w:r>
      <w:bookmarkEnd w:id="85"/>
    </w:p>
    <w:p w:rsidRPr="00A0636A" w:rsidR="004E2277" w:rsidP="004E2277" w:rsidRDefault="004E2277" w14:paraId="192A7832" w14:textId="77777777">
      <w:pPr>
        <w:pStyle w:val="Text1"/>
      </w:pPr>
      <w:r w:rsidRPr="00A0636A">
        <w:t xml:space="preserve">For further information about this FOA, please contact </w:t>
      </w:r>
      <w:r w:rsidRPr="00A0636A" w:rsidR="00540AF9">
        <w:t>Denise Roach</w:t>
      </w:r>
      <w:r w:rsidRPr="00A0636A">
        <w:t>, Grants Management Specialist, Office of Grants Management, at (202) 693-</w:t>
      </w:r>
      <w:r w:rsidRPr="00A0636A" w:rsidR="00540AF9">
        <w:t>3820</w:t>
      </w:r>
      <w:r w:rsidRPr="00A0636A">
        <w:t xml:space="preserve">.  Applicants should e-mail all technical questions to </w:t>
      </w:r>
      <w:r w:rsidRPr="00A0636A" w:rsidR="00540AF9">
        <w:t>roach.denise</w:t>
      </w:r>
      <w:r w:rsidRPr="00A0636A">
        <w:t>@dol.gov and must specifically reference FOA-ETA</w:t>
      </w:r>
      <w:r w:rsidRPr="00A0636A" w:rsidR="007A4075">
        <w:t>-21-01</w:t>
      </w:r>
      <w:r w:rsidRPr="00A0636A">
        <w:t xml:space="preserve">, and along with question(s), include a contact name, fax and phone number.  This Announcement is available on the ETA </w:t>
      </w:r>
      <w:r w:rsidRPr="00A0636A" w:rsidR="005F658A">
        <w:t>web</w:t>
      </w:r>
      <w:r w:rsidRPr="00A0636A">
        <w:t xml:space="preserve">site at </w:t>
      </w:r>
      <w:hyperlink w:history="1" r:id="rId49">
        <w:r w:rsidRPr="00A0636A">
          <w:rPr>
            <w:rStyle w:val="Hyperlink"/>
            <w:color w:val="auto"/>
            <w:u w:val="none"/>
          </w:rPr>
          <w:t>https://www.doleta.gov/grants</w:t>
        </w:r>
      </w:hyperlink>
      <w:r w:rsidRPr="00A0636A">
        <w:t xml:space="preserve"> and at </w:t>
      </w:r>
      <w:hyperlink w:history="1" r:id="rId50">
        <w:r w:rsidRPr="00A0636A">
          <w:rPr>
            <w:rStyle w:val="Hyperlink"/>
            <w:color w:val="auto"/>
            <w:u w:val="none"/>
          </w:rPr>
          <w:t>https://www.grants.gov</w:t>
        </w:r>
      </w:hyperlink>
      <w:r w:rsidRPr="00A0636A">
        <w:t xml:space="preserve">. </w:t>
      </w:r>
      <w:r w:rsidRPr="00A0636A" w:rsidR="00540AF9">
        <w:t xml:space="preserve"> </w:t>
      </w:r>
    </w:p>
    <w:p w:rsidRPr="00A0636A" w:rsidR="000E6A2B" w:rsidP="004E2277" w:rsidRDefault="000E6A2B" w14:paraId="0D51CDFD" w14:textId="77777777">
      <w:pPr>
        <w:pStyle w:val="Text1"/>
      </w:pPr>
    </w:p>
    <w:p w:rsidRPr="00A0636A" w:rsidR="000E6A2B" w:rsidP="007047CB" w:rsidRDefault="004E37AE" w14:paraId="165822C0" w14:textId="77777777">
      <w:pPr>
        <w:pStyle w:val="Heading1"/>
        <w:keepNext/>
        <w:rPr>
          <w:rFonts w:cs="Times New Roman"/>
        </w:rPr>
      </w:pPr>
      <w:bookmarkStart w:name="_Toc519869918" w:id="86"/>
      <w:bookmarkStart w:name="_Toc57899386" w:id="87"/>
      <w:bookmarkEnd w:id="86"/>
      <w:r w:rsidRPr="00A0636A">
        <w:rPr>
          <w:rFonts w:cs="Times New Roman"/>
        </w:rPr>
        <w:t>OTHER INFORMATION</w:t>
      </w:r>
      <w:bookmarkEnd w:id="87"/>
    </w:p>
    <w:p w:rsidRPr="00A0636A" w:rsidR="000E6A2B" w:rsidP="0073331D" w:rsidRDefault="000E6A2B" w14:paraId="4E39F04C" w14:textId="77777777">
      <w:pPr>
        <w:pStyle w:val="Text1"/>
        <w:keepNext/>
        <w:rPr>
          <w:b/>
          <w:i/>
        </w:rPr>
      </w:pPr>
    </w:p>
    <w:p w:rsidRPr="00A0636A" w:rsidR="000E6A2B" w:rsidP="00BF453E" w:rsidRDefault="004E37AE" w14:paraId="1FC47791" w14:textId="77777777">
      <w:pPr>
        <w:pStyle w:val="Heading2"/>
        <w:keepNext/>
        <w:spacing w:after="0"/>
        <w:ind w:left="547" w:hanging="547"/>
        <w:rPr>
          <w:rFonts w:cs="Times New Roman"/>
        </w:rPr>
      </w:pPr>
      <w:bookmarkStart w:name="_Toc519869919" w:id="88"/>
      <w:bookmarkStart w:name="_Toc57899387" w:id="89"/>
      <w:bookmarkEnd w:id="88"/>
      <w:r w:rsidRPr="00A0636A">
        <w:rPr>
          <w:rFonts w:cs="Times New Roman"/>
        </w:rPr>
        <w:t>WEB-BASED RESOURCES</w:t>
      </w:r>
      <w:bookmarkEnd w:id="89"/>
    </w:p>
    <w:p w:rsidRPr="00A0636A" w:rsidR="000E6A2B" w:rsidP="000E6A2B" w:rsidRDefault="000E6A2B" w14:paraId="4F2BB4FD" w14:textId="77777777">
      <w:pPr>
        <w:pStyle w:val="Text2"/>
        <w:rPr>
          <w:rFonts w:cs="Times New Roman"/>
        </w:rPr>
      </w:pPr>
      <w:r w:rsidRPr="00A0636A">
        <w:rPr>
          <w:rFonts w:cs="Times New Roman"/>
        </w:rPr>
        <w:t>DOL maintains a number of web-based resources that may be of assistance to applicants.  These include the CareerOneStop portal (</w:t>
      </w:r>
      <w:hyperlink w:history="1" r:id="rId51">
        <w:r w:rsidRPr="00A0636A">
          <w:rPr>
            <w:rStyle w:val="Hyperlink"/>
            <w:rFonts w:cs="Times New Roman"/>
            <w:color w:val="auto"/>
            <w:u w:val="none"/>
          </w:rPr>
          <w:t>https://www.careeronestop.org</w:t>
        </w:r>
      </w:hyperlink>
      <w:r w:rsidRPr="00A0636A">
        <w:rPr>
          <w:rFonts w:cs="Times New Roman"/>
        </w:rPr>
        <w:t>), which provides national and state career information on occupations; the Occupational Information Network (O*NET) Online (</w:t>
      </w:r>
      <w:hyperlink w:history="1" r:id="rId52">
        <w:r w:rsidRPr="00A0636A">
          <w:rPr>
            <w:rStyle w:val="Hyperlink"/>
            <w:rFonts w:cs="Times New Roman"/>
            <w:color w:val="auto"/>
            <w:u w:val="none"/>
          </w:rPr>
          <w:t>https://online.onetcenter.org</w:t>
        </w:r>
      </w:hyperlink>
      <w:r w:rsidRPr="00A0636A">
        <w:rPr>
          <w:rFonts w:cs="Times New Roman"/>
        </w:rPr>
        <w:t>)</w:t>
      </w:r>
      <w:r w:rsidRPr="00A0636A" w:rsidR="001E6B61">
        <w:rPr>
          <w:rFonts w:cs="Times New Roman"/>
        </w:rPr>
        <w:t>,</w:t>
      </w:r>
      <w:r w:rsidRPr="00A0636A">
        <w:rPr>
          <w:rFonts w:cs="Times New Roman"/>
        </w:rPr>
        <w:t xml:space="preserve"> which provides occupational competency profiles; and America's Service Locator (</w:t>
      </w:r>
      <w:hyperlink w:history="1" r:id="rId53">
        <w:r w:rsidRPr="00A0636A">
          <w:rPr>
            <w:rStyle w:val="Hyperlink"/>
            <w:rFonts w:cs="Times New Roman"/>
            <w:color w:val="auto"/>
            <w:u w:val="none"/>
          </w:rPr>
          <w:t>https://www.servicelocator.org</w:t>
        </w:r>
      </w:hyperlink>
      <w:r w:rsidRPr="00A0636A">
        <w:rPr>
          <w:rFonts w:cs="Times New Roman"/>
        </w:rPr>
        <w:t>), which provides a directory of our nation's American Job Centers (formerly known as One-Stop Career Centers).</w:t>
      </w:r>
    </w:p>
    <w:p w:rsidRPr="00A0636A" w:rsidR="000E6A2B" w:rsidP="000E6A2B" w:rsidRDefault="000E6A2B" w14:paraId="5ACB3A68" w14:textId="77777777">
      <w:pPr>
        <w:pStyle w:val="Text2"/>
        <w:rPr>
          <w:rFonts w:cs="Times New Roman"/>
        </w:rPr>
      </w:pPr>
    </w:p>
    <w:p w:rsidRPr="00A0636A" w:rsidR="000E6A2B" w:rsidP="00BF453E" w:rsidRDefault="004E37AE" w14:paraId="418C8238" w14:textId="77777777">
      <w:pPr>
        <w:pStyle w:val="Heading2"/>
        <w:keepNext/>
        <w:spacing w:after="0"/>
        <w:ind w:left="547" w:hanging="547"/>
        <w:rPr>
          <w:rFonts w:cs="Times New Roman"/>
        </w:rPr>
      </w:pPr>
      <w:bookmarkStart w:name="_Toc519869920" w:id="90"/>
      <w:bookmarkStart w:name="_Toc57899388" w:id="91"/>
      <w:bookmarkEnd w:id="90"/>
      <w:r w:rsidRPr="00A0636A">
        <w:rPr>
          <w:rFonts w:cs="Times New Roman"/>
        </w:rPr>
        <w:t>INDUSTRY COMPETENCY MODELS AND CAREER CLUSTERS</w:t>
      </w:r>
      <w:bookmarkEnd w:id="91"/>
    </w:p>
    <w:p w:rsidRPr="00A0636A" w:rsidR="000E6A2B" w:rsidP="000E6A2B" w:rsidRDefault="000E6A2B" w14:paraId="466C8166" w14:textId="77777777">
      <w:pPr>
        <w:pStyle w:val="Text2"/>
        <w:rPr>
          <w:rFonts w:cs="Times New Roman"/>
        </w:rPr>
      </w:pPr>
      <w:r w:rsidRPr="00A0636A">
        <w:rPr>
          <w:rFonts w:cs="Times New Roman"/>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54">
        <w:r w:rsidRPr="00A0636A">
          <w:rPr>
            <w:rStyle w:val="Hyperlink"/>
            <w:rFonts w:cs="Times New Roman"/>
            <w:color w:val="auto"/>
            <w:u w:val="none"/>
          </w:rPr>
          <w:t>https://www.careeronestop.org/CompetencyModel</w:t>
        </w:r>
      </w:hyperlink>
      <w:r w:rsidRPr="00A0636A">
        <w:rPr>
          <w:rFonts w:cs="Times New Roman"/>
        </w:rPr>
        <w:t>.  The CMC site also provides tools to build or customize industry models, as well as tools to build career ladders and career lattices for specific regional economies.</w:t>
      </w:r>
    </w:p>
    <w:p w:rsidRPr="00A0636A" w:rsidR="000E6A2B" w:rsidP="000E6A2B" w:rsidRDefault="000E6A2B" w14:paraId="4BAD04D7" w14:textId="77777777">
      <w:pPr>
        <w:pStyle w:val="Text2"/>
        <w:rPr>
          <w:rFonts w:cs="Times New Roman"/>
        </w:rPr>
      </w:pPr>
    </w:p>
    <w:p w:rsidRPr="00A0636A" w:rsidR="000E6A2B" w:rsidP="00BF453E" w:rsidRDefault="004E37AE" w14:paraId="479F7D54" w14:textId="77777777">
      <w:pPr>
        <w:pStyle w:val="Heading2"/>
        <w:keepNext/>
        <w:spacing w:after="0"/>
        <w:ind w:left="547" w:hanging="547"/>
        <w:rPr>
          <w:rFonts w:cs="Times New Roman"/>
        </w:rPr>
      </w:pPr>
      <w:bookmarkStart w:name="_Toc519869921" w:id="92"/>
      <w:bookmarkStart w:name="_Toc57899389" w:id="93"/>
      <w:bookmarkEnd w:id="92"/>
      <w:r w:rsidRPr="00A0636A">
        <w:rPr>
          <w:rFonts w:cs="Times New Roman"/>
        </w:rPr>
        <w:t>WORKFORCEGPS RESOURCES</w:t>
      </w:r>
      <w:bookmarkEnd w:id="93"/>
    </w:p>
    <w:p w:rsidRPr="00A0636A" w:rsidR="000E6A2B" w:rsidP="000E6A2B" w:rsidRDefault="000E6A2B" w14:paraId="4C97D575" w14:textId="77777777">
      <w:pPr>
        <w:pStyle w:val="Text2"/>
        <w:rPr>
          <w:rFonts w:cs="Times New Roman"/>
        </w:rPr>
      </w:pPr>
      <w:r w:rsidRPr="00A0636A">
        <w:rPr>
          <w:rFonts w:cs="Times New Roman"/>
        </w:rPr>
        <w:t xml:space="preserve">We encourage you to view the information on workforce resources gathered through consultations with </w:t>
      </w:r>
      <w:r w:rsidRPr="00A0636A" w:rsidR="001E6B61">
        <w:rPr>
          <w:rFonts w:cs="Times New Roman"/>
        </w:rPr>
        <w:t>f</w:t>
      </w:r>
      <w:r w:rsidRPr="00A0636A">
        <w:rPr>
          <w:rFonts w:cs="Times New Roman"/>
        </w:rPr>
        <w:t xml:space="preserve">ederal agency partners, industry stakeholders, educators, and local practitioners, and made available on WorkforceGPS at </w:t>
      </w:r>
      <w:hyperlink w:history="1" r:id="rId55">
        <w:r w:rsidRPr="00A0636A">
          <w:rPr>
            <w:rStyle w:val="Hyperlink"/>
            <w:rFonts w:cs="Times New Roman"/>
            <w:color w:val="auto"/>
            <w:u w:val="none"/>
          </w:rPr>
          <w:t>https://workforcegps.org</w:t>
        </w:r>
      </w:hyperlink>
      <w:r w:rsidRPr="00A0636A">
        <w:rPr>
          <w:rFonts w:cs="Times New Roman"/>
        </w:rPr>
        <w:t xml:space="preserve">. </w:t>
      </w:r>
    </w:p>
    <w:p w:rsidRPr="00A0636A" w:rsidR="000E6A2B" w:rsidP="000E6A2B" w:rsidRDefault="000E6A2B" w14:paraId="77E4D074" w14:textId="77777777">
      <w:pPr>
        <w:pStyle w:val="Text2"/>
        <w:rPr>
          <w:rFonts w:cs="Times New Roman"/>
        </w:rPr>
      </w:pPr>
    </w:p>
    <w:p w:rsidRPr="00A0636A" w:rsidR="000E6A2B" w:rsidP="000E6A2B" w:rsidRDefault="000E6A2B" w14:paraId="201DE203" w14:textId="77777777">
      <w:pPr>
        <w:pStyle w:val="Text2"/>
        <w:rPr>
          <w:rFonts w:cs="Times New Roman"/>
        </w:rPr>
      </w:pPr>
      <w:r w:rsidRPr="00A0636A">
        <w:rPr>
          <w:rFonts w:cs="Times New Roman"/>
        </w:rPr>
        <w:t xml:space="preserve">We encourage you to view the online tutorial, “Grant Applications 101: A Plain English Guide to ETA Competitive Grants,” available through WorkforceGPS at </w:t>
      </w:r>
      <w:hyperlink w:history="1" r:id="rId56">
        <w:r w:rsidRPr="00A0636A">
          <w:rPr>
            <w:rStyle w:val="Hyperlink"/>
            <w:rFonts w:cs="Times New Roman"/>
            <w:color w:val="auto"/>
            <w:u w:val="none"/>
          </w:rPr>
          <w:t>https://strategies.workforcegps.org/resources/2014/08/11/16/32/applying-for-eta-competitive-grants-a-web-based-toolkit-for-prospective-applicants-438?p=1</w:t>
        </w:r>
      </w:hyperlink>
      <w:r w:rsidRPr="00A0636A">
        <w:rPr>
          <w:rFonts w:cs="Times New Roman"/>
        </w:rPr>
        <w:t xml:space="preserve">. </w:t>
      </w:r>
    </w:p>
    <w:p w:rsidRPr="00A0636A" w:rsidR="000E6A2B" w:rsidP="000E6A2B" w:rsidRDefault="000E6A2B" w14:paraId="357447E9" w14:textId="77777777">
      <w:pPr>
        <w:pStyle w:val="Text2"/>
        <w:rPr>
          <w:rFonts w:cs="Times New Roman"/>
        </w:rPr>
      </w:pPr>
    </w:p>
    <w:p w:rsidRPr="00A0636A" w:rsidR="000E6A2B" w:rsidP="000E6A2B" w:rsidRDefault="000E6A2B" w14:paraId="48F77FAC" w14:textId="77777777">
      <w:pPr>
        <w:pStyle w:val="Text2"/>
        <w:rPr>
          <w:rFonts w:cs="Times New Roman"/>
        </w:rPr>
      </w:pPr>
      <w:r w:rsidRPr="00A0636A">
        <w:rPr>
          <w:rFonts w:cs="Times New Roman"/>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57">
        <w:r w:rsidRPr="00A0636A">
          <w:rPr>
            <w:rStyle w:val="Hyperlink"/>
            <w:rFonts w:cs="Times New Roman"/>
            <w:color w:val="auto"/>
            <w:u w:val="none"/>
          </w:rPr>
          <w:t>https://strategies.workforcegps.org</w:t>
        </w:r>
      </w:hyperlink>
      <w:r w:rsidRPr="00A0636A">
        <w:rPr>
          <w:rFonts w:cs="Times New Roman"/>
        </w:rPr>
        <w:t xml:space="preserve">.   </w:t>
      </w:r>
    </w:p>
    <w:p w:rsidRPr="00A0636A" w:rsidR="000E6A2B" w:rsidP="000E6A2B" w:rsidRDefault="000E6A2B" w14:paraId="59E9D501" w14:textId="77777777">
      <w:pPr>
        <w:pStyle w:val="Text2"/>
        <w:rPr>
          <w:rFonts w:cs="Times New Roman"/>
        </w:rPr>
      </w:pPr>
    </w:p>
    <w:p w:rsidRPr="00A0636A" w:rsidR="000E6A2B" w:rsidP="000E6A2B" w:rsidRDefault="000E6A2B" w14:paraId="7A9D7A4D" w14:textId="77777777">
      <w:pPr>
        <w:pStyle w:val="Text2"/>
        <w:rPr>
          <w:rFonts w:cs="Times New Roman"/>
        </w:rPr>
      </w:pPr>
      <w:r w:rsidRPr="00A0636A">
        <w:rPr>
          <w:rFonts w:cs="Times New Roman"/>
        </w:rPr>
        <w:t xml:space="preserve">We created a technical assistance portal at </w:t>
      </w:r>
      <w:hyperlink w:history="1" r:id="rId58">
        <w:r w:rsidRPr="00A0636A">
          <w:rPr>
            <w:rStyle w:val="Hyperlink"/>
            <w:rFonts w:cs="Times New Roman"/>
            <w:color w:val="auto"/>
            <w:u w:val="none"/>
          </w:rPr>
          <w:t>https://www.workforcegps.org/resources/browse?id=b8dd0aa1ecfb4b2282d6cd30c7248790</w:t>
        </w:r>
      </w:hyperlink>
      <w:r w:rsidRPr="00A0636A">
        <w:rPr>
          <w:rFonts w:cs="Times New Roman"/>
        </w:rPr>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A0636A" w:rsidR="000E6A2B" w:rsidP="000E6A2B" w:rsidRDefault="000E6A2B" w14:paraId="0669CE3E" w14:textId="77777777">
      <w:pPr>
        <w:pStyle w:val="Text2"/>
        <w:rPr>
          <w:rFonts w:cs="Times New Roman"/>
        </w:rPr>
      </w:pPr>
    </w:p>
    <w:p w:rsidRPr="00A0636A" w:rsidR="000E6A2B" w:rsidP="00BF453E" w:rsidRDefault="004E37AE" w14:paraId="2419D427" w14:textId="77777777">
      <w:pPr>
        <w:pStyle w:val="Heading2"/>
        <w:keepNext/>
        <w:spacing w:after="0"/>
        <w:ind w:left="547" w:hanging="547"/>
        <w:rPr>
          <w:rFonts w:cs="Times New Roman"/>
        </w:rPr>
      </w:pPr>
      <w:bookmarkStart w:name="_Toc519869922" w:id="94"/>
      <w:bookmarkStart w:name="_Toc57899390" w:id="95"/>
      <w:bookmarkEnd w:id="94"/>
      <w:r w:rsidRPr="00A0636A">
        <w:rPr>
          <w:rFonts w:cs="Times New Roman"/>
        </w:rPr>
        <w:t>SKILLSCOMMONS RESOURCES</w:t>
      </w:r>
      <w:bookmarkEnd w:id="95"/>
    </w:p>
    <w:p w:rsidRPr="00A0636A" w:rsidR="000E6A2B" w:rsidP="000E6A2B" w:rsidRDefault="000E6A2B" w14:paraId="0DEC956B" w14:textId="77777777">
      <w:pPr>
        <w:pStyle w:val="Text2"/>
        <w:rPr>
          <w:rFonts w:cs="Times New Roman"/>
        </w:rPr>
      </w:pPr>
      <w:r w:rsidRPr="00A0636A">
        <w:rPr>
          <w:rFonts w:cs="Times New Roman"/>
        </w:rPr>
        <w:t>SkillsCommons (</w:t>
      </w:r>
      <w:hyperlink w:history="1" r:id="rId59">
        <w:r w:rsidRPr="00A0636A">
          <w:rPr>
            <w:rStyle w:val="Hyperlink"/>
            <w:rFonts w:cs="Times New Roman"/>
            <w:color w:val="auto"/>
            <w:u w:val="none"/>
          </w:rPr>
          <w:t>https://www.skillscommons.org</w:t>
        </w:r>
      </w:hyperlink>
      <w:r w:rsidRPr="00A0636A">
        <w:rPr>
          <w:rFonts w:cs="Times New Roman"/>
        </w:rPr>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Pr="00A0636A" w:rsidR="001E6B61">
        <w:rPr>
          <w:rFonts w:cs="Times New Roman"/>
        </w:rPr>
        <w:t>DOL’s</w:t>
      </w:r>
      <w:r w:rsidRPr="00A0636A">
        <w:rPr>
          <w:rFonts w:cs="Times New Roman"/>
        </w:rPr>
        <w:t xml:space="preserve">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A0636A" w:rsidR="000E6A2B" w:rsidP="000E6A2B" w:rsidRDefault="000E6A2B" w14:paraId="482CD4A8" w14:textId="77777777">
      <w:pPr>
        <w:pStyle w:val="Text2"/>
        <w:rPr>
          <w:rFonts w:cs="Times New Roman"/>
        </w:rPr>
      </w:pPr>
    </w:p>
    <w:p w:rsidRPr="00A0636A" w:rsidR="000E6A2B" w:rsidP="00BF453E" w:rsidRDefault="004E37AE" w14:paraId="7AE70001" w14:textId="77777777">
      <w:pPr>
        <w:pStyle w:val="Heading1"/>
        <w:keepNext/>
        <w:rPr>
          <w:rFonts w:cs="Times New Roman"/>
        </w:rPr>
      </w:pPr>
      <w:bookmarkStart w:name="_Toc519869923" w:id="96"/>
      <w:bookmarkStart w:name="_Toc57899391" w:id="97"/>
      <w:bookmarkEnd w:id="96"/>
      <w:r w:rsidRPr="00A0636A">
        <w:rPr>
          <w:rFonts w:cs="Times New Roman"/>
        </w:rPr>
        <w:t>OMB INFORMATION COLLECTION</w:t>
      </w:r>
      <w:bookmarkEnd w:id="97"/>
    </w:p>
    <w:p w:rsidRPr="00A0636A" w:rsidR="000E6A2B" w:rsidP="000E6A2B" w:rsidRDefault="000E6A2B" w14:paraId="0AF81170" w14:textId="77777777">
      <w:pPr>
        <w:pStyle w:val="Text1"/>
      </w:pPr>
      <w:r w:rsidRPr="00A0636A">
        <w:t xml:space="preserve">OMB Information Collection No 1225-0086, Expires </w:t>
      </w:r>
      <w:r w:rsidRPr="00A0636A" w:rsidR="008C61A0">
        <w:t>July 31, 2022</w:t>
      </w:r>
      <w:r w:rsidRPr="00A0636A">
        <w:t>.</w:t>
      </w:r>
    </w:p>
    <w:p w:rsidRPr="00A0636A" w:rsidR="000E6A2B" w:rsidP="000E6A2B" w:rsidRDefault="000E6A2B" w14:paraId="69C1BEE4" w14:textId="77777777">
      <w:pPr>
        <w:pStyle w:val="Text1"/>
      </w:pPr>
    </w:p>
    <w:p w:rsidRPr="00A0636A" w:rsidR="000E6A2B" w:rsidP="000E6A2B" w:rsidRDefault="000E6A2B" w14:paraId="48C51C6D" w14:textId="77777777">
      <w:pPr>
        <w:pStyle w:val="Text1"/>
      </w:pPr>
      <w:r w:rsidRPr="00A0636A">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A0636A" w:rsidR="000E6A2B" w:rsidP="000E6A2B" w:rsidRDefault="000E6A2B" w14:paraId="4CE05524" w14:textId="77777777">
      <w:pPr>
        <w:pStyle w:val="Text1"/>
      </w:pPr>
    </w:p>
    <w:p w:rsidRPr="00A0636A" w:rsidR="000E6A2B" w:rsidP="000E6A2B" w:rsidRDefault="000E6A2B" w14:paraId="552F3439" w14:textId="77777777">
      <w:pPr>
        <w:pStyle w:val="Text1"/>
      </w:pPr>
      <w:r w:rsidRPr="00A0636A">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Pr="00A0636A" w:rsidR="001E6B61">
        <w:t>.</w:t>
      </w:r>
      <w:r w:rsidRPr="00A0636A">
        <w:t>C</w:t>
      </w:r>
      <w:r w:rsidRPr="00A0636A" w:rsidR="001E6B61">
        <w:t>.</w:t>
      </w:r>
      <w:r w:rsidRPr="00A0636A">
        <w:t xml:space="preserve"> 20210.  Comments may also be emailed to: </w:t>
      </w:r>
      <w:hyperlink w:history="1" r:id="rId60">
        <w:r w:rsidRPr="00A0636A">
          <w:rPr>
            <w:rStyle w:val="Hyperlink"/>
            <w:color w:val="auto"/>
            <w:u w:val="none"/>
          </w:rPr>
          <w:t>DOL_PRA_PUBLIC@dol.gov</w:t>
        </w:r>
      </w:hyperlink>
      <w:r w:rsidRPr="00A0636A">
        <w:t xml:space="preserve">.  </w:t>
      </w:r>
    </w:p>
    <w:p w:rsidRPr="00A0636A" w:rsidR="000E6A2B" w:rsidP="000E6A2B" w:rsidRDefault="000E6A2B" w14:paraId="0EF34900" w14:textId="77777777">
      <w:pPr>
        <w:pStyle w:val="Text1"/>
      </w:pPr>
    </w:p>
    <w:p w:rsidRPr="00A0636A" w:rsidR="000E6A2B" w:rsidP="000E6A2B" w:rsidRDefault="000E6A2B" w14:paraId="264433C2" w14:textId="77777777">
      <w:pPr>
        <w:pStyle w:val="Text1"/>
      </w:pPr>
      <w:r w:rsidRPr="00A0636A">
        <w:rPr>
          <w:b/>
        </w:rPr>
        <w:t>PLEASE DO NOT RETURN YOUR GRANT APPLICATION TO THIS ADDRESS.</w:t>
      </w:r>
      <w:r w:rsidRPr="00A0636A">
        <w:t xml:space="preserve">  SEND </w:t>
      </w:r>
      <w:r w:rsidRPr="00A0636A" w:rsidR="001E6B61">
        <w:t xml:space="preserve">ONLY </w:t>
      </w:r>
      <w:r w:rsidRPr="00A0636A">
        <w:t xml:space="preserve">COMMENTS ABOUT THE BURDEN CAUSED BY THE COLLECTION OF INFORMATION TO THIS ADDRESS.  SEND YOUR GRANT APPLICATION TO THE SPONSORING AGENCY AS SPECIFIED EARLIER IN THIS ANNOUNCEMENT. </w:t>
      </w:r>
    </w:p>
    <w:p w:rsidRPr="00A0636A" w:rsidR="000E6A2B" w:rsidP="000E6A2B" w:rsidRDefault="000E6A2B" w14:paraId="21825A24" w14:textId="77777777">
      <w:pPr>
        <w:pStyle w:val="Text1"/>
      </w:pPr>
    </w:p>
    <w:p w:rsidRPr="00A0636A" w:rsidR="000E6A2B" w:rsidP="000E6A2B" w:rsidRDefault="000E6A2B" w14:paraId="20C8E78E" w14:textId="77777777">
      <w:pPr>
        <w:pStyle w:val="Text1"/>
      </w:pPr>
      <w:r w:rsidRPr="00A0636A">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A0636A" w:rsidR="000E6A2B" w:rsidP="000E6A2B" w:rsidRDefault="000E6A2B" w14:paraId="5667E935" w14:textId="77777777">
      <w:pPr>
        <w:pStyle w:val="Text1"/>
      </w:pPr>
    </w:p>
    <w:p w:rsidRPr="00A0636A" w:rsidR="000E6A2B" w:rsidP="000E6A2B" w:rsidRDefault="000E6A2B" w14:paraId="6B6A800D" w14:textId="77777777">
      <w:pPr>
        <w:pStyle w:val="Text1"/>
      </w:pPr>
      <w:r w:rsidRPr="00A0636A">
        <w:t>Signed ____________, 20</w:t>
      </w:r>
      <w:r w:rsidRPr="00A0636A" w:rsidR="00AD5C1A">
        <w:t>20</w:t>
      </w:r>
      <w:r w:rsidRPr="00A0636A">
        <w:t>, in Washington, D.C. by:</w:t>
      </w:r>
    </w:p>
    <w:p w:rsidRPr="00A0636A" w:rsidR="000E6A2B" w:rsidP="000E6A2B" w:rsidRDefault="00DA51AD" w14:paraId="6FBF5ED7" w14:textId="77777777">
      <w:pPr>
        <w:pStyle w:val="Text1"/>
        <w:rPr>
          <w:b/>
        </w:rPr>
      </w:pPr>
      <w:r>
        <w:rPr>
          <w:b/>
        </w:rPr>
        <w:t>Melissa Abdullah</w:t>
      </w:r>
    </w:p>
    <w:p w:rsidRPr="00A0636A" w:rsidR="000E6A2B" w:rsidP="000E6A2B" w:rsidRDefault="000E6A2B" w14:paraId="1BA66282" w14:textId="77777777">
      <w:pPr>
        <w:pStyle w:val="Text1"/>
      </w:pPr>
      <w:r w:rsidRPr="00A0636A">
        <w:t>Grant Officer, Employment and Training Administration</w:t>
      </w:r>
    </w:p>
    <w:p w:rsidRPr="00A0636A" w:rsidR="000E6A2B" w:rsidP="000E6A2B" w:rsidRDefault="000E6A2B" w14:paraId="591DC734" w14:textId="77777777">
      <w:pPr>
        <w:pStyle w:val="Text2"/>
        <w:rPr>
          <w:rFonts w:cs="Times New Roman"/>
        </w:rPr>
      </w:pPr>
    </w:p>
    <w:p w:rsidRPr="00A0636A" w:rsidR="00D53F22" w:rsidRDefault="00D53F22" w14:paraId="666FF5A6" w14:textId="77777777">
      <w:pPr>
        <w:rPr>
          <w:rFonts w:cs="Times New Roman"/>
          <w:szCs w:val="24"/>
        </w:rPr>
      </w:pPr>
      <w:r w:rsidRPr="00A0636A">
        <w:br w:type="page"/>
      </w:r>
    </w:p>
    <w:p w:rsidRPr="00A0636A" w:rsidR="00D53F22" w:rsidP="00D53F22" w:rsidRDefault="00D53F22" w14:paraId="702FC063" w14:textId="77777777">
      <w:pPr>
        <w:rPr>
          <w:b/>
          <w:bCs/>
        </w:rPr>
      </w:pPr>
      <w:r w:rsidRPr="00A0636A">
        <w:rPr>
          <w:b/>
          <w:bCs/>
        </w:rPr>
        <w:t>Appendix A: Required Performance Measure Outcome Table</w:t>
      </w:r>
      <w:r w:rsidRPr="00A0636A" w:rsidR="005721DA">
        <w:rPr>
          <w:b/>
          <w:bCs/>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495"/>
        <w:gridCol w:w="5505"/>
        <w:gridCol w:w="1695"/>
        <w:gridCol w:w="1665"/>
      </w:tblGrid>
      <w:tr w:rsidRPr="00A0636A" w:rsidR="00D53F22" w:rsidTr="009702F6" w14:paraId="195E179A" w14:textId="77777777">
        <w:tc>
          <w:tcPr>
            <w:tcW w:w="495" w:type="dxa"/>
            <w:shd w:val="clear" w:color="auto" w:fill="auto"/>
          </w:tcPr>
          <w:p w:rsidRPr="00A0636A" w:rsidR="00D53F22" w:rsidP="009702F6" w:rsidRDefault="00D53F22" w14:paraId="72F4830F" w14:textId="77777777">
            <w:pPr>
              <w:spacing w:after="0" w:line="240" w:lineRule="auto"/>
              <w:rPr>
                <w:b/>
                <w:bCs/>
              </w:rPr>
            </w:pPr>
            <w:r w:rsidRPr="00A0636A">
              <w:rPr>
                <w:b/>
                <w:bCs/>
              </w:rPr>
              <w:t>A.</w:t>
            </w:r>
          </w:p>
        </w:tc>
        <w:tc>
          <w:tcPr>
            <w:tcW w:w="5505" w:type="dxa"/>
            <w:shd w:val="clear" w:color="auto" w:fill="auto"/>
          </w:tcPr>
          <w:p w:rsidRPr="00A0636A" w:rsidR="00D53F22" w:rsidP="009702F6" w:rsidRDefault="00D53F22" w14:paraId="2954C246" w14:textId="77777777">
            <w:pPr>
              <w:spacing w:after="0" w:line="240" w:lineRule="auto"/>
            </w:pPr>
            <w:r w:rsidRPr="00A0636A">
              <w:t>Participant Outputs and Outcomes</w:t>
            </w:r>
          </w:p>
        </w:tc>
        <w:tc>
          <w:tcPr>
            <w:tcW w:w="1695" w:type="dxa"/>
            <w:shd w:val="clear" w:color="auto" w:fill="auto"/>
          </w:tcPr>
          <w:p w:rsidRPr="00A0636A" w:rsidR="00D53F22" w:rsidP="009702F6" w:rsidRDefault="00D53F22" w14:paraId="33ADB998" w14:textId="77777777">
            <w:pPr>
              <w:spacing w:after="0" w:line="240" w:lineRule="auto"/>
              <w:rPr>
                <w:b/>
                <w:bCs/>
              </w:rPr>
            </w:pPr>
          </w:p>
        </w:tc>
        <w:tc>
          <w:tcPr>
            <w:tcW w:w="1665" w:type="dxa"/>
            <w:shd w:val="clear" w:color="auto" w:fill="auto"/>
          </w:tcPr>
          <w:p w:rsidRPr="00A0636A" w:rsidR="00D53F22" w:rsidP="009702F6" w:rsidRDefault="00D53F22" w14:paraId="2AB5BE9B" w14:textId="77777777">
            <w:pPr>
              <w:spacing w:after="0" w:line="240" w:lineRule="auto"/>
            </w:pPr>
          </w:p>
        </w:tc>
      </w:tr>
      <w:tr w:rsidRPr="00A0636A" w:rsidR="00D53F22" w:rsidTr="009702F6" w14:paraId="5F888111" w14:textId="77777777">
        <w:tc>
          <w:tcPr>
            <w:tcW w:w="495" w:type="dxa"/>
            <w:shd w:val="clear" w:color="auto" w:fill="auto"/>
          </w:tcPr>
          <w:p w:rsidRPr="00A0636A" w:rsidR="00D53F22" w:rsidP="009702F6" w:rsidRDefault="00D53F22" w14:paraId="49BC39E0" w14:textId="77777777">
            <w:pPr>
              <w:spacing w:after="0" w:line="240" w:lineRule="auto"/>
            </w:pPr>
            <w:r w:rsidRPr="00A0636A">
              <w:rPr>
                <w:rFonts w:eastAsia="Times New Roman"/>
              </w:rPr>
              <w:t xml:space="preserve">1 </w:t>
            </w:r>
          </w:p>
        </w:tc>
        <w:tc>
          <w:tcPr>
            <w:tcW w:w="5505" w:type="dxa"/>
            <w:shd w:val="clear" w:color="auto" w:fill="auto"/>
          </w:tcPr>
          <w:p w:rsidRPr="00A0636A" w:rsidR="00D53F22" w:rsidP="009702F6" w:rsidRDefault="005871A5" w14:paraId="5505126D" w14:textId="77777777">
            <w:pPr>
              <w:spacing w:after="0" w:line="240" w:lineRule="auto"/>
              <w:rPr>
                <w:rFonts w:eastAsia="Times New Roman"/>
              </w:rPr>
            </w:pPr>
            <w:r w:rsidRPr="00A0636A">
              <w:rPr>
                <w:b/>
                <w:bCs/>
              </w:rPr>
              <w:t>Total participants who complete a work experience</w:t>
            </w:r>
            <w:r w:rsidRPr="00A0636A" w:rsidR="00D53F22">
              <w:rPr>
                <w:rFonts w:eastAsia="Times New Roman"/>
              </w:rPr>
              <w:t xml:space="preserve"> </w:t>
            </w:r>
          </w:p>
          <w:p w:rsidRPr="00A0636A" w:rsidR="00D53F22" w:rsidP="009702F6" w:rsidRDefault="00D53F22" w14:paraId="3EA0C773" w14:textId="77777777">
            <w:pPr>
              <w:spacing w:after="0" w:line="240" w:lineRule="auto"/>
            </w:pPr>
            <w:r w:rsidRPr="00A0636A">
              <w:rPr>
                <w:rFonts w:eastAsia="Times New Roman"/>
              </w:rPr>
              <w:t xml:space="preserve"> </w:t>
            </w:r>
          </w:p>
        </w:tc>
        <w:tc>
          <w:tcPr>
            <w:tcW w:w="1695" w:type="dxa"/>
            <w:shd w:val="clear" w:color="auto" w:fill="auto"/>
          </w:tcPr>
          <w:p w:rsidRPr="00A0636A" w:rsidR="00D53F22" w:rsidP="009702F6" w:rsidRDefault="00D53F22" w14:paraId="3910572D" w14:textId="77777777">
            <w:pPr>
              <w:spacing w:after="0" w:line="240" w:lineRule="auto"/>
            </w:pPr>
            <w:r w:rsidRPr="00A0636A">
              <w:rPr>
                <w:rFonts w:eastAsia="Times New Roman"/>
              </w:rPr>
              <w:t xml:space="preserve">Year 1: </w:t>
            </w:r>
          </w:p>
          <w:p w:rsidRPr="00A0636A" w:rsidR="00D53F22" w:rsidP="009702F6" w:rsidRDefault="00D53F22" w14:paraId="42ED2F5E" w14:textId="77777777">
            <w:pPr>
              <w:spacing w:after="0" w:line="240" w:lineRule="auto"/>
            </w:pPr>
            <w:r w:rsidRPr="00A0636A">
              <w:rPr>
                <w:rFonts w:eastAsia="Times New Roman"/>
              </w:rPr>
              <w:t xml:space="preserve">Year 2: </w:t>
            </w:r>
          </w:p>
          <w:p w:rsidRPr="00A0636A" w:rsidR="00D53F22" w:rsidP="009702F6" w:rsidRDefault="00D53F22" w14:paraId="203EF0B5" w14:textId="77777777">
            <w:pPr>
              <w:spacing w:after="0" w:line="240" w:lineRule="auto"/>
            </w:pPr>
            <w:r w:rsidRPr="00A0636A">
              <w:rPr>
                <w:rFonts w:eastAsia="Times New Roman"/>
              </w:rPr>
              <w:t xml:space="preserve">Year 3: </w:t>
            </w:r>
          </w:p>
          <w:p w:rsidRPr="00A0636A" w:rsidR="00D53F22" w:rsidP="009702F6" w:rsidRDefault="00D53F22" w14:paraId="29A51524" w14:textId="77777777">
            <w:pPr>
              <w:spacing w:after="0" w:line="240" w:lineRule="auto"/>
            </w:pPr>
          </w:p>
        </w:tc>
        <w:tc>
          <w:tcPr>
            <w:tcW w:w="1665" w:type="dxa"/>
            <w:shd w:val="clear" w:color="auto" w:fill="auto"/>
          </w:tcPr>
          <w:p w:rsidRPr="00A0636A" w:rsidR="00D53F22" w:rsidP="009702F6" w:rsidRDefault="00D53F22" w14:paraId="3D28C132" w14:textId="77777777">
            <w:pPr>
              <w:spacing w:after="0" w:line="240" w:lineRule="auto"/>
            </w:pPr>
            <w:r w:rsidRPr="00A0636A">
              <w:rPr>
                <w:b/>
                <w:bCs/>
              </w:rPr>
              <w:t xml:space="preserve">Total: </w:t>
            </w:r>
          </w:p>
        </w:tc>
      </w:tr>
      <w:tr w:rsidRPr="00A0636A" w:rsidR="00D53F22" w:rsidTr="009702F6" w14:paraId="673EA6B4" w14:textId="77777777">
        <w:tc>
          <w:tcPr>
            <w:tcW w:w="495" w:type="dxa"/>
            <w:shd w:val="clear" w:color="auto" w:fill="auto"/>
          </w:tcPr>
          <w:p w:rsidRPr="00A0636A" w:rsidR="00D53F22" w:rsidP="009702F6" w:rsidRDefault="00D53F22" w14:paraId="12CC4437" w14:textId="77777777">
            <w:pPr>
              <w:spacing w:after="0" w:line="240" w:lineRule="auto"/>
            </w:pPr>
            <w:r w:rsidRPr="00A0636A">
              <w:rPr>
                <w:rFonts w:eastAsia="Times New Roman"/>
              </w:rPr>
              <w:t xml:space="preserve">2 </w:t>
            </w:r>
          </w:p>
        </w:tc>
        <w:tc>
          <w:tcPr>
            <w:tcW w:w="5505" w:type="dxa"/>
            <w:shd w:val="clear" w:color="auto" w:fill="auto"/>
          </w:tcPr>
          <w:p w:rsidRPr="00A0636A" w:rsidR="00D53F22" w:rsidP="009702F6" w:rsidRDefault="00D53F22" w14:paraId="4161C00E" w14:textId="77777777">
            <w:pPr>
              <w:spacing w:after="0"/>
            </w:pPr>
          </w:p>
          <w:p w:rsidRPr="00A0636A" w:rsidR="00D53F22" w:rsidP="009702F6" w:rsidRDefault="005871A5" w14:paraId="5E11BD43" w14:textId="77777777">
            <w:pPr>
              <w:spacing w:after="0" w:line="240" w:lineRule="auto"/>
              <w:rPr>
                <w:rFonts w:eastAsia="Times New Roman"/>
                <w:b/>
              </w:rPr>
            </w:pPr>
            <w:r w:rsidRPr="00A0636A">
              <w:rPr>
                <w:rFonts w:eastAsia="Times New Roman"/>
                <w:b/>
              </w:rPr>
              <w:t xml:space="preserve">Total participants who enter postsecondary education or occupational skills training </w:t>
            </w:r>
            <w:r w:rsidRPr="00A0636A">
              <w:t>(Please note that grantees will report this information disaggregated to ETA)</w:t>
            </w:r>
          </w:p>
        </w:tc>
        <w:tc>
          <w:tcPr>
            <w:tcW w:w="1695" w:type="dxa"/>
            <w:shd w:val="clear" w:color="auto" w:fill="auto"/>
          </w:tcPr>
          <w:p w:rsidRPr="00A0636A" w:rsidR="00D53F22" w:rsidP="009702F6" w:rsidRDefault="00D53F22" w14:paraId="6996ADEC" w14:textId="77777777">
            <w:pPr>
              <w:spacing w:after="0" w:line="240" w:lineRule="auto"/>
            </w:pPr>
            <w:r w:rsidRPr="00A0636A">
              <w:rPr>
                <w:rFonts w:eastAsia="Times New Roman"/>
              </w:rPr>
              <w:t xml:space="preserve">Year 1: </w:t>
            </w:r>
          </w:p>
          <w:p w:rsidRPr="00A0636A" w:rsidR="00D53F22" w:rsidP="009702F6" w:rsidRDefault="00D53F22" w14:paraId="549B16DE" w14:textId="77777777">
            <w:pPr>
              <w:spacing w:after="0" w:line="240" w:lineRule="auto"/>
            </w:pPr>
            <w:r w:rsidRPr="00A0636A">
              <w:rPr>
                <w:rFonts w:eastAsia="Times New Roman"/>
              </w:rPr>
              <w:t xml:space="preserve">Year 2: </w:t>
            </w:r>
          </w:p>
          <w:p w:rsidRPr="00A0636A" w:rsidR="00D53F22" w:rsidP="009702F6" w:rsidRDefault="00D53F22" w14:paraId="5CC91E36" w14:textId="77777777">
            <w:pPr>
              <w:spacing w:after="0" w:line="240" w:lineRule="auto"/>
            </w:pPr>
            <w:r w:rsidRPr="00A0636A">
              <w:rPr>
                <w:rFonts w:eastAsia="Times New Roman"/>
              </w:rPr>
              <w:t xml:space="preserve">Year 3: </w:t>
            </w:r>
          </w:p>
          <w:p w:rsidRPr="00A0636A" w:rsidR="00D53F22" w:rsidP="009702F6" w:rsidRDefault="00D53F22" w14:paraId="2A98D61C" w14:textId="77777777">
            <w:pPr>
              <w:spacing w:after="0" w:line="240" w:lineRule="auto"/>
            </w:pPr>
          </w:p>
        </w:tc>
        <w:tc>
          <w:tcPr>
            <w:tcW w:w="1665" w:type="dxa"/>
            <w:shd w:val="clear" w:color="auto" w:fill="auto"/>
          </w:tcPr>
          <w:p w:rsidRPr="00A0636A" w:rsidR="00D53F22" w:rsidP="009702F6" w:rsidRDefault="00D53F22" w14:paraId="445AB781" w14:textId="77777777">
            <w:pPr>
              <w:spacing w:after="0" w:line="240" w:lineRule="auto"/>
            </w:pPr>
            <w:r w:rsidRPr="00A0636A">
              <w:rPr>
                <w:b/>
                <w:bCs/>
              </w:rPr>
              <w:t xml:space="preserve">Total: </w:t>
            </w:r>
          </w:p>
        </w:tc>
      </w:tr>
      <w:tr w:rsidRPr="00A0636A" w:rsidR="00D53F22" w:rsidTr="009702F6" w14:paraId="38B376B7" w14:textId="77777777">
        <w:tc>
          <w:tcPr>
            <w:tcW w:w="495" w:type="dxa"/>
            <w:shd w:val="clear" w:color="auto" w:fill="auto"/>
          </w:tcPr>
          <w:p w:rsidRPr="00A0636A" w:rsidR="00D53F22" w:rsidP="009702F6" w:rsidRDefault="00D53F22" w14:paraId="698E353C" w14:textId="77777777">
            <w:pPr>
              <w:spacing w:after="0" w:line="240" w:lineRule="auto"/>
            </w:pPr>
            <w:r w:rsidRPr="00A0636A">
              <w:rPr>
                <w:rFonts w:eastAsia="Times New Roman"/>
              </w:rPr>
              <w:t xml:space="preserve">3 </w:t>
            </w:r>
          </w:p>
        </w:tc>
        <w:tc>
          <w:tcPr>
            <w:tcW w:w="5505" w:type="dxa"/>
            <w:shd w:val="clear" w:color="auto" w:fill="auto"/>
          </w:tcPr>
          <w:p w:rsidRPr="00A0636A" w:rsidR="00D53F22" w:rsidP="005871A5" w:rsidRDefault="00D53F22" w14:paraId="0F9D2394" w14:textId="77777777">
            <w:pPr>
              <w:spacing w:after="0" w:line="240" w:lineRule="auto"/>
              <w:rPr>
                <w:bCs/>
              </w:rPr>
            </w:pPr>
            <w:r w:rsidRPr="00A0636A">
              <w:rPr>
                <w:b/>
                <w:bCs/>
              </w:rPr>
              <w:t xml:space="preserve">Total participants who </w:t>
            </w:r>
            <w:r w:rsidRPr="00A0636A">
              <w:rPr>
                <w:b/>
              </w:rPr>
              <w:t>enter unsubsidized employment</w:t>
            </w:r>
            <w:r w:rsidRPr="00A0636A" w:rsidR="00E82989">
              <w:rPr>
                <w:b/>
              </w:rPr>
              <w:t xml:space="preserve"> </w:t>
            </w:r>
          </w:p>
        </w:tc>
        <w:tc>
          <w:tcPr>
            <w:tcW w:w="1695" w:type="dxa"/>
            <w:shd w:val="clear" w:color="auto" w:fill="auto"/>
          </w:tcPr>
          <w:p w:rsidRPr="00A0636A" w:rsidR="00D53F22" w:rsidP="009702F6" w:rsidRDefault="00D53F22" w14:paraId="1A6AA402" w14:textId="77777777">
            <w:pPr>
              <w:spacing w:after="0" w:line="240" w:lineRule="auto"/>
            </w:pPr>
            <w:r w:rsidRPr="00A0636A">
              <w:rPr>
                <w:rFonts w:eastAsia="Times New Roman"/>
              </w:rPr>
              <w:t xml:space="preserve">Year 1: </w:t>
            </w:r>
          </w:p>
          <w:p w:rsidRPr="00A0636A" w:rsidR="00D53F22" w:rsidP="009702F6" w:rsidRDefault="00D53F22" w14:paraId="08229FE5" w14:textId="77777777">
            <w:pPr>
              <w:spacing w:after="0" w:line="240" w:lineRule="auto"/>
            </w:pPr>
            <w:r w:rsidRPr="00A0636A">
              <w:rPr>
                <w:rFonts w:eastAsia="Times New Roman"/>
              </w:rPr>
              <w:t xml:space="preserve">Year 2: </w:t>
            </w:r>
          </w:p>
          <w:p w:rsidRPr="00A0636A" w:rsidR="00D53F22" w:rsidP="009702F6" w:rsidRDefault="00D53F22" w14:paraId="335CCC64" w14:textId="77777777">
            <w:pPr>
              <w:spacing w:after="0" w:line="240" w:lineRule="auto"/>
            </w:pPr>
            <w:r w:rsidRPr="00A0636A">
              <w:rPr>
                <w:rFonts w:eastAsia="Times New Roman"/>
              </w:rPr>
              <w:t xml:space="preserve">Year 3: </w:t>
            </w:r>
          </w:p>
          <w:p w:rsidRPr="00A0636A" w:rsidR="00D53F22" w:rsidP="009702F6" w:rsidRDefault="00D53F22" w14:paraId="0A19D4A6" w14:textId="77777777">
            <w:pPr>
              <w:spacing w:after="0" w:line="240" w:lineRule="auto"/>
            </w:pPr>
          </w:p>
        </w:tc>
        <w:tc>
          <w:tcPr>
            <w:tcW w:w="1665" w:type="dxa"/>
            <w:shd w:val="clear" w:color="auto" w:fill="auto"/>
          </w:tcPr>
          <w:p w:rsidRPr="00A0636A" w:rsidR="00D53F22" w:rsidP="009702F6" w:rsidRDefault="00D53F22" w14:paraId="1BFFA040" w14:textId="77777777">
            <w:pPr>
              <w:spacing w:after="0" w:line="240" w:lineRule="auto"/>
            </w:pPr>
            <w:r w:rsidRPr="00A0636A">
              <w:rPr>
                <w:b/>
                <w:bCs/>
              </w:rPr>
              <w:t xml:space="preserve">Total: </w:t>
            </w:r>
          </w:p>
        </w:tc>
      </w:tr>
      <w:tr w:rsidRPr="00A0636A" w:rsidR="00D53F22" w:rsidTr="009702F6" w14:paraId="53A7730D" w14:textId="77777777">
        <w:tc>
          <w:tcPr>
            <w:tcW w:w="495" w:type="dxa"/>
            <w:shd w:val="clear" w:color="auto" w:fill="auto"/>
          </w:tcPr>
          <w:p w:rsidRPr="00A0636A" w:rsidR="00D53F22" w:rsidP="009702F6" w:rsidRDefault="00D53F22" w14:paraId="57DE1E8D" w14:textId="77777777">
            <w:pPr>
              <w:spacing w:after="0" w:line="240" w:lineRule="auto"/>
            </w:pPr>
            <w:r w:rsidRPr="00A0636A">
              <w:rPr>
                <w:rFonts w:eastAsia="Times New Roman"/>
              </w:rPr>
              <w:t xml:space="preserve">4 </w:t>
            </w:r>
          </w:p>
        </w:tc>
        <w:tc>
          <w:tcPr>
            <w:tcW w:w="5505" w:type="dxa"/>
            <w:shd w:val="clear" w:color="auto" w:fill="auto"/>
          </w:tcPr>
          <w:p w:rsidRPr="00A0636A" w:rsidR="00D53F22" w:rsidP="009702F6" w:rsidRDefault="00D53F22" w14:paraId="7F46D96A" w14:textId="77777777">
            <w:pPr>
              <w:spacing w:after="0" w:line="240" w:lineRule="auto"/>
              <w:rPr>
                <w:b/>
              </w:rPr>
            </w:pPr>
            <w:r w:rsidRPr="00A0636A">
              <w:rPr>
                <w:b/>
              </w:rPr>
              <w:t>Grantee-defined performance indicator #1</w:t>
            </w:r>
          </w:p>
        </w:tc>
        <w:tc>
          <w:tcPr>
            <w:tcW w:w="1695" w:type="dxa"/>
            <w:shd w:val="clear" w:color="auto" w:fill="auto"/>
          </w:tcPr>
          <w:p w:rsidRPr="00A0636A" w:rsidR="00D53F22" w:rsidP="009702F6" w:rsidRDefault="00D53F22" w14:paraId="5C0FC1AD" w14:textId="77777777">
            <w:pPr>
              <w:spacing w:after="0" w:line="240" w:lineRule="auto"/>
            </w:pPr>
            <w:r w:rsidRPr="00A0636A">
              <w:rPr>
                <w:rFonts w:eastAsia="Times New Roman"/>
              </w:rPr>
              <w:t xml:space="preserve">Year 1: </w:t>
            </w:r>
          </w:p>
          <w:p w:rsidRPr="00A0636A" w:rsidR="00D53F22" w:rsidP="009702F6" w:rsidRDefault="00D53F22" w14:paraId="6385E196" w14:textId="77777777">
            <w:pPr>
              <w:spacing w:after="0" w:line="240" w:lineRule="auto"/>
            </w:pPr>
            <w:r w:rsidRPr="00A0636A">
              <w:rPr>
                <w:rFonts w:eastAsia="Times New Roman"/>
              </w:rPr>
              <w:t xml:space="preserve">Year 2: </w:t>
            </w:r>
          </w:p>
          <w:p w:rsidRPr="00A0636A" w:rsidR="00D53F22" w:rsidP="009702F6" w:rsidRDefault="00D53F22" w14:paraId="222C2C3C" w14:textId="77777777">
            <w:pPr>
              <w:spacing w:after="0" w:line="240" w:lineRule="auto"/>
            </w:pPr>
            <w:r w:rsidRPr="00A0636A">
              <w:rPr>
                <w:rFonts w:eastAsia="Times New Roman"/>
              </w:rPr>
              <w:t xml:space="preserve">Year 3: </w:t>
            </w:r>
          </w:p>
          <w:p w:rsidRPr="00A0636A" w:rsidR="00D53F22" w:rsidP="009702F6" w:rsidRDefault="00D53F22" w14:paraId="13A9AD20" w14:textId="77777777">
            <w:pPr>
              <w:spacing w:after="0" w:line="240" w:lineRule="auto"/>
            </w:pPr>
          </w:p>
        </w:tc>
        <w:tc>
          <w:tcPr>
            <w:tcW w:w="1665" w:type="dxa"/>
            <w:shd w:val="clear" w:color="auto" w:fill="auto"/>
          </w:tcPr>
          <w:p w:rsidRPr="00A0636A" w:rsidR="00D53F22" w:rsidP="009702F6" w:rsidRDefault="00D53F22" w14:paraId="6F63685C" w14:textId="77777777">
            <w:pPr>
              <w:spacing w:after="0" w:line="240" w:lineRule="auto"/>
            </w:pPr>
            <w:r w:rsidRPr="00A0636A">
              <w:rPr>
                <w:b/>
                <w:bCs/>
              </w:rPr>
              <w:t xml:space="preserve">Total: </w:t>
            </w:r>
          </w:p>
        </w:tc>
      </w:tr>
      <w:tr w:rsidRPr="00A0636A" w:rsidR="00D53F22" w:rsidTr="009702F6" w14:paraId="64EDC975" w14:textId="77777777">
        <w:tc>
          <w:tcPr>
            <w:tcW w:w="495" w:type="dxa"/>
            <w:shd w:val="clear" w:color="auto" w:fill="auto"/>
          </w:tcPr>
          <w:p w:rsidRPr="00A0636A" w:rsidR="00D53F22" w:rsidP="009702F6" w:rsidRDefault="00D53F22" w14:paraId="59F5ADA3" w14:textId="77777777">
            <w:pPr>
              <w:spacing w:after="0" w:line="240" w:lineRule="auto"/>
            </w:pPr>
            <w:r w:rsidRPr="00A0636A">
              <w:rPr>
                <w:rFonts w:eastAsia="Times New Roman"/>
              </w:rPr>
              <w:t xml:space="preserve">5 </w:t>
            </w:r>
          </w:p>
        </w:tc>
        <w:tc>
          <w:tcPr>
            <w:tcW w:w="5505" w:type="dxa"/>
            <w:shd w:val="clear" w:color="auto" w:fill="auto"/>
          </w:tcPr>
          <w:p w:rsidRPr="00A0636A" w:rsidR="00D53F22" w:rsidP="009702F6" w:rsidRDefault="00D53F22" w14:paraId="41131FFB" w14:textId="77777777">
            <w:pPr>
              <w:spacing w:after="0"/>
            </w:pPr>
            <w:r w:rsidRPr="00A0636A">
              <w:rPr>
                <w:b/>
              </w:rPr>
              <w:t>Grantee-defined performance indicator #2</w:t>
            </w:r>
          </w:p>
        </w:tc>
        <w:tc>
          <w:tcPr>
            <w:tcW w:w="1695" w:type="dxa"/>
            <w:shd w:val="clear" w:color="auto" w:fill="auto"/>
          </w:tcPr>
          <w:p w:rsidRPr="00A0636A" w:rsidR="00D53F22" w:rsidP="009702F6" w:rsidRDefault="00D53F22" w14:paraId="15BEAAE4" w14:textId="77777777">
            <w:pPr>
              <w:spacing w:after="0" w:line="240" w:lineRule="auto"/>
            </w:pPr>
            <w:r w:rsidRPr="00A0636A">
              <w:rPr>
                <w:rFonts w:eastAsia="Times New Roman"/>
              </w:rPr>
              <w:t xml:space="preserve">Year 1: </w:t>
            </w:r>
          </w:p>
          <w:p w:rsidRPr="00A0636A" w:rsidR="00D53F22" w:rsidP="009702F6" w:rsidRDefault="00D53F22" w14:paraId="4EAEA3FA" w14:textId="77777777">
            <w:pPr>
              <w:spacing w:after="0" w:line="240" w:lineRule="auto"/>
            </w:pPr>
            <w:r w:rsidRPr="00A0636A">
              <w:rPr>
                <w:rFonts w:eastAsia="Times New Roman"/>
              </w:rPr>
              <w:t xml:space="preserve">Year 2: </w:t>
            </w:r>
          </w:p>
          <w:p w:rsidRPr="00A0636A" w:rsidR="00D53F22" w:rsidP="009702F6" w:rsidRDefault="00D53F22" w14:paraId="1CD57BAC" w14:textId="77777777">
            <w:pPr>
              <w:spacing w:after="0" w:line="240" w:lineRule="auto"/>
            </w:pPr>
            <w:r w:rsidRPr="00A0636A">
              <w:rPr>
                <w:rFonts w:eastAsia="Times New Roman"/>
              </w:rPr>
              <w:t xml:space="preserve">Year 3: </w:t>
            </w:r>
          </w:p>
          <w:p w:rsidRPr="00A0636A" w:rsidR="00D53F22" w:rsidP="009702F6" w:rsidRDefault="00D53F22" w14:paraId="44F644C2" w14:textId="77777777">
            <w:pPr>
              <w:spacing w:after="0" w:line="240" w:lineRule="auto"/>
            </w:pPr>
          </w:p>
        </w:tc>
        <w:tc>
          <w:tcPr>
            <w:tcW w:w="1665" w:type="dxa"/>
            <w:shd w:val="clear" w:color="auto" w:fill="auto"/>
          </w:tcPr>
          <w:p w:rsidRPr="00A0636A" w:rsidR="00D53F22" w:rsidP="009702F6" w:rsidRDefault="00D53F22" w14:paraId="36B8A70F" w14:textId="77777777">
            <w:pPr>
              <w:spacing w:after="0" w:line="240" w:lineRule="auto"/>
            </w:pPr>
            <w:r w:rsidRPr="00A0636A">
              <w:rPr>
                <w:b/>
                <w:bCs/>
              </w:rPr>
              <w:t xml:space="preserve">Total: </w:t>
            </w:r>
          </w:p>
        </w:tc>
      </w:tr>
      <w:tr w:rsidRPr="00A0636A" w:rsidR="00D53F22" w:rsidTr="009702F6" w14:paraId="49F59703" w14:textId="77777777">
        <w:tc>
          <w:tcPr>
            <w:tcW w:w="495" w:type="dxa"/>
            <w:shd w:val="clear" w:color="auto" w:fill="auto"/>
          </w:tcPr>
          <w:p w:rsidRPr="00A0636A" w:rsidR="00D53F22" w:rsidP="009702F6" w:rsidRDefault="00D53F22" w14:paraId="115673A2" w14:textId="77777777">
            <w:pPr>
              <w:spacing w:after="0" w:line="240" w:lineRule="auto"/>
            </w:pPr>
            <w:r w:rsidRPr="00A0636A">
              <w:rPr>
                <w:rFonts w:eastAsia="Times New Roman"/>
              </w:rPr>
              <w:t xml:space="preserve">6 </w:t>
            </w:r>
          </w:p>
        </w:tc>
        <w:tc>
          <w:tcPr>
            <w:tcW w:w="5505" w:type="dxa"/>
            <w:shd w:val="clear" w:color="auto" w:fill="auto"/>
          </w:tcPr>
          <w:p w:rsidRPr="00A0636A" w:rsidR="00D53F22" w:rsidP="009702F6" w:rsidRDefault="00D53F22" w14:paraId="3C9ED76F" w14:textId="77777777">
            <w:pPr>
              <w:spacing w:after="0" w:line="240" w:lineRule="auto"/>
              <w:rPr>
                <w:rFonts w:eastAsia="Times New Roman"/>
              </w:rPr>
            </w:pPr>
            <w:r w:rsidRPr="00A0636A">
              <w:rPr>
                <w:b/>
              </w:rPr>
              <w:t>Grantee-defined performance indicator #3</w:t>
            </w:r>
          </w:p>
        </w:tc>
        <w:tc>
          <w:tcPr>
            <w:tcW w:w="1695" w:type="dxa"/>
            <w:shd w:val="clear" w:color="auto" w:fill="auto"/>
          </w:tcPr>
          <w:p w:rsidRPr="00A0636A" w:rsidR="00D53F22" w:rsidP="009702F6" w:rsidRDefault="00D53F22" w14:paraId="34BB7F0A" w14:textId="77777777">
            <w:pPr>
              <w:spacing w:after="0" w:line="240" w:lineRule="auto"/>
            </w:pPr>
            <w:r w:rsidRPr="00A0636A">
              <w:rPr>
                <w:rFonts w:eastAsia="Times New Roman"/>
              </w:rPr>
              <w:t xml:space="preserve">Year 1: </w:t>
            </w:r>
          </w:p>
          <w:p w:rsidRPr="00A0636A" w:rsidR="00D53F22" w:rsidP="009702F6" w:rsidRDefault="00D53F22" w14:paraId="18056193" w14:textId="77777777">
            <w:pPr>
              <w:spacing w:after="0" w:line="240" w:lineRule="auto"/>
            </w:pPr>
            <w:r w:rsidRPr="00A0636A">
              <w:rPr>
                <w:rFonts w:eastAsia="Times New Roman"/>
              </w:rPr>
              <w:t xml:space="preserve">Year 2: </w:t>
            </w:r>
          </w:p>
          <w:p w:rsidRPr="00A0636A" w:rsidR="00D53F22" w:rsidP="009702F6" w:rsidRDefault="00D53F22" w14:paraId="217D0E0F" w14:textId="77777777">
            <w:pPr>
              <w:spacing w:after="0" w:line="240" w:lineRule="auto"/>
            </w:pPr>
            <w:r w:rsidRPr="00A0636A">
              <w:rPr>
                <w:rFonts w:eastAsia="Times New Roman"/>
              </w:rPr>
              <w:t xml:space="preserve">Year 3: </w:t>
            </w:r>
          </w:p>
          <w:p w:rsidRPr="00A0636A" w:rsidR="00D53F22" w:rsidP="009702F6" w:rsidRDefault="00D53F22" w14:paraId="55911E21" w14:textId="77777777">
            <w:pPr>
              <w:spacing w:after="0" w:line="240" w:lineRule="auto"/>
            </w:pPr>
          </w:p>
        </w:tc>
        <w:tc>
          <w:tcPr>
            <w:tcW w:w="1665" w:type="dxa"/>
            <w:shd w:val="clear" w:color="auto" w:fill="auto"/>
          </w:tcPr>
          <w:p w:rsidRPr="00A0636A" w:rsidR="00D53F22" w:rsidP="009702F6" w:rsidRDefault="00D53F22" w14:paraId="3B3DB92C" w14:textId="77777777">
            <w:pPr>
              <w:spacing w:after="0" w:line="240" w:lineRule="auto"/>
            </w:pPr>
            <w:r w:rsidRPr="00A0636A">
              <w:rPr>
                <w:b/>
                <w:bCs/>
              </w:rPr>
              <w:t xml:space="preserve">Total: </w:t>
            </w:r>
          </w:p>
        </w:tc>
      </w:tr>
    </w:tbl>
    <w:p w:rsidRPr="00A0636A" w:rsidR="00D53F22" w:rsidP="00D53F22" w:rsidRDefault="00D53F22" w14:paraId="6DAF399C" w14:textId="77777777">
      <w:pPr>
        <w:spacing w:after="0"/>
        <w:rPr>
          <w:szCs w:val="24"/>
        </w:rPr>
      </w:pPr>
    </w:p>
    <w:p w:rsidRPr="00A0636A" w:rsidR="00D53F22" w:rsidP="00D53F22" w:rsidRDefault="00D53F22" w14:paraId="7642089C" w14:textId="77777777">
      <w:r w:rsidRPr="00A0636A">
        <w:rPr>
          <w:b/>
          <w:bCs/>
        </w:rPr>
        <w:t xml:space="preserve">Please Note: </w:t>
      </w:r>
    </w:p>
    <w:p w:rsidRPr="00A0636A" w:rsidR="00D53F22" w:rsidP="00D53F22" w:rsidRDefault="00D53F22" w14:paraId="5E513B16" w14:textId="77777777">
      <w:r w:rsidRPr="00A0636A">
        <w:t xml:space="preserve">• </w:t>
      </w:r>
      <w:r w:rsidRPr="00A0636A">
        <w:rPr>
          <w:rFonts w:eastAsia="Times New Roman"/>
        </w:rPr>
        <w:t xml:space="preserve">Applicants should provide targets for the first three indicators in raw numbers; percentages or other types of data projections are not acceptable. </w:t>
      </w:r>
    </w:p>
    <w:p w:rsidRPr="00A0636A" w:rsidR="00D53F22" w:rsidP="00D53F22" w:rsidRDefault="00D53F22" w14:paraId="6D54A2EA" w14:textId="77777777">
      <w:r w:rsidRPr="00A0636A">
        <w:rPr>
          <w:rFonts w:eastAsia="Times New Roman"/>
        </w:rPr>
        <w:t xml:space="preserve">• Applicants should provide targets for each year of the grant and for the total grant period. The figure provided for the total should equal the sum of the projections for each year. </w:t>
      </w:r>
    </w:p>
    <w:p w:rsidRPr="00A0636A" w:rsidR="00D53F22" w:rsidP="00D53F22" w:rsidRDefault="00D53F22" w14:paraId="62FAE8BC" w14:textId="77777777">
      <w:pPr>
        <w:spacing w:after="0"/>
        <w:rPr>
          <w:szCs w:val="24"/>
        </w:rPr>
      </w:pPr>
    </w:p>
    <w:p w:rsidRPr="00A0636A" w:rsidR="00D53F22" w:rsidP="00D53F22" w:rsidRDefault="00D53F22" w14:paraId="4EBF6CB5" w14:textId="77777777">
      <w:pPr>
        <w:spacing w:after="0"/>
        <w:rPr>
          <w:szCs w:val="24"/>
        </w:rPr>
      </w:pPr>
    </w:p>
    <w:p w:rsidRPr="00A0636A" w:rsidR="00D53F22" w:rsidP="00D53F22" w:rsidRDefault="00D53F22" w14:paraId="20BA31A0" w14:textId="77777777">
      <w:pPr>
        <w:rPr>
          <w:rFonts w:eastAsia="Times New Roman"/>
          <w:b/>
          <w:bCs/>
          <w:caps/>
          <w:szCs w:val="28"/>
        </w:rPr>
      </w:pPr>
      <w:bookmarkStart w:name="_Toc512282339" w:id="98"/>
      <w:bookmarkStart w:name="_Toc512282424" w:id="99"/>
      <w:bookmarkStart w:name="_Toc512282747" w:id="100"/>
      <w:bookmarkStart w:name="_Toc517100007" w:id="101"/>
      <w:r w:rsidRPr="00A0636A">
        <w:rPr>
          <w:rFonts w:eastAsia="Times New Roman"/>
          <w:b/>
          <w:bCs/>
          <w:caps/>
          <w:szCs w:val="28"/>
        </w:rPr>
        <w:br w:type="page"/>
      </w:r>
    </w:p>
    <w:p w:rsidRPr="00A0636A" w:rsidR="00D53F22" w:rsidP="00D53F22" w:rsidRDefault="00D53F22" w14:paraId="220E80BF" w14:textId="77777777">
      <w:pPr>
        <w:pBdr>
          <w:bottom w:val="single" w:color="auto" w:sz="4" w:space="1"/>
        </w:pBdr>
        <w:spacing w:before="720" w:after="120" w:line="240" w:lineRule="auto"/>
        <w:contextualSpacing/>
        <w:outlineLvl w:val="0"/>
        <w:rPr>
          <w:rFonts w:eastAsia="Times New Roman"/>
          <w:b/>
          <w:bCs/>
          <w:caps/>
          <w:szCs w:val="28"/>
        </w:rPr>
      </w:pPr>
      <w:bookmarkStart w:name="_Toc36637936" w:id="102"/>
      <w:bookmarkStart w:name="_Toc57899392" w:id="103"/>
      <w:r w:rsidRPr="00A0636A">
        <w:rPr>
          <w:rFonts w:eastAsia="Times New Roman"/>
          <w:b/>
          <w:bCs/>
          <w:caps/>
          <w:szCs w:val="28"/>
        </w:rPr>
        <w:t>Appendix B: Suggested Project Work Plan Format</w:t>
      </w:r>
      <w:bookmarkEnd w:id="98"/>
      <w:bookmarkEnd w:id="99"/>
      <w:bookmarkEnd w:id="100"/>
      <w:bookmarkEnd w:id="101"/>
      <w:bookmarkEnd w:id="102"/>
      <w:bookmarkEnd w:id="103"/>
    </w:p>
    <w:p w:rsidRPr="00A0636A" w:rsidR="00D53F22" w:rsidP="00D53F22" w:rsidRDefault="00D53F22" w14:paraId="216DED04" w14:textId="77777777">
      <w:pPr>
        <w:spacing w:after="0" w:line="240" w:lineRule="auto"/>
        <w:rPr>
          <w:rFonts w:eastAsia="Times New Roman"/>
          <w:bCs/>
          <w:i/>
          <w:iCs/>
          <w:sz w:val="22"/>
        </w:rPr>
      </w:pPr>
      <w:r w:rsidRPr="00A0636A">
        <w:rPr>
          <w:rFonts w:eastAsia="Times New Roman"/>
          <w:bCs/>
          <w:i/>
          <w:iCs/>
          <w:sz w:val="22"/>
        </w:rPr>
        <w:t>Applicants are encouraged to align their goals with specific activities that will meet those goals. Sample activities can include project administration and ramp-up; partnership engagement, outreach and recruitment; and provision of services.  For planning purposes, the applicant should identify key deliverables and the timeframe for achieving each deliverable, including any milestones to indicate progression of activities.  The applicant should also provide the name of the lead or supporting institution engaged in each activity or producing each deliverable, including any partner organizations.</w:t>
      </w:r>
    </w:p>
    <w:p w:rsidRPr="00A0636A" w:rsidR="00D53F22" w:rsidP="00D53F22" w:rsidRDefault="00D53F22" w14:paraId="112A6CD3" w14:textId="77777777">
      <w:pPr>
        <w:spacing w:after="0" w:line="240" w:lineRule="auto"/>
        <w:rPr>
          <w:rFonts w:eastAsia="Times New Roman"/>
          <w:b/>
          <w:bCs/>
          <w:iCs/>
          <w:sz w:val="23"/>
          <w:szCs w:val="2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9"/>
        <w:gridCol w:w="2512"/>
        <w:gridCol w:w="1684"/>
        <w:gridCol w:w="2245"/>
      </w:tblGrid>
      <w:tr w:rsidRPr="00A0636A" w:rsidR="00D53F22" w:rsidTr="009702F6" w14:paraId="2639FBE8" w14:textId="77777777">
        <w:trPr>
          <w:trHeight w:val="485"/>
        </w:trPr>
        <w:tc>
          <w:tcPr>
            <w:tcW w:w="4405" w:type="dxa"/>
            <w:shd w:val="clear" w:color="auto" w:fill="95B3D7"/>
            <w:vAlign w:val="center"/>
          </w:tcPr>
          <w:p w:rsidRPr="00A0636A" w:rsidR="00D53F22" w:rsidP="009702F6" w:rsidRDefault="00D53F22" w14:paraId="239DA13D" w14:textId="77777777">
            <w:pPr>
              <w:spacing w:after="0" w:line="240" w:lineRule="auto"/>
              <w:rPr>
                <w:b/>
                <w:bCs/>
                <w:iCs/>
                <w:sz w:val="23"/>
                <w:szCs w:val="23"/>
              </w:rPr>
            </w:pPr>
            <w:r w:rsidRPr="00A0636A">
              <w:rPr>
                <w:b/>
                <w:bCs/>
                <w:i/>
                <w:iCs/>
                <w:sz w:val="23"/>
                <w:szCs w:val="23"/>
              </w:rPr>
              <w:t>GOAL #1</w:t>
            </w:r>
          </w:p>
        </w:tc>
        <w:tc>
          <w:tcPr>
            <w:tcW w:w="9085" w:type="dxa"/>
            <w:gridSpan w:val="3"/>
            <w:shd w:val="clear" w:color="auto" w:fill="95B3D7"/>
            <w:vAlign w:val="center"/>
          </w:tcPr>
          <w:p w:rsidRPr="00A0636A" w:rsidR="00D53F22" w:rsidP="009702F6" w:rsidRDefault="00D53F22" w14:paraId="713F58AE" w14:textId="77777777">
            <w:pPr>
              <w:spacing w:after="0" w:line="240" w:lineRule="auto"/>
              <w:rPr>
                <w:bCs/>
                <w:iCs/>
                <w:sz w:val="23"/>
                <w:szCs w:val="23"/>
              </w:rPr>
            </w:pPr>
            <w:r w:rsidRPr="00A0636A">
              <w:rPr>
                <w:bCs/>
                <w:i/>
                <w:iCs/>
                <w:sz w:val="23"/>
                <w:szCs w:val="23"/>
              </w:rPr>
              <w:t>Insert goal</w:t>
            </w:r>
          </w:p>
        </w:tc>
      </w:tr>
      <w:tr w:rsidRPr="00A0636A" w:rsidR="00D53F22" w:rsidTr="009702F6" w14:paraId="638C0005" w14:textId="77777777">
        <w:tc>
          <w:tcPr>
            <w:tcW w:w="4405" w:type="dxa"/>
            <w:shd w:val="clear" w:color="auto" w:fill="auto"/>
            <w:vAlign w:val="center"/>
          </w:tcPr>
          <w:p w:rsidRPr="00A0636A" w:rsidR="00D53F22" w:rsidP="009702F6" w:rsidRDefault="00D53F22" w14:paraId="1981ADF4" w14:textId="77777777">
            <w:pPr>
              <w:spacing w:after="0" w:line="240" w:lineRule="auto"/>
              <w:rPr>
                <w:bCs/>
                <w:iCs/>
                <w:sz w:val="23"/>
                <w:szCs w:val="23"/>
              </w:rPr>
            </w:pPr>
            <w:r w:rsidRPr="00A0636A">
              <w:rPr>
                <w:b/>
                <w:bCs/>
                <w:i/>
                <w:iCs/>
                <w:sz w:val="23"/>
                <w:szCs w:val="23"/>
              </w:rPr>
              <w:t xml:space="preserve">Activity: </w:t>
            </w:r>
            <w:r w:rsidRPr="00A0636A">
              <w:rPr>
                <w:bCs/>
                <w:i/>
                <w:iCs/>
                <w:sz w:val="23"/>
                <w:szCs w:val="23"/>
              </w:rPr>
              <w:t xml:space="preserve">Insert activity </w:t>
            </w:r>
          </w:p>
          <w:p w:rsidRPr="00A0636A" w:rsidR="00D53F22" w:rsidP="009702F6" w:rsidRDefault="00D53F22" w14:paraId="1EFB25BC" w14:textId="77777777">
            <w:pPr>
              <w:spacing w:after="0" w:line="240" w:lineRule="auto"/>
              <w:rPr>
                <w:b/>
                <w:bCs/>
                <w:i/>
                <w:iCs/>
                <w:sz w:val="23"/>
                <w:szCs w:val="23"/>
              </w:rPr>
            </w:pPr>
            <w:r w:rsidRPr="00A0636A">
              <w:rPr>
                <w:bCs/>
                <w:i/>
                <w:iCs/>
                <w:sz w:val="23"/>
                <w:szCs w:val="23"/>
              </w:rPr>
              <w:t>(Sample: Project Administration and Ramp-Up)</w:t>
            </w:r>
          </w:p>
        </w:tc>
        <w:tc>
          <w:tcPr>
            <w:tcW w:w="3960" w:type="dxa"/>
            <w:shd w:val="clear" w:color="auto" w:fill="auto"/>
            <w:vAlign w:val="center"/>
          </w:tcPr>
          <w:p w:rsidRPr="00A0636A" w:rsidR="00D53F22" w:rsidP="009702F6" w:rsidRDefault="00D53F22" w14:paraId="23E36AB3" w14:textId="77777777">
            <w:pPr>
              <w:spacing w:after="0" w:line="240" w:lineRule="auto"/>
              <w:rPr>
                <w:bCs/>
                <w:i/>
                <w:iCs/>
                <w:sz w:val="23"/>
                <w:szCs w:val="23"/>
              </w:rPr>
            </w:pPr>
            <w:r w:rsidRPr="00A0636A">
              <w:rPr>
                <w:bCs/>
                <w:i/>
                <w:iCs/>
                <w:sz w:val="23"/>
                <w:szCs w:val="23"/>
              </w:rPr>
              <w:t>Insert description (if applicable)</w:t>
            </w:r>
          </w:p>
        </w:tc>
        <w:tc>
          <w:tcPr>
            <w:tcW w:w="1890" w:type="dxa"/>
            <w:shd w:val="clear" w:color="auto" w:fill="auto"/>
            <w:vAlign w:val="center"/>
          </w:tcPr>
          <w:p w:rsidRPr="00A0636A" w:rsidR="00D53F22" w:rsidP="009702F6" w:rsidRDefault="00D53F22" w14:paraId="668120DA" w14:textId="77777777">
            <w:pPr>
              <w:spacing w:after="0" w:line="240" w:lineRule="auto"/>
              <w:rPr>
                <w:b/>
                <w:bCs/>
                <w:iCs/>
                <w:sz w:val="23"/>
                <w:szCs w:val="23"/>
              </w:rPr>
            </w:pPr>
            <w:r w:rsidRPr="00A0636A">
              <w:rPr>
                <w:b/>
                <w:bCs/>
                <w:i/>
                <w:iCs/>
                <w:sz w:val="23"/>
                <w:szCs w:val="23"/>
              </w:rPr>
              <w:t>Lead/Support Implementer (s)</w:t>
            </w:r>
          </w:p>
          <w:p w:rsidRPr="00A0636A" w:rsidR="00D53F22" w:rsidP="009702F6" w:rsidRDefault="00D53F22" w14:paraId="02D64482" w14:textId="77777777">
            <w:pPr>
              <w:spacing w:after="0" w:line="240" w:lineRule="auto"/>
              <w:rPr>
                <w:b/>
                <w:bCs/>
                <w:iCs/>
                <w:sz w:val="23"/>
                <w:szCs w:val="23"/>
              </w:rPr>
            </w:pPr>
          </w:p>
        </w:tc>
        <w:tc>
          <w:tcPr>
            <w:tcW w:w="3235" w:type="dxa"/>
            <w:shd w:val="clear" w:color="auto" w:fill="auto"/>
            <w:vAlign w:val="center"/>
          </w:tcPr>
          <w:p w:rsidRPr="00A0636A" w:rsidR="00D53F22" w:rsidP="009702F6" w:rsidRDefault="00D53F22" w14:paraId="710EE59F" w14:textId="77777777">
            <w:pPr>
              <w:spacing w:after="0" w:line="240" w:lineRule="auto"/>
              <w:rPr>
                <w:bCs/>
                <w:iCs/>
                <w:sz w:val="23"/>
                <w:szCs w:val="23"/>
              </w:rPr>
            </w:pPr>
            <w:r w:rsidRPr="00A0636A">
              <w:rPr>
                <w:bCs/>
                <w:i/>
                <w:iCs/>
                <w:sz w:val="23"/>
                <w:szCs w:val="23"/>
              </w:rPr>
              <w:t>Insert lead or supporting organization that will implement proposed activity</w:t>
            </w:r>
          </w:p>
        </w:tc>
      </w:tr>
      <w:tr w:rsidRPr="00A0636A" w:rsidR="00D53F22" w:rsidTr="009702F6" w14:paraId="3C239B7A" w14:textId="77777777">
        <w:tc>
          <w:tcPr>
            <w:tcW w:w="4405" w:type="dxa"/>
            <w:shd w:val="clear" w:color="auto" w:fill="auto"/>
            <w:vAlign w:val="center"/>
          </w:tcPr>
          <w:p w:rsidRPr="00A0636A" w:rsidR="00D53F22" w:rsidP="009702F6" w:rsidRDefault="00D53F22" w14:paraId="0CE9A8F2" w14:textId="77777777">
            <w:pPr>
              <w:spacing w:after="0" w:line="240" w:lineRule="auto"/>
              <w:rPr>
                <w:b/>
                <w:bCs/>
                <w:iCs/>
                <w:sz w:val="23"/>
                <w:szCs w:val="23"/>
              </w:rPr>
            </w:pPr>
            <w:r w:rsidRPr="00A0636A">
              <w:rPr>
                <w:b/>
                <w:bCs/>
                <w:i/>
                <w:iCs/>
                <w:sz w:val="23"/>
                <w:szCs w:val="23"/>
              </w:rPr>
              <w:t xml:space="preserve">Deliverable(s): </w:t>
            </w:r>
            <w:r w:rsidRPr="00A0636A">
              <w:rPr>
                <w:bCs/>
                <w:i/>
                <w:iCs/>
                <w:sz w:val="23"/>
                <w:szCs w:val="23"/>
              </w:rPr>
              <w:t xml:space="preserve"> Insert deliverable(s)</w:t>
            </w:r>
          </w:p>
        </w:tc>
        <w:tc>
          <w:tcPr>
            <w:tcW w:w="9085" w:type="dxa"/>
            <w:gridSpan w:val="3"/>
            <w:shd w:val="clear" w:color="auto" w:fill="auto"/>
            <w:vAlign w:val="center"/>
          </w:tcPr>
          <w:p w:rsidRPr="00A0636A" w:rsidR="00D53F22" w:rsidP="009702F6" w:rsidRDefault="00D53F22" w14:paraId="7B02F951" w14:textId="77777777">
            <w:pPr>
              <w:spacing w:after="0" w:line="240" w:lineRule="auto"/>
              <w:rPr>
                <w:bCs/>
                <w:i/>
                <w:iCs/>
                <w:sz w:val="23"/>
                <w:szCs w:val="23"/>
              </w:rPr>
            </w:pPr>
            <w:r w:rsidRPr="00A0636A">
              <w:rPr>
                <w:bCs/>
                <w:i/>
                <w:iCs/>
                <w:sz w:val="23"/>
                <w:szCs w:val="23"/>
              </w:rPr>
              <w:t>Insert description (if applicable)</w:t>
            </w:r>
          </w:p>
        </w:tc>
      </w:tr>
      <w:tr w:rsidRPr="00A0636A" w:rsidR="00D53F22" w:rsidTr="009702F6" w14:paraId="0798F95E" w14:textId="77777777">
        <w:tc>
          <w:tcPr>
            <w:tcW w:w="4405" w:type="dxa"/>
            <w:shd w:val="clear" w:color="auto" w:fill="BFBFBF"/>
            <w:vAlign w:val="center"/>
          </w:tcPr>
          <w:p w:rsidRPr="00A0636A" w:rsidR="00D53F22" w:rsidP="009702F6" w:rsidRDefault="00D53F22" w14:paraId="3D106552" w14:textId="77777777">
            <w:pPr>
              <w:spacing w:after="0" w:line="240" w:lineRule="auto"/>
              <w:rPr>
                <w:b/>
                <w:bCs/>
                <w:iCs/>
                <w:sz w:val="23"/>
                <w:szCs w:val="23"/>
              </w:rPr>
            </w:pPr>
            <w:r w:rsidRPr="00A0636A">
              <w:rPr>
                <w:b/>
                <w:bCs/>
                <w:i/>
                <w:iCs/>
                <w:sz w:val="23"/>
                <w:szCs w:val="23"/>
              </w:rPr>
              <w:t xml:space="preserve">Milestones </w:t>
            </w:r>
          </w:p>
        </w:tc>
        <w:tc>
          <w:tcPr>
            <w:tcW w:w="3960" w:type="dxa"/>
            <w:shd w:val="clear" w:color="auto" w:fill="BFBFBF"/>
            <w:vAlign w:val="center"/>
          </w:tcPr>
          <w:p w:rsidRPr="00A0636A" w:rsidR="00D53F22" w:rsidP="009702F6" w:rsidRDefault="00D53F22" w14:paraId="390BD800" w14:textId="77777777">
            <w:pPr>
              <w:spacing w:after="0" w:line="240" w:lineRule="auto"/>
              <w:rPr>
                <w:bCs/>
                <w:iCs/>
                <w:sz w:val="23"/>
                <w:szCs w:val="23"/>
              </w:rPr>
            </w:pPr>
            <w:r w:rsidRPr="00A0636A">
              <w:rPr>
                <w:b/>
                <w:bCs/>
                <w:i/>
                <w:iCs/>
                <w:sz w:val="23"/>
                <w:szCs w:val="23"/>
              </w:rPr>
              <w:t>Timeframe</w:t>
            </w:r>
          </w:p>
        </w:tc>
        <w:tc>
          <w:tcPr>
            <w:tcW w:w="5125" w:type="dxa"/>
            <w:gridSpan w:val="2"/>
            <w:shd w:val="clear" w:color="auto" w:fill="BFBFBF"/>
            <w:vAlign w:val="center"/>
          </w:tcPr>
          <w:p w:rsidRPr="00A0636A" w:rsidR="00D53F22" w:rsidP="009702F6" w:rsidRDefault="00D53F22" w14:paraId="166A5058" w14:textId="77777777">
            <w:pPr>
              <w:spacing w:after="0" w:line="240" w:lineRule="auto"/>
              <w:jc w:val="center"/>
              <w:rPr>
                <w:b/>
                <w:bCs/>
                <w:iCs/>
                <w:sz w:val="23"/>
                <w:szCs w:val="23"/>
              </w:rPr>
            </w:pPr>
            <w:r w:rsidRPr="00A0636A">
              <w:rPr>
                <w:b/>
                <w:bCs/>
                <w:i/>
                <w:iCs/>
                <w:sz w:val="23"/>
                <w:szCs w:val="23"/>
              </w:rPr>
              <w:t>Deliverable Dates</w:t>
            </w:r>
          </w:p>
        </w:tc>
      </w:tr>
      <w:tr w:rsidRPr="00A0636A" w:rsidR="00D53F22" w:rsidTr="009702F6" w14:paraId="79C7B34D" w14:textId="77777777">
        <w:tc>
          <w:tcPr>
            <w:tcW w:w="4405" w:type="dxa"/>
            <w:shd w:val="clear" w:color="auto" w:fill="auto"/>
            <w:vAlign w:val="center"/>
          </w:tcPr>
          <w:p w:rsidRPr="00A0636A" w:rsidR="00D53F22" w:rsidP="009702F6" w:rsidRDefault="00D53F22" w14:paraId="12A343DF" w14:textId="77777777">
            <w:pPr>
              <w:spacing w:after="0" w:line="240" w:lineRule="auto"/>
              <w:rPr>
                <w:bCs/>
                <w:iCs/>
                <w:sz w:val="23"/>
                <w:szCs w:val="23"/>
              </w:rPr>
            </w:pPr>
            <w:r w:rsidRPr="00A0636A">
              <w:rPr>
                <w:bCs/>
                <w:i/>
                <w:iCs/>
                <w:sz w:val="23"/>
                <w:szCs w:val="23"/>
              </w:rPr>
              <w:t>Insert milestone</w:t>
            </w:r>
          </w:p>
        </w:tc>
        <w:tc>
          <w:tcPr>
            <w:tcW w:w="3960" w:type="dxa"/>
            <w:shd w:val="clear" w:color="auto" w:fill="auto"/>
            <w:vAlign w:val="center"/>
          </w:tcPr>
          <w:p w:rsidRPr="00A0636A" w:rsidR="00D53F22" w:rsidP="009702F6" w:rsidRDefault="00D53F22" w14:paraId="1C6F88BF" w14:textId="77777777">
            <w:pPr>
              <w:spacing w:after="0" w:line="240" w:lineRule="auto"/>
              <w:rPr>
                <w:bCs/>
                <w:iCs/>
                <w:sz w:val="23"/>
                <w:szCs w:val="23"/>
              </w:rPr>
            </w:pPr>
            <w:r w:rsidRPr="00A0636A">
              <w:rPr>
                <w:bCs/>
                <w:i/>
                <w:iCs/>
                <w:sz w:val="23"/>
                <w:szCs w:val="23"/>
              </w:rPr>
              <w:t xml:space="preserve">Insert timeframe for deliverable </w:t>
            </w:r>
          </w:p>
        </w:tc>
        <w:tc>
          <w:tcPr>
            <w:tcW w:w="1890" w:type="dxa"/>
            <w:shd w:val="clear" w:color="auto" w:fill="auto"/>
            <w:vAlign w:val="center"/>
          </w:tcPr>
          <w:p w:rsidRPr="00A0636A" w:rsidR="00D53F22" w:rsidP="009702F6" w:rsidRDefault="00D53F22" w14:paraId="7DDDCCD8" w14:textId="77777777">
            <w:pPr>
              <w:spacing w:after="0" w:line="240" w:lineRule="auto"/>
              <w:rPr>
                <w:b/>
                <w:bCs/>
                <w:iCs/>
                <w:sz w:val="23"/>
                <w:szCs w:val="23"/>
              </w:rPr>
            </w:pPr>
            <w:r w:rsidRPr="00A0636A">
              <w:rPr>
                <w:b/>
                <w:bCs/>
                <w:i/>
                <w:iCs/>
                <w:sz w:val="23"/>
                <w:szCs w:val="23"/>
              </w:rPr>
              <w:t xml:space="preserve">Start: </w:t>
            </w:r>
          </w:p>
        </w:tc>
        <w:tc>
          <w:tcPr>
            <w:tcW w:w="3235" w:type="dxa"/>
            <w:shd w:val="clear" w:color="auto" w:fill="auto"/>
            <w:vAlign w:val="center"/>
          </w:tcPr>
          <w:p w:rsidRPr="00A0636A" w:rsidR="00D53F22" w:rsidP="009702F6" w:rsidRDefault="00D53F22" w14:paraId="410862EB" w14:textId="77777777">
            <w:pPr>
              <w:spacing w:after="0" w:line="240" w:lineRule="auto"/>
              <w:rPr>
                <w:bCs/>
                <w:iCs/>
                <w:sz w:val="23"/>
                <w:szCs w:val="23"/>
              </w:rPr>
            </w:pPr>
            <w:r w:rsidRPr="00A0636A">
              <w:rPr>
                <w:bCs/>
                <w:i/>
                <w:iCs/>
                <w:sz w:val="23"/>
                <w:szCs w:val="23"/>
              </w:rPr>
              <w:t>Insert start and end dates</w:t>
            </w:r>
          </w:p>
        </w:tc>
      </w:tr>
      <w:tr w:rsidRPr="00A0636A" w:rsidR="00D53F22" w:rsidTr="009702F6" w14:paraId="51A86230" w14:textId="77777777">
        <w:tc>
          <w:tcPr>
            <w:tcW w:w="4405" w:type="dxa"/>
            <w:shd w:val="clear" w:color="auto" w:fill="auto"/>
            <w:vAlign w:val="center"/>
          </w:tcPr>
          <w:p w:rsidRPr="00A0636A" w:rsidR="00D53F22" w:rsidP="009702F6" w:rsidRDefault="00D53F22" w14:paraId="7D367A52" w14:textId="77777777">
            <w:pPr>
              <w:spacing w:after="0" w:line="240" w:lineRule="auto"/>
              <w:rPr>
                <w:bCs/>
                <w:iCs/>
                <w:sz w:val="23"/>
                <w:szCs w:val="23"/>
              </w:rPr>
            </w:pPr>
          </w:p>
        </w:tc>
        <w:tc>
          <w:tcPr>
            <w:tcW w:w="3960" w:type="dxa"/>
            <w:shd w:val="clear" w:color="auto" w:fill="auto"/>
            <w:vAlign w:val="center"/>
          </w:tcPr>
          <w:p w:rsidRPr="00A0636A" w:rsidR="00D53F22" w:rsidP="009702F6" w:rsidRDefault="00D53F22" w14:paraId="2DFF849D" w14:textId="77777777">
            <w:pPr>
              <w:spacing w:after="0" w:line="240" w:lineRule="auto"/>
              <w:rPr>
                <w:bCs/>
                <w:iCs/>
                <w:sz w:val="23"/>
                <w:szCs w:val="23"/>
              </w:rPr>
            </w:pPr>
          </w:p>
        </w:tc>
        <w:tc>
          <w:tcPr>
            <w:tcW w:w="1890" w:type="dxa"/>
            <w:shd w:val="clear" w:color="auto" w:fill="auto"/>
            <w:vAlign w:val="center"/>
          </w:tcPr>
          <w:p w:rsidRPr="00A0636A" w:rsidR="00D53F22" w:rsidP="009702F6" w:rsidRDefault="00D53F22" w14:paraId="3E8F595F" w14:textId="77777777">
            <w:pPr>
              <w:spacing w:after="0" w:line="240" w:lineRule="auto"/>
              <w:rPr>
                <w:b/>
                <w:bCs/>
                <w:iCs/>
                <w:sz w:val="23"/>
                <w:szCs w:val="23"/>
              </w:rPr>
            </w:pPr>
            <w:r w:rsidRPr="00A0636A">
              <w:rPr>
                <w:b/>
                <w:bCs/>
                <w:i/>
                <w:iCs/>
                <w:sz w:val="23"/>
                <w:szCs w:val="23"/>
              </w:rPr>
              <w:t>End:</w:t>
            </w:r>
          </w:p>
        </w:tc>
        <w:tc>
          <w:tcPr>
            <w:tcW w:w="3235" w:type="dxa"/>
            <w:shd w:val="clear" w:color="auto" w:fill="auto"/>
            <w:vAlign w:val="center"/>
          </w:tcPr>
          <w:p w:rsidRPr="00A0636A" w:rsidR="00D53F22" w:rsidP="009702F6" w:rsidRDefault="00D53F22" w14:paraId="1C645F4A" w14:textId="77777777">
            <w:pPr>
              <w:spacing w:after="0" w:line="240" w:lineRule="auto"/>
              <w:rPr>
                <w:bCs/>
                <w:iCs/>
                <w:sz w:val="23"/>
                <w:szCs w:val="23"/>
              </w:rPr>
            </w:pPr>
          </w:p>
        </w:tc>
      </w:tr>
      <w:tr w:rsidRPr="00A0636A" w:rsidR="00D53F22" w:rsidTr="009702F6" w14:paraId="2E055B8A" w14:textId="77777777">
        <w:tc>
          <w:tcPr>
            <w:tcW w:w="4405" w:type="dxa"/>
            <w:shd w:val="clear" w:color="auto" w:fill="auto"/>
            <w:vAlign w:val="center"/>
          </w:tcPr>
          <w:p w:rsidRPr="00A0636A" w:rsidR="00D53F22" w:rsidP="009702F6" w:rsidRDefault="00D53F22" w14:paraId="43CBB024" w14:textId="77777777">
            <w:pPr>
              <w:spacing w:after="0" w:line="240" w:lineRule="auto"/>
              <w:rPr>
                <w:bCs/>
                <w:iCs/>
                <w:sz w:val="23"/>
                <w:szCs w:val="23"/>
              </w:rPr>
            </w:pPr>
          </w:p>
        </w:tc>
        <w:tc>
          <w:tcPr>
            <w:tcW w:w="3960" w:type="dxa"/>
            <w:shd w:val="clear" w:color="auto" w:fill="auto"/>
            <w:vAlign w:val="center"/>
          </w:tcPr>
          <w:p w:rsidRPr="00A0636A" w:rsidR="00D53F22" w:rsidP="009702F6" w:rsidRDefault="00D53F22" w14:paraId="783133B6" w14:textId="77777777">
            <w:pPr>
              <w:spacing w:after="0" w:line="240" w:lineRule="auto"/>
              <w:rPr>
                <w:bCs/>
                <w:iCs/>
                <w:sz w:val="23"/>
                <w:szCs w:val="23"/>
              </w:rPr>
            </w:pPr>
          </w:p>
        </w:tc>
        <w:tc>
          <w:tcPr>
            <w:tcW w:w="5125" w:type="dxa"/>
            <w:gridSpan w:val="2"/>
            <w:shd w:val="clear" w:color="auto" w:fill="DDD9C3"/>
            <w:vAlign w:val="center"/>
          </w:tcPr>
          <w:p w:rsidRPr="00A0636A" w:rsidR="00D53F22" w:rsidP="009702F6" w:rsidRDefault="00D53F22" w14:paraId="1299B6C5" w14:textId="77777777">
            <w:pPr>
              <w:spacing w:after="0" w:line="240" w:lineRule="auto"/>
              <w:jc w:val="center"/>
              <w:rPr>
                <w:bCs/>
                <w:iCs/>
                <w:sz w:val="23"/>
                <w:szCs w:val="23"/>
              </w:rPr>
            </w:pPr>
            <w:r w:rsidRPr="00A0636A">
              <w:rPr>
                <w:b/>
                <w:bCs/>
                <w:i/>
                <w:iCs/>
                <w:sz w:val="23"/>
                <w:szCs w:val="23"/>
              </w:rPr>
              <w:t>Annual Costs</w:t>
            </w:r>
          </w:p>
        </w:tc>
      </w:tr>
      <w:tr w:rsidRPr="00A0636A" w:rsidR="00D53F22" w:rsidTr="009702F6" w14:paraId="50AB4CA6" w14:textId="77777777">
        <w:tc>
          <w:tcPr>
            <w:tcW w:w="4405" w:type="dxa"/>
            <w:shd w:val="clear" w:color="auto" w:fill="auto"/>
            <w:vAlign w:val="center"/>
          </w:tcPr>
          <w:p w:rsidRPr="00A0636A" w:rsidR="00D53F22" w:rsidP="009702F6" w:rsidRDefault="00D53F22" w14:paraId="1E958AE9" w14:textId="77777777">
            <w:pPr>
              <w:spacing w:after="0" w:line="240" w:lineRule="auto"/>
              <w:rPr>
                <w:bCs/>
                <w:iCs/>
                <w:sz w:val="23"/>
                <w:szCs w:val="23"/>
              </w:rPr>
            </w:pPr>
          </w:p>
        </w:tc>
        <w:tc>
          <w:tcPr>
            <w:tcW w:w="3960" w:type="dxa"/>
            <w:shd w:val="clear" w:color="auto" w:fill="auto"/>
            <w:vAlign w:val="center"/>
          </w:tcPr>
          <w:p w:rsidRPr="00A0636A" w:rsidR="00D53F22" w:rsidP="009702F6" w:rsidRDefault="00D53F22" w14:paraId="69FED4F3" w14:textId="77777777">
            <w:pPr>
              <w:spacing w:after="0" w:line="240" w:lineRule="auto"/>
              <w:rPr>
                <w:bCs/>
                <w:iCs/>
                <w:sz w:val="23"/>
                <w:szCs w:val="23"/>
              </w:rPr>
            </w:pPr>
          </w:p>
        </w:tc>
        <w:tc>
          <w:tcPr>
            <w:tcW w:w="1890" w:type="dxa"/>
            <w:shd w:val="clear" w:color="auto" w:fill="auto"/>
            <w:vAlign w:val="center"/>
          </w:tcPr>
          <w:p w:rsidRPr="00A0636A" w:rsidR="00D53F22" w:rsidP="009702F6" w:rsidRDefault="00D53F22" w14:paraId="703C52FA" w14:textId="77777777">
            <w:pPr>
              <w:spacing w:after="0" w:line="240" w:lineRule="auto"/>
              <w:rPr>
                <w:b/>
                <w:bCs/>
                <w:iCs/>
                <w:sz w:val="23"/>
                <w:szCs w:val="23"/>
              </w:rPr>
            </w:pPr>
            <w:r w:rsidRPr="00A0636A">
              <w:rPr>
                <w:b/>
                <w:bCs/>
                <w:i/>
                <w:iCs/>
                <w:sz w:val="23"/>
                <w:szCs w:val="23"/>
              </w:rPr>
              <w:t>Year 1</w:t>
            </w:r>
          </w:p>
        </w:tc>
        <w:tc>
          <w:tcPr>
            <w:tcW w:w="3235" w:type="dxa"/>
            <w:shd w:val="clear" w:color="auto" w:fill="auto"/>
            <w:vAlign w:val="center"/>
          </w:tcPr>
          <w:p w:rsidRPr="00A0636A" w:rsidR="00D53F22" w:rsidP="009702F6" w:rsidRDefault="00D53F22" w14:paraId="554845D1" w14:textId="77777777">
            <w:pPr>
              <w:spacing w:after="0" w:line="240" w:lineRule="auto"/>
              <w:rPr>
                <w:b/>
                <w:bCs/>
                <w:iCs/>
                <w:sz w:val="23"/>
                <w:szCs w:val="23"/>
              </w:rPr>
            </w:pPr>
            <w:r w:rsidRPr="00A0636A">
              <w:rPr>
                <w:b/>
                <w:bCs/>
                <w:i/>
                <w:iCs/>
                <w:sz w:val="23"/>
                <w:szCs w:val="23"/>
              </w:rPr>
              <w:t xml:space="preserve">$ </w:t>
            </w:r>
            <w:r w:rsidRPr="00A0636A">
              <w:rPr>
                <w:bCs/>
                <w:i/>
                <w:iCs/>
                <w:sz w:val="23"/>
                <w:szCs w:val="23"/>
              </w:rPr>
              <w:t>Insert annual costs</w:t>
            </w:r>
          </w:p>
        </w:tc>
      </w:tr>
      <w:tr w:rsidRPr="00A0636A" w:rsidR="00D53F22" w:rsidTr="009702F6" w14:paraId="526A8E9F" w14:textId="77777777">
        <w:tc>
          <w:tcPr>
            <w:tcW w:w="4405" w:type="dxa"/>
            <w:shd w:val="clear" w:color="auto" w:fill="auto"/>
            <w:vAlign w:val="center"/>
          </w:tcPr>
          <w:p w:rsidRPr="00A0636A" w:rsidR="00D53F22" w:rsidP="009702F6" w:rsidRDefault="00D53F22" w14:paraId="56A86175" w14:textId="77777777">
            <w:pPr>
              <w:spacing w:after="0" w:line="240" w:lineRule="auto"/>
              <w:rPr>
                <w:bCs/>
                <w:iCs/>
                <w:sz w:val="23"/>
                <w:szCs w:val="23"/>
              </w:rPr>
            </w:pPr>
          </w:p>
        </w:tc>
        <w:tc>
          <w:tcPr>
            <w:tcW w:w="3960" w:type="dxa"/>
            <w:shd w:val="clear" w:color="auto" w:fill="auto"/>
            <w:vAlign w:val="center"/>
          </w:tcPr>
          <w:p w:rsidRPr="00A0636A" w:rsidR="00D53F22" w:rsidP="009702F6" w:rsidRDefault="00D53F22" w14:paraId="14AFA797" w14:textId="77777777">
            <w:pPr>
              <w:spacing w:after="0" w:line="240" w:lineRule="auto"/>
              <w:rPr>
                <w:bCs/>
                <w:iCs/>
                <w:sz w:val="23"/>
                <w:szCs w:val="23"/>
              </w:rPr>
            </w:pPr>
          </w:p>
        </w:tc>
        <w:tc>
          <w:tcPr>
            <w:tcW w:w="1890" w:type="dxa"/>
            <w:shd w:val="clear" w:color="auto" w:fill="auto"/>
            <w:vAlign w:val="center"/>
          </w:tcPr>
          <w:p w:rsidRPr="00A0636A" w:rsidR="00D53F22" w:rsidP="009702F6" w:rsidRDefault="00D53F22" w14:paraId="31BCF66A" w14:textId="77777777">
            <w:pPr>
              <w:spacing w:after="0" w:line="240" w:lineRule="auto"/>
              <w:rPr>
                <w:b/>
                <w:bCs/>
                <w:iCs/>
                <w:sz w:val="23"/>
                <w:szCs w:val="23"/>
              </w:rPr>
            </w:pPr>
            <w:r w:rsidRPr="00A0636A">
              <w:rPr>
                <w:b/>
                <w:bCs/>
                <w:i/>
                <w:iCs/>
                <w:sz w:val="23"/>
                <w:szCs w:val="23"/>
              </w:rPr>
              <w:t>Year 2</w:t>
            </w:r>
          </w:p>
        </w:tc>
        <w:tc>
          <w:tcPr>
            <w:tcW w:w="3235" w:type="dxa"/>
            <w:shd w:val="clear" w:color="auto" w:fill="auto"/>
            <w:vAlign w:val="center"/>
          </w:tcPr>
          <w:p w:rsidRPr="00A0636A" w:rsidR="00D53F22" w:rsidP="009702F6" w:rsidRDefault="00D53F22" w14:paraId="394620F1" w14:textId="77777777">
            <w:pPr>
              <w:spacing w:after="0" w:line="240" w:lineRule="auto"/>
              <w:rPr>
                <w:b/>
                <w:bCs/>
                <w:iCs/>
                <w:sz w:val="23"/>
                <w:szCs w:val="23"/>
              </w:rPr>
            </w:pPr>
            <w:r w:rsidRPr="00A0636A">
              <w:rPr>
                <w:b/>
                <w:bCs/>
                <w:i/>
                <w:iCs/>
                <w:sz w:val="23"/>
                <w:szCs w:val="23"/>
              </w:rPr>
              <w:t>$</w:t>
            </w:r>
          </w:p>
        </w:tc>
      </w:tr>
      <w:tr w:rsidRPr="00A0636A" w:rsidR="00D53F22" w:rsidTr="009702F6" w14:paraId="2472F888" w14:textId="77777777">
        <w:tc>
          <w:tcPr>
            <w:tcW w:w="4405" w:type="dxa"/>
            <w:shd w:val="clear" w:color="auto" w:fill="auto"/>
            <w:vAlign w:val="center"/>
          </w:tcPr>
          <w:p w:rsidRPr="00A0636A" w:rsidR="00D53F22" w:rsidP="009702F6" w:rsidRDefault="00D53F22" w14:paraId="5CEE5821" w14:textId="77777777">
            <w:pPr>
              <w:spacing w:after="0" w:line="240" w:lineRule="auto"/>
              <w:rPr>
                <w:bCs/>
                <w:iCs/>
                <w:sz w:val="23"/>
                <w:szCs w:val="23"/>
              </w:rPr>
            </w:pPr>
          </w:p>
        </w:tc>
        <w:tc>
          <w:tcPr>
            <w:tcW w:w="3960" w:type="dxa"/>
            <w:shd w:val="clear" w:color="auto" w:fill="auto"/>
            <w:vAlign w:val="center"/>
          </w:tcPr>
          <w:p w:rsidRPr="00A0636A" w:rsidR="00D53F22" w:rsidP="009702F6" w:rsidRDefault="00D53F22" w14:paraId="3EB7D92F" w14:textId="77777777">
            <w:pPr>
              <w:spacing w:after="0" w:line="240" w:lineRule="auto"/>
              <w:rPr>
                <w:bCs/>
                <w:iCs/>
                <w:sz w:val="23"/>
                <w:szCs w:val="23"/>
              </w:rPr>
            </w:pPr>
          </w:p>
        </w:tc>
        <w:tc>
          <w:tcPr>
            <w:tcW w:w="1890" w:type="dxa"/>
            <w:shd w:val="clear" w:color="auto" w:fill="auto"/>
            <w:vAlign w:val="center"/>
          </w:tcPr>
          <w:p w:rsidRPr="00A0636A" w:rsidR="00D53F22" w:rsidP="009702F6" w:rsidRDefault="00D53F22" w14:paraId="2E13A8D5" w14:textId="77777777">
            <w:pPr>
              <w:spacing w:after="0" w:line="240" w:lineRule="auto"/>
              <w:rPr>
                <w:b/>
                <w:bCs/>
                <w:iCs/>
                <w:sz w:val="23"/>
                <w:szCs w:val="23"/>
              </w:rPr>
            </w:pPr>
            <w:r w:rsidRPr="00A0636A">
              <w:rPr>
                <w:b/>
                <w:bCs/>
                <w:i/>
                <w:iCs/>
                <w:sz w:val="23"/>
                <w:szCs w:val="23"/>
              </w:rPr>
              <w:t>Year 3</w:t>
            </w:r>
          </w:p>
        </w:tc>
        <w:tc>
          <w:tcPr>
            <w:tcW w:w="3235" w:type="dxa"/>
            <w:shd w:val="clear" w:color="auto" w:fill="auto"/>
            <w:vAlign w:val="center"/>
          </w:tcPr>
          <w:p w:rsidRPr="00A0636A" w:rsidR="00D53F22" w:rsidP="009702F6" w:rsidRDefault="00D53F22" w14:paraId="4340B52B" w14:textId="77777777">
            <w:pPr>
              <w:spacing w:after="0" w:line="240" w:lineRule="auto"/>
              <w:rPr>
                <w:b/>
                <w:bCs/>
                <w:iCs/>
                <w:sz w:val="23"/>
                <w:szCs w:val="23"/>
              </w:rPr>
            </w:pPr>
            <w:r w:rsidRPr="00A0636A">
              <w:rPr>
                <w:b/>
                <w:bCs/>
                <w:i/>
                <w:iCs/>
                <w:sz w:val="23"/>
                <w:szCs w:val="23"/>
              </w:rPr>
              <w:t>$</w:t>
            </w:r>
          </w:p>
        </w:tc>
      </w:tr>
      <w:tr w:rsidRPr="00A0636A" w:rsidR="00D53F22" w:rsidTr="009702F6" w14:paraId="4CF7A122" w14:textId="77777777">
        <w:tc>
          <w:tcPr>
            <w:tcW w:w="4405" w:type="dxa"/>
            <w:shd w:val="clear" w:color="auto" w:fill="auto"/>
            <w:vAlign w:val="center"/>
          </w:tcPr>
          <w:p w:rsidRPr="00A0636A" w:rsidR="00D53F22" w:rsidP="009702F6" w:rsidRDefault="00D53F22" w14:paraId="69B53EF0" w14:textId="77777777">
            <w:pPr>
              <w:spacing w:after="0" w:line="240" w:lineRule="auto"/>
              <w:rPr>
                <w:bCs/>
                <w:iCs/>
                <w:sz w:val="23"/>
                <w:szCs w:val="23"/>
              </w:rPr>
            </w:pPr>
          </w:p>
        </w:tc>
        <w:tc>
          <w:tcPr>
            <w:tcW w:w="3960" w:type="dxa"/>
            <w:shd w:val="clear" w:color="auto" w:fill="auto"/>
            <w:vAlign w:val="center"/>
          </w:tcPr>
          <w:p w:rsidRPr="00A0636A" w:rsidR="00D53F22" w:rsidP="009702F6" w:rsidRDefault="00D53F22" w14:paraId="693C6C9B" w14:textId="77777777">
            <w:pPr>
              <w:spacing w:after="0" w:line="240" w:lineRule="auto"/>
              <w:rPr>
                <w:bCs/>
                <w:iCs/>
                <w:sz w:val="23"/>
                <w:szCs w:val="23"/>
              </w:rPr>
            </w:pPr>
          </w:p>
        </w:tc>
        <w:tc>
          <w:tcPr>
            <w:tcW w:w="1890" w:type="dxa"/>
            <w:shd w:val="clear" w:color="auto" w:fill="auto"/>
            <w:vAlign w:val="center"/>
          </w:tcPr>
          <w:p w:rsidRPr="00A0636A" w:rsidR="00D53F22" w:rsidP="009702F6" w:rsidRDefault="00D53F22" w14:paraId="4E1F53F8" w14:textId="77777777">
            <w:pPr>
              <w:spacing w:after="0" w:line="240" w:lineRule="auto"/>
              <w:rPr>
                <w:b/>
                <w:bCs/>
                <w:iCs/>
                <w:sz w:val="23"/>
                <w:szCs w:val="23"/>
              </w:rPr>
            </w:pPr>
            <w:r w:rsidRPr="00A0636A">
              <w:rPr>
                <w:b/>
                <w:bCs/>
                <w:i/>
                <w:iCs/>
                <w:sz w:val="23"/>
                <w:szCs w:val="23"/>
              </w:rPr>
              <w:t>Year 4</w:t>
            </w:r>
          </w:p>
        </w:tc>
        <w:tc>
          <w:tcPr>
            <w:tcW w:w="3235" w:type="dxa"/>
            <w:shd w:val="clear" w:color="auto" w:fill="auto"/>
            <w:vAlign w:val="center"/>
          </w:tcPr>
          <w:p w:rsidRPr="00A0636A" w:rsidR="00D53F22" w:rsidP="009702F6" w:rsidRDefault="00D53F22" w14:paraId="22E52CE2" w14:textId="77777777">
            <w:pPr>
              <w:spacing w:after="0" w:line="240" w:lineRule="auto"/>
              <w:rPr>
                <w:b/>
                <w:bCs/>
                <w:iCs/>
                <w:sz w:val="23"/>
                <w:szCs w:val="23"/>
              </w:rPr>
            </w:pPr>
            <w:r w:rsidRPr="00A0636A">
              <w:rPr>
                <w:b/>
                <w:bCs/>
                <w:i/>
                <w:iCs/>
                <w:sz w:val="23"/>
                <w:szCs w:val="23"/>
              </w:rPr>
              <w:t>$</w:t>
            </w:r>
          </w:p>
        </w:tc>
      </w:tr>
      <w:tr w:rsidRPr="00A0636A" w:rsidR="00D53F22" w:rsidTr="009702F6" w14:paraId="095FCD7A" w14:textId="77777777">
        <w:tc>
          <w:tcPr>
            <w:tcW w:w="4405" w:type="dxa"/>
            <w:shd w:val="clear" w:color="auto" w:fill="auto"/>
            <w:vAlign w:val="center"/>
          </w:tcPr>
          <w:p w:rsidRPr="00A0636A" w:rsidR="00D53F22" w:rsidP="009702F6" w:rsidRDefault="00D53F22" w14:paraId="52ED76AF" w14:textId="77777777">
            <w:pPr>
              <w:spacing w:after="0" w:line="240" w:lineRule="auto"/>
              <w:rPr>
                <w:bCs/>
                <w:iCs/>
                <w:sz w:val="23"/>
                <w:szCs w:val="23"/>
              </w:rPr>
            </w:pPr>
          </w:p>
        </w:tc>
        <w:tc>
          <w:tcPr>
            <w:tcW w:w="3960" w:type="dxa"/>
            <w:shd w:val="clear" w:color="auto" w:fill="auto"/>
            <w:vAlign w:val="center"/>
          </w:tcPr>
          <w:p w:rsidRPr="00A0636A" w:rsidR="00D53F22" w:rsidP="009702F6" w:rsidRDefault="00D53F22" w14:paraId="7AEEEF89" w14:textId="77777777">
            <w:pPr>
              <w:spacing w:after="0" w:line="240" w:lineRule="auto"/>
              <w:rPr>
                <w:bCs/>
                <w:iCs/>
                <w:sz w:val="23"/>
                <w:szCs w:val="23"/>
              </w:rPr>
            </w:pPr>
          </w:p>
        </w:tc>
        <w:tc>
          <w:tcPr>
            <w:tcW w:w="1890" w:type="dxa"/>
            <w:shd w:val="clear" w:color="auto" w:fill="auto"/>
            <w:vAlign w:val="center"/>
          </w:tcPr>
          <w:p w:rsidRPr="00A0636A" w:rsidR="00D53F22" w:rsidP="009702F6" w:rsidRDefault="00D53F22" w14:paraId="3B68646A" w14:textId="77777777">
            <w:pPr>
              <w:spacing w:after="0" w:line="240" w:lineRule="auto"/>
              <w:rPr>
                <w:b/>
                <w:bCs/>
                <w:iCs/>
                <w:sz w:val="23"/>
                <w:szCs w:val="23"/>
              </w:rPr>
            </w:pPr>
            <w:r w:rsidRPr="00A0636A">
              <w:rPr>
                <w:b/>
                <w:bCs/>
                <w:i/>
                <w:iCs/>
                <w:sz w:val="23"/>
                <w:szCs w:val="23"/>
              </w:rPr>
              <w:t>TOTAL</w:t>
            </w:r>
          </w:p>
        </w:tc>
        <w:tc>
          <w:tcPr>
            <w:tcW w:w="3235" w:type="dxa"/>
            <w:shd w:val="clear" w:color="auto" w:fill="auto"/>
            <w:vAlign w:val="center"/>
          </w:tcPr>
          <w:p w:rsidRPr="00A0636A" w:rsidR="00D53F22" w:rsidP="009702F6" w:rsidRDefault="00D53F22" w14:paraId="2EE103E9" w14:textId="77777777">
            <w:pPr>
              <w:spacing w:after="0" w:line="240" w:lineRule="auto"/>
              <w:rPr>
                <w:b/>
                <w:bCs/>
                <w:iCs/>
                <w:sz w:val="23"/>
                <w:szCs w:val="23"/>
              </w:rPr>
            </w:pPr>
            <w:r w:rsidRPr="00A0636A">
              <w:rPr>
                <w:b/>
                <w:bCs/>
                <w:i/>
                <w:iCs/>
                <w:sz w:val="23"/>
                <w:szCs w:val="23"/>
              </w:rPr>
              <w:t>$</w:t>
            </w:r>
          </w:p>
        </w:tc>
      </w:tr>
      <w:tr w:rsidRPr="00A0636A" w:rsidR="00D53F22" w:rsidTr="009702F6" w14:paraId="36FACF1B" w14:textId="77777777">
        <w:tc>
          <w:tcPr>
            <w:tcW w:w="4405" w:type="dxa"/>
            <w:shd w:val="clear" w:color="auto" w:fill="95B3D7"/>
            <w:vAlign w:val="center"/>
          </w:tcPr>
          <w:p w:rsidRPr="00A0636A" w:rsidR="00D53F22" w:rsidP="009702F6" w:rsidRDefault="00D53F22" w14:paraId="3B5A6DE7" w14:textId="77777777">
            <w:pPr>
              <w:spacing w:after="0" w:line="240" w:lineRule="auto"/>
              <w:rPr>
                <w:b/>
                <w:bCs/>
                <w:iCs/>
                <w:sz w:val="23"/>
                <w:szCs w:val="23"/>
              </w:rPr>
            </w:pPr>
            <w:r w:rsidRPr="00A0636A">
              <w:rPr>
                <w:b/>
                <w:bCs/>
                <w:i/>
                <w:iCs/>
                <w:sz w:val="23"/>
                <w:szCs w:val="23"/>
              </w:rPr>
              <w:t>GOAL #2</w:t>
            </w:r>
          </w:p>
        </w:tc>
        <w:tc>
          <w:tcPr>
            <w:tcW w:w="9085" w:type="dxa"/>
            <w:gridSpan w:val="3"/>
            <w:shd w:val="clear" w:color="auto" w:fill="95B3D7"/>
            <w:vAlign w:val="center"/>
          </w:tcPr>
          <w:p w:rsidRPr="00A0636A" w:rsidR="00D53F22" w:rsidP="009702F6" w:rsidRDefault="00D53F22" w14:paraId="173713AF" w14:textId="77777777">
            <w:pPr>
              <w:spacing w:after="0" w:line="240" w:lineRule="auto"/>
              <w:rPr>
                <w:bCs/>
                <w:iCs/>
                <w:sz w:val="23"/>
                <w:szCs w:val="23"/>
              </w:rPr>
            </w:pPr>
          </w:p>
        </w:tc>
      </w:tr>
      <w:tr w:rsidRPr="00A0636A" w:rsidR="00D53F22" w:rsidTr="009702F6" w14:paraId="3AC49137" w14:textId="77777777">
        <w:tc>
          <w:tcPr>
            <w:tcW w:w="4405" w:type="dxa"/>
            <w:shd w:val="clear" w:color="auto" w:fill="auto"/>
            <w:vAlign w:val="center"/>
          </w:tcPr>
          <w:p w:rsidRPr="00A0636A" w:rsidR="00D53F22" w:rsidP="009702F6" w:rsidRDefault="00D53F22" w14:paraId="4EE810EE" w14:textId="77777777">
            <w:pPr>
              <w:spacing w:after="0" w:line="240" w:lineRule="auto"/>
              <w:rPr>
                <w:b/>
                <w:bCs/>
                <w:iCs/>
                <w:sz w:val="23"/>
                <w:szCs w:val="23"/>
              </w:rPr>
            </w:pPr>
            <w:r w:rsidRPr="00A0636A">
              <w:rPr>
                <w:b/>
                <w:bCs/>
                <w:i/>
                <w:iCs/>
                <w:sz w:val="23"/>
                <w:szCs w:val="23"/>
              </w:rPr>
              <w:t xml:space="preserve">Activity: </w:t>
            </w:r>
          </w:p>
        </w:tc>
        <w:tc>
          <w:tcPr>
            <w:tcW w:w="3960" w:type="dxa"/>
            <w:shd w:val="clear" w:color="auto" w:fill="auto"/>
            <w:vAlign w:val="center"/>
          </w:tcPr>
          <w:p w:rsidRPr="00A0636A" w:rsidR="00D53F22" w:rsidP="009702F6" w:rsidRDefault="00D53F22" w14:paraId="37DE574C" w14:textId="77777777">
            <w:pPr>
              <w:spacing w:after="0" w:line="240" w:lineRule="auto"/>
              <w:rPr>
                <w:bCs/>
                <w:iCs/>
                <w:sz w:val="23"/>
                <w:szCs w:val="23"/>
              </w:rPr>
            </w:pPr>
          </w:p>
        </w:tc>
        <w:tc>
          <w:tcPr>
            <w:tcW w:w="1890" w:type="dxa"/>
            <w:shd w:val="clear" w:color="auto" w:fill="auto"/>
            <w:vAlign w:val="center"/>
          </w:tcPr>
          <w:p w:rsidRPr="00A0636A" w:rsidR="00D53F22" w:rsidP="009702F6" w:rsidRDefault="00D53F22" w14:paraId="67C7DA78" w14:textId="77777777">
            <w:pPr>
              <w:spacing w:after="0" w:line="240" w:lineRule="auto"/>
              <w:rPr>
                <w:b/>
                <w:bCs/>
                <w:iCs/>
                <w:sz w:val="23"/>
                <w:szCs w:val="23"/>
              </w:rPr>
            </w:pPr>
            <w:r w:rsidRPr="00A0636A">
              <w:rPr>
                <w:b/>
                <w:bCs/>
                <w:i/>
                <w:iCs/>
                <w:sz w:val="23"/>
                <w:szCs w:val="23"/>
              </w:rPr>
              <w:t>Lead/Support Implementer (s)</w:t>
            </w:r>
          </w:p>
        </w:tc>
        <w:tc>
          <w:tcPr>
            <w:tcW w:w="3235" w:type="dxa"/>
            <w:shd w:val="clear" w:color="auto" w:fill="auto"/>
            <w:vAlign w:val="center"/>
          </w:tcPr>
          <w:p w:rsidRPr="00A0636A" w:rsidR="00D53F22" w:rsidP="009702F6" w:rsidRDefault="00D53F22" w14:paraId="791521F4" w14:textId="77777777">
            <w:pPr>
              <w:spacing w:after="0" w:line="240" w:lineRule="auto"/>
              <w:rPr>
                <w:bCs/>
                <w:iCs/>
                <w:sz w:val="23"/>
                <w:szCs w:val="23"/>
              </w:rPr>
            </w:pPr>
          </w:p>
        </w:tc>
      </w:tr>
      <w:tr w:rsidRPr="00A0636A" w:rsidR="00D53F22" w:rsidTr="009702F6" w14:paraId="1847A8C4" w14:textId="77777777">
        <w:tc>
          <w:tcPr>
            <w:tcW w:w="4405" w:type="dxa"/>
            <w:shd w:val="clear" w:color="auto" w:fill="auto"/>
            <w:vAlign w:val="center"/>
          </w:tcPr>
          <w:p w:rsidRPr="00A0636A" w:rsidR="00D53F22" w:rsidP="009702F6" w:rsidRDefault="00D53F22" w14:paraId="2203C353" w14:textId="77777777">
            <w:pPr>
              <w:spacing w:after="0" w:line="240" w:lineRule="auto"/>
              <w:rPr>
                <w:b/>
                <w:bCs/>
                <w:iCs/>
                <w:sz w:val="23"/>
                <w:szCs w:val="23"/>
              </w:rPr>
            </w:pPr>
            <w:r w:rsidRPr="00A0636A">
              <w:rPr>
                <w:b/>
                <w:bCs/>
                <w:i/>
                <w:iCs/>
                <w:sz w:val="23"/>
                <w:szCs w:val="23"/>
              </w:rPr>
              <w:t>Deliverable(s):</w:t>
            </w:r>
          </w:p>
        </w:tc>
        <w:tc>
          <w:tcPr>
            <w:tcW w:w="3960" w:type="dxa"/>
            <w:shd w:val="clear" w:color="auto" w:fill="auto"/>
            <w:vAlign w:val="center"/>
          </w:tcPr>
          <w:p w:rsidRPr="00A0636A" w:rsidR="00D53F22" w:rsidP="009702F6" w:rsidRDefault="00D53F22" w14:paraId="0569008D" w14:textId="77777777">
            <w:pPr>
              <w:spacing w:after="0" w:line="240" w:lineRule="auto"/>
              <w:rPr>
                <w:bCs/>
                <w:iCs/>
                <w:sz w:val="23"/>
                <w:szCs w:val="23"/>
              </w:rPr>
            </w:pPr>
          </w:p>
        </w:tc>
        <w:tc>
          <w:tcPr>
            <w:tcW w:w="1890" w:type="dxa"/>
            <w:shd w:val="clear" w:color="auto" w:fill="auto"/>
            <w:vAlign w:val="center"/>
          </w:tcPr>
          <w:p w:rsidRPr="00A0636A" w:rsidR="00D53F22" w:rsidP="009702F6" w:rsidRDefault="00D53F22" w14:paraId="2846D9F2" w14:textId="77777777">
            <w:pPr>
              <w:spacing w:after="0" w:line="240" w:lineRule="auto"/>
              <w:rPr>
                <w:b/>
                <w:bCs/>
                <w:iCs/>
                <w:sz w:val="23"/>
                <w:szCs w:val="23"/>
              </w:rPr>
            </w:pPr>
          </w:p>
        </w:tc>
        <w:tc>
          <w:tcPr>
            <w:tcW w:w="3235" w:type="dxa"/>
            <w:shd w:val="clear" w:color="auto" w:fill="auto"/>
            <w:vAlign w:val="center"/>
          </w:tcPr>
          <w:p w:rsidRPr="00A0636A" w:rsidR="00D53F22" w:rsidP="009702F6" w:rsidRDefault="00D53F22" w14:paraId="4123DFA6" w14:textId="77777777">
            <w:pPr>
              <w:spacing w:after="0" w:line="240" w:lineRule="auto"/>
              <w:rPr>
                <w:bCs/>
                <w:iCs/>
                <w:sz w:val="23"/>
                <w:szCs w:val="23"/>
              </w:rPr>
            </w:pPr>
          </w:p>
        </w:tc>
      </w:tr>
      <w:tr w:rsidRPr="00A0636A" w:rsidR="00D53F22" w:rsidTr="009702F6" w14:paraId="743AC889" w14:textId="77777777">
        <w:tc>
          <w:tcPr>
            <w:tcW w:w="4405" w:type="dxa"/>
            <w:shd w:val="clear" w:color="auto" w:fill="BFBFBF"/>
            <w:vAlign w:val="center"/>
          </w:tcPr>
          <w:p w:rsidRPr="00A0636A" w:rsidR="00D53F22" w:rsidP="009702F6" w:rsidRDefault="00D53F22" w14:paraId="1022294B" w14:textId="77777777">
            <w:pPr>
              <w:spacing w:after="0" w:line="240" w:lineRule="auto"/>
              <w:rPr>
                <w:b/>
                <w:bCs/>
                <w:iCs/>
                <w:sz w:val="23"/>
                <w:szCs w:val="23"/>
              </w:rPr>
            </w:pPr>
            <w:r w:rsidRPr="00A0636A">
              <w:rPr>
                <w:b/>
                <w:bCs/>
                <w:i/>
                <w:iCs/>
                <w:sz w:val="23"/>
                <w:szCs w:val="23"/>
              </w:rPr>
              <w:t xml:space="preserve">Milestones </w:t>
            </w:r>
          </w:p>
        </w:tc>
        <w:tc>
          <w:tcPr>
            <w:tcW w:w="3960" w:type="dxa"/>
            <w:shd w:val="clear" w:color="auto" w:fill="BFBFBF"/>
            <w:vAlign w:val="center"/>
          </w:tcPr>
          <w:p w:rsidRPr="00A0636A" w:rsidR="00D53F22" w:rsidP="009702F6" w:rsidRDefault="00D53F22" w14:paraId="0996DDAB" w14:textId="77777777">
            <w:pPr>
              <w:spacing w:after="0" w:line="240" w:lineRule="auto"/>
              <w:rPr>
                <w:bCs/>
                <w:iCs/>
                <w:sz w:val="23"/>
                <w:szCs w:val="23"/>
              </w:rPr>
            </w:pPr>
            <w:r w:rsidRPr="00A0636A">
              <w:rPr>
                <w:b/>
                <w:bCs/>
                <w:i/>
                <w:iCs/>
                <w:sz w:val="23"/>
                <w:szCs w:val="23"/>
              </w:rPr>
              <w:t>Timeframe</w:t>
            </w:r>
          </w:p>
        </w:tc>
        <w:tc>
          <w:tcPr>
            <w:tcW w:w="5125" w:type="dxa"/>
            <w:gridSpan w:val="2"/>
            <w:shd w:val="clear" w:color="auto" w:fill="BFBFBF"/>
            <w:vAlign w:val="center"/>
          </w:tcPr>
          <w:p w:rsidRPr="00A0636A" w:rsidR="00D53F22" w:rsidP="009702F6" w:rsidRDefault="00D53F22" w14:paraId="7BC29E2B" w14:textId="77777777">
            <w:pPr>
              <w:spacing w:after="0" w:line="240" w:lineRule="auto"/>
              <w:jc w:val="center"/>
              <w:rPr>
                <w:bCs/>
                <w:iCs/>
                <w:sz w:val="23"/>
                <w:szCs w:val="23"/>
              </w:rPr>
            </w:pPr>
            <w:r w:rsidRPr="00A0636A">
              <w:rPr>
                <w:b/>
                <w:bCs/>
                <w:i/>
                <w:iCs/>
                <w:sz w:val="23"/>
                <w:szCs w:val="23"/>
              </w:rPr>
              <w:t>Deliverable Dates</w:t>
            </w:r>
          </w:p>
        </w:tc>
      </w:tr>
      <w:tr w:rsidRPr="00A0636A" w:rsidR="00D53F22" w:rsidTr="009702F6" w14:paraId="4B2E8E01" w14:textId="77777777">
        <w:tc>
          <w:tcPr>
            <w:tcW w:w="4405" w:type="dxa"/>
            <w:shd w:val="clear" w:color="auto" w:fill="auto"/>
            <w:vAlign w:val="center"/>
          </w:tcPr>
          <w:p w:rsidRPr="00A0636A" w:rsidR="00D53F22" w:rsidP="009702F6" w:rsidRDefault="00D53F22" w14:paraId="0E2C25C9" w14:textId="77777777">
            <w:pPr>
              <w:spacing w:after="0" w:line="240" w:lineRule="auto"/>
              <w:rPr>
                <w:b/>
                <w:bCs/>
                <w:iCs/>
                <w:sz w:val="23"/>
                <w:szCs w:val="23"/>
              </w:rPr>
            </w:pPr>
          </w:p>
        </w:tc>
        <w:tc>
          <w:tcPr>
            <w:tcW w:w="3960" w:type="dxa"/>
            <w:shd w:val="clear" w:color="auto" w:fill="auto"/>
            <w:vAlign w:val="center"/>
          </w:tcPr>
          <w:p w:rsidRPr="00A0636A" w:rsidR="00D53F22" w:rsidP="009702F6" w:rsidRDefault="00D53F22" w14:paraId="4EB246CB" w14:textId="77777777">
            <w:pPr>
              <w:spacing w:after="0" w:line="240" w:lineRule="auto"/>
              <w:rPr>
                <w:b/>
                <w:bCs/>
                <w:iCs/>
                <w:sz w:val="23"/>
                <w:szCs w:val="23"/>
              </w:rPr>
            </w:pPr>
          </w:p>
        </w:tc>
        <w:tc>
          <w:tcPr>
            <w:tcW w:w="1890" w:type="dxa"/>
            <w:shd w:val="clear" w:color="auto" w:fill="auto"/>
            <w:vAlign w:val="center"/>
          </w:tcPr>
          <w:p w:rsidRPr="00A0636A" w:rsidR="00D53F22" w:rsidP="009702F6" w:rsidRDefault="00D53F22" w14:paraId="2852AB1F" w14:textId="77777777">
            <w:pPr>
              <w:spacing w:after="0" w:line="240" w:lineRule="auto"/>
              <w:rPr>
                <w:b/>
                <w:bCs/>
                <w:iCs/>
                <w:sz w:val="23"/>
                <w:szCs w:val="23"/>
              </w:rPr>
            </w:pPr>
            <w:r w:rsidRPr="00A0636A">
              <w:rPr>
                <w:b/>
                <w:bCs/>
                <w:i/>
                <w:iCs/>
                <w:sz w:val="23"/>
                <w:szCs w:val="23"/>
              </w:rPr>
              <w:t>Start:</w:t>
            </w:r>
          </w:p>
        </w:tc>
        <w:tc>
          <w:tcPr>
            <w:tcW w:w="3235" w:type="dxa"/>
            <w:shd w:val="clear" w:color="auto" w:fill="auto"/>
            <w:vAlign w:val="center"/>
          </w:tcPr>
          <w:p w:rsidRPr="00A0636A" w:rsidR="00D53F22" w:rsidP="009702F6" w:rsidRDefault="00D53F22" w14:paraId="067B81C8" w14:textId="77777777">
            <w:pPr>
              <w:spacing w:after="0" w:line="240" w:lineRule="auto"/>
              <w:rPr>
                <w:bCs/>
                <w:iCs/>
                <w:sz w:val="23"/>
                <w:szCs w:val="23"/>
              </w:rPr>
            </w:pPr>
          </w:p>
        </w:tc>
      </w:tr>
      <w:tr w:rsidRPr="00A0636A" w:rsidR="00D53F22" w:rsidTr="009702F6" w14:paraId="5D38DE66" w14:textId="77777777">
        <w:tc>
          <w:tcPr>
            <w:tcW w:w="4405" w:type="dxa"/>
            <w:shd w:val="clear" w:color="auto" w:fill="auto"/>
            <w:vAlign w:val="center"/>
          </w:tcPr>
          <w:p w:rsidRPr="00A0636A" w:rsidR="00D53F22" w:rsidP="009702F6" w:rsidRDefault="00D53F22" w14:paraId="540A869E" w14:textId="77777777">
            <w:pPr>
              <w:spacing w:after="0" w:line="240" w:lineRule="auto"/>
              <w:rPr>
                <w:b/>
                <w:bCs/>
                <w:iCs/>
                <w:sz w:val="23"/>
                <w:szCs w:val="23"/>
              </w:rPr>
            </w:pPr>
          </w:p>
        </w:tc>
        <w:tc>
          <w:tcPr>
            <w:tcW w:w="3960" w:type="dxa"/>
            <w:shd w:val="clear" w:color="auto" w:fill="auto"/>
            <w:vAlign w:val="center"/>
          </w:tcPr>
          <w:p w:rsidRPr="00A0636A" w:rsidR="00D53F22" w:rsidP="009702F6" w:rsidRDefault="00D53F22" w14:paraId="32DB3577" w14:textId="77777777">
            <w:pPr>
              <w:spacing w:after="0" w:line="240" w:lineRule="auto"/>
              <w:rPr>
                <w:b/>
                <w:bCs/>
                <w:iCs/>
                <w:sz w:val="23"/>
                <w:szCs w:val="23"/>
              </w:rPr>
            </w:pPr>
          </w:p>
        </w:tc>
        <w:tc>
          <w:tcPr>
            <w:tcW w:w="1890" w:type="dxa"/>
            <w:shd w:val="clear" w:color="auto" w:fill="auto"/>
            <w:vAlign w:val="center"/>
          </w:tcPr>
          <w:p w:rsidRPr="00A0636A" w:rsidR="00D53F22" w:rsidP="009702F6" w:rsidRDefault="00D53F22" w14:paraId="1E9ED672" w14:textId="77777777">
            <w:pPr>
              <w:spacing w:after="0" w:line="240" w:lineRule="auto"/>
              <w:rPr>
                <w:b/>
                <w:bCs/>
                <w:iCs/>
                <w:sz w:val="23"/>
                <w:szCs w:val="23"/>
              </w:rPr>
            </w:pPr>
            <w:r w:rsidRPr="00A0636A">
              <w:rPr>
                <w:b/>
                <w:bCs/>
                <w:i/>
                <w:iCs/>
                <w:sz w:val="23"/>
                <w:szCs w:val="23"/>
              </w:rPr>
              <w:t>End:</w:t>
            </w:r>
          </w:p>
        </w:tc>
        <w:tc>
          <w:tcPr>
            <w:tcW w:w="3235" w:type="dxa"/>
            <w:shd w:val="clear" w:color="auto" w:fill="auto"/>
            <w:vAlign w:val="center"/>
          </w:tcPr>
          <w:p w:rsidRPr="00A0636A" w:rsidR="00D53F22" w:rsidP="009702F6" w:rsidRDefault="00D53F22" w14:paraId="4E95A071" w14:textId="77777777">
            <w:pPr>
              <w:spacing w:after="0" w:line="240" w:lineRule="auto"/>
              <w:rPr>
                <w:bCs/>
                <w:iCs/>
                <w:sz w:val="23"/>
                <w:szCs w:val="23"/>
              </w:rPr>
            </w:pPr>
          </w:p>
        </w:tc>
      </w:tr>
      <w:tr w:rsidRPr="00A0636A" w:rsidR="00D53F22" w:rsidTr="009702F6" w14:paraId="7008652D" w14:textId="77777777">
        <w:tc>
          <w:tcPr>
            <w:tcW w:w="4405" w:type="dxa"/>
            <w:shd w:val="clear" w:color="auto" w:fill="auto"/>
            <w:vAlign w:val="center"/>
          </w:tcPr>
          <w:p w:rsidRPr="00A0636A" w:rsidR="00D53F22" w:rsidP="009702F6" w:rsidRDefault="00D53F22" w14:paraId="69B8D69A" w14:textId="77777777">
            <w:pPr>
              <w:spacing w:after="0" w:line="240" w:lineRule="auto"/>
              <w:rPr>
                <w:b/>
                <w:bCs/>
                <w:iCs/>
                <w:sz w:val="23"/>
                <w:szCs w:val="23"/>
              </w:rPr>
            </w:pPr>
          </w:p>
        </w:tc>
        <w:tc>
          <w:tcPr>
            <w:tcW w:w="3960" w:type="dxa"/>
            <w:shd w:val="clear" w:color="auto" w:fill="auto"/>
            <w:vAlign w:val="center"/>
          </w:tcPr>
          <w:p w:rsidRPr="00A0636A" w:rsidR="00D53F22" w:rsidP="009702F6" w:rsidRDefault="00D53F22" w14:paraId="730DD332" w14:textId="77777777">
            <w:pPr>
              <w:spacing w:after="0" w:line="240" w:lineRule="auto"/>
              <w:rPr>
                <w:b/>
                <w:bCs/>
                <w:iCs/>
                <w:sz w:val="23"/>
                <w:szCs w:val="23"/>
              </w:rPr>
            </w:pPr>
          </w:p>
        </w:tc>
        <w:tc>
          <w:tcPr>
            <w:tcW w:w="5125" w:type="dxa"/>
            <w:gridSpan w:val="2"/>
            <w:shd w:val="clear" w:color="auto" w:fill="BFBFBF"/>
            <w:vAlign w:val="center"/>
          </w:tcPr>
          <w:p w:rsidRPr="00A0636A" w:rsidR="00D53F22" w:rsidP="009702F6" w:rsidRDefault="00D53F22" w14:paraId="746C0BAA" w14:textId="77777777">
            <w:pPr>
              <w:spacing w:after="0" w:line="240" w:lineRule="auto"/>
              <w:jc w:val="center"/>
              <w:rPr>
                <w:bCs/>
                <w:iCs/>
                <w:sz w:val="23"/>
                <w:szCs w:val="23"/>
              </w:rPr>
            </w:pPr>
            <w:r w:rsidRPr="00A0636A">
              <w:rPr>
                <w:b/>
                <w:bCs/>
                <w:i/>
                <w:iCs/>
                <w:sz w:val="23"/>
                <w:szCs w:val="23"/>
              </w:rPr>
              <w:t>Annual Costs</w:t>
            </w:r>
          </w:p>
        </w:tc>
      </w:tr>
      <w:tr w:rsidRPr="00A0636A" w:rsidR="00D53F22" w:rsidTr="009702F6" w14:paraId="5BB4C104" w14:textId="77777777">
        <w:tc>
          <w:tcPr>
            <w:tcW w:w="4405" w:type="dxa"/>
            <w:shd w:val="clear" w:color="auto" w:fill="auto"/>
            <w:vAlign w:val="center"/>
          </w:tcPr>
          <w:p w:rsidRPr="00A0636A" w:rsidR="00D53F22" w:rsidP="009702F6" w:rsidRDefault="00D53F22" w14:paraId="0D1E6942" w14:textId="77777777">
            <w:pPr>
              <w:spacing w:after="0" w:line="240" w:lineRule="auto"/>
              <w:rPr>
                <w:b/>
                <w:bCs/>
                <w:iCs/>
                <w:sz w:val="23"/>
                <w:szCs w:val="23"/>
              </w:rPr>
            </w:pPr>
          </w:p>
        </w:tc>
        <w:tc>
          <w:tcPr>
            <w:tcW w:w="3960" w:type="dxa"/>
            <w:shd w:val="clear" w:color="auto" w:fill="auto"/>
            <w:vAlign w:val="center"/>
          </w:tcPr>
          <w:p w:rsidRPr="00A0636A" w:rsidR="00D53F22" w:rsidP="009702F6" w:rsidRDefault="00D53F22" w14:paraId="62B8D0D5" w14:textId="77777777">
            <w:pPr>
              <w:spacing w:after="0" w:line="240" w:lineRule="auto"/>
              <w:rPr>
                <w:b/>
                <w:bCs/>
                <w:iCs/>
                <w:sz w:val="23"/>
                <w:szCs w:val="23"/>
              </w:rPr>
            </w:pPr>
          </w:p>
        </w:tc>
        <w:tc>
          <w:tcPr>
            <w:tcW w:w="1890" w:type="dxa"/>
            <w:shd w:val="clear" w:color="auto" w:fill="auto"/>
            <w:vAlign w:val="center"/>
          </w:tcPr>
          <w:p w:rsidRPr="00A0636A" w:rsidR="00D53F22" w:rsidP="009702F6" w:rsidRDefault="00D53F22" w14:paraId="67305CA2" w14:textId="77777777">
            <w:pPr>
              <w:spacing w:after="0" w:line="240" w:lineRule="auto"/>
              <w:rPr>
                <w:b/>
                <w:bCs/>
                <w:iCs/>
                <w:sz w:val="23"/>
                <w:szCs w:val="23"/>
              </w:rPr>
            </w:pPr>
            <w:r w:rsidRPr="00A0636A">
              <w:rPr>
                <w:b/>
                <w:bCs/>
                <w:i/>
                <w:iCs/>
                <w:sz w:val="23"/>
                <w:szCs w:val="23"/>
              </w:rPr>
              <w:t>Year 1</w:t>
            </w:r>
          </w:p>
        </w:tc>
        <w:tc>
          <w:tcPr>
            <w:tcW w:w="3235" w:type="dxa"/>
            <w:shd w:val="clear" w:color="auto" w:fill="auto"/>
            <w:vAlign w:val="center"/>
          </w:tcPr>
          <w:p w:rsidRPr="00A0636A" w:rsidR="00D53F22" w:rsidP="009702F6" w:rsidRDefault="00D53F22" w14:paraId="455EAA36" w14:textId="77777777">
            <w:pPr>
              <w:spacing w:after="0" w:line="240" w:lineRule="auto"/>
              <w:rPr>
                <w:b/>
                <w:bCs/>
                <w:iCs/>
                <w:sz w:val="23"/>
                <w:szCs w:val="23"/>
              </w:rPr>
            </w:pPr>
            <w:r w:rsidRPr="00A0636A">
              <w:rPr>
                <w:b/>
                <w:bCs/>
                <w:i/>
                <w:iCs/>
                <w:sz w:val="23"/>
                <w:szCs w:val="23"/>
              </w:rPr>
              <w:t>$</w:t>
            </w:r>
          </w:p>
        </w:tc>
      </w:tr>
      <w:tr w:rsidRPr="00A0636A" w:rsidR="00D53F22" w:rsidTr="009702F6" w14:paraId="56435263" w14:textId="77777777">
        <w:tc>
          <w:tcPr>
            <w:tcW w:w="4405" w:type="dxa"/>
            <w:shd w:val="clear" w:color="auto" w:fill="auto"/>
            <w:vAlign w:val="center"/>
          </w:tcPr>
          <w:p w:rsidRPr="00A0636A" w:rsidR="00D53F22" w:rsidP="009702F6" w:rsidRDefault="00D53F22" w14:paraId="405DA9C5" w14:textId="77777777">
            <w:pPr>
              <w:spacing w:after="0" w:line="240" w:lineRule="auto"/>
              <w:rPr>
                <w:b/>
                <w:bCs/>
                <w:iCs/>
                <w:sz w:val="23"/>
                <w:szCs w:val="23"/>
              </w:rPr>
            </w:pPr>
          </w:p>
        </w:tc>
        <w:tc>
          <w:tcPr>
            <w:tcW w:w="3960" w:type="dxa"/>
            <w:shd w:val="clear" w:color="auto" w:fill="auto"/>
            <w:vAlign w:val="center"/>
          </w:tcPr>
          <w:p w:rsidRPr="00A0636A" w:rsidR="00D53F22" w:rsidP="009702F6" w:rsidRDefault="00D53F22" w14:paraId="6446B2F2" w14:textId="77777777">
            <w:pPr>
              <w:spacing w:after="0" w:line="240" w:lineRule="auto"/>
              <w:rPr>
                <w:b/>
                <w:bCs/>
                <w:iCs/>
                <w:sz w:val="23"/>
                <w:szCs w:val="23"/>
              </w:rPr>
            </w:pPr>
          </w:p>
        </w:tc>
        <w:tc>
          <w:tcPr>
            <w:tcW w:w="1890" w:type="dxa"/>
            <w:shd w:val="clear" w:color="auto" w:fill="auto"/>
            <w:vAlign w:val="center"/>
          </w:tcPr>
          <w:p w:rsidRPr="00A0636A" w:rsidR="00D53F22" w:rsidP="009702F6" w:rsidRDefault="00D53F22" w14:paraId="074BD997" w14:textId="77777777">
            <w:pPr>
              <w:spacing w:after="0" w:line="240" w:lineRule="auto"/>
              <w:rPr>
                <w:b/>
                <w:bCs/>
                <w:iCs/>
                <w:sz w:val="23"/>
                <w:szCs w:val="23"/>
              </w:rPr>
            </w:pPr>
            <w:r w:rsidRPr="00A0636A">
              <w:rPr>
                <w:b/>
                <w:bCs/>
                <w:i/>
                <w:iCs/>
                <w:sz w:val="23"/>
                <w:szCs w:val="23"/>
              </w:rPr>
              <w:t>Year 2</w:t>
            </w:r>
          </w:p>
        </w:tc>
        <w:tc>
          <w:tcPr>
            <w:tcW w:w="3235" w:type="dxa"/>
            <w:shd w:val="clear" w:color="auto" w:fill="auto"/>
            <w:vAlign w:val="center"/>
          </w:tcPr>
          <w:p w:rsidRPr="00A0636A" w:rsidR="00D53F22" w:rsidP="009702F6" w:rsidRDefault="00D53F22" w14:paraId="03E72A02" w14:textId="77777777">
            <w:pPr>
              <w:spacing w:after="0" w:line="240" w:lineRule="auto"/>
              <w:rPr>
                <w:b/>
                <w:bCs/>
                <w:iCs/>
                <w:sz w:val="23"/>
                <w:szCs w:val="23"/>
              </w:rPr>
            </w:pPr>
            <w:r w:rsidRPr="00A0636A">
              <w:rPr>
                <w:b/>
                <w:bCs/>
                <w:i/>
                <w:iCs/>
                <w:sz w:val="23"/>
                <w:szCs w:val="23"/>
              </w:rPr>
              <w:t>$</w:t>
            </w:r>
          </w:p>
        </w:tc>
      </w:tr>
      <w:tr w:rsidRPr="00A0636A" w:rsidR="00D53F22" w:rsidTr="009702F6" w14:paraId="56254CD3" w14:textId="77777777">
        <w:tc>
          <w:tcPr>
            <w:tcW w:w="4405" w:type="dxa"/>
            <w:shd w:val="clear" w:color="auto" w:fill="auto"/>
            <w:vAlign w:val="center"/>
          </w:tcPr>
          <w:p w:rsidRPr="00A0636A" w:rsidR="00D53F22" w:rsidP="009702F6" w:rsidRDefault="00D53F22" w14:paraId="6FBC7AA0" w14:textId="77777777">
            <w:pPr>
              <w:spacing w:after="0" w:line="240" w:lineRule="auto"/>
              <w:rPr>
                <w:b/>
                <w:bCs/>
                <w:iCs/>
                <w:sz w:val="23"/>
                <w:szCs w:val="23"/>
              </w:rPr>
            </w:pPr>
          </w:p>
        </w:tc>
        <w:tc>
          <w:tcPr>
            <w:tcW w:w="3960" w:type="dxa"/>
            <w:shd w:val="clear" w:color="auto" w:fill="auto"/>
            <w:vAlign w:val="center"/>
          </w:tcPr>
          <w:p w:rsidRPr="00A0636A" w:rsidR="00D53F22" w:rsidP="009702F6" w:rsidRDefault="00D53F22" w14:paraId="2CB94416" w14:textId="77777777">
            <w:pPr>
              <w:spacing w:after="0" w:line="240" w:lineRule="auto"/>
              <w:rPr>
                <w:b/>
                <w:bCs/>
                <w:iCs/>
                <w:sz w:val="23"/>
                <w:szCs w:val="23"/>
              </w:rPr>
            </w:pPr>
          </w:p>
        </w:tc>
        <w:tc>
          <w:tcPr>
            <w:tcW w:w="1890" w:type="dxa"/>
            <w:shd w:val="clear" w:color="auto" w:fill="auto"/>
            <w:vAlign w:val="center"/>
          </w:tcPr>
          <w:p w:rsidRPr="00A0636A" w:rsidR="00D53F22" w:rsidP="009702F6" w:rsidRDefault="00D53F22" w14:paraId="5A75D27D" w14:textId="77777777">
            <w:pPr>
              <w:spacing w:after="0" w:line="240" w:lineRule="auto"/>
              <w:rPr>
                <w:b/>
                <w:bCs/>
                <w:iCs/>
                <w:sz w:val="23"/>
                <w:szCs w:val="23"/>
              </w:rPr>
            </w:pPr>
            <w:r w:rsidRPr="00A0636A">
              <w:rPr>
                <w:b/>
                <w:bCs/>
                <w:i/>
                <w:iCs/>
                <w:sz w:val="23"/>
                <w:szCs w:val="23"/>
              </w:rPr>
              <w:t>Year 3</w:t>
            </w:r>
          </w:p>
        </w:tc>
        <w:tc>
          <w:tcPr>
            <w:tcW w:w="3235" w:type="dxa"/>
            <w:shd w:val="clear" w:color="auto" w:fill="auto"/>
            <w:vAlign w:val="center"/>
          </w:tcPr>
          <w:p w:rsidRPr="00A0636A" w:rsidR="00D53F22" w:rsidP="009702F6" w:rsidRDefault="00D53F22" w14:paraId="7518DEB9" w14:textId="77777777">
            <w:pPr>
              <w:spacing w:after="0" w:line="240" w:lineRule="auto"/>
              <w:rPr>
                <w:b/>
                <w:bCs/>
                <w:iCs/>
                <w:sz w:val="23"/>
                <w:szCs w:val="23"/>
              </w:rPr>
            </w:pPr>
            <w:r w:rsidRPr="00A0636A">
              <w:rPr>
                <w:b/>
                <w:bCs/>
                <w:i/>
                <w:iCs/>
                <w:sz w:val="23"/>
                <w:szCs w:val="23"/>
              </w:rPr>
              <w:t>$</w:t>
            </w:r>
          </w:p>
        </w:tc>
      </w:tr>
      <w:tr w:rsidRPr="00A0636A" w:rsidR="00D53F22" w:rsidTr="009702F6" w14:paraId="52841F6F" w14:textId="77777777">
        <w:tc>
          <w:tcPr>
            <w:tcW w:w="4405" w:type="dxa"/>
            <w:shd w:val="clear" w:color="auto" w:fill="auto"/>
            <w:vAlign w:val="center"/>
          </w:tcPr>
          <w:p w:rsidRPr="00A0636A" w:rsidR="00D53F22" w:rsidP="009702F6" w:rsidRDefault="00D53F22" w14:paraId="700130F6" w14:textId="77777777">
            <w:pPr>
              <w:spacing w:after="0" w:line="240" w:lineRule="auto"/>
              <w:rPr>
                <w:b/>
                <w:bCs/>
                <w:iCs/>
                <w:sz w:val="23"/>
                <w:szCs w:val="23"/>
              </w:rPr>
            </w:pPr>
          </w:p>
        </w:tc>
        <w:tc>
          <w:tcPr>
            <w:tcW w:w="3960" w:type="dxa"/>
            <w:shd w:val="clear" w:color="auto" w:fill="auto"/>
            <w:vAlign w:val="center"/>
          </w:tcPr>
          <w:p w:rsidRPr="00A0636A" w:rsidR="00D53F22" w:rsidP="009702F6" w:rsidRDefault="00D53F22" w14:paraId="78C0464C" w14:textId="77777777">
            <w:pPr>
              <w:spacing w:after="0" w:line="240" w:lineRule="auto"/>
              <w:rPr>
                <w:b/>
                <w:bCs/>
                <w:iCs/>
                <w:sz w:val="23"/>
                <w:szCs w:val="23"/>
              </w:rPr>
            </w:pPr>
          </w:p>
        </w:tc>
        <w:tc>
          <w:tcPr>
            <w:tcW w:w="1890" w:type="dxa"/>
            <w:shd w:val="clear" w:color="auto" w:fill="auto"/>
            <w:vAlign w:val="center"/>
          </w:tcPr>
          <w:p w:rsidRPr="00A0636A" w:rsidR="00D53F22" w:rsidP="009702F6" w:rsidRDefault="00D53F22" w14:paraId="0355D869" w14:textId="77777777">
            <w:pPr>
              <w:spacing w:after="0" w:line="240" w:lineRule="auto"/>
              <w:rPr>
                <w:b/>
                <w:bCs/>
                <w:iCs/>
                <w:sz w:val="23"/>
                <w:szCs w:val="23"/>
              </w:rPr>
            </w:pPr>
            <w:r w:rsidRPr="00A0636A">
              <w:rPr>
                <w:b/>
                <w:bCs/>
                <w:i/>
                <w:iCs/>
                <w:sz w:val="23"/>
                <w:szCs w:val="23"/>
              </w:rPr>
              <w:t>Year 4</w:t>
            </w:r>
          </w:p>
        </w:tc>
        <w:tc>
          <w:tcPr>
            <w:tcW w:w="3235" w:type="dxa"/>
            <w:shd w:val="clear" w:color="auto" w:fill="auto"/>
            <w:vAlign w:val="center"/>
          </w:tcPr>
          <w:p w:rsidRPr="00A0636A" w:rsidR="00D53F22" w:rsidP="009702F6" w:rsidRDefault="00D53F22" w14:paraId="0F5BDEEF" w14:textId="77777777">
            <w:pPr>
              <w:spacing w:after="0" w:line="240" w:lineRule="auto"/>
              <w:rPr>
                <w:b/>
                <w:bCs/>
                <w:iCs/>
                <w:sz w:val="23"/>
                <w:szCs w:val="23"/>
              </w:rPr>
            </w:pPr>
            <w:r w:rsidRPr="00A0636A">
              <w:rPr>
                <w:b/>
                <w:bCs/>
                <w:i/>
                <w:iCs/>
                <w:sz w:val="23"/>
                <w:szCs w:val="23"/>
              </w:rPr>
              <w:t>$</w:t>
            </w:r>
          </w:p>
        </w:tc>
      </w:tr>
      <w:tr w:rsidRPr="00A0636A" w:rsidR="00D53F22" w:rsidTr="009702F6" w14:paraId="1C31C4DC" w14:textId="77777777">
        <w:tc>
          <w:tcPr>
            <w:tcW w:w="4405" w:type="dxa"/>
            <w:shd w:val="clear" w:color="auto" w:fill="auto"/>
            <w:vAlign w:val="center"/>
          </w:tcPr>
          <w:p w:rsidRPr="00A0636A" w:rsidR="00D53F22" w:rsidP="009702F6" w:rsidRDefault="00D53F22" w14:paraId="31B6D066" w14:textId="77777777">
            <w:pPr>
              <w:spacing w:after="0" w:line="240" w:lineRule="auto"/>
              <w:rPr>
                <w:b/>
                <w:bCs/>
                <w:iCs/>
                <w:sz w:val="23"/>
                <w:szCs w:val="23"/>
              </w:rPr>
            </w:pPr>
          </w:p>
        </w:tc>
        <w:tc>
          <w:tcPr>
            <w:tcW w:w="3960" w:type="dxa"/>
            <w:shd w:val="clear" w:color="auto" w:fill="auto"/>
            <w:vAlign w:val="center"/>
          </w:tcPr>
          <w:p w:rsidRPr="00A0636A" w:rsidR="00D53F22" w:rsidP="009702F6" w:rsidRDefault="00D53F22" w14:paraId="4D65A22F" w14:textId="77777777">
            <w:pPr>
              <w:spacing w:after="0" w:line="240" w:lineRule="auto"/>
              <w:rPr>
                <w:b/>
                <w:bCs/>
                <w:iCs/>
                <w:sz w:val="23"/>
                <w:szCs w:val="23"/>
              </w:rPr>
            </w:pPr>
          </w:p>
        </w:tc>
        <w:tc>
          <w:tcPr>
            <w:tcW w:w="1890" w:type="dxa"/>
            <w:shd w:val="clear" w:color="auto" w:fill="auto"/>
            <w:vAlign w:val="center"/>
          </w:tcPr>
          <w:p w:rsidRPr="00A0636A" w:rsidR="00D53F22" w:rsidP="009702F6" w:rsidRDefault="00D53F22" w14:paraId="4F0BC9B4" w14:textId="77777777">
            <w:pPr>
              <w:spacing w:after="0" w:line="240" w:lineRule="auto"/>
              <w:rPr>
                <w:b/>
                <w:bCs/>
                <w:iCs/>
                <w:sz w:val="23"/>
                <w:szCs w:val="23"/>
              </w:rPr>
            </w:pPr>
            <w:r w:rsidRPr="00A0636A">
              <w:rPr>
                <w:b/>
                <w:bCs/>
                <w:i/>
                <w:iCs/>
                <w:sz w:val="23"/>
                <w:szCs w:val="23"/>
              </w:rPr>
              <w:t>TOTAL</w:t>
            </w:r>
          </w:p>
        </w:tc>
        <w:tc>
          <w:tcPr>
            <w:tcW w:w="3235" w:type="dxa"/>
            <w:shd w:val="clear" w:color="auto" w:fill="auto"/>
            <w:vAlign w:val="center"/>
          </w:tcPr>
          <w:p w:rsidRPr="00A0636A" w:rsidR="00D53F22" w:rsidP="009702F6" w:rsidRDefault="00D53F22" w14:paraId="1245D60F" w14:textId="77777777">
            <w:pPr>
              <w:spacing w:after="0" w:line="240" w:lineRule="auto"/>
              <w:rPr>
                <w:b/>
                <w:bCs/>
                <w:iCs/>
                <w:sz w:val="23"/>
                <w:szCs w:val="23"/>
              </w:rPr>
            </w:pPr>
            <w:r w:rsidRPr="00A0636A">
              <w:rPr>
                <w:b/>
                <w:bCs/>
                <w:i/>
                <w:iCs/>
                <w:sz w:val="23"/>
                <w:szCs w:val="23"/>
              </w:rPr>
              <w:t>$</w:t>
            </w:r>
          </w:p>
        </w:tc>
      </w:tr>
    </w:tbl>
    <w:p w:rsidRPr="00A0636A" w:rsidR="00D53F22" w:rsidP="00D53F22" w:rsidRDefault="00D53F22" w14:paraId="3C59E35F" w14:textId="77777777">
      <w:pPr>
        <w:spacing w:after="0" w:line="240" w:lineRule="auto"/>
        <w:rPr>
          <w:rFonts w:eastAsia="Times New Roman"/>
          <w:b/>
          <w:bCs/>
          <w:caps/>
          <w:szCs w:val="28"/>
        </w:rPr>
      </w:pPr>
      <w:r w:rsidRPr="00A0636A">
        <w:rPr>
          <w:rFonts w:eastAsia="Times New Roman"/>
          <w:b/>
          <w:iCs/>
          <w:sz w:val="20"/>
          <w:szCs w:val="20"/>
        </w:rPr>
        <w:t xml:space="preserve">Please Note:  </w:t>
      </w:r>
      <w:r w:rsidRPr="00A0636A">
        <w:rPr>
          <w:rFonts w:eastAsia="Times New Roman"/>
          <w:iCs/>
          <w:sz w:val="20"/>
          <w:szCs w:val="20"/>
        </w:rPr>
        <w:t xml:space="preserve">Applicants may replicate this chart in order to submit information on all activities and deliverables proposed during the period of performance.  </w:t>
      </w:r>
      <w:bookmarkStart w:name="_Toc512282340" w:id="104"/>
      <w:bookmarkStart w:name="_Toc512282425" w:id="105"/>
      <w:bookmarkStart w:name="_Toc512282748" w:id="106"/>
    </w:p>
    <w:p w:rsidRPr="00A0636A" w:rsidR="00D53F22" w:rsidP="00D53F22" w:rsidRDefault="00D53F22" w14:paraId="5F7476DF" w14:textId="77777777">
      <w:pPr>
        <w:rPr>
          <w:rFonts w:eastAsia="Times New Roman"/>
          <w:b/>
          <w:bCs/>
          <w:caps/>
          <w:szCs w:val="28"/>
        </w:rPr>
      </w:pPr>
      <w:bookmarkStart w:name="_Toc517100008" w:id="107"/>
      <w:r w:rsidRPr="00A0636A">
        <w:rPr>
          <w:rFonts w:eastAsia="Times New Roman"/>
          <w:b/>
          <w:bCs/>
          <w:caps/>
          <w:szCs w:val="28"/>
        </w:rPr>
        <w:br w:type="page"/>
      </w:r>
    </w:p>
    <w:p w:rsidRPr="00A0636A" w:rsidR="00D53F22" w:rsidP="00D53F22" w:rsidRDefault="00D53F22" w14:paraId="12012E2B" w14:textId="77777777">
      <w:pPr>
        <w:pBdr>
          <w:bottom w:val="single" w:color="auto" w:sz="4" w:space="1"/>
        </w:pBdr>
        <w:spacing w:before="720" w:after="120" w:line="240" w:lineRule="auto"/>
        <w:contextualSpacing/>
        <w:outlineLvl w:val="0"/>
        <w:rPr>
          <w:rFonts w:eastAsia="Times New Roman"/>
          <w:b/>
          <w:bCs/>
          <w:caps/>
          <w:szCs w:val="28"/>
        </w:rPr>
      </w:pPr>
      <w:bookmarkStart w:name="_Toc36637937" w:id="108"/>
      <w:bookmarkStart w:name="_Toc57899393" w:id="109"/>
      <w:r w:rsidRPr="00A0636A">
        <w:rPr>
          <w:rFonts w:eastAsia="Times New Roman"/>
          <w:b/>
          <w:bCs/>
          <w:caps/>
          <w:szCs w:val="28"/>
        </w:rPr>
        <w:t>Appendix C: Suggested Abstract Format</w:t>
      </w:r>
      <w:bookmarkEnd w:id="104"/>
      <w:bookmarkEnd w:id="105"/>
      <w:bookmarkEnd w:id="106"/>
      <w:bookmarkEnd w:id="107"/>
      <w:bookmarkEnd w:id="108"/>
      <w:bookmarkEnd w:id="109"/>
    </w:p>
    <w:p w:rsidRPr="00A0636A" w:rsidR="00D53F22" w:rsidP="00D53F22" w:rsidRDefault="00D53F22" w14:paraId="5254E357" w14:textId="77777777">
      <w:pPr>
        <w:spacing w:after="120" w:line="240" w:lineRule="auto"/>
        <w:rPr>
          <w:rFonts w:eastAsia="Times New Roman"/>
          <w:bCs/>
          <w:i/>
          <w:sz w:val="22"/>
        </w:rPr>
      </w:pPr>
      <w:r w:rsidRPr="00A0636A">
        <w:rPr>
          <w:rFonts w:eastAsia="Times New Roman"/>
          <w:bCs/>
          <w:i/>
          <w:sz w:val="22"/>
        </w:rPr>
        <w:t>Please feel free to tailor template as needed to fit your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5"/>
        <w:gridCol w:w="2070"/>
        <w:gridCol w:w="2335"/>
      </w:tblGrid>
      <w:tr w:rsidRPr="00A0636A" w:rsidR="00D53F22" w:rsidTr="009702F6" w14:paraId="771E8879" w14:textId="77777777">
        <w:tc>
          <w:tcPr>
            <w:tcW w:w="9350" w:type="dxa"/>
            <w:gridSpan w:val="3"/>
            <w:shd w:val="clear" w:color="auto" w:fill="95B3D7"/>
            <w:vAlign w:val="center"/>
          </w:tcPr>
          <w:p w:rsidRPr="00A0636A" w:rsidR="00D53F22" w:rsidP="009702F6" w:rsidRDefault="00D53F22" w14:paraId="1DA25188" w14:textId="77777777">
            <w:pPr>
              <w:autoSpaceDE w:val="0"/>
              <w:autoSpaceDN w:val="0"/>
              <w:adjustRightInd w:val="0"/>
              <w:spacing w:after="0" w:line="360" w:lineRule="auto"/>
              <w:ind w:right="-20"/>
              <w:jc w:val="center"/>
              <w:rPr>
                <w:b/>
                <w:smallCaps/>
              </w:rPr>
            </w:pPr>
            <w:r w:rsidRPr="00A0636A">
              <w:rPr>
                <w:b/>
                <w:smallCaps/>
              </w:rPr>
              <w:t xml:space="preserve">WORKFORCE PATHWAYS FOR YOUTH GRANT PROGRAM </w:t>
            </w:r>
          </w:p>
        </w:tc>
      </w:tr>
      <w:tr w:rsidRPr="00A0636A" w:rsidR="00D53F22" w:rsidTr="009702F6" w14:paraId="46C5A699" w14:textId="77777777">
        <w:tc>
          <w:tcPr>
            <w:tcW w:w="4945" w:type="dxa"/>
            <w:shd w:val="clear" w:color="auto" w:fill="auto"/>
            <w:vAlign w:val="center"/>
          </w:tcPr>
          <w:p w:rsidRPr="00A0636A" w:rsidR="00D53F22" w:rsidP="009702F6" w:rsidRDefault="00D53F22" w14:paraId="69668164" w14:textId="77777777">
            <w:pPr>
              <w:autoSpaceDE w:val="0"/>
              <w:autoSpaceDN w:val="0"/>
              <w:adjustRightInd w:val="0"/>
              <w:spacing w:after="0" w:line="360" w:lineRule="auto"/>
              <w:ind w:right="-720"/>
              <w:rPr>
                <w:sz w:val="22"/>
              </w:rPr>
            </w:pPr>
            <w:r w:rsidRPr="00A0636A">
              <w:rPr>
                <w:b/>
                <w:sz w:val="22"/>
              </w:rPr>
              <w:t>Lead Applicant Organization’s Name</w:t>
            </w:r>
            <w:r w:rsidRPr="00A0636A">
              <w:rPr>
                <w:sz w:val="22"/>
              </w:rPr>
              <w:t xml:space="preserve">:  </w:t>
            </w:r>
          </w:p>
        </w:tc>
        <w:tc>
          <w:tcPr>
            <w:tcW w:w="4405" w:type="dxa"/>
            <w:gridSpan w:val="2"/>
            <w:shd w:val="clear" w:color="auto" w:fill="auto"/>
          </w:tcPr>
          <w:p w:rsidRPr="00A0636A" w:rsidR="00D53F22" w:rsidP="009702F6" w:rsidRDefault="00D53F22" w14:paraId="1C7EC7DA" w14:textId="77777777">
            <w:pPr>
              <w:autoSpaceDE w:val="0"/>
              <w:autoSpaceDN w:val="0"/>
              <w:adjustRightInd w:val="0"/>
              <w:spacing w:after="0" w:line="360" w:lineRule="auto"/>
              <w:ind w:right="-720"/>
              <w:rPr>
                <w:sz w:val="22"/>
              </w:rPr>
            </w:pPr>
          </w:p>
        </w:tc>
      </w:tr>
      <w:tr w:rsidRPr="00A0636A" w:rsidR="00D53F22" w:rsidTr="009702F6" w14:paraId="062313A6" w14:textId="77777777">
        <w:tc>
          <w:tcPr>
            <w:tcW w:w="4945" w:type="dxa"/>
            <w:shd w:val="clear" w:color="auto" w:fill="auto"/>
            <w:vAlign w:val="center"/>
          </w:tcPr>
          <w:p w:rsidRPr="00A0636A" w:rsidR="00D53F22" w:rsidP="009702F6" w:rsidRDefault="00D53F22" w14:paraId="27952276" w14:textId="77777777">
            <w:pPr>
              <w:autoSpaceDE w:val="0"/>
              <w:autoSpaceDN w:val="0"/>
              <w:adjustRightInd w:val="0"/>
              <w:spacing w:after="0" w:line="360" w:lineRule="auto"/>
              <w:ind w:right="-720"/>
              <w:rPr>
                <w:b/>
                <w:sz w:val="22"/>
              </w:rPr>
            </w:pPr>
            <w:r w:rsidRPr="00A0636A">
              <w:rPr>
                <w:b/>
                <w:sz w:val="22"/>
              </w:rPr>
              <w:t>Lead Applicant Entity Type:</w:t>
            </w:r>
          </w:p>
        </w:tc>
        <w:tc>
          <w:tcPr>
            <w:tcW w:w="4405" w:type="dxa"/>
            <w:gridSpan w:val="2"/>
            <w:shd w:val="clear" w:color="auto" w:fill="auto"/>
          </w:tcPr>
          <w:p w:rsidRPr="00A0636A" w:rsidR="00D53F22" w:rsidP="009702F6" w:rsidRDefault="00D53F22" w14:paraId="1F57CB68" w14:textId="77777777">
            <w:pPr>
              <w:autoSpaceDE w:val="0"/>
              <w:autoSpaceDN w:val="0"/>
              <w:adjustRightInd w:val="0"/>
              <w:spacing w:after="0" w:line="360" w:lineRule="auto"/>
              <w:ind w:right="-720"/>
              <w:rPr>
                <w:sz w:val="22"/>
              </w:rPr>
            </w:pPr>
          </w:p>
        </w:tc>
      </w:tr>
      <w:tr w:rsidRPr="00A0636A" w:rsidR="00D53F22" w:rsidTr="009702F6" w14:paraId="2F0593B6" w14:textId="77777777">
        <w:tc>
          <w:tcPr>
            <w:tcW w:w="4945" w:type="dxa"/>
            <w:shd w:val="clear" w:color="auto" w:fill="auto"/>
            <w:vAlign w:val="center"/>
          </w:tcPr>
          <w:p w:rsidRPr="00A0636A" w:rsidR="00D53F22" w:rsidP="009702F6" w:rsidRDefault="00D53F22" w14:paraId="0AB589FF" w14:textId="77777777">
            <w:pPr>
              <w:autoSpaceDE w:val="0"/>
              <w:autoSpaceDN w:val="0"/>
              <w:adjustRightInd w:val="0"/>
              <w:spacing w:after="0" w:line="360" w:lineRule="auto"/>
              <w:ind w:right="-720"/>
              <w:rPr>
                <w:sz w:val="22"/>
              </w:rPr>
            </w:pPr>
            <w:r w:rsidRPr="00A0636A">
              <w:rPr>
                <w:b/>
                <w:sz w:val="22"/>
              </w:rPr>
              <w:t>Lead Applicant City/State</w:t>
            </w:r>
            <w:r w:rsidRPr="00A0636A">
              <w:rPr>
                <w:sz w:val="22"/>
              </w:rPr>
              <w:t>:</w:t>
            </w:r>
          </w:p>
        </w:tc>
        <w:tc>
          <w:tcPr>
            <w:tcW w:w="4405" w:type="dxa"/>
            <w:gridSpan w:val="2"/>
            <w:shd w:val="clear" w:color="auto" w:fill="auto"/>
          </w:tcPr>
          <w:p w:rsidRPr="00A0636A" w:rsidR="00D53F22" w:rsidP="009702F6" w:rsidRDefault="00D53F22" w14:paraId="717BA212" w14:textId="77777777">
            <w:pPr>
              <w:autoSpaceDE w:val="0"/>
              <w:autoSpaceDN w:val="0"/>
              <w:adjustRightInd w:val="0"/>
              <w:spacing w:after="0" w:line="360" w:lineRule="auto"/>
              <w:ind w:right="-720"/>
              <w:rPr>
                <w:sz w:val="22"/>
              </w:rPr>
            </w:pPr>
          </w:p>
        </w:tc>
      </w:tr>
      <w:tr w:rsidRPr="00A0636A" w:rsidR="00D53F22" w:rsidTr="009702F6" w14:paraId="216ECBE3" w14:textId="77777777">
        <w:tc>
          <w:tcPr>
            <w:tcW w:w="9350" w:type="dxa"/>
            <w:gridSpan w:val="3"/>
            <w:shd w:val="clear" w:color="auto" w:fill="DAEEF3"/>
            <w:vAlign w:val="center"/>
          </w:tcPr>
          <w:p w:rsidRPr="00A0636A" w:rsidR="00D53F22" w:rsidP="009702F6" w:rsidRDefault="00D53F22" w14:paraId="04007AAC" w14:textId="77777777">
            <w:pPr>
              <w:spacing w:after="0" w:line="240" w:lineRule="auto"/>
              <w:contextualSpacing/>
              <w:rPr>
                <w:b/>
                <w:sz w:val="22"/>
              </w:rPr>
            </w:pPr>
            <w:r w:rsidRPr="00A0636A">
              <w:rPr>
                <w:b/>
                <w:szCs w:val="24"/>
              </w:rPr>
              <w:t>Required Partners</w:t>
            </w:r>
          </w:p>
        </w:tc>
      </w:tr>
      <w:tr w:rsidRPr="00A0636A" w:rsidR="00D53F22" w:rsidTr="009702F6" w14:paraId="2D251734" w14:textId="77777777">
        <w:tc>
          <w:tcPr>
            <w:tcW w:w="7015" w:type="dxa"/>
            <w:gridSpan w:val="2"/>
            <w:shd w:val="clear" w:color="auto" w:fill="DAEEF3"/>
            <w:vAlign w:val="center"/>
          </w:tcPr>
          <w:p w:rsidRPr="00A0636A" w:rsidR="00D53F22" w:rsidP="009702F6" w:rsidRDefault="00D53F22" w14:paraId="32908E2B" w14:textId="77777777">
            <w:pPr>
              <w:autoSpaceDE w:val="0"/>
              <w:autoSpaceDN w:val="0"/>
              <w:adjustRightInd w:val="0"/>
              <w:spacing w:after="0" w:line="360" w:lineRule="auto"/>
              <w:ind w:right="-720"/>
              <w:rPr>
                <w:rFonts w:eastAsia="Arial Unicode MS"/>
                <w:b/>
                <w:sz w:val="22"/>
                <w:szCs w:val="24"/>
                <w:lang w:eastAsia="ko-KR"/>
              </w:rPr>
            </w:pPr>
            <w:r w:rsidRPr="00A0636A">
              <w:rPr>
                <w:rFonts w:eastAsia="Arial Unicode MS"/>
                <w:b/>
                <w:sz w:val="22"/>
                <w:szCs w:val="24"/>
                <w:lang w:eastAsia="ko-KR"/>
              </w:rPr>
              <w:t>Name of Partner:</w:t>
            </w:r>
          </w:p>
        </w:tc>
        <w:tc>
          <w:tcPr>
            <w:tcW w:w="2335" w:type="dxa"/>
            <w:shd w:val="clear" w:color="auto" w:fill="DAEEF3"/>
            <w:vAlign w:val="center"/>
          </w:tcPr>
          <w:p w:rsidRPr="00A0636A" w:rsidR="00D53F22" w:rsidP="009702F6" w:rsidRDefault="00D53F22" w14:paraId="6EAAE521" w14:textId="77777777">
            <w:pPr>
              <w:autoSpaceDE w:val="0"/>
              <w:autoSpaceDN w:val="0"/>
              <w:adjustRightInd w:val="0"/>
              <w:spacing w:after="0" w:line="360" w:lineRule="auto"/>
              <w:ind w:right="-720"/>
              <w:rPr>
                <w:rFonts w:eastAsia="Arial Unicode MS"/>
                <w:b/>
                <w:sz w:val="22"/>
                <w:szCs w:val="24"/>
                <w:lang w:eastAsia="ko-KR"/>
              </w:rPr>
            </w:pPr>
            <w:r w:rsidRPr="00A0636A">
              <w:rPr>
                <w:rFonts w:eastAsia="Arial Unicode MS"/>
                <w:b/>
                <w:sz w:val="22"/>
                <w:szCs w:val="24"/>
                <w:lang w:eastAsia="ko-KR"/>
              </w:rPr>
              <w:t>Entity Type</w:t>
            </w:r>
          </w:p>
        </w:tc>
      </w:tr>
      <w:tr w:rsidRPr="00A0636A" w:rsidR="00D53F22" w:rsidTr="009702F6" w14:paraId="675C7D01" w14:textId="77777777">
        <w:trPr>
          <w:trHeight w:val="300"/>
        </w:trPr>
        <w:tc>
          <w:tcPr>
            <w:tcW w:w="7015" w:type="dxa"/>
            <w:gridSpan w:val="2"/>
            <w:shd w:val="clear" w:color="auto" w:fill="auto"/>
            <w:vAlign w:val="center"/>
          </w:tcPr>
          <w:p w:rsidRPr="00A0636A" w:rsidR="00D53F22" w:rsidP="009702F6" w:rsidRDefault="00D53F22" w14:paraId="02F7F53E" w14:textId="77777777">
            <w:pPr>
              <w:spacing w:after="0" w:line="240" w:lineRule="auto"/>
              <w:contextualSpacing/>
              <w:rPr>
                <w:rFonts w:eastAsia="Arial Unicode MS"/>
                <w:szCs w:val="24"/>
                <w:lang w:eastAsia="ko-KR"/>
              </w:rPr>
            </w:pPr>
          </w:p>
        </w:tc>
        <w:tc>
          <w:tcPr>
            <w:tcW w:w="2335" w:type="dxa"/>
            <w:shd w:val="clear" w:color="auto" w:fill="auto"/>
            <w:vAlign w:val="center"/>
          </w:tcPr>
          <w:p w:rsidRPr="00A0636A" w:rsidR="00D53F22" w:rsidP="009702F6" w:rsidRDefault="00D53F22" w14:paraId="7D880CB5" w14:textId="77777777">
            <w:pPr>
              <w:spacing w:after="0" w:line="240" w:lineRule="auto"/>
              <w:contextualSpacing/>
              <w:rPr>
                <w:rFonts w:eastAsia="Arial Unicode MS"/>
                <w:szCs w:val="24"/>
                <w:lang w:eastAsia="ko-KR"/>
              </w:rPr>
            </w:pPr>
          </w:p>
        </w:tc>
      </w:tr>
      <w:tr w:rsidRPr="00A0636A" w:rsidR="00D53F22" w:rsidTr="009702F6" w14:paraId="2F5F6EA9" w14:textId="77777777">
        <w:trPr>
          <w:trHeight w:val="300"/>
        </w:trPr>
        <w:tc>
          <w:tcPr>
            <w:tcW w:w="7015" w:type="dxa"/>
            <w:gridSpan w:val="2"/>
            <w:shd w:val="clear" w:color="auto" w:fill="auto"/>
            <w:vAlign w:val="center"/>
          </w:tcPr>
          <w:p w:rsidRPr="00A0636A" w:rsidR="00D53F22" w:rsidP="009702F6" w:rsidRDefault="00D53F22" w14:paraId="62348CDE" w14:textId="77777777">
            <w:pPr>
              <w:spacing w:after="0" w:line="240" w:lineRule="auto"/>
              <w:contextualSpacing/>
              <w:rPr>
                <w:rFonts w:eastAsia="Arial Unicode MS"/>
                <w:szCs w:val="24"/>
                <w:lang w:eastAsia="ko-KR"/>
              </w:rPr>
            </w:pPr>
          </w:p>
        </w:tc>
        <w:tc>
          <w:tcPr>
            <w:tcW w:w="2335" w:type="dxa"/>
            <w:shd w:val="clear" w:color="auto" w:fill="auto"/>
            <w:vAlign w:val="center"/>
          </w:tcPr>
          <w:p w:rsidRPr="00A0636A" w:rsidR="00D53F22" w:rsidP="009702F6" w:rsidRDefault="00D53F22" w14:paraId="150D0402" w14:textId="77777777">
            <w:pPr>
              <w:spacing w:after="0" w:line="240" w:lineRule="auto"/>
              <w:contextualSpacing/>
              <w:rPr>
                <w:rFonts w:eastAsia="Arial Unicode MS"/>
                <w:szCs w:val="24"/>
                <w:lang w:eastAsia="ko-KR"/>
              </w:rPr>
            </w:pPr>
          </w:p>
        </w:tc>
      </w:tr>
      <w:tr w:rsidRPr="00A0636A" w:rsidR="00D53F22" w:rsidTr="009702F6" w14:paraId="189FF1B0" w14:textId="77777777">
        <w:trPr>
          <w:trHeight w:val="300"/>
        </w:trPr>
        <w:tc>
          <w:tcPr>
            <w:tcW w:w="7015" w:type="dxa"/>
            <w:gridSpan w:val="2"/>
            <w:shd w:val="clear" w:color="auto" w:fill="auto"/>
            <w:vAlign w:val="center"/>
          </w:tcPr>
          <w:p w:rsidRPr="00A0636A" w:rsidR="00D53F22" w:rsidP="009702F6" w:rsidRDefault="00D53F22" w14:paraId="7B250A21" w14:textId="77777777">
            <w:pPr>
              <w:spacing w:after="0" w:line="240" w:lineRule="auto"/>
              <w:contextualSpacing/>
              <w:rPr>
                <w:rFonts w:eastAsia="Arial Unicode MS"/>
                <w:szCs w:val="24"/>
                <w:lang w:eastAsia="ko-KR"/>
              </w:rPr>
            </w:pPr>
          </w:p>
        </w:tc>
        <w:tc>
          <w:tcPr>
            <w:tcW w:w="2335" w:type="dxa"/>
            <w:shd w:val="clear" w:color="auto" w:fill="auto"/>
            <w:vAlign w:val="center"/>
          </w:tcPr>
          <w:p w:rsidRPr="00A0636A" w:rsidR="00D53F22" w:rsidP="009702F6" w:rsidRDefault="00D53F22" w14:paraId="570291CB" w14:textId="77777777">
            <w:pPr>
              <w:spacing w:after="0" w:line="240" w:lineRule="auto"/>
              <w:contextualSpacing/>
              <w:rPr>
                <w:rFonts w:eastAsia="Arial Unicode MS"/>
                <w:szCs w:val="24"/>
                <w:lang w:eastAsia="ko-KR"/>
              </w:rPr>
            </w:pPr>
          </w:p>
        </w:tc>
      </w:tr>
      <w:tr w:rsidRPr="00A0636A" w:rsidR="00D53F22" w:rsidTr="009702F6" w14:paraId="18E06619" w14:textId="77777777">
        <w:tc>
          <w:tcPr>
            <w:tcW w:w="9350" w:type="dxa"/>
            <w:gridSpan w:val="3"/>
            <w:shd w:val="clear" w:color="auto" w:fill="DAEEF3"/>
            <w:vAlign w:val="center"/>
          </w:tcPr>
          <w:p w:rsidRPr="00A0636A" w:rsidR="00D53F22" w:rsidP="009702F6" w:rsidRDefault="00D53F22" w14:paraId="4B07B7B7" w14:textId="77777777">
            <w:pPr>
              <w:autoSpaceDE w:val="0"/>
              <w:autoSpaceDN w:val="0"/>
              <w:adjustRightInd w:val="0"/>
              <w:spacing w:after="0" w:line="240" w:lineRule="auto"/>
              <w:ind w:right="-29"/>
              <w:rPr>
                <w:b/>
                <w:sz w:val="22"/>
              </w:rPr>
            </w:pPr>
            <w:r w:rsidRPr="00A0636A">
              <w:rPr>
                <w:b/>
                <w:sz w:val="22"/>
              </w:rPr>
              <w:t xml:space="preserve">Additional Partner/s: </w:t>
            </w:r>
          </w:p>
          <w:p w:rsidRPr="00A0636A" w:rsidR="00D53F22" w:rsidP="009702F6" w:rsidRDefault="00D53F22" w14:paraId="021FCBF7" w14:textId="77777777">
            <w:pPr>
              <w:autoSpaceDE w:val="0"/>
              <w:autoSpaceDN w:val="0"/>
              <w:adjustRightInd w:val="0"/>
              <w:spacing w:after="0" w:line="240" w:lineRule="auto"/>
              <w:ind w:right="-29"/>
              <w:rPr>
                <w:b/>
                <w:sz w:val="22"/>
              </w:rPr>
            </w:pPr>
          </w:p>
        </w:tc>
      </w:tr>
      <w:tr w:rsidRPr="00A0636A" w:rsidR="00D53F22" w:rsidTr="009702F6" w14:paraId="56F30F69" w14:textId="77777777">
        <w:tc>
          <w:tcPr>
            <w:tcW w:w="4945" w:type="dxa"/>
            <w:shd w:val="clear" w:color="auto" w:fill="DAEEF3"/>
            <w:vAlign w:val="center"/>
          </w:tcPr>
          <w:p w:rsidRPr="00A0636A" w:rsidR="00D53F22" w:rsidP="009702F6" w:rsidRDefault="00D53F22" w14:paraId="73B99CBB" w14:textId="77777777">
            <w:pPr>
              <w:autoSpaceDE w:val="0"/>
              <w:autoSpaceDN w:val="0"/>
              <w:adjustRightInd w:val="0"/>
              <w:spacing w:after="0" w:line="360" w:lineRule="auto"/>
              <w:ind w:right="-18"/>
              <w:rPr>
                <w:b/>
                <w:sz w:val="22"/>
              </w:rPr>
            </w:pPr>
            <w:r w:rsidRPr="00A0636A">
              <w:rPr>
                <w:b/>
                <w:sz w:val="22"/>
              </w:rPr>
              <w:t>Organization Names of Additional Partners:</w:t>
            </w:r>
          </w:p>
        </w:tc>
        <w:tc>
          <w:tcPr>
            <w:tcW w:w="4405" w:type="dxa"/>
            <w:gridSpan w:val="2"/>
            <w:shd w:val="clear" w:color="auto" w:fill="DAEEF3"/>
          </w:tcPr>
          <w:p w:rsidRPr="00A0636A" w:rsidR="00D53F22" w:rsidP="009702F6" w:rsidRDefault="00D53F22" w14:paraId="32BEA600" w14:textId="77777777">
            <w:pPr>
              <w:autoSpaceDE w:val="0"/>
              <w:autoSpaceDN w:val="0"/>
              <w:adjustRightInd w:val="0"/>
              <w:spacing w:after="0" w:line="360" w:lineRule="auto"/>
              <w:ind w:right="-720"/>
              <w:rPr>
                <w:sz w:val="22"/>
              </w:rPr>
            </w:pPr>
            <w:r w:rsidRPr="00A0636A">
              <w:rPr>
                <w:b/>
                <w:sz w:val="22"/>
              </w:rPr>
              <w:t>Entity Type</w:t>
            </w:r>
          </w:p>
        </w:tc>
      </w:tr>
      <w:tr w:rsidRPr="00A0636A" w:rsidR="00D53F22" w:rsidTr="009702F6" w14:paraId="3713D8B3" w14:textId="77777777">
        <w:tc>
          <w:tcPr>
            <w:tcW w:w="4945" w:type="dxa"/>
            <w:shd w:val="clear" w:color="auto" w:fill="auto"/>
            <w:vAlign w:val="center"/>
          </w:tcPr>
          <w:p w:rsidRPr="00A0636A" w:rsidR="00D53F22" w:rsidP="009702F6" w:rsidRDefault="00D53F22" w14:paraId="45A31EF0" w14:textId="77777777">
            <w:pPr>
              <w:autoSpaceDE w:val="0"/>
              <w:autoSpaceDN w:val="0"/>
              <w:adjustRightInd w:val="0"/>
              <w:spacing w:after="0" w:line="360" w:lineRule="auto"/>
              <w:ind w:right="-18"/>
              <w:rPr>
                <w:b/>
                <w:sz w:val="22"/>
              </w:rPr>
            </w:pPr>
          </w:p>
        </w:tc>
        <w:tc>
          <w:tcPr>
            <w:tcW w:w="4405" w:type="dxa"/>
            <w:gridSpan w:val="2"/>
            <w:shd w:val="clear" w:color="auto" w:fill="auto"/>
          </w:tcPr>
          <w:p w:rsidRPr="00A0636A" w:rsidR="00D53F22" w:rsidP="009702F6" w:rsidRDefault="00D53F22" w14:paraId="1DE6B754" w14:textId="77777777">
            <w:pPr>
              <w:autoSpaceDE w:val="0"/>
              <w:autoSpaceDN w:val="0"/>
              <w:adjustRightInd w:val="0"/>
              <w:spacing w:after="0" w:line="360" w:lineRule="auto"/>
              <w:ind w:right="-720"/>
              <w:rPr>
                <w:sz w:val="22"/>
              </w:rPr>
            </w:pPr>
          </w:p>
        </w:tc>
      </w:tr>
      <w:tr w:rsidRPr="00A0636A" w:rsidR="00D53F22" w:rsidTr="009702F6" w14:paraId="0436E9E5" w14:textId="77777777">
        <w:tc>
          <w:tcPr>
            <w:tcW w:w="4945" w:type="dxa"/>
            <w:shd w:val="clear" w:color="auto" w:fill="auto"/>
            <w:vAlign w:val="center"/>
          </w:tcPr>
          <w:p w:rsidRPr="00A0636A" w:rsidR="00D53F22" w:rsidP="009702F6" w:rsidRDefault="00D53F22" w14:paraId="0F6D13F0" w14:textId="77777777">
            <w:pPr>
              <w:autoSpaceDE w:val="0"/>
              <w:autoSpaceDN w:val="0"/>
              <w:adjustRightInd w:val="0"/>
              <w:spacing w:after="0" w:line="360" w:lineRule="auto"/>
              <w:ind w:right="-18"/>
              <w:rPr>
                <w:b/>
                <w:sz w:val="22"/>
              </w:rPr>
            </w:pPr>
          </w:p>
        </w:tc>
        <w:tc>
          <w:tcPr>
            <w:tcW w:w="4405" w:type="dxa"/>
            <w:gridSpan w:val="2"/>
            <w:shd w:val="clear" w:color="auto" w:fill="auto"/>
          </w:tcPr>
          <w:p w:rsidRPr="00A0636A" w:rsidR="00D53F22" w:rsidP="009702F6" w:rsidRDefault="00D53F22" w14:paraId="66A2878C" w14:textId="77777777">
            <w:pPr>
              <w:autoSpaceDE w:val="0"/>
              <w:autoSpaceDN w:val="0"/>
              <w:adjustRightInd w:val="0"/>
              <w:spacing w:after="0" w:line="360" w:lineRule="auto"/>
              <w:ind w:right="-720"/>
              <w:rPr>
                <w:sz w:val="22"/>
              </w:rPr>
            </w:pPr>
          </w:p>
        </w:tc>
      </w:tr>
      <w:tr w:rsidRPr="00A0636A" w:rsidR="00D53F22" w:rsidTr="009702F6" w14:paraId="4F170DAC" w14:textId="77777777">
        <w:tc>
          <w:tcPr>
            <w:tcW w:w="4945" w:type="dxa"/>
            <w:shd w:val="clear" w:color="auto" w:fill="auto"/>
            <w:vAlign w:val="center"/>
          </w:tcPr>
          <w:p w:rsidRPr="00A0636A" w:rsidR="00D53F22" w:rsidP="009702F6" w:rsidRDefault="00D53F22" w14:paraId="49B7961C" w14:textId="77777777">
            <w:pPr>
              <w:autoSpaceDE w:val="0"/>
              <w:autoSpaceDN w:val="0"/>
              <w:adjustRightInd w:val="0"/>
              <w:spacing w:after="0" w:line="360" w:lineRule="auto"/>
              <w:ind w:right="-18"/>
              <w:rPr>
                <w:b/>
                <w:sz w:val="22"/>
              </w:rPr>
            </w:pPr>
          </w:p>
        </w:tc>
        <w:tc>
          <w:tcPr>
            <w:tcW w:w="4405" w:type="dxa"/>
            <w:gridSpan w:val="2"/>
            <w:shd w:val="clear" w:color="auto" w:fill="auto"/>
          </w:tcPr>
          <w:p w:rsidRPr="00A0636A" w:rsidR="00D53F22" w:rsidP="009702F6" w:rsidRDefault="00D53F22" w14:paraId="2306988D" w14:textId="77777777">
            <w:pPr>
              <w:autoSpaceDE w:val="0"/>
              <w:autoSpaceDN w:val="0"/>
              <w:adjustRightInd w:val="0"/>
              <w:spacing w:after="0" w:line="360" w:lineRule="auto"/>
              <w:ind w:right="-720"/>
              <w:rPr>
                <w:sz w:val="22"/>
              </w:rPr>
            </w:pPr>
          </w:p>
        </w:tc>
      </w:tr>
      <w:tr w:rsidRPr="00A0636A" w:rsidR="00D53F22" w:rsidTr="009702F6" w14:paraId="69F565BB" w14:textId="77777777">
        <w:tc>
          <w:tcPr>
            <w:tcW w:w="4945" w:type="dxa"/>
            <w:shd w:val="clear" w:color="auto" w:fill="auto"/>
            <w:vAlign w:val="center"/>
          </w:tcPr>
          <w:p w:rsidRPr="00A0636A" w:rsidR="00D53F22" w:rsidP="009702F6" w:rsidRDefault="00D53F22" w14:paraId="42745F05" w14:textId="77777777">
            <w:pPr>
              <w:autoSpaceDE w:val="0"/>
              <w:autoSpaceDN w:val="0"/>
              <w:adjustRightInd w:val="0"/>
              <w:spacing w:after="0" w:line="360" w:lineRule="auto"/>
              <w:ind w:right="-18"/>
              <w:rPr>
                <w:b/>
                <w:sz w:val="22"/>
              </w:rPr>
            </w:pPr>
          </w:p>
        </w:tc>
        <w:tc>
          <w:tcPr>
            <w:tcW w:w="4405" w:type="dxa"/>
            <w:gridSpan w:val="2"/>
            <w:shd w:val="clear" w:color="auto" w:fill="auto"/>
          </w:tcPr>
          <w:p w:rsidRPr="00A0636A" w:rsidR="00D53F22" w:rsidP="009702F6" w:rsidRDefault="00D53F22" w14:paraId="056E0D00" w14:textId="77777777">
            <w:pPr>
              <w:autoSpaceDE w:val="0"/>
              <w:autoSpaceDN w:val="0"/>
              <w:adjustRightInd w:val="0"/>
              <w:spacing w:after="0" w:line="360" w:lineRule="auto"/>
              <w:ind w:right="-720"/>
              <w:rPr>
                <w:sz w:val="22"/>
              </w:rPr>
            </w:pPr>
          </w:p>
        </w:tc>
      </w:tr>
      <w:tr w:rsidRPr="00A0636A" w:rsidR="00D53F22" w:rsidTr="009702F6" w14:paraId="1C7177BD" w14:textId="77777777">
        <w:tc>
          <w:tcPr>
            <w:tcW w:w="4945" w:type="dxa"/>
            <w:shd w:val="clear" w:color="auto" w:fill="auto"/>
            <w:vAlign w:val="center"/>
          </w:tcPr>
          <w:p w:rsidRPr="00A0636A" w:rsidR="00D53F22" w:rsidP="009702F6" w:rsidRDefault="00D53F22" w14:paraId="064CA1A3" w14:textId="77777777">
            <w:pPr>
              <w:autoSpaceDE w:val="0"/>
              <w:autoSpaceDN w:val="0"/>
              <w:adjustRightInd w:val="0"/>
              <w:spacing w:after="0" w:line="360" w:lineRule="auto"/>
              <w:ind w:right="-18"/>
              <w:rPr>
                <w:b/>
                <w:sz w:val="22"/>
              </w:rPr>
            </w:pPr>
          </w:p>
        </w:tc>
        <w:tc>
          <w:tcPr>
            <w:tcW w:w="4405" w:type="dxa"/>
            <w:gridSpan w:val="2"/>
            <w:shd w:val="clear" w:color="auto" w:fill="auto"/>
          </w:tcPr>
          <w:p w:rsidRPr="00A0636A" w:rsidR="00D53F22" w:rsidP="009702F6" w:rsidRDefault="00D53F22" w14:paraId="44E19081" w14:textId="77777777">
            <w:pPr>
              <w:autoSpaceDE w:val="0"/>
              <w:autoSpaceDN w:val="0"/>
              <w:adjustRightInd w:val="0"/>
              <w:spacing w:after="0" w:line="360" w:lineRule="auto"/>
              <w:ind w:right="-720"/>
              <w:rPr>
                <w:sz w:val="22"/>
              </w:rPr>
            </w:pPr>
          </w:p>
        </w:tc>
      </w:tr>
      <w:tr w:rsidRPr="00A0636A" w:rsidR="00D53F22" w:rsidTr="009702F6" w14:paraId="66C2893F" w14:textId="77777777">
        <w:tc>
          <w:tcPr>
            <w:tcW w:w="4945" w:type="dxa"/>
            <w:shd w:val="clear" w:color="auto" w:fill="auto"/>
          </w:tcPr>
          <w:p w:rsidRPr="00A0636A" w:rsidR="00D53F22" w:rsidP="009702F6" w:rsidRDefault="00D53F22" w14:paraId="480B3D17" w14:textId="77777777">
            <w:pPr>
              <w:autoSpaceDE w:val="0"/>
              <w:autoSpaceDN w:val="0"/>
              <w:adjustRightInd w:val="0"/>
              <w:spacing w:after="0" w:line="360" w:lineRule="auto"/>
              <w:ind w:right="-720"/>
              <w:rPr>
                <w:sz w:val="20"/>
              </w:rPr>
            </w:pPr>
            <w:r w:rsidRPr="00A0636A">
              <w:rPr>
                <w:b/>
                <w:sz w:val="20"/>
              </w:rPr>
              <w:t xml:space="preserve">Proposed Geographic Scope: </w:t>
            </w:r>
            <w:r w:rsidRPr="00A0636A">
              <w:rPr>
                <w:sz w:val="20"/>
              </w:rPr>
              <w:t>(local/regional,</w:t>
            </w:r>
          </w:p>
          <w:p w:rsidRPr="00A0636A" w:rsidR="00D53F22" w:rsidP="009702F6" w:rsidRDefault="00D53F22" w14:paraId="7233745E" w14:textId="77777777">
            <w:pPr>
              <w:autoSpaceDE w:val="0"/>
              <w:autoSpaceDN w:val="0"/>
              <w:adjustRightInd w:val="0"/>
              <w:spacing w:after="0" w:line="360" w:lineRule="auto"/>
              <w:ind w:right="-720"/>
              <w:rPr>
                <w:b/>
                <w:sz w:val="20"/>
              </w:rPr>
            </w:pPr>
            <w:r w:rsidRPr="00A0636A">
              <w:rPr>
                <w:sz w:val="20"/>
              </w:rPr>
              <w:t xml:space="preserve"> state-wide,  or National)</w:t>
            </w:r>
          </w:p>
          <w:p w:rsidRPr="00A0636A" w:rsidR="00D53F22" w:rsidP="009702F6" w:rsidRDefault="00D53F22" w14:paraId="3B043242" w14:textId="77777777">
            <w:pPr>
              <w:autoSpaceDE w:val="0"/>
              <w:autoSpaceDN w:val="0"/>
              <w:adjustRightInd w:val="0"/>
              <w:spacing w:after="0" w:line="360" w:lineRule="auto"/>
              <w:ind w:right="-720"/>
              <w:rPr>
                <w:sz w:val="20"/>
              </w:rPr>
            </w:pPr>
            <w:r w:rsidRPr="00A0636A">
              <w:rPr>
                <w:b/>
                <w:sz w:val="20"/>
              </w:rPr>
              <w:t xml:space="preserve"> Service Areas and Sites: </w:t>
            </w:r>
            <w:r w:rsidRPr="00A0636A">
              <w:rPr>
                <w:sz w:val="20"/>
              </w:rPr>
              <w:t>(specific service areas and sites</w:t>
            </w:r>
          </w:p>
          <w:p w:rsidRPr="00A0636A" w:rsidR="00D53F22" w:rsidP="009702F6" w:rsidRDefault="00D53F22" w14:paraId="2B08EE69" w14:textId="77777777">
            <w:pPr>
              <w:autoSpaceDE w:val="0"/>
              <w:autoSpaceDN w:val="0"/>
              <w:adjustRightInd w:val="0"/>
              <w:spacing w:after="0" w:line="360" w:lineRule="auto"/>
              <w:ind w:right="-720"/>
              <w:rPr>
                <w:sz w:val="20"/>
              </w:rPr>
            </w:pPr>
            <w:r w:rsidRPr="00A0636A">
              <w:rPr>
                <w:sz w:val="20"/>
              </w:rPr>
              <w:t>where participants will be served)</w:t>
            </w:r>
          </w:p>
        </w:tc>
        <w:tc>
          <w:tcPr>
            <w:tcW w:w="4405" w:type="dxa"/>
            <w:gridSpan w:val="2"/>
            <w:shd w:val="clear" w:color="auto" w:fill="auto"/>
          </w:tcPr>
          <w:p w:rsidRPr="00A0636A" w:rsidR="00D53F22" w:rsidP="009702F6" w:rsidRDefault="00D53F22" w14:paraId="10AF0338" w14:textId="77777777">
            <w:pPr>
              <w:autoSpaceDE w:val="0"/>
              <w:autoSpaceDN w:val="0"/>
              <w:adjustRightInd w:val="0"/>
              <w:spacing w:after="0" w:line="360" w:lineRule="auto"/>
              <w:ind w:right="-720"/>
              <w:rPr>
                <w:sz w:val="22"/>
              </w:rPr>
            </w:pPr>
          </w:p>
          <w:p w:rsidRPr="00A0636A" w:rsidR="00D53F22" w:rsidP="009702F6" w:rsidRDefault="00D53F22" w14:paraId="251B435A" w14:textId="77777777">
            <w:pPr>
              <w:autoSpaceDE w:val="0"/>
              <w:autoSpaceDN w:val="0"/>
              <w:adjustRightInd w:val="0"/>
              <w:spacing w:after="0" w:line="360" w:lineRule="auto"/>
              <w:ind w:right="-720"/>
              <w:rPr>
                <w:sz w:val="22"/>
              </w:rPr>
            </w:pPr>
          </w:p>
          <w:p w:rsidRPr="00A0636A" w:rsidR="00D53F22" w:rsidP="009702F6" w:rsidRDefault="00D53F22" w14:paraId="21F39C87" w14:textId="77777777">
            <w:pPr>
              <w:autoSpaceDE w:val="0"/>
              <w:autoSpaceDN w:val="0"/>
              <w:adjustRightInd w:val="0"/>
              <w:spacing w:after="0" w:line="360" w:lineRule="auto"/>
              <w:ind w:right="-720"/>
              <w:rPr>
                <w:sz w:val="22"/>
              </w:rPr>
            </w:pPr>
          </w:p>
          <w:p w:rsidRPr="00A0636A" w:rsidR="00D53F22" w:rsidP="009702F6" w:rsidRDefault="00D53F22" w14:paraId="19C8AFCD" w14:textId="77777777">
            <w:pPr>
              <w:autoSpaceDE w:val="0"/>
              <w:autoSpaceDN w:val="0"/>
              <w:adjustRightInd w:val="0"/>
              <w:spacing w:after="0" w:line="360" w:lineRule="auto"/>
              <w:ind w:right="-720"/>
              <w:rPr>
                <w:sz w:val="22"/>
              </w:rPr>
            </w:pPr>
          </w:p>
          <w:p w:rsidRPr="00A0636A" w:rsidR="00D53F22" w:rsidP="009702F6" w:rsidRDefault="00D53F22" w14:paraId="430D0D43" w14:textId="77777777">
            <w:pPr>
              <w:autoSpaceDE w:val="0"/>
              <w:autoSpaceDN w:val="0"/>
              <w:adjustRightInd w:val="0"/>
              <w:spacing w:after="0" w:line="360" w:lineRule="auto"/>
              <w:ind w:right="-720"/>
              <w:rPr>
                <w:sz w:val="22"/>
              </w:rPr>
            </w:pPr>
          </w:p>
        </w:tc>
      </w:tr>
      <w:tr w:rsidRPr="00A0636A" w:rsidR="00D53F22" w:rsidTr="009702F6" w14:paraId="2A64E790" w14:textId="77777777">
        <w:tc>
          <w:tcPr>
            <w:tcW w:w="4945" w:type="dxa"/>
            <w:shd w:val="clear" w:color="auto" w:fill="auto"/>
            <w:vAlign w:val="center"/>
          </w:tcPr>
          <w:p w:rsidRPr="00A0636A" w:rsidR="00D53F22" w:rsidP="009702F6" w:rsidRDefault="00D53F22" w14:paraId="501821C8" w14:textId="77777777">
            <w:pPr>
              <w:autoSpaceDE w:val="0"/>
              <w:autoSpaceDN w:val="0"/>
              <w:adjustRightInd w:val="0"/>
              <w:spacing w:after="0" w:line="360" w:lineRule="auto"/>
              <w:ind w:right="-720"/>
              <w:rPr>
                <w:b/>
                <w:sz w:val="22"/>
              </w:rPr>
            </w:pPr>
            <w:r w:rsidRPr="00A0636A">
              <w:rPr>
                <w:b/>
                <w:sz w:val="22"/>
              </w:rPr>
              <w:t>Total Participants to be Served:</w:t>
            </w:r>
          </w:p>
        </w:tc>
        <w:tc>
          <w:tcPr>
            <w:tcW w:w="4405" w:type="dxa"/>
            <w:gridSpan w:val="2"/>
            <w:shd w:val="clear" w:color="auto" w:fill="auto"/>
          </w:tcPr>
          <w:p w:rsidRPr="00A0636A" w:rsidR="00D53F22" w:rsidP="009702F6" w:rsidRDefault="00D53F22" w14:paraId="48D4E513" w14:textId="77777777">
            <w:pPr>
              <w:autoSpaceDE w:val="0"/>
              <w:autoSpaceDN w:val="0"/>
              <w:adjustRightInd w:val="0"/>
              <w:spacing w:after="0" w:line="360" w:lineRule="auto"/>
              <w:ind w:right="-720"/>
              <w:rPr>
                <w:sz w:val="22"/>
              </w:rPr>
            </w:pPr>
          </w:p>
        </w:tc>
      </w:tr>
      <w:tr w:rsidRPr="00A0636A" w:rsidR="00D53F22" w:rsidTr="009702F6" w14:paraId="41E018A7" w14:textId="77777777">
        <w:tc>
          <w:tcPr>
            <w:tcW w:w="4945" w:type="dxa"/>
            <w:shd w:val="clear" w:color="auto" w:fill="auto"/>
            <w:vAlign w:val="center"/>
          </w:tcPr>
          <w:p w:rsidRPr="00A0636A" w:rsidR="00D53F22" w:rsidP="009702F6" w:rsidRDefault="00D53F22" w14:paraId="7C145B19" w14:textId="77777777">
            <w:pPr>
              <w:autoSpaceDE w:val="0"/>
              <w:autoSpaceDN w:val="0"/>
              <w:adjustRightInd w:val="0"/>
              <w:spacing w:after="0" w:line="360" w:lineRule="auto"/>
              <w:ind w:right="-720"/>
              <w:rPr>
                <w:b/>
                <w:sz w:val="22"/>
              </w:rPr>
            </w:pPr>
            <w:r w:rsidRPr="00A0636A">
              <w:rPr>
                <w:b/>
                <w:sz w:val="22"/>
              </w:rPr>
              <w:t xml:space="preserve">Total Funding Requested: </w:t>
            </w:r>
          </w:p>
        </w:tc>
        <w:tc>
          <w:tcPr>
            <w:tcW w:w="4405" w:type="dxa"/>
            <w:gridSpan w:val="2"/>
            <w:shd w:val="clear" w:color="auto" w:fill="auto"/>
          </w:tcPr>
          <w:p w:rsidRPr="00A0636A" w:rsidR="00D53F22" w:rsidP="009702F6" w:rsidRDefault="00D53F22" w14:paraId="33F7BB7A" w14:textId="77777777">
            <w:pPr>
              <w:autoSpaceDE w:val="0"/>
              <w:autoSpaceDN w:val="0"/>
              <w:adjustRightInd w:val="0"/>
              <w:spacing w:after="0" w:line="360" w:lineRule="auto"/>
              <w:ind w:right="-720"/>
              <w:rPr>
                <w:sz w:val="22"/>
              </w:rPr>
            </w:pPr>
          </w:p>
        </w:tc>
      </w:tr>
      <w:tr w:rsidRPr="00A0636A" w:rsidR="00D53F22" w:rsidTr="009702F6" w14:paraId="078FEDAE" w14:textId="77777777">
        <w:tc>
          <w:tcPr>
            <w:tcW w:w="4945" w:type="dxa"/>
            <w:shd w:val="clear" w:color="auto" w:fill="auto"/>
            <w:vAlign w:val="center"/>
          </w:tcPr>
          <w:p w:rsidRPr="00A0636A" w:rsidR="00D53F22" w:rsidP="009702F6" w:rsidRDefault="00D53F22" w14:paraId="4D1E96A2" w14:textId="77777777">
            <w:pPr>
              <w:spacing w:after="0" w:line="360" w:lineRule="auto"/>
              <w:rPr>
                <w:b/>
                <w:sz w:val="22"/>
              </w:rPr>
            </w:pPr>
            <w:r w:rsidRPr="00A0636A">
              <w:rPr>
                <w:b/>
                <w:sz w:val="22"/>
              </w:rPr>
              <w:t xml:space="preserve">Total Leveraged Funds: </w:t>
            </w:r>
          </w:p>
        </w:tc>
        <w:tc>
          <w:tcPr>
            <w:tcW w:w="4405" w:type="dxa"/>
            <w:gridSpan w:val="2"/>
            <w:shd w:val="clear" w:color="auto" w:fill="auto"/>
          </w:tcPr>
          <w:p w:rsidRPr="00A0636A" w:rsidR="00D53F22" w:rsidP="009702F6" w:rsidRDefault="00D53F22" w14:paraId="2985A822" w14:textId="77777777">
            <w:pPr>
              <w:autoSpaceDE w:val="0"/>
              <w:autoSpaceDN w:val="0"/>
              <w:adjustRightInd w:val="0"/>
              <w:spacing w:after="0" w:line="360" w:lineRule="auto"/>
              <w:ind w:right="-720"/>
              <w:rPr>
                <w:sz w:val="22"/>
              </w:rPr>
            </w:pPr>
          </w:p>
        </w:tc>
      </w:tr>
      <w:tr w:rsidRPr="00A0636A" w:rsidR="00D53F22" w:rsidTr="009702F6" w14:paraId="530E14B2" w14:textId="77777777">
        <w:tc>
          <w:tcPr>
            <w:tcW w:w="4945" w:type="dxa"/>
            <w:shd w:val="clear" w:color="auto" w:fill="auto"/>
            <w:vAlign w:val="center"/>
          </w:tcPr>
          <w:p w:rsidRPr="00A0636A" w:rsidR="00D53F22" w:rsidP="009702F6" w:rsidRDefault="00D53F22" w14:paraId="379DF112" w14:textId="77777777">
            <w:pPr>
              <w:spacing w:after="0" w:line="360" w:lineRule="auto"/>
              <w:rPr>
                <w:b/>
                <w:sz w:val="22"/>
              </w:rPr>
            </w:pPr>
            <w:r w:rsidRPr="00A0636A">
              <w:rPr>
                <w:b/>
                <w:sz w:val="22"/>
              </w:rPr>
              <w:t xml:space="preserve">Project Title/Name: </w:t>
            </w:r>
          </w:p>
        </w:tc>
        <w:tc>
          <w:tcPr>
            <w:tcW w:w="4405" w:type="dxa"/>
            <w:gridSpan w:val="2"/>
            <w:shd w:val="clear" w:color="auto" w:fill="auto"/>
          </w:tcPr>
          <w:p w:rsidRPr="00A0636A" w:rsidR="00D53F22" w:rsidP="009702F6" w:rsidRDefault="00D53F22" w14:paraId="4136169B" w14:textId="77777777">
            <w:pPr>
              <w:autoSpaceDE w:val="0"/>
              <w:autoSpaceDN w:val="0"/>
              <w:adjustRightInd w:val="0"/>
              <w:spacing w:after="0" w:line="360" w:lineRule="auto"/>
              <w:ind w:right="-720"/>
              <w:rPr>
                <w:sz w:val="22"/>
              </w:rPr>
            </w:pPr>
          </w:p>
        </w:tc>
      </w:tr>
      <w:tr w:rsidRPr="00A0636A" w:rsidR="00D53F22" w:rsidTr="009702F6" w14:paraId="2115ED3D" w14:textId="77777777">
        <w:tc>
          <w:tcPr>
            <w:tcW w:w="4945" w:type="dxa"/>
            <w:shd w:val="clear" w:color="auto" w:fill="auto"/>
            <w:vAlign w:val="center"/>
          </w:tcPr>
          <w:p w:rsidRPr="00A0636A" w:rsidR="00D53F22" w:rsidP="009702F6" w:rsidRDefault="00D53F22" w14:paraId="5E3CC914" w14:textId="77777777">
            <w:pPr>
              <w:autoSpaceDE w:val="0"/>
              <w:autoSpaceDN w:val="0"/>
              <w:adjustRightInd w:val="0"/>
              <w:spacing w:after="0" w:line="360" w:lineRule="auto"/>
              <w:ind w:right="-720"/>
              <w:rPr>
                <w:b/>
                <w:sz w:val="22"/>
              </w:rPr>
            </w:pPr>
            <w:r w:rsidRPr="00A0636A">
              <w:rPr>
                <w:b/>
                <w:sz w:val="22"/>
              </w:rPr>
              <w:t xml:space="preserve">Targeted Population(s) to be Served: </w:t>
            </w:r>
          </w:p>
        </w:tc>
        <w:tc>
          <w:tcPr>
            <w:tcW w:w="4405" w:type="dxa"/>
            <w:gridSpan w:val="2"/>
            <w:shd w:val="clear" w:color="auto" w:fill="auto"/>
          </w:tcPr>
          <w:p w:rsidRPr="00A0636A" w:rsidR="00D53F22" w:rsidP="009702F6" w:rsidRDefault="00D53F22" w14:paraId="5CFAEAFE" w14:textId="77777777">
            <w:pPr>
              <w:autoSpaceDE w:val="0"/>
              <w:autoSpaceDN w:val="0"/>
              <w:adjustRightInd w:val="0"/>
              <w:spacing w:after="0" w:line="360" w:lineRule="auto"/>
              <w:ind w:right="-720"/>
              <w:rPr>
                <w:sz w:val="22"/>
              </w:rPr>
            </w:pPr>
          </w:p>
        </w:tc>
      </w:tr>
      <w:tr w:rsidRPr="00A0636A" w:rsidR="00D53F22" w:rsidTr="009702F6" w14:paraId="3416E965" w14:textId="77777777">
        <w:tc>
          <w:tcPr>
            <w:tcW w:w="4945" w:type="dxa"/>
            <w:shd w:val="clear" w:color="auto" w:fill="auto"/>
            <w:vAlign w:val="center"/>
          </w:tcPr>
          <w:p w:rsidRPr="00A0636A" w:rsidR="00D53F22" w:rsidP="009702F6" w:rsidRDefault="00D53F22" w14:paraId="613B0444" w14:textId="77777777">
            <w:pPr>
              <w:autoSpaceDE w:val="0"/>
              <w:autoSpaceDN w:val="0"/>
              <w:adjustRightInd w:val="0"/>
              <w:spacing w:after="0" w:line="360" w:lineRule="auto"/>
              <w:ind w:right="-720"/>
              <w:rPr>
                <w:sz w:val="22"/>
              </w:rPr>
            </w:pPr>
            <w:r w:rsidRPr="00A0636A">
              <w:rPr>
                <w:b/>
                <w:sz w:val="22"/>
              </w:rPr>
              <w:t>Public Contact Information</w:t>
            </w:r>
            <w:r w:rsidRPr="00A0636A">
              <w:rPr>
                <w:sz w:val="22"/>
              </w:rPr>
              <w:t xml:space="preserve">: </w:t>
            </w:r>
          </w:p>
        </w:tc>
        <w:tc>
          <w:tcPr>
            <w:tcW w:w="4405" w:type="dxa"/>
            <w:gridSpan w:val="2"/>
            <w:shd w:val="clear" w:color="auto" w:fill="auto"/>
          </w:tcPr>
          <w:p w:rsidRPr="00A0636A" w:rsidR="00D53F22" w:rsidP="009702F6" w:rsidRDefault="00D53F22" w14:paraId="301F8D01" w14:textId="77777777">
            <w:pPr>
              <w:autoSpaceDE w:val="0"/>
              <w:autoSpaceDN w:val="0"/>
              <w:adjustRightInd w:val="0"/>
              <w:spacing w:after="0" w:line="360" w:lineRule="auto"/>
              <w:ind w:right="-720"/>
              <w:rPr>
                <w:sz w:val="22"/>
              </w:rPr>
            </w:pPr>
            <w:r w:rsidRPr="00A0636A">
              <w:rPr>
                <w:sz w:val="22"/>
              </w:rPr>
              <w:t xml:space="preserve">Name, Title: </w:t>
            </w:r>
          </w:p>
          <w:p w:rsidRPr="00A0636A" w:rsidR="00D53F22" w:rsidP="009702F6" w:rsidRDefault="00D53F22" w14:paraId="45713335" w14:textId="77777777">
            <w:pPr>
              <w:autoSpaceDE w:val="0"/>
              <w:autoSpaceDN w:val="0"/>
              <w:adjustRightInd w:val="0"/>
              <w:spacing w:after="0" w:line="360" w:lineRule="auto"/>
              <w:ind w:right="-720"/>
              <w:rPr>
                <w:sz w:val="22"/>
              </w:rPr>
            </w:pPr>
            <w:r w:rsidRPr="00A0636A">
              <w:rPr>
                <w:sz w:val="22"/>
              </w:rPr>
              <w:t>Address:</w:t>
            </w:r>
          </w:p>
          <w:p w:rsidRPr="00A0636A" w:rsidR="00D53F22" w:rsidP="009702F6" w:rsidRDefault="00D53F22" w14:paraId="22C65BE9" w14:textId="77777777">
            <w:pPr>
              <w:autoSpaceDE w:val="0"/>
              <w:autoSpaceDN w:val="0"/>
              <w:adjustRightInd w:val="0"/>
              <w:spacing w:after="0" w:line="360" w:lineRule="auto"/>
              <w:ind w:right="-720"/>
              <w:rPr>
                <w:sz w:val="22"/>
              </w:rPr>
            </w:pPr>
            <w:r w:rsidRPr="00A0636A">
              <w:rPr>
                <w:sz w:val="22"/>
              </w:rPr>
              <w:t xml:space="preserve">Phone Number: </w:t>
            </w:r>
          </w:p>
          <w:p w:rsidRPr="00A0636A" w:rsidR="00D53F22" w:rsidP="009702F6" w:rsidRDefault="00D53F22" w14:paraId="2EC0C373" w14:textId="77777777">
            <w:pPr>
              <w:autoSpaceDE w:val="0"/>
              <w:autoSpaceDN w:val="0"/>
              <w:adjustRightInd w:val="0"/>
              <w:spacing w:after="0" w:line="360" w:lineRule="auto"/>
              <w:ind w:right="-720"/>
              <w:rPr>
                <w:sz w:val="22"/>
              </w:rPr>
            </w:pPr>
            <w:r w:rsidRPr="00A0636A">
              <w:rPr>
                <w:sz w:val="22"/>
              </w:rPr>
              <w:t>Email Address:</w:t>
            </w:r>
          </w:p>
        </w:tc>
      </w:tr>
      <w:tr w:rsidRPr="00A0636A" w:rsidR="00D53F22" w:rsidTr="009702F6" w14:paraId="25558620" w14:textId="77777777">
        <w:tc>
          <w:tcPr>
            <w:tcW w:w="9350" w:type="dxa"/>
            <w:gridSpan w:val="3"/>
            <w:shd w:val="clear" w:color="auto" w:fill="auto"/>
            <w:vAlign w:val="center"/>
          </w:tcPr>
          <w:p w:rsidRPr="00A0636A" w:rsidR="00D53F22" w:rsidP="009702F6" w:rsidRDefault="00D53F22" w14:paraId="6E04A0A1" w14:textId="77777777">
            <w:pPr>
              <w:autoSpaceDE w:val="0"/>
              <w:autoSpaceDN w:val="0"/>
              <w:adjustRightInd w:val="0"/>
              <w:spacing w:after="0" w:line="360" w:lineRule="auto"/>
              <w:ind w:right="-720"/>
              <w:rPr>
                <w:sz w:val="22"/>
              </w:rPr>
            </w:pPr>
            <w:r w:rsidRPr="00A0636A">
              <w:rPr>
                <w:sz w:val="22"/>
              </w:rPr>
              <w:t>Brief Summary of the Project:</w:t>
            </w:r>
          </w:p>
          <w:p w:rsidRPr="00A0636A" w:rsidR="00D53F22" w:rsidP="009702F6" w:rsidRDefault="00D53F22" w14:paraId="429331A1" w14:textId="77777777">
            <w:pPr>
              <w:autoSpaceDE w:val="0"/>
              <w:autoSpaceDN w:val="0"/>
              <w:adjustRightInd w:val="0"/>
              <w:spacing w:after="0" w:line="360" w:lineRule="auto"/>
              <w:ind w:right="-720"/>
              <w:rPr>
                <w:sz w:val="22"/>
              </w:rPr>
            </w:pPr>
          </w:p>
          <w:p w:rsidRPr="00A0636A" w:rsidR="00D53F22" w:rsidP="009702F6" w:rsidRDefault="00D53F22" w14:paraId="23E3D21E" w14:textId="77777777">
            <w:pPr>
              <w:autoSpaceDE w:val="0"/>
              <w:autoSpaceDN w:val="0"/>
              <w:adjustRightInd w:val="0"/>
              <w:spacing w:after="0" w:line="360" w:lineRule="auto"/>
              <w:ind w:right="-720"/>
              <w:rPr>
                <w:sz w:val="22"/>
              </w:rPr>
            </w:pPr>
          </w:p>
          <w:p w:rsidRPr="00A0636A" w:rsidR="00D53F22" w:rsidP="009702F6" w:rsidRDefault="00D53F22" w14:paraId="7600A090" w14:textId="77777777">
            <w:pPr>
              <w:autoSpaceDE w:val="0"/>
              <w:autoSpaceDN w:val="0"/>
              <w:adjustRightInd w:val="0"/>
              <w:spacing w:after="0" w:line="360" w:lineRule="auto"/>
              <w:ind w:right="-720"/>
              <w:rPr>
                <w:sz w:val="22"/>
              </w:rPr>
            </w:pPr>
          </w:p>
          <w:p w:rsidRPr="00A0636A" w:rsidR="00D53F22" w:rsidP="009702F6" w:rsidRDefault="00D53F22" w14:paraId="111CA216" w14:textId="77777777">
            <w:pPr>
              <w:autoSpaceDE w:val="0"/>
              <w:autoSpaceDN w:val="0"/>
              <w:adjustRightInd w:val="0"/>
              <w:spacing w:after="0" w:line="360" w:lineRule="auto"/>
              <w:ind w:right="-720"/>
              <w:rPr>
                <w:sz w:val="22"/>
              </w:rPr>
            </w:pPr>
          </w:p>
          <w:p w:rsidRPr="00A0636A" w:rsidR="00D53F22" w:rsidP="009702F6" w:rsidRDefault="00D53F22" w14:paraId="1282DD84" w14:textId="77777777">
            <w:pPr>
              <w:autoSpaceDE w:val="0"/>
              <w:autoSpaceDN w:val="0"/>
              <w:adjustRightInd w:val="0"/>
              <w:spacing w:after="0" w:line="360" w:lineRule="auto"/>
              <w:ind w:right="-720"/>
              <w:rPr>
                <w:sz w:val="22"/>
              </w:rPr>
            </w:pPr>
          </w:p>
          <w:p w:rsidRPr="00A0636A" w:rsidR="00D53F22" w:rsidP="009702F6" w:rsidRDefault="00D53F22" w14:paraId="4178DB48" w14:textId="77777777">
            <w:pPr>
              <w:autoSpaceDE w:val="0"/>
              <w:autoSpaceDN w:val="0"/>
              <w:adjustRightInd w:val="0"/>
              <w:spacing w:after="0" w:line="360" w:lineRule="auto"/>
              <w:ind w:right="-720"/>
              <w:rPr>
                <w:sz w:val="22"/>
              </w:rPr>
            </w:pPr>
          </w:p>
          <w:p w:rsidRPr="00A0636A" w:rsidR="00D53F22" w:rsidP="009702F6" w:rsidRDefault="00D53F22" w14:paraId="54813A30" w14:textId="77777777">
            <w:pPr>
              <w:autoSpaceDE w:val="0"/>
              <w:autoSpaceDN w:val="0"/>
              <w:adjustRightInd w:val="0"/>
              <w:spacing w:after="0" w:line="360" w:lineRule="auto"/>
              <w:ind w:right="-720"/>
              <w:rPr>
                <w:sz w:val="22"/>
              </w:rPr>
            </w:pPr>
          </w:p>
          <w:p w:rsidRPr="00A0636A" w:rsidR="00D53F22" w:rsidP="009702F6" w:rsidRDefault="00D53F22" w14:paraId="7CA225E4" w14:textId="77777777">
            <w:pPr>
              <w:autoSpaceDE w:val="0"/>
              <w:autoSpaceDN w:val="0"/>
              <w:adjustRightInd w:val="0"/>
              <w:spacing w:after="0" w:line="360" w:lineRule="auto"/>
              <w:ind w:right="-720"/>
              <w:rPr>
                <w:sz w:val="22"/>
              </w:rPr>
            </w:pPr>
          </w:p>
          <w:p w:rsidRPr="00A0636A" w:rsidR="00D53F22" w:rsidP="009702F6" w:rsidRDefault="00D53F22" w14:paraId="73948F97" w14:textId="77777777">
            <w:pPr>
              <w:autoSpaceDE w:val="0"/>
              <w:autoSpaceDN w:val="0"/>
              <w:adjustRightInd w:val="0"/>
              <w:spacing w:after="0" w:line="360" w:lineRule="auto"/>
              <w:ind w:right="-720"/>
              <w:rPr>
                <w:sz w:val="22"/>
              </w:rPr>
            </w:pPr>
          </w:p>
        </w:tc>
      </w:tr>
    </w:tbl>
    <w:p w:rsidRPr="00A0636A" w:rsidR="00D53F22" w:rsidP="00D53F22" w:rsidRDefault="00D53F22" w14:paraId="5D072D40" w14:textId="77777777"/>
    <w:p w:rsidRPr="00A0636A" w:rsidR="00360229" w:rsidP="00360229" w:rsidRDefault="00360229" w14:paraId="775FCFDB" w14:textId="77777777">
      <w:pPr>
        <w:pStyle w:val="Text3"/>
      </w:pPr>
    </w:p>
    <w:sectPr w:rsidRPr="00A0636A" w:rsidR="00360229" w:rsidSect="001366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BDCCB" w14:textId="77777777" w:rsidR="00A0636A" w:rsidRDefault="00A0636A" w:rsidP="007F474B">
      <w:pPr>
        <w:spacing w:after="0" w:line="240" w:lineRule="auto"/>
      </w:pPr>
      <w:r>
        <w:separator/>
      </w:r>
    </w:p>
  </w:endnote>
  <w:endnote w:type="continuationSeparator" w:id="0">
    <w:p w14:paraId="37DD8904" w14:textId="77777777" w:rsidR="00A0636A" w:rsidRDefault="00A0636A" w:rsidP="007F474B">
      <w:pPr>
        <w:spacing w:after="0" w:line="240" w:lineRule="auto"/>
      </w:pPr>
      <w:r>
        <w:continuationSeparator/>
      </w:r>
    </w:p>
  </w:endnote>
  <w:endnote w:type="continuationNotice" w:id="1">
    <w:p w14:paraId="0E9B7882" w14:textId="77777777" w:rsidR="00A0636A" w:rsidRDefault="00A06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79386"/>
      <w:docPartObj>
        <w:docPartGallery w:val="Page Numbers (Bottom of Page)"/>
        <w:docPartUnique/>
      </w:docPartObj>
    </w:sdtPr>
    <w:sdtEndPr>
      <w:rPr>
        <w:noProof/>
      </w:rPr>
    </w:sdtEndPr>
    <w:sdtContent>
      <w:p w14:paraId="07C5517E" w14:textId="77777777" w:rsidR="00A0636A" w:rsidRDefault="00A0636A">
        <w:pPr>
          <w:pStyle w:val="Footer"/>
          <w:jc w:val="center"/>
        </w:pPr>
        <w:r>
          <w:fldChar w:fldCharType="begin"/>
        </w:r>
        <w:r>
          <w:instrText xml:space="preserve"> PAGE   \* MERGEFORMAT </w:instrText>
        </w:r>
        <w:r>
          <w:fldChar w:fldCharType="separate"/>
        </w:r>
        <w:r w:rsidR="002F004A">
          <w:rPr>
            <w:noProof/>
          </w:rPr>
          <w:t>ii</w:t>
        </w:r>
        <w:r>
          <w:rPr>
            <w:noProof/>
          </w:rPr>
          <w:fldChar w:fldCharType="end"/>
        </w:r>
      </w:p>
    </w:sdtContent>
  </w:sdt>
  <w:p w14:paraId="37D406BF" w14:textId="77777777" w:rsidR="00A0636A" w:rsidRDefault="00A0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EBDC8" w14:textId="77777777" w:rsidR="00A0636A" w:rsidRDefault="00A0636A" w:rsidP="007F474B">
      <w:pPr>
        <w:spacing w:after="0" w:line="240" w:lineRule="auto"/>
      </w:pPr>
      <w:r>
        <w:separator/>
      </w:r>
    </w:p>
  </w:footnote>
  <w:footnote w:type="continuationSeparator" w:id="0">
    <w:p w14:paraId="063217C3" w14:textId="77777777" w:rsidR="00A0636A" w:rsidRDefault="00A0636A" w:rsidP="007F474B">
      <w:pPr>
        <w:spacing w:after="0" w:line="240" w:lineRule="auto"/>
      </w:pPr>
      <w:r>
        <w:continuationSeparator/>
      </w:r>
    </w:p>
  </w:footnote>
  <w:footnote w:type="continuationNotice" w:id="1">
    <w:p w14:paraId="31439BC6" w14:textId="77777777" w:rsidR="00A0636A" w:rsidRDefault="00A0636A">
      <w:pPr>
        <w:spacing w:after="0" w:line="240" w:lineRule="auto"/>
      </w:pPr>
    </w:p>
  </w:footnote>
  <w:footnote w:id="2">
    <w:p w14:paraId="2FB61304" w14:textId="77777777" w:rsidR="00A0636A" w:rsidRDefault="00A0636A" w:rsidP="006667F6">
      <w:pPr>
        <w:pStyle w:val="FootnoteText"/>
      </w:pPr>
      <w:r>
        <w:rPr>
          <w:rStyle w:val="FootnoteReference"/>
        </w:rPr>
        <w:footnoteRef/>
      </w:r>
      <w:r>
        <w:t xml:space="preserve"> </w:t>
      </w:r>
      <w:r w:rsidRPr="00A564CF">
        <w:t xml:space="preserve">CDC Healthy Schools, </w:t>
      </w:r>
      <w:hyperlink r:id="rId1" w:history="1">
        <w:r w:rsidRPr="00743B90">
          <w:rPr>
            <w:rStyle w:val="Hyperlink"/>
            <w:color w:val="auto"/>
            <w:u w:val="none"/>
          </w:rPr>
          <w:t>https://www.cdc.gov/healthyschools/ost.htm</w:t>
        </w:r>
      </w:hyperlink>
      <w:r>
        <w:t>.</w:t>
      </w:r>
    </w:p>
  </w:footnote>
  <w:footnote w:id="3">
    <w:p w14:paraId="77045F16" w14:textId="77777777" w:rsidR="00A0636A" w:rsidRDefault="00A0636A" w:rsidP="0030098C">
      <w:pPr>
        <w:pStyle w:val="FootnoteText"/>
      </w:pPr>
      <w:r>
        <w:rPr>
          <w:rStyle w:val="FootnoteReference"/>
        </w:rPr>
        <w:footnoteRef/>
      </w:r>
      <w:r>
        <w:t xml:space="preserve"> </w:t>
      </w:r>
      <w:r w:rsidRPr="00A564CF">
        <w:t>Afterschool Alliance. America After 3PM: Afterschool Programs in Demand</w:t>
      </w:r>
    </w:p>
  </w:footnote>
  <w:footnote w:id="4">
    <w:p w14:paraId="7DC0B8A3" w14:textId="77777777" w:rsidR="00A0636A" w:rsidRDefault="00A0636A" w:rsidP="0030098C">
      <w:pPr>
        <w:pStyle w:val="FootnoteText"/>
      </w:pPr>
      <w:r>
        <w:rPr>
          <w:rStyle w:val="FootnoteReference"/>
        </w:rPr>
        <w:footnoteRef/>
      </w:r>
      <w:r>
        <w:t xml:space="preserve"> </w:t>
      </w:r>
      <w:r w:rsidRPr="00F42A90">
        <w:t>AIR, Afterschool Programming as a Lever to Enhance and Provide Career Readiness Opportunities, September 2019</w:t>
      </w:r>
    </w:p>
  </w:footnote>
  <w:footnote w:id="5">
    <w:p w14:paraId="657849E9" w14:textId="77777777" w:rsidR="00A0636A" w:rsidRDefault="00A0636A" w:rsidP="0030098C">
      <w:pPr>
        <w:pStyle w:val="FootnoteText"/>
      </w:pPr>
      <w:r>
        <w:rPr>
          <w:rStyle w:val="FootnoteReference"/>
        </w:rPr>
        <w:footnoteRef/>
      </w:r>
      <w:r>
        <w:t xml:space="preserve"> AYPF, </w:t>
      </w:r>
      <w:r w:rsidRPr="00982825">
        <w:t>Harvesting the Potential of Rural Afterschool Programs</w:t>
      </w:r>
      <w:r>
        <w:t xml:space="preserve"> (July 2018)</w:t>
      </w:r>
    </w:p>
  </w:footnote>
  <w:footnote w:id="6">
    <w:p w14:paraId="52B863DC" w14:textId="77777777" w:rsidR="00A0636A" w:rsidRDefault="00A0636A" w:rsidP="0030098C">
      <w:pPr>
        <w:pStyle w:val="FootnoteText"/>
      </w:pPr>
      <w:r>
        <w:rPr>
          <w:rStyle w:val="FootnoteReference"/>
        </w:rPr>
        <w:footnoteRef/>
      </w:r>
      <w:r>
        <w:t xml:space="preserve"> </w:t>
      </w:r>
      <w:r w:rsidRPr="0083430E">
        <w:rPr>
          <w:color w:val="000000"/>
          <w:shd w:val="clear" w:color="auto" w:fill="FFFFFF"/>
        </w:rPr>
        <w:t>Durlak JA, Weissberg RP. Afterschool programs that follow evidence-based practices to promote social and emotional development are effective. Retrieved from </w:t>
      </w:r>
      <w:hyperlink r:id="rId2" w:history="1">
        <w:r w:rsidRPr="00743B90">
          <w:rPr>
            <w:rStyle w:val="Hyperlink"/>
            <w:color w:val="auto"/>
            <w:u w:val="none"/>
            <w:shd w:val="clear" w:color="auto" w:fill="FFFFFF"/>
          </w:rPr>
          <w:t>https://casel.org/wp-content/uploads/2016/06/DurlakWeissberg_Final.pdf.</w:t>
        </w:r>
        <w:r w:rsidRPr="00743B90">
          <w:rPr>
            <w:rStyle w:val="sr-only"/>
            <w:bdr w:val="none" w:sz="0" w:space="0" w:color="auto" w:frame="1"/>
            <w:shd w:val="clear" w:color="auto" w:fill="FFFFFF"/>
          </w:rPr>
          <w:t>external icon</w:t>
        </w:r>
      </w:hyperlink>
    </w:p>
  </w:footnote>
  <w:footnote w:id="7">
    <w:p w14:paraId="06DBBE33" w14:textId="77777777" w:rsidR="00A0636A" w:rsidRDefault="00A0636A" w:rsidP="0030098C">
      <w:pPr>
        <w:pStyle w:val="FootnoteText"/>
      </w:pPr>
      <w:r>
        <w:rPr>
          <w:rStyle w:val="FootnoteReference"/>
        </w:rPr>
        <w:footnoteRef/>
      </w:r>
      <w:r>
        <w:t xml:space="preserve"> </w:t>
      </w:r>
      <w:r w:rsidRPr="0083430E">
        <w:rPr>
          <w:color w:val="000000"/>
          <w:shd w:val="clear" w:color="auto" w:fill="FFFFFF"/>
        </w:rPr>
        <w:t>Lauer PA, Akiba M, Wilkerson SB, Apthorp HS, Snow D, Martin-Glenn ML. Out-of-school-time programs: a meta-analysis of effects for at-risk students. </w:t>
      </w:r>
      <w:r w:rsidRPr="0083430E">
        <w:rPr>
          <w:rStyle w:val="Emphasis"/>
          <w:color w:val="000000"/>
          <w:shd w:val="clear" w:color="auto" w:fill="FFFFFF"/>
        </w:rPr>
        <w:t>Rev Educ Res. </w:t>
      </w:r>
      <w:r w:rsidRPr="0083430E">
        <w:rPr>
          <w:color w:val="000000"/>
          <w:shd w:val="clear" w:color="auto" w:fill="FFFFFF"/>
        </w:rPr>
        <w:t>2006;76(2):275–313.</w:t>
      </w:r>
    </w:p>
  </w:footnote>
  <w:footnote w:id="8">
    <w:p w14:paraId="371C64BF" w14:textId="77777777" w:rsidR="00A0636A" w:rsidRPr="00567909" w:rsidRDefault="00A0636A">
      <w:pPr>
        <w:pStyle w:val="FootnoteText"/>
      </w:pPr>
      <w:r>
        <w:rPr>
          <w:rStyle w:val="FootnoteReference"/>
        </w:rPr>
        <w:footnoteRef/>
      </w:r>
      <w:r>
        <w:t xml:space="preserve"> </w:t>
      </w:r>
      <w:r w:rsidRPr="007B2494">
        <w:t>Throughout this FOA, the District of Columbia, Puerto Rico, and the outlying areas (Guam, the US Virgin Islands, the Commonwealth of Northern Mariana Islands, and American Samoa) are considered a “state.”</w:t>
      </w:r>
      <w:r w:rsidRPr="00567909">
        <w:t xml:space="preserve">  </w:t>
      </w:r>
    </w:p>
  </w:footnote>
  <w:footnote w:id="9">
    <w:p w14:paraId="5751D265" w14:textId="77777777" w:rsidR="00A0636A" w:rsidRDefault="00A0636A" w:rsidP="0030098C">
      <w:pPr>
        <w:pStyle w:val="FootnoteText"/>
      </w:pPr>
      <w:r>
        <w:rPr>
          <w:rStyle w:val="FootnoteReference"/>
        </w:rPr>
        <w:footnoteRef/>
      </w:r>
      <w:r>
        <w:t xml:space="preserve"> AYPF, </w:t>
      </w:r>
      <w:r w:rsidRPr="00106084">
        <w:t>Five Suggestions to Leverage Afterschool Programs to Promote College and Career Readiness</w:t>
      </w:r>
      <w:r>
        <w:t xml:space="preserve"> (October 2019)</w:t>
      </w:r>
    </w:p>
  </w:footnote>
  <w:footnote w:id="10">
    <w:p w14:paraId="790152D1" w14:textId="77777777" w:rsidR="00A0636A" w:rsidRDefault="00A0636A" w:rsidP="0030098C">
      <w:pPr>
        <w:pStyle w:val="FootnoteText"/>
      </w:pPr>
      <w:r>
        <w:rPr>
          <w:rStyle w:val="FootnoteReference"/>
        </w:rPr>
        <w:footnoteRef/>
      </w:r>
      <w:r>
        <w:t xml:space="preserve"> AIR, Afterschool Programming as a Lever to Enhance and Provide Career Readiness Opportunities, September 2019</w:t>
      </w:r>
    </w:p>
  </w:footnote>
  <w:footnote w:id="11">
    <w:p w14:paraId="42D30BDE" w14:textId="77777777" w:rsidR="00A0636A" w:rsidRDefault="00A0636A" w:rsidP="00B35CB6">
      <w:pPr>
        <w:pStyle w:val="FootnoteText"/>
      </w:pPr>
      <w:r>
        <w:rPr>
          <w:rStyle w:val="FootnoteReference"/>
        </w:rPr>
        <w:footnoteRef/>
      </w:r>
      <w:r>
        <w:t xml:space="preserve"> Throughout this FOA, the District of Columbia, Puerto Rico, and the outlying areas (Guam, the US Virgin Islands, the Commonwealth of Northern Mariana Islands, and American Samoa) are considered a “state.”</w:t>
      </w:r>
    </w:p>
  </w:footnote>
  <w:footnote w:id="12">
    <w:p w14:paraId="357B2BE0" w14:textId="77777777" w:rsidR="00A0636A" w:rsidRDefault="00A0636A">
      <w:pPr>
        <w:pStyle w:val="FootnoteText"/>
      </w:pPr>
      <w:r>
        <w:rPr>
          <w:rStyle w:val="FootnoteReference"/>
        </w:rPr>
        <w:footnoteRef/>
      </w:r>
      <w:r>
        <w:t xml:space="preserve"> </w:t>
      </w:r>
      <w:r w:rsidRPr="00A564CF">
        <w:t xml:space="preserve">CDC Healthy Schools, </w:t>
      </w:r>
      <w:hyperlink r:id="rId3" w:history="1">
        <w:r w:rsidRPr="00793043">
          <w:rPr>
            <w:rStyle w:val="Hyperlink"/>
            <w:color w:val="000000" w:themeColor="text1"/>
            <w:u w:val="none"/>
          </w:rPr>
          <w:t>https://www.cdc.gov/healthyschools/ost.htm</w:t>
        </w:r>
      </w:hyperlink>
      <w:r>
        <w:t>.</w:t>
      </w:r>
    </w:p>
  </w:footnote>
  <w:footnote w:id="13">
    <w:p w14:paraId="514EFD40" w14:textId="77777777" w:rsidR="00A0636A" w:rsidRPr="00D3017B" w:rsidRDefault="00A0636A" w:rsidP="007A0878">
      <w:pPr>
        <w:pStyle w:val="FootnoteText"/>
      </w:pPr>
      <w:r>
        <w:rPr>
          <w:rStyle w:val="FootnoteReference"/>
        </w:rPr>
        <w:footnoteRef/>
      </w:r>
      <w:r>
        <w:t xml:space="preserve"> A local educational agency is defined as</w:t>
      </w:r>
      <w:r w:rsidRPr="001A6775">
        <w:t xml:space="preserve">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r>
        <w:t xml:space="preserve">  Link accessible at </w:t>
      </w:r>
      <w:hyperlink r:id="rId4" w:history="1">
        <w:r w:rsidRPr="00743B90">
          <w:rPr>
            <w:rStyle w:val="Hyperlink"/>
            <w:color w:val="auto"/>
            <w:u w:val="none"/>
          </w:rPr>
          <w:t>https://www.ed.gov/race-top/district-competition/definitions</w:t>
        </w:r>
      </w:hyperlink>
      <w:r w:rsidRPr="00D3017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5EA"/>
    <w:multiLevelType w:val="hybridMultilevel"/>
    <w:tmpl w:val="B6D49828"/>
    <w:lvl w:ilvl="0" w:tplc="DB3639F6">
      <w:start w:val="1"/>
      <w:numFmt w:val="lowerLetter"/>
      <w:pStyle w:val="AltText7"/>
      <w:lvlText w:val="%1."/>
      <w:lvlJc w:val="left"/>
      <w:pPr>
        <w:ind w:left="3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4764814"/>
    <w:multiLevelType w:val="hybridMultilevel"/>
    <w:tmpl w:val="C8841BDA"/>
    <w:lvl w:ilvl="0" w:tplc="FDEA816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4603E"/>
    <w:multiLevelType w:val="hybridMultilevel"/>
    <w:tmpl w:val="D798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310B16"/>
    <w:multiLevelType w:val="hybridMultilevel"/>
    <w:tmpl w:val="61A0C1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4B81290"/>
    <w:multiLevelType w:val="hybridMultilevel"/>
    <w:tmpl w:val="8BE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82C6C"/>
    <w:multiLevelType w:val="hybridMultilevel"/>
    <w:tmpl w:val="49FE0F84"/>
    <w:lvl w:ilvl="0" w:tplc="9E5A6C3C">
      <w:start w:val="1"/>
      <w:numFmt w:val="lowerRoman"/>
      <w:lvlText w:val="(%1)"/>
      <w:lvlJc w:val="right"/>
      <w:pPr>
        <w:ind w:left="1260" w:hanging="360"/>
      </w:pPr>
      <w:rPr>
        <w:rFonts w:ascii="Times New Roman" w:eastAsiaTheme="minorHAnsi" w:hAnsi="Times New Roman"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FF823B2"/>
    <w:multiLevelType w:val="hybridMultilevel"/>
    <w:tmpl w:val="6E5C3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25782BD0"/>
    <w:multiLevelType w:val="hybridMultilevel"/>
    <w:tmpl w:val="A4A27A3E"/>
    <w:lvl w:ilvl="0" w:tplc="04090001">
      <w:start w:val="1"/>
      <w:numFmt w:val="bullet"/>
      <w:lvlText w:val=""/>
      <w:lvlJc w:val="left"/>
      <w:pPr>
        <w:ind w:left="360" w:hanging="360"/>
      </w:pPr>
      <w:rPr>
        <w:rFonts w:ascii="Symbol" w:hAnsi="Symbol" w:hint="default"/>
      </w:rPr>
    </w:lvl>
    <w:lvl w:ilvl="1" w:tplc="31DA0334">
      <w:numFmt w:val="bullet"/>
      <w:lvlText w:val="·"/>
      <w:lvlJc w:val="left"/>
      <w:pPr>
        <w:ind w:left="1080" w:hanging="360"/>
      </w:pPr>
      <w:rPr>
        <w:rFonts w:ascii="Calibri" w:eastAsia="Times New Roman" w:hAnsi="Calibri" w:cs="Calibri"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75629B"/>
    <w:multiLevelType w:val="hybridMultilevel"/>
    <w:tmpl w:val="38380BB6"/>
    <w:lvl w:ilvl="0" w:tplc="BDE44304">
      <w:start w:val="1"/>
      <w:numFmt w:val="bullet"/>
      <w:pStyle w:val="Text3-Bullets"/>
      <w:lvlText w:val=""/>
      <w:lvlJc w:val="left"/>
      <w:pPr>
        <w:ind w:left="162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BD37DC4"/>
    <w:multiLevelType w:val="hybridMultilevel"/>
    <w:tmpl w:val="BC0A3FE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553C7"/>
    <w:multiLevelType w:val="hybridMultilevel"/>
    <w:tmpl w:val="E594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41B7D"/>
    <w:multiLevelType w:val="hybridMultilevel"/>
    <w:tmpl w:val="D08057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6B1516D"/>
    <w:multiLevelType w:val="hybridMultilevel"/>
    <w:tmpl w:val="332A3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3A44CA"/>
    <w:multiLevelType w:val="hybridMultilevel"/>
    <w:tmpl w:val="9934EC6C"/>
    <w:lvl w:ilvl="0" w:tplc="8CF2866A">
      <w:start w:val="1"/>
      <w:numFmt w:val="bullet"/>
      <w:pStyle w:val="Text2-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15390"/>
    <w:multiLevelType w:val="hybridMultilevel"/>
    <w:tmpl w:val="49D24B5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49E2590"/>
    <w:multiLevelType w:val="hybridMultilevel"/>
    <w:tmpl w:val="A36AC336"/>
    <w:lvl w:ilvl="0" w:tplc="E3C20524">
      <w:start w:val="1"/>
      <w:numFmt w:val="decimal"/>
      <w:pStyle w:val="Text4Criterion"/>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7D16FD7"/>
    <w:multiLevelType w:val="hybridMultilevel"/>
    <w:tmpl w:val="278A53A2"/>
    <w:lvl w:ilvl="0" w:tplc="08642FFC">
      <w:start w:val="202"/>
      <w:numFmt w:val="bullet"/>
      <w:lvlText w:val=""/>
      <w:lvlJc w:val="left"/>
      <w:pPr>
        <w:tabs>
          <w:tab w:val="num" w:pos="1080"/>
        </w:tabs>
        <w:ind w:left="1080" w:hanging="360"/>
      </w:pPr>
      <w:rPr>
        <w:rFonts w:ascii="Symbol" w:eastAsia="Mangal" w:hAnsi="Symbol" w:cs="Aria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EF3801"/>
    <w:multiLevelType w:val="hybridMultilevel"/>
    <w:tmpl w:val="6E5C3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12448"/>
    <w:multiLevelType w:val="multilevel"/>
    <w:tmpl w:val="7B1AF52C"/>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7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5A745D59"/>
    <w:multiLevelType w:val="hybridMultilevel"/>
    <w:tmpl w:val="37E4915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AA956D7"/>
    <w:multiLevelType w:val="hybridMultilevel"/>
    <w:tmpl w:val="FBEC362E"/>
    <w:lvl w:ilvl="0" w:tplc="E518449E">
      <w:start w:val="1"/>
      <w:numFmt w:val="lowerRoman"/>
      <w:pStyle w:val="Text3-ALTNumbering"/>
      <w:lvlText w:val="%1."/>
      <w:lvlJc w:val="left"/>
      <w:pPr>
        <w:ind w:left="518" w:hanging="51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5661D"/>
    <w:multiLevelType w:val="hybridMultilevel"/>
    <w:tmpl w:val="30548306"/>
    <w:lvl w:ilvl="0" w:tplc="255227F0">
      <w:start w:val="1"/>
      <w:numFmt w:val="lowerRoman"/>
      <w:pStyle w:val="Text4-ALTNumbering"/>
      <w:lvlText w:val="(%1)"/>
      <w:lvlJc w:val="left"/>
      <w:pPr>
        <w:ind w:left="900" w:hanging="360"/>
      </w:pPr>
      <w:rPr>
        <w:rFonts w:ascii="Times New Roman" w:eastAsiaTheme="minorHAnsi" w:hAnsi="Times New Roman"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5397F30"/>
    <w:multiLevelType w:val="hybridMultilevel"/>
    <w:tmpl w:val="ADB0B160"/>
    <w:lvl w:ilvl="0" w:tplc="C110016A">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BA84F24"/>
    <w:multiLevelType w:val="hybridMultilevel"/>
    <w:tmpl w:val="9A82E430"/>
    <w:lvl w:ilvl="0" w:tplc="8CF4D7EC">
      <w:start w:val="1"/>
      <w:numFmt w:val="lowerRoman"/>
      <w:lvlText w:val="(%1)"/>
      <w:lvlJc w:val="right"/>
      <w:pPr>
        <w:ind w:left="1260" w:hanging="360"/>
      </w:pPr>
      <w:rPr>
        <w:rFonts w:ascii="Times New Roman" w:eastAsiaTheme="minorHAnsi" w:hAnsi="Times New Roman"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2B435EF"/>
    <w:multiLevelType w:val="hybridMultilevel"/>
    <w:tmpl w:val="E4A8BD46"/>
    <w:lvl w:ilvl="0" w:tplc="C86C6174">
      <w:start w:val="1"/>
      <w:numFmt w:val="lowerRoman"/>
      <w:lvlText w:val="(%1)"/>
      <w:lvlJc w:val="right"/>
      <w:pPr>
        <w:ind w:left="90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DE3C39"/>
    <w:multiLevelType w:val="hybridMultilevel"/>
    <w:tmpl w:val="42ECC2B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7BB089D"/>
    <w:multiLevelType w:val="hybridMultilevel"/>
    <w:tmpl w:val="4B1617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8954B31"/>
    <w:multiLevelType w:val="hybridMultilevel"/>
    <w:tmpl w:val="C574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9"/>
  </w:num>
  <w:num w:numId="4">
    <w:abstractNumId w:val="11"/>
  </w:num>
  <w:num w:numId="5">
    <w:abstractNumId w:val="31"/>
  </w:num>
  <w:num w:numId="6">
    <w:abstractNumId w:val="8"/>
  </w:num>
  <w:num w:numId="7">
    <w:abstractNumId w:val="15"/>
  </w:num>
  <w:num w:numId="8">
    <w:abstractNumId w:val="28"/>
  </w:num>
  <w:num w:numId="9">
    <w:abstractNumId w:val="10"/>
  </w:num>
  <w:num w:numId="10">
    <w:abstractNumId w:val="23"/>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28"/>
    <w:lvlOverride w:ilvl="0">
      <w:startOverride w:val="1"/>
    </w:lvlOverride>
  </w:num>
  <w:num w:numId="15">
    <w:abstractNumId w:val="27"/>
  </w:num>
  <w:num w:numId="16">
    <w:abstractNumId w:val="3"/>
  </w:num>
  <w:num w:numId="17">
    <w:abstractNumId w:val="27"/>
    <w:lvlOverride w:ilvl="0">
      <w:startOverride w:val="1"/>
    </w:lvlOverride>
  </w:num>
  <w:num w:numId="18">
    <w:abstractNumId w:val="27"/>
    <w:lvlOverride w:ilvl="0">
      <w:startOverride w:val="1"/>
    </w:lvlOverride>
  </w:num>
  <w:num w:numId="19">
    <w:abstractNumId w:val="22"/>
  </w:num>
  <w:num w:numId="20">
    <w:abstractNumId w:val="35"/>
  </w:num>
  <w:num w:numId="21">
    <w:abstractNumId w:val="5"/>
  </w:num>
  <w:num w:numId="22">
    <w:abstractNumId w:val="14"/>
  </w:num>
  <w:num w:numId="23">
    <w:abstractNumId w:val="0"/>
  </w:num>
  <w:num w:numId="24">
    <w:abstractNumId w:val="29"/>
  </w:num>
  <w:num w:numId="25">
    <w:abstractNumId w:val="16"/>
  </w:num>
  <w:num w:numId="26">
    <w:abstractNumId w:val="21"/>
  </w:num>
  <w:num w:numId="27">
    <w:abstractNumId w:val="21"/>
    <w:lvlOverride w:ilvl="0">
      <w:startOverride w:val="1"/>
    </w:lvlOverride>
  </w:num>
  <w:num w:numId="28">
    <w:abstractNumId w:val="7"/>
  </w:num>
  <w:num w:numId="29">
    <w:abstractNumId w:val="30"/>
  </w:num>
  <w:num w:numId="30">
    <w:abstractNumId w:val="26"/>
  </w:num>
  <w:num w:numId="31">
    <w:abstractNumId w:val="33"/>
  </w:num>
  <w:num w:numId="32">
    <w:abstractNumId w:val="20"/>
  </w:num>
  <w:num w:numId="33">
    <w:abstractNumId w:val="12"/>
  </w:num>
  <w:num w:numId="34">
    <w:abstractNumId w:val="32"/>
  </w:num>
  <w:num w:numId="35">
    <w:abstractNumId w:val="4"/>
  </w:num>
  <w:num w:numId="36">
    <w:abstractNumId w:val="17"/>
  </w:num>
  <w:num w:numId="37">
    <w:abstractNumId w:val="28"/>
    <w:lvlOverride w:ilvl="0">
      <w:startOverride w:val="1"/>
    </w:lvlOverride>
  </w:num>
  <w:num w:numId="38">
    <w:abstractNumId w:val="2"/>
  </w:num>
  <w:num w:numId="39">
    <w:abstractNumId w:val="34"/>
  </w:num>
  <w:num w:numId="40">
    <w:abstractNumId w:val="18"/>
  </w:num>
  <w:num w:numId="41">
    <w:abstractNumId w:val="1"/>
  </w:num>
  <w:num w:numId="42">
    <w:abstractNumId w:val="24"/>
  </w:num>
  <w:num w:numId="4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86F223B-CF9F-484E-BA1E-E790F1C74C7F}"/>
    <w:docVar w:name="dgnword-eventsink" w:val="1431917096992"/>
    <w:docVar w:name="dgnword-lastRevisionsView" w:val="0"/>
  </w:docVars>
  <w:rsids>
    <w:rsidRoot w:val="00666A1F"/>
    <w:rsid w:val="000004D7"/>
    <w:rsid w:val="000016DC"/>
    <w:rsid w:val="000022B7"/>
    <w:rsid w:val="000023DA"/>
    <w:rsid w:val="000037CF"/>
    <w:rsid w:val="00007A3F"/>
    <w:rsid w:val="00010056"/>
    <w:rsid w:val="00011FC6"/>
    <w:rsid w:val="0001224C"/>
    <w:rsid w:val="000130FB"/>
    <w:rsid w:val="0001338E"/>
    <w:rsid w:val="00013E76"/>
    <w:rsid w:val="000144EB"/>
    <w:rsid w:val="00015040"/>
    <w:rsid w:val="00015D3F"/>
    <w:rsid w:val="00016BF5"/>
    <w:rsid w:val="00017788"/>
    <w:rsid w:val="00017A20"/>
    <w:rsid w:val="000218B8"/>
    <w:rsid w:val="00023124"/>
    <w:rsid w:val="0002395C"/>
    <w:rsid w:val="00024D9D"/>
    <w:rsid w:val="000269D6"/>
    <w:rsid w:val="0003025D"/>
    <w:rsid w:val="0003151B"/>
    <w:rsid w:val="00031AC3"/>
    <w:rsid w:val="000334D3"/>
    <w:rsid w:val="000361FA"/>
    <w:rsid w:val="00036E02"/>
    <w:rsid w:val="00041535"/>
    <w:rsid w:val="00041BAD"/>
    <w:rsid w:val="0004270D"/>
    <w:rsid w:val="00045F6E"/>
    <w:rsid w:val="000476D8"/>
    <w:rsid w:val="000513B5"/>
    <w:rsid w:val="0005248B"/>
    <w:rsid w:val="00052C07"/>
    <w:rsid w:val="00054705"/>
    <w:rsid w:val="00055C54"/>
    <w:rsid w:val="00055CC8"/>
    <w:rsid w:val="000579B5"/>
    <w:rsid w:val="00057EB5"/>
    <w:rsid w:val="00060B51"/>
    <w:rsid w:val="000612C3"/>
    <w:rsid w:val="000628DD"/>
    <w:rsid w:val="000650A1"/>
    <w:rsid w:val="00065891"/>
    <w:rsid w:val="00065D8D"/>
    <w:rsid w:val="00071ABD"/>
    <w:rsid w:val="00071F33"/>
    <w:rsid w:val="00073A27"/>
    <w:rsid w:val="00075853"/>
    <w:rsid w:val="00080765"/>
    <w:rsid w:val="00080A28"/>
    <w:rsid w:val="000813A0"/>
    <w:rsid w:val="00082A17"/>
    <w:rsid w:val="000834AF"/>
    <w:rsid w:val="0008473B"/>
    <w:rsid w:val="0008739A"/>
    <w:rsid w:val="000915F3"/>
    <w:rsid w:val="00093367"/>
    <w:rsid w:val="00093C07"/>
    <w:rsid w:val="00093EA5"/>
    <w:rsid w:val="00094884"/>
    <w:rsid w:val="00096B93"/>
    <w:rsid w:val="000A0C54"/>
    <w:rsid w:val="000A3B82"/>
    <w:rsid w:val="000A3CD0"/>
    <w:rsid w:val="000A4189"/>
    <w:rsid w:val="000A475F"/>
    <w:rsid w:val="000A6A2D"/>
    <w:rsid w:val="000B1799"/>
    <w:rsid w:val="000B18BC"/>
    <w:rsid w:val="000B2678"/>
    <w:rsid w:val="000B3CA5"/>
    <w:rsid w:val="000B42BB"/>
    <w:rsid w:val="000B4CD3"/>
    <w:rsid w:val="000B5757"/>
    <w:rsid w:val="000B6049"/>
    <w:rsid w:val="000B6241"/>
    <w:rsid w:val="000C1E5F"/>
    <w:rsid w:val="000C2BF2"/>
    <w:rsid w:val="000C34F2"/>
    <w:rsid w:val="000C64BF"/>
    <w:rsid w:val="000C6723"/>
    <w:rsid w:val="000D617C"/>
    <w:rsid w:val="000D7D8A"/>
    <w:rsid w:val="000E4CEE"/>
    <w:rsid w:val="000E5097"/>
    <w:rsid w:val="000E6301"/>
    <w:rsid w:val="000E6613"/>
    <w:rsid w:val="000E6A2B"/>
    <w:rsid w:val="000F0BF7"/>
    <w:rsid w:val="000F3A7F"/>
    <w:rsid w:val="000F6666"/>
    <w:rsid w:val="000F6886"/>
    <w:rsid w:val="000F695B"/>
    <w:rsid w:val="0010174E"/>
    <w:rsid w:val="00103004"/>
    <w:rsid w:val="001035F0"/>
    <w:rsid w:val="00104CD7"/>
    <w:rsid w:val="0010602A"/>
    <w:rsid w:val="00106B08"/>
    <w:rsid w:val="0010709D"/>
    <w:rsid w:val="00110426"/>
    <w:rsid w:val="00111D1A"/>
    <w:rsid w:val="001126D1"/>
    <w:rsid w:val="0011719B"/>
    <w:rsid w:val="001201FA"/>
    <w:rsid w:val="00120484"/>
    <w:rsid w:val="0012748C"/>
    <w:rsid w:val="001337C9"/>
    <w:rsid w:val="0013663D"/>
    <w:rsid w:val="00137AF5"/>
    <w:rsid w:val="0014405C"/>
    <w:rsid w:val="001468BF"/>
    <w:rsid w:val="00152B6F"/>
    <w:rsid w:val="00153DDB"/>
    <w:rsid w:val="001546F7"/>
    <w:rsid w:val="00154D22"/>
    <w:rsid w:val="00161920"/>
    <w:rsid w:val="00164599"/>
    <w:rsid w:val="00165BFF"/>
    <w:rsid w:val="001670A8"/>
    <w:rsid w:val="0016777C"/>
    <w:rsid w:val="0017078D"/>
    <w:rsid w:val="00171239"/>
    <w:rsid w:val="0017147D"/>
    <w:rsid w:val="0017330E"/>
    <w:rsid w:val="00174E56"/>
    <w:rsid w:val="00175D53"/>
    <w:rsid w:val="00176D32"/>
    <w:rsid w:val="00177889"/>
    <w:rsid w:val="001804E6"/>
    <w:rsid w:val="00181230"/>
    <w:rsid w:val="001817DB"/>
    <w:rsid w:val="001847BF"/>
    <w:rsid w:val="00184D3F"/>
    <w:rsid w:val="001866DE"/>
    <w:rsid w:val="00186FEF"/>
    <w:rsid w:val="00192D9B"/>
    <w:rsid w:val="00193FF3"/>
    <w:rsid w:val="001942EF"/>
    <w:rsid w:val="00196FC9"/>
    <w:rsid w:val="001970FA"/>
    <w:rsid w:val="001A4A5A"/>
    <w:rsid w:val="001A52E2"/>
    <w:rsid w:val="001A6D81"/>
    <w:rsid w:val="001B3EE7"/>
    <w:rsid w:val="001B50CE"/>
    <w:rsid w:val="001B5FF6"/>
    <w:rsid w:val="001B7FD2"/>
    <w:rsid w:val="001C0330"/>
    <w:rsid w:val="001C2E7C"/>
    <w:rsid w:val="001C4F9E"/>
    <w:rsid w:val="001C66A0"/>
    <w:rsid w:val="001D0123"/>
    <w:rsid w:val="001D0D34"/>
    <w:rsid w:val="001D2A23"/>
    <w:rsid w:val="001D473F"/>
    <w:rsid w:val="001D61FE"/>
    <w:rsid w:val="001D6341"/>
    <w:rsid w:val="001D6C01"/>
    <w:rsid w:val="001E2635"/>
    <w:rsid w:val="001E316D"/>
    <w:rsid w:val="001E4E70"/>
    <w:rsid w:val="001E5EF5"/>
    <w:rsid w:val="001E6B61"/>
    <w:rsid w:val="001F3DA8"/>
    <w:rsid w:val="001F48EE"/>
    <w:rsid w:val="001F5D53"/>
    <w:rsid w:val="0020178A"/>
    <w:rsid w:val="0020271E"/>
    <w:rsid w:val="00206033"/>
    <w:rsid w:val="00207026"/>
    <w:rsid w:val="00210780"/>
    <w:rsid w:val="002110C9"/>
    <w:rsid w:val="002129C9"/>
    <w:rsid w:val="00212ED5"/>
    <w:rsid w:val="00213990"/>
    <w:rsid w:val="00213B74"/>
    <w:rsid w:val="00214148"/>
    <w:rsid w:val="00220AC6"/>
    <w:rsid w:val="002210B1"/>
    <w:rsid w:val="002211CB"/>
    <w:rsid w:val="0022177D"/>
    <w:rsid w:val="00227859"/>
    <w:rsid w:val="00232414"/>
    <w:rsid w:val="0023464B"/>
    <w:rsid w:val="00237368"/>
    <w:rsid w:val="00237AB7"/>
    <w:rsid w:val="00237B47"/>
    <w:rsid w:val="00244028"/>
    <w:rsid w:val="00246200"/>
    <w:rsid w:val="00250E90"/>
    <w:rsid w:val="0025194B"/>
    <w:rsid w:val="00254101"/>
    <w:rsid w:val="00254F33"/>
    <w:rsid w:val="0026004E"/>
    <w:rsid w:val="00261F61"/>
    <w:rsid w:val="00263721"/>
    <w:rsid w:val="0027021A"/>
    <w:rsid w:val="00270DAA"/>
    <w:rsid w:val="0027159E"/>
    <w:rsid w:val="00275E0E"/>
    <w:rsid w:val="002822C0"/>
    <w:rsid w:val="00282E90"/>
    <w:rsid w:val="00283040"/>
    <w:rsid w:val="002854E6"/>
    <w:rsid w:val="002861D5"/>
    <w:rsid w:val="00286EDE"/>
    <w:rsid w:val="002871CA"/>
    <w:rsid w:val="0028792A"/>
    <w:rsid w:val="00287F35"/>
    <w:rsid w:val="002903EE"/>
    <w:rsid w:val="002927F2"/>
    <w:rsid w:val="00294D6A"/>
    <w:rsid w:val="002966CB"/>
    <w:rsid w:val="00297522"/>
    <w:rsid w:val="0029768B"/>
    <w:rsid w:val="002A1BEC"/>
    <w:rsid w:val="002A3750"/>
    <w:rsid w:val="002A40C3"/>
    <w:rsid w:val="002A46F8"/>
    <w:rsid w:val="002A55BE"/>
    <w:rsid w:val="002B2296"/>
    <w:rsid w:val="002B38C3"/>
    <w:rsid w:val="002B6E10"/>
    <w:rsid w:val="002B7813"/>
    <w:rsid w:val="002C0E6C"/>
    <w:rsid w:val="002C1E0B"/>
    <w:rsid w:val="002C3726"/>
    <w:rsid w:val="002C60A8"/>
    <w:rsid w:val="002E2696"/>
    <w:rsid w:val="002E536B"/>
    <w:rsid w:val="002F004A"/>
    <w:rsid w:val="002F0A0C"/>
    <w:rsid w:val="002F15F8"/>
    <w:rsid w:val="002F2EA0"/>
    <w:rsid w:val="002F36ED"/>
    <w:rsid w:val="002F699D"/>
    <w:rsid w:val="002F72E8"/>
    <w:rsid w:val="002F743F"/>
    <w:rsid w:val="002F7F43"/>
    <w:rsid w:val="002F7FD4"/>
    <w:rsid w:val="0030038F"/>
    <w:rsid w:val="0030098C"/>
    <w:rsid w:val="00306710"/>
    <w:rsid w:val="0031140F"/>
    <w:rsid w:val="00313088"/>
    <w:rsid w:val="00313C4A"/>
    <w:rsid w:val="003153E2"/>
    <w:rsid w:val="0031644E"/>
    <w:rsid w:val="00317488"/>
    <w:rsid w:val="00320F28"/>
    <w:rsid w:val="003228EF"/>
    <w:rsid w:val="003229CC"/>
    <w:rsid w:val="00323E1E"/>
    <w:rsid w:val="003245BE"/>
    <w:rsid w:val="00326B69"/>
    <w:rsid w:val="0033064B"/>
    <w:rsid w:val="00330E71"/>
    <w:rsid w:val="00330FA3"/>
    <w:rsid w:val="00331B0F"/>
    <w:rsid w:val="003359C6"/>
    <w:rsid w:val="0034486A"/>
    <w:rsid w:val="003460EF"/>
    <w:rsid w:val="00346289"/>
    <w:rsid w:val="0034687F"/>
    <w:rsid w:val="00347456"/>
    <w:rsid w:val="00347EA0"/>
    <w:rsid w:val="0035249B"/>
    <w:rsid w:val="00357F29"/>
    <w:rsid w:val="00360229"/>
    <w:rsid w:val="0036277D"/>
    <w:rsid w:val="00364542"/>
    <w:rsid w:val="00365596"/>
    <w:rsid w:val="00365C37"/>
    <w:rsid w:val="00365EBF"/>
    <w:rsid w:val="003673A4"/>
    <w:rsid w:val="0036761B"/>
    <w:rsid w:val="00375D5A"/>
    <w:rsid w:val="00375E23"/>
    <w:rsid w:val="003768A6"/>
    <w:rsid w:val="00377954"/>
    <w:rsid w:val="0038206E"/>
    <w:rsid w:val="003824A4"/>
    <w:rsid w:val="00382A82"/>
    <w:rsid w:val="003854D4"/>
    <w:rsid w:val="003873CE"/>
    <w:rsid w:val="00393DD8"/>
    <w:rsid w:val="0039590A"/>
    <w:rsid w:val="0039685A"/>
    <w:rsid w:val="003977DA"/>
    <w:rsid w:val="003A0928"/>
    <w:rsid w:val="003A179D"/>
    <w:rsid w:val="003A4CD3"/>
    <w:rsid w:val="003A6D92"/>
    <w:rsid w:val="003A78BA"/>
    <w:rsid w:val="003B06A6"/>
    <w:rsid w:val="003B06BC"/>
    <w:rsid w:val="003B151C"/>
    <w:rsid w:val="003B19A6"/>
    <w:rsid w:val="003B3445"/>
    <w:rsid w:val="003B436B"/>
    <w:rsid w:val="003B6E9E"/>
    <w:rsid w:val="003C0483"/>
    <w:rsid w:val="003C43B3"/>
    <w:rsid w:val="003D123E"/>
    <w:rsid w:val="003D151C"/>
    <w:rsid w:val="003D2978"/>
    <w:rsid w:val="003D6556"/>
    <w:rsid w:val="003D66B5"/>
    <w:rsid w:val="003D779F"/>
    <w:rsid w:val="003D7D1B"/>
    <w:rsid w:val="003E10FD"/>
    <w:rsid w:val="003E1AC0"/>
    <w:rsid w:val="003E25BE"/>
    <w:rsid w:val="003E4C78"/>
    <w:rsid w:val="003F6129"/>
    <w:rsid w:val="003F7E95"/>
    <w:rsid w:val="004006E3"/>
    <w:rsid w:val="0040113F"/>
    <w:rsid w:val="00401A01"/>
    <w:rsid w:val="00402F03"/>
    <w:rsid w:val="004040BC"/>
    <w:rsid w:val="00405861"/>
    <w:rsid w:val="0040697A"/>
    <w:rsid w:val="0041073A"/>
    <w:rsid w:val="00414D20"/>
    <w:rsid w:val="00417663"/>
    <w:rsid w:val="004205F2"/>
    <w:rsid w:val="0042198B"/>
    <w:rsid w:val="0042383F"/>
    <w:rsid w:val="00424A23"/>
    <w:rsid w:val="0043105E"/>
    <w:rsid w:val="004326D8"/>
    <w:rsid w:val="0044486F"/>
    <w:rsid w:val="00451237"/>
    <w:rsid w:val="0045127B"/>
    <w:rsid w:val="004523AC"/>
    <w:rsid w:val="00452A04"/>
    <w:rsid w:val="00453F26"/>
    <w:rsid w:val="00454CE7"/>
    <w:rsid w:val="00460DD0"/>
    <w:rsid w:val="004619E2"/>
    <w:rsid w:val="00462A14"/>
    <w:rsid w:val="00465533"/>
    <w:rsid w:val="00467C9D"/>
    <w:rsid w:val="00470222"/>
    <w:rsid w:val="00476406"/>
    <w:rsid w:val="00476BAB"/>
    <w:rsid w:val="00484217"/>
    <w:rsid w:val="0048787B"/>
    <w:rsid w:val="00487C09"/>
    <w:rsid w:val="0049352A"/>
    <w:rsid w:val="00495B45"/>
    <w:rsid w:val="004A0957"/>
    <w:rsid w:val="004A1A5B"/>
    <w:rsid w:val="004A2A17"/>
    <w:rsid w:val="004A4F09"/>
    <w:rsid w:val="004A69AD"/>
    <w:rsid w:val="004A72A3"/>
    <w:rsid w:val="004A79DB"/>
    <w:rsid w:val="004B0F8D"/>
    <w:rsid w:val="004B1F87"/>
    <w:rsid w:val="004B3202"/>
    <w:rsid w:val="004B3C1F"/>
    <w:rsid w:val="004B501B"/>
    <w:rsid w:val="004B57B2"/>
    <w:rsid w:val="004C035E"/>
    <w:rsid w:val="004C3E3F"/>
    <w:rsid w:val="004C4124"/>
    <w:rsid w:val="004C4B69"/>
    <w:rsid w:val="004C6820"/>
    <w:rsid w:val="004D212F"/>
    <w:rsid w:val="004D43F0"/>
    <w:rsid w:val="004D588B"/>
    <w:rsid w:val="004D6FBC"/>
    <w:rsid w:val="004E2277"/>
    <w:rsid w:val="004E37AE"/>
    <w:rsid w:val="004F2B01"/>
    <w:rsid w:val="004F3C2A"/>
    <w:rsid w:val="004F4465"/>
    <w:rsid w:val="004F5191"/>
    <w:rsid w:val="004F59FE"/>
    <w:rsid w:val="004F66AD"/>
    <w:rsid w:val="004F66B6"/>
    <w:rsid w:val="004F78DB"/>
    <w:rsid w:val="005011CD"/>
    <w:rsid w:val="0050225E"/>
    <w:rsid w:val="00505A51"/>
    <w:rsid w:val="00505F39"/>
    <w:rsid w:val="00506AF1"/>
    <w:rsid w:val="00506F57"/>
    <w:rsid w:val="0051052B"/>
    <w:rsid w:val="00515173"/>
    <w:rsid w:val="005171F1"/>
    <w:rsid w:val="005204D7"/>
    <w:rsid w:val="00521612"/>
    <w:rsid w:val="00521637"/>
    <w:rsid w:val="0052338F"/>
    <w:rsid w:val="005235B2"/>
    <w:rsid w:val="00524B04"/>
    <w:rsid w:val="0053057F"/>
    <w:rsid w:val="005307AB"/>
    <w:rsid w:val="00533961"/>
    <w:rsid w:val="00534D6F"/>
    <w:rsid w:val="005350E8"/>
    <w:rsid w:val="00535614"/>
    <w:rsid w:val="00536BFC"/>
    <w:rsid w:val="00540AF9"/>
    <w:rsid w:val="00541C4A"/>
    <w:rsid w:val="0054227B"/>
    <w:rsid w:val="00542B7E"/>
    <w:rsid w:val="005465E8"/>
    <w:rsid w:val="00546654"/>
    <w:rsid w:val="00550A68"/>
    <w:rsid w:val="00553B7E"/>
    <w:rsid w:val="00567909"/>
    <w:rsid w:val="005721DA"/>
    <w:rsid w:val="005823EA"/>
    <w:rsid w:val="00583D98"/>
    <w:rsid w:val="005859B5"/>
    <w:rsid w:val="005871A5"/>
    <w:rsid w:val="00592048"/>
    <w:rsid w:val="00593804"/>
    <w:rsid w:val="0059564C"/>
    <w:rsid w:val="005A2C3F"/>
    <w:rsid w:val="005A3B29"/>
    <w:rsid w:val="005A3DCB"/>
    <w:rsid w:val="005A43A2"/>
    <w:rsid w:val="005A4642"/>
    <w:rsid w:val="005B1459"/>
    <w:rsid w:val="005B4D58"/>
    <w:rsid w:val="005B634D"/>
    <w:rsid w:val="005C19C3"/>
    <w:rsid w:val="005C1F5D"/>
    <w:rsid w:val="005C464E"/>
    <w:rsid w:val="005C5806"/>
    <w:rsid w:val="005C6FA3"/>
    <w:rsid w:val="005D0A69"/>
    <w:rsid w:val="005D14E3"/>
    <w:rsid w:val="005D19BC"/>
    <w:rsid w:val="005D470C"/>
    <w:rsid w:val="005D47F6"/>
    <w:rsid w:val="005D4E7E"/>
    <w:rsid w:val="005D52E0"/>
    <w:rsid w:val="005E2501"/>
    <w:rsid w:val="005E64C2"/>
    <w:rsid w:val="005F0EDA"/>
    <w:rsid w:val="005F1F56"/>
    <w:rsid w:val="005F25CC"/>
    <w:rsid w:val="005F658A"/>
    <w:rsid w:val="00600869"/>
    <w:rsid w:val="00601F5B"/>
    <w:rsid w:val="00603F77"/>
    <w:rsid w:val="00605D85"/>
    <w:rsid w:val="00607D26"/>
    <w:rsid w:val="00613BBA"/>
    <w:rsid w:val="00614C10"/>
    <w:rsid w:val="00621273"/>
    <w:rsid w:val="00622D0A"/>
    <w:rsid w:val="00622EE7"/>
    <w:rsid w:val="00623964"/>
    <w:rsid w:val="00624E20"/>
    <w:rsid w:val="00625A96"/>
    <w:rsid w:val="00626212"/>
    <w:rsid w:val="00627F67"/>
    <w:rsid w:val="006300D4"/>
    <w:rsid w:val="0063378E"/>
    <w:rsid w:val="00640D1C"/>
    <w:rsid w:val="00642546"/>
    <w:rsid w:val="00646AD8"/>
    <w:rsid w:val="00647929"/>
    <w:rsid w:val="00654116"/>
    <w:rsid w:val="0065552A"/>
    <w:rsid w:val="006562AA"/>
    <w:rsid w:val="00662421"/>
    <w:rsid w:val="00665EDF"/>
    <w:rsid w:val="006660AF"/>
    <w:rsid w:val="006667DA"/>
    <w:rsid w:val="006667F6"/>
    <w:rsid w:val="00666A1F"/>
    <w:rsid w:val="00666E62"/>
    <w:rsid w:val="006702B6"/>
    <w:rsid w:val="00670A36"/>
    <w:rsid w:val="00671B27"/>
    <w:rsid w:val="00672F60"/>
    <w:rsid w:val="00675289"/>
    <w:rsid w:val="00677306"/>
    <w:rsid w:val="00677C0C"/>
    <w:rsid w:val="00680321"/>
    <w:rsid w:val="0068106C"/>
    <w:rsid w:val="00684243"/>
    <w:rsid w:val="00685B3E"/>
    <w:rsid w:val="00687B7F"/>
    <w:rsid w:val="0069070F"/>
    <w:rsid w:val="0069164D"/>
    <w:rsid w:val="006944EF"/>
    <w:rsid w:val="0069494A"/>
    <w:rsid w:val="006951A9"/>
    <w:rsid w:val="0069520F"/>
    <w:rsid w:val="00696654"/>
    <w:rsid w:val="006A2192"/>
    <w:rsid w:val="006A25BA"/>
    <w:rsid w:val="006A4983"/>
    <w:rsid w:val="006A4F98"/>
    <w:rsid w:val="006A5112"/>
    <w:rsid w:val="006A643D"/>
    <w:rsid w:val="006B028D"/>
    <w:rsid w:val="006B14FD"/>
    <w:rsid w:val="006B1F53"/>
    <w:rsid w:val="006B3122"/>
    <w:rsid w:val="006B5E20"/>
    <w:rsid w:val="006B754D"/>
    <w:rsid w:val="006C1BAE"/>
    <w:rsid w:val="006C4F54"/>
    <w:rsid w:val="006C5E04"/>
    <w:rsid w:val="006D1E21"/>
    <w:rsid w:val="006D2117"/>
    <w:rsid w:val="006D23A2"/>
    <w:rsid w:val="006D290C"/>
    <w:rsid w:val="006D4DB6"/>
    <w:rsid w:val="006D4E63"/>
    <w:rsid w:val="006D62B3"/>
    <w:rsid w:val="006E26CE"/>
    <w:rsid w:val="006E3DB0"/>
    <w:rsid w:val="006E4574"/>
    <w:rsid w:val="006E5E56"/>
    <w:rsid w:val="006F1885"/>
    <w:rsid w:val="006F225B"/>
    <w:rsid w:val="006F2B17"/>
    <w:rsid w:val="006F3833"/>
    <w:rsid w:val="006F50E3"/>
    <w:rsid w:val="006F5C4E"/>
    <w:rsid w:val="00700C39"/>
    <w:rsid w:val="00702012"/>
    <w:rsid w:val="007038F7"/>
    <w:rsid w:val="007047CB"/>
    <w:rsid w:val="00706868"/>
    <w:rsid w:val="00706CD8"/>
    <w:rsid w:val="00707538"/>
    <w:rsid w:val="0070772C"/>
    <w:rsid w:val="0071189D"/>
    <w:rsid w:val="007135A3"/>
    <w:rsid w:val="0071441D"/>
    <w:rsid w:val="00715479"/>
    <w:rsid w:val="00715641"/>
    <w:rsid w:val="00720C97"/>
    <w:rsid w:val="00725EB0"/>
    <w:rsid w:val="00727C7F"/>
    <w:rsid w:val="00730DB4"/>
    <w:rsid w:val="0073331D"/>
    <w:rsid w:val="0074015D"/>
    <w:rsid w:val="00742EF0"/>
    <w:rsid w:val="00743B90"/>
    <w:rsid w:val="00750070"/>
    <w:rsid w:val="00750F68"/>
    <w:rsid w:val="007527FF"/>
    <w:rsid w:val="00752CB5"/>
    <w:rsid w:val="007545C1"/>
    <w:rsid w:val="00755597"/>
    <w:rsid w:val="00756000"/>
    <w:rsid w:val="00757847"/>
    <w:rsid w:val="007604D0"/>
    <w:rsid w:val="00761465"/>
    <w:rsid w:val="00767983"/>
    <w:rsid w:val="007705BF"/>
    <w:rsid w:val="0077101D"/>
    <w:rsid w:val="0077624E"/>
    <w:rsid w:val="0077715F"/>
    <w:rsid w:val="00785E8B"/>
    <w:rsid w:val="007876AC"/>
    <w:rsid w:val="00787F1D"/>
    <w:rsid w:val="00791FE3"/>
    <w:rsid w:val="0079277C"/>
    <w:rsid w:val="00793043"/>
    <w:rsid w:val="00794DD9"/>
    <w:rsid w:val="007968A6"/>
    <w:rsid w:val="0079709F"/>
    <w:rsid w:val="007A0878"/>
    <w:rsid w:val="007A1F2B"/>
    <w:rsid w:val="007A4075"/>
    <w:rsid w:val="007A512C"/>
    <w:rsid w:val="007A5D7F"/>
    <w:rsid w:val="007A6111"/>
    <w:rsid w:val="007B044F"/>
    <w:rsid w:val="007B2494"/>
    <w:rsid w:val="007B36FD"/>
    <w:rsid w:val="007B3A48"/>
    <w:rsid w:val="007B4BB1"/>
    <w:rsid w:val="007B69A3"/>
    <w:rsid w:val="007C3A5C"/>
    <w:rsid w:val="007C3DDE"/>
    <w:rsid w:val="007C3F57"/>
    <w:rsid w:val="007C6EF0"/>
    <w:rsid w:val="007D0138"/>
    <w:rsid w:val="007D0C00"/>
    <w:rsid w:val="007D17BD"/>
    <w:rsid w:val="007D4F91"/>
    <w:rsid w:val="007D52B8"/>
    <w:rsid w:val="007D54D3"/>
    <w:rsid w:val="007D62D2"/>
    <w:rsid w:val="007D6F71"/>
    <w:rsid w:val="007D7957"/>
    <w:rsid w:val="007D7B14"/>
    <w:rsid w:val="007E03C1"/>
    <w:rsid w:val="007E0B9E"/>
    <w:rsid w:val="007E3551"/>
    <w:rsid w:val="007E3DAF"/>
    <w:rsid w:val="007E627C"/>
    <w:rsid w:val="007E7233"/>
    <w:rsid w:val="007F4079"/>
    <w:rsid w:val="007F474B"/>
    <w:rsid w:val="007F62CB"/>
    <w:rsid w:val="007F7777"/>
    <w:rsid w:val="007F7D27"/>
    <w:rsid w:val="00801EE5"/>
    <w:rsid w:val="00802AD0"/>
    <w:rsid w:val="00810CC0"/>
    <w:rsid w:val="00811C67"/>
    <w:rsid w:val="00812FCD"/>
    <w:rsid w:val="008152F0"/>
    <w:rsid w:val="00817610"/>
    <w:rsid w:val="00817CAE"/>
    <w:rsid w:val="008200F3"/>
    <w:rsid w:val="00825327"/>
    <w:rsid w:val="00827CF5"/>
    <w:rsid w:val="00830484"/>
    <w:rsid w:val="00832F86"/>
    <w:rsid w:val="00833DC0"/>
    <w:rsid w:val="0083606D"/>
    <w:rsid w:val="00836C0F"/>
    <w:rsid w:val="00836E44"/>
    <w:rsid w:val="00837109"/>
    <w:rsid w:val="008419B1"/>
    <w:rsid w:val="008474BC"/>
    <w:rsid w:val="00847A2B"/>
    <w:rsid w:val="00850627"/>
    <w:rsid w:val="0085250F"/>
    <w:rsid w:val="0085301C"/>
    <w:rsid w:val="00856A7D"/>
    <w:rsid w:val="00857968"/>
    <w:rsid w:val="00857EB1"/>
    <w:rsid w:val="0086084B"/>
    <w:rsid w:val="00860D15"/>
    <w:rsid w:val="00862D10"/>
    <w:rsid w:val="00863840"/>
    <w:rsid w:val="00863CFA"/>
    <w:rsid w:val="00870B4B"/>
    <w:rsid w:val="00870EF5"/>
    <w:rsid w:val="00875B67"/>
    <w:rsid w:val="00880870"/>
    <w:rsid w:val="008815F2"/>
    <w:rsid w:val="00881BED"/>
    <w:rsid w:val="0088353C"/>
    <w:rsid w:val="00891209"/>
    <w:rsid w:val="00892505"/>
    <w:rsid w:val="00894414"/>
    <w:rsid w:val="008A14F8"/>
    <w:rsid w:val="008A591D"/>
    <w:rsid w:val="008A5A8D"/>
    <w:rsid w:val="008A6831"/>
    <w:rsid w:val="008B069B"/>
    <w:rsid w:val="008B19F4"/>
    <w:rsid w:val="008B3575"/>
    <w:rsid w:val="008B45E8"/>
    <w:rsid w:val="008B4751"/>
    <w:rsid w:val="008B4994"/>
    <w:rsid w:val="008B5B97"/>
    <w:rsid w:val="008B5C14"/>
    <w:rsid w:val="008C0E47"/>
    <w:rsid w:val="008C1986"/>
    <w:rsid w:val="008C3DB9"/>
    <w:rsid w:val="008C4A44"/>
    <w:rsid w:val="008C61A0"/>
    <w:rsid w:val="008C7286"/>
    <w:rsid w:val="008C73CA"/>
    <w:rsid w:val="008D0ED4"/>
    <w:rsid w:val="008D1045"/>
    <w:rsid w:val="008D2749"/>
    <w:rsid w:val="008D3093"/>
    <w:rsid w:val="008D3595"/>
    <w:rsid w:val="008D43D2"/>
    <w:rsid w:val="008D4EC4"/>
    <w:rsid w:val="008D66D9"/>
    <w:rsid w:val="008D6A04"/>
    <w:rsid w:val="008E0861"/>
    <w:rsid w:val="008E086D"/>
    <w:rsid w:val="008E4C3A"/>
    <w:rsid w:val="008E61E5"/>
    <w:rsid w:val="008E6D8B"/>
    <w:rsid w:val="008E6E63"/>
    <w:rsid w:val="008E7924"/>
    <w:rsid w:val="008F0B37"/>
    <w:rsid w:val="008F1A58"/>
    <w:rsid w:val="008F54B6"/>
    <w:rsid w:val="008F570E"/>
    <w:rsid w:val="008F6C4B"/>
    <w:rsid w:val="008F6D4E"/>
    <w:rsid w:val="008F7F91"/>
    <w:rsid w:val="00900B2D"/>
    <w:rsid w:val="00900BE0"/>
    <w:rsid w:val="009033D5"/>
    <w:rsid w:val="0090354A"/>
    <w:rsid w:val="00904A26"/>
    <w:rsid w:val="009057BE"/>
    <w:rsid w:val="00905E89"/>
    <w:rsid w:val="00912342"/>
    <w:rsid w:val="00913A3C"/>
    <w:rsid w:val="009158BE"/>
    <w:rsid w:val="00915E25"/>
    <w:rsid w:val="00916340"/>
    <w:rsid w:val="0092023F"/>
    <w:rsid w:val="00920FC9"/>
    <w:rsid w:val="00923B16"/>
    <w:rsid w:val="00923CEE"/>
    <w:rsid w:val="0092417E"/>
    <w:rsid w:val="00924634"/>
    <w:rsid w:val="00924E42"/>
    <w:rsid w:val="00925EDA"/>
    <w:rsid w:val="00930C05"/>
    <w:rsid w:val="0093193B"/>
    <w:rsid w:val="00943265"/>
    <w:rsid w:val="009432DB"/>
    <w:rsid w:val="009560DF"/>
    <w:rsid w:val="00963D6D"/>
    <w:rsid w:val="00964029"/>
    <w:rsid w:val="009702F6"/>
    <w:rsid w:val="00970316"/>
    <w:rsid w:val="009719C2"/>
    <w:rsid w:val="00975BBE"/>
    <w:rsid w:val="009760FB"/>
    <w:rsid w:val="00976927"/>
    <w:rsid w:val="00976E08"/>
    <w:rsid w:val="00980059"/>
    <w:rsid w:val="00980BD2"/>
    <w:rsid w:val="00980C72"/>
    <w:rsid w:val="0098322E"/>
    <w:rsid w:val="00985C28"/>
    <w:rsid w:val="009871CB"/>
    <w:rsid w:val="00991C23"/>
    <w:rsid w:val="00993F1F"/>
    <w:rsid w:val="009964F6"/>
    <w:rsid w:val="00997D06"/>
    <w:rsid w:val="00997FD1"/>
    <w:rsid w:val="009A0536"/>
    <w:rsid w:val="009A264A"/>
    <w:rsid w:val="009A2D9E"/>
    <w:rsid w:val="009A6D5D"/>
    <w:rsid w:val="009B0AFF"/>
    <w:rsid w:val="009B23DF"/>
    <w:rsid w:val="009B25D1"/>
    <w:rsid w:val="009B2AB9"/>
    <w:rsid w:val="009B2AF6"/>
    <w:rsid w:val="009B6849"/>
    <w:rsid w:val="009C5C99"/>
    <w:rsid w:val="009C67A4"/>
    <w:rsid w:val="009C7C4A"/>
    <w:rsid w:val="009C7EF1"/>
    <w:rsid w:val="009D4FE5"/>
    <w:rsid w:val="009D5C6A"/>
    <w:rsid w:val="009D6560"/>
    <w:rsid w:val="009D6792"/>
    <w:rsid w:val="009E56A0"/>
    <w:rsid w:val="009E5B26"/>
    <w:rsid w:val="009E6922"/>
    <w:rsid w:val="009E763B"/>
    <w:rsid w:val="009E7C05"/>
    <w:rsid w:val="009F03C5"/>
    <w:rsid w:val="009F0734"/>
    <w:rsid w:val="009F16A2"/>
    <w:rsid w:val="009F2C13"/>
    <w:rsid w:val="009F5FD9"/>
    <w:rsid w:val="00A03115"/>
    <w:rsid w:val="00A0397D"/>
    <w:rsid w:val="00A03EAD"/>
    <w:rsid w:val="00A0636A"/>
    <w:rsid w:val="00A0766B"/>
    <w:rsid w:val="00A133F5"/>
    <w:rsid w:val="00A13746"/>
    <w:rsid w:val="00A157F8"/>
    <w:rsid w:val="00A15EB1"/>
    <w:rsid w:val="00A2045D"/>
    <w:rsid w:val="00A2248C"/>
    <w:rsid w:val="00A24027"/>
    <w:rsid w:val="00A24428"/>
    <w:rsid w:val="00A264AD"/>
    <w:rsid w:val="00A275A7"/>
    <w:rsid w:val="00A3182A"/>
    <w:rsid w:val="00A318F2"/>
    <w:rsid w:val="00A32151"/>
    <w:rsid w:val="00A3413E"/>
    <w:rsid w:val="00A35AEA"/>
    <w:rsid w:val="00A362B7"/>
    <w:rsid w:val="00A36831"/>
    <w:rsid w:val="00A3784E"/>
    <w:rsid w:val="00A37C62"/>
    <w:rsid w:val="00A477A0"/>
    <w:rsid w:val="00A50E7F"/>
    <w:rsid w:val="00A52942"/>
    <w:rsid w:val="00A529B8"/>
    <w:rsid w:val="00A53C34"/>
    <w:rsid w:val="00A53E8B"/>
    <w:rsid w:val="00A54AD3"/>
    <w:rsid w:val="00A55739"/>
    <w:rsid w:val="00A55A0C"/>
    <w:rsid w:val="00A55DF0"/>
    <w:rsid w:val="00A57AE7"/>
    <w:rsid w:val="00A603D6"/>
    <w:rsid w:val="00A605A1"/>
    <w:rsid w:val="00A618C2"/>
    <w:rsid w:val="00A63126"/>
    <w:rsid w:val="00A667E7"/>
    <w:rsid w:val="00A66932"/>
    <w:rsid w:val="00A67020"/>
    <w:rsid w:val="00A711F9"/>
    <w:rsid w:val="00A75D98"/>
    <w:rsid w:val="00A761E6"/>
    <w:rsid w:val="00A776F9"/>
    <w:rsid w:val="00A77BC1"/>
    <w:rsid w:val="00A828D3"/>
    <w:rsid w:val="00A85052"/>
    <w:rsid w:val="00A8601B"/>
    <w:rsid w:val="00A91951"/>
    <w:rsid w:val="00A923EA"/>
    <w:rsid w:val="00A9317E"/>
    <w:rsid w:val="00A945DE"/>
    <w:rsid w:val="00A96959"/>
    <w:rsid w:val="00AA2FC4"/>
    <w:rsid w:val="00AA305B"/>
    <w:rsid w:val="00AA37FF"/>
    <w:rsid w:val="00AA42C0"/>
    <w:rsid w:val="00AA5D25"/>
    <w:rsid w:val="00AB3104"/>
    <w:rsid w:val="00AB476B"/>
    <w:rsid w:val="00AB77AE"/>
    <w:rsid w:val="00AB7EA7"/>
    <w:rsid w:val="00AC3110"/>
    <w:rsid w:val="00AC34D0"/>
    <w:rsid w:val="00AC5FA5"/>
    <w:rsid w:val="00AC603B"/>
    <w:rsid w:val="00AC6506"/>
    <w:rsid w:val="00AC72AA"/>
    <w:rsid w:val="00AC7A0D"/>
    <w:rsid w:val="00AD081D"/>
    <w:rsid w:val="00AD2877"/>
    <w:rsid w:val="00AD44CD"/>
    <w:rsid w:val="00AD5BFD"/>
    <w:rsid w:val="00AD5C1A"/>
    <w:rsid w:val="00AD5F26"/>
    <w:rsid w:val="00AD6E4A"/>
    <w:rsid w:val="00AD763A"/>
    <w:rsid w:val="00AE1B91"/>
    <w:rsid w:val="00AE2583"/>
    <w:rsid w:val="00AE2F29"/>
    <w:rsid w:val="00AE3E80"/>
    <w:rsid w:val="00AE4130"/>
    <w:rsid w:val="00AE4E47"/>
    <w:rsid w:val="00AF0F85"/>
    <w:rsid w:val="00AF3793"/>
    <w:rsid w:val="00AF37CD"/>
    <w:rsid w:val="00AF5E65"/>
    <w:rsid w:val="00AF5F41"/>
    <w:rsid w:val="00AF6059"/>
    <w:rsid w:val="00AF7123"/>
    <w:rsid w:val="00B01945"/>
    <w:rsid w:val="00B04327"/>
    <w:rsid w:val="00B0433A"/>
    <w:rsid w:val="00B04589"/>
    <w:rsid w:val="00B04DC2"/>
    <w:rsid w:val="00B05A7C"/>
    <w:rsid w:val="00B05ACE"/>
    <w:rsid w:val="00B05C94"/>
    <w:rsid w:val="00B10757"/>
    <w:rsid w:val="00B11FD9"/>
    <w:rsid w:val="00B14D57"/>
    <w:rsid w:val="00B155EA"/>
    <w:rsid w:val="00B162A4"/>
    <w:rsid w:val="00B21E0D"/>
    <w:rsid w:val="00B25216"/>
    <w:rsid w:val="00B31533"/>
    <w:rsid w:val="00B32715"/>
    <w:rsid w:val="00B32ACE"/>
    <w:rsid w:val="00B33C42"/>
    <w:rsid w:val="00B34D6A"/>
    <w:rsid w:val="00B34E7A"/>
    <w:rsid w:val="00B35092"/>
    <w:rsid w:val="00B35CB6"/>
    <w:rsid w:val="00B35E82"/>
    <w:rsid w:val="00B417AB"/>
    <w:rsid w:val="00B41EFC"/>
    <w:rsid w:val="00B44AD9"/>
    <w:rsid w:val="00B45FEF"/>
    <w:rsid w:val="00B463A1"/>
    <w:rsid w:val="00B472FF"/>
    <w:rsid w:val="00B54475"/>
    <w:rsid w:val="00B57389"/>
    <w:rsid w:val="00B60A4E"/>
    <w:rsid w:val="00B62BCE"/>
    <w:rsid w:val="00B6328F"/>
    <w:rsid w:val="00B6531A"/>
    <w:rsid w:val="00B67986"/>
    <w:rsid w:val="00B7245A"/>
    <w:rsid w:val="00B73BE1"/>
    <w:rsid w:val="00B740C0"/>
    <w:rsid w:val="00B740F7"/>
    <w:rsid w:val="00B74BF4"/>
    <w:rsid w:val="00B75FA3"/>
    <w:rsid w:val="00B76C9D"/>
    <w:rsid w:val="00B77C78"/>
    <w:rsid w:val="00B80089"/>
    <w:rsid w:val="00B80A22"/>
    <w:rsid w:val="00B81088"/>
    <w:rsid w:val="00B8160F"/>
    <w:rsid w:val="00B83604"/>
    <w:rsid w:val="00B86375"/>
    <w:rsid w:val="00B871D1"/>
    <w:rsid w:val="00B873DE"/>
    <w:rsid w:val="00B91BB9"/>
    <w:rsid w:val="00B93334"/>
    <w:rsid w:val="00B94F3D"/>
    <w:rsid w:val="00B96DA4"/>
    <w:rsid w:val="00BA0CA9"/>
    <w:rsid w:val="00BA0E85"/>
    <w:rsid w:val="00BA1480"/>
    <w:rsid w:val="00BA350B"/>
    <w:rsid w:val="00BA3677"/>
    <w:rsid w:val="00BA4249"/>
    <w:rsid w:val="00BA426A"/>
    <w:rsid w:val="00BA4FE1"/>
    <w:rsid w:val="00BB0DB3"/>
    <w:rsid w:val="00BB15A8"/>
    <w:rsid w:val="00BB2011"/>
    <w:rsid w:val="00BB46C0"/>
    <w:rsid w:val="00BB4820"/>
    <w:rsid w:val="00BB4851"/>
    <w:rsid w:val="00BB6E9B"/>
    <w:rsid w:val="00BB7A37"/>
    <w:rsid w:val="00BB7B08"/>
    <w:rsid w:val="00BC0616"/>
    <w:rsid w:val="00BC41B9"/>
    <w:rsid w:val="00BC48CA"/>
    <w:rsid w:val="00BC620D"/>
    <w:rsid w:val="00BD05AF"/>
    <w:rsid w:val="00BD2761"/>
    <w:rsid w:val="00BD6351"/>
    <w:rsid w:val="00BE02C6"/>
    <w:rsid w:val="00BE1ACC"/>
    <w:rsid w:val="00BE42D9"/>
    <w:rsid w:val="00BE62E3"/>
    <w:rsid w:val="00BF1E8A"/>
    <w:rsid w:val="00BF453E"/>
    <w:rsid w:val="00BF5411"/>
    <w:rsid w:val="00C00D16"/>
    <w:rsid w:val="00C02C3E"/>
    <w:rsid w:val="00C03138"/>
    <w:rsid w:val="00C068C8"/>
    <w:rsid w:val="00C11671"/>
    <w:rsid w:val="00C20E58"/>
    <w:rsid w:val="00C31619"/>
    <w:rsid w:val="00C32C84"/>
    <w:rsid w:val="00C32D5C"/>
    <w:rsid w:val="00C40F03"/>
    <w:rsid w:val="00C4261A"/>
    <w:rsid w:val="00C431E8"/>
    <w:rsid w:val="00C4565A"/>
    <w:rsid w:val="00C45C10"/>
    <w:rsid w:val="00C50843"/>
    <w:rsid w:val="00C541C8"/>
    <w:rsid w:val="00C550D0"/>
    <w:rsid w:val="00C55B84"/>
    <w:rsid w:val="00C579C0"/>
    <w:rsid w:val="00C61A1C"/>
    <w:rsid w:val="00C65025"/>
    <w:rsid w:val="00C66589"/>
    <w:rsid w:val="00C70088"/>
    <w:rsid w:val="00C710F6"/>
    <w:rsid w:val="00C720DD"/>
    <w:rsid w:val="00C729CA"/>
    <w:rsid w:val="00C76129"/>
    <w:rsid w:val="00C76326"/>
    <w:rsid w:val="00C76D65"/>
    <w:rsid w:val="00C771CC"/>
    <w:rsid w:val="00C77C49"/>
    <w:rsid w:val="00C807F9"/>
    <w:rsid w:val="00C80D16"/>
    <w:rsid w:val="00C8107B"/>
    <w:rsid w:val="00C81F26"/>
    <w:rsid w:val="00C82132"/>
    <w:rsid w:val="00C83C0C"/>
    <w:rsid w:val="00C864E3"/>
    <w:rsid w:val="00C9230A"/>
    <w:rsid w:val="00C9340E"/>
    <w:rsid w:val="00C93B2D"/>
    <w:rsid w:val="00C94CD1"/>
    <w:rsid w:val="00C95FC7"/>
    <w:rsid w:val="00CA2F5E"/>
    <w:rsid w:val="00CA3168"/>
    <w:rsid w:val="00CA399F"/>
    <w:rsid w:val="00CA4C3A"/>
    <w:rsid w:val="00CA6909"/>
    <w:rsid w:val="00CA6C7B"/>
    <w:rsid w:val="00CB3521"/>
    <w:rsid w:val="00CB39E1"/>
    <w:rsid w:val="00CB49C3"/>
    <w:rsid w:val="00CB5A66"/>
    <w:rsid w:val="00CB6144"/>
    <w:rsid w:val="00CB68BE"/>
    <w:rsid w:val="00CC0D9A"/>
    <w:rsid w:val="00CC335E"/>
    <w:rsid w:val="00CC7281"/>
    <w:rsid w:val="00CC7373"/>
    <w:rsid w:val="00CD0A9E"/>
    <w:rsid w:val="00CD2917"/>
    <w:rsid w:val="00CD6654"/>
    <w:rsid w:val="00CD68D7"/>
    <w:rsid w:val="00CD7775"/>
    <w:rsid w:val="00CD77CD"/>
    <w:rsid w:val="00CE0D85"/>
    <w:rsid w:val="00CE3993"/>
    <w:rsid w:val="00CE506F"/>
    <w:rsid w:val="00CE7F41"/>
    <w:rsid w:val="00CF0137"/>
    <w:rsid w:val="00CF06B0"/>
    <w:rsid w:val="00CF38B7"/>
    <w:rsid w:val="00CF45DB"/>
    <w:rsid w:val="00CF484F"/>
    <w:rsid w:val="00CF4DFB"/>
    <w:rsid w:val="00D03857"/>
    <w:rsid w:val="00D05ED3"/>
    <w:rsid w:val="00D069FD"/>
    <w:rsid w:val="00D06C88"/>
    <w:rsid w:val="00D1434F"/>
    <w:rsid w:val="00D21E9F"/>
    <w:rsid w:val="00D2549D"/>
    <w:rsid w:val="00D30059"/>
    <w:rsid w:val="00D3064C"/>
    <w:rsid w:val="00D32C72"/>
    <w:rsid w:val="00D34931"/>
    <w:rsid w:val="00D37406"/>
    <w:rsid w:val="00D37A0B"/>
    <w:rsid w:val="00D37DCC"/>
    <w:rsid w:val="00D4032B"/>
    <w:rsid w:val="00D40F64"/>
    <w:rsid w:val="00D413F1"/>
    <w:rsid w:val="00D501CA"/>
    <w:rsid w:val="00D50A8E"/>
    <w:rsid w:val="00D533A8"/>
    <w:rsid w:val="00D53F22"/>
    <w:rsid w:val="00D54375"/>
    <w:rsid w:val="00D55D51"/>
    <w:rsid w:val="00D57149"/>
    <w:rsid w:val="00D57D9B"/>
    <w:rsid w:val="00D6048F"/>
    <w:rsid w:val="00D60E8B"/>
    <w:rsid w:val="00D616E4"/>
    <w:rsid w:val="00D61886"/>
    <w:rsid w:val="00D63430"/>
    <w:rsid w:val="00D638E5"/>
    <w:rsid w:val="00D63EAE"/>
    <w:rsid w:val="00D65353"/>
    <w:rsid w:val="00D656B3"/>
    <w:rsid w:val="00D65E81"/>
    <w:rsid w:val="00D6635F"/>
    <w:rsid w:val="00D6673E"/>
    <w:rsid w:val="00D66B19"/>
    <w:rsid w:val="00D701A6"/>
    <w:rsid w:val="00D71748"/>
    <w:rsid w:val="00D720AD"/>
    <w:rsid w:val="00D7275D"/>
    <w:rsid w:val="00D73194"/>
    <w:rsid w:val="00D75C31"/>
    <w:rsid w:val="00D75C99"/>
    <w:rsid w:val="00D75D31"/>
    <w:rsid w:val="00D777DB"/>
    <w:rsid w:val="00D8083D"/>
    <w:rsid w:val="00D83777"/>
    <w:rsid w:val="00D84D86"/>
    <w:rsid w:val="00D85519"/>
    <w:rsid w:val="00D863FF"/>
    <w:rsid w:val="00D871E2"/>
    <w:rsid w:val="00D90D22"/>
    <w:rsid w:val="00D91418"/>
    <w:rsid w:val="00D915DF"/>
    <w:rsid w:val="00D93F3E"/>
    <w:rsid w:val="00D9644B"/>
    <w:rsid w:val="00D96EC7"/>
    <w:rsid w:val="00DA03F3"/>
    <w:rsid w:val="00DA1D03"/>
    <w:rsid w:val="00DA216A"/>
    <w:rsid w:val="00DA31C9"/>
    <w:rsid w:val="00DA3CD4"/>
    <w:rsid w:val="00DA51AD"/>
    <w:rsid w:val="00DA52BD"/>
    <w:rsid w:val="00DA59B8"/>
    <w:rsid w:val="00DA6C3D"/>
    <w:rsid w:val="00DB22C4"/>
    <w:rsid w:val="00DB3F3C"/>
    <w:rsid w:val="00DB4510"/>
    <w:rsid w:val="00DB56D3"/>
    <w:rsid w:val="00DB6766"/>
    <w:rsid w:val="00DB6A52"/>
    <w:rsid w:val="00DB6A61"/>
    <w:rsid w:val="00DB7556"/>
    <w:rsid w:val="00DC011B"/>
    <w:rsid w:val="00DC0449"/>
    <w:rsid w:val="00DC071F"/>
    <w:rsid w:val="00DC264E"/>
    <w:rsid w:val="00DC500E"/>
    <w:rsid w:val="00DC6380"/>
    <w:rsid w:val="00DC6B7A"/>
    <w:rsid w:val="00DD3A07"/>
    <w:rsid w:val="00DD3B13"/>
    <w:rsid w:val="00DD53FF"/>
    <w:rsid w:val="00DD5A99"/>
    <w:rsid w:val="00DD6389"/>
    <w:rsid w:val="00DE17CA"/>
    <w:rsid w:val="00DE19A5"/>
    <w:rsid w:val="00DE1E06"/>
    <w:rsid w:val="00DE2690"/>
    <w:rsid w:val="00DE3EF7"/>
    <w:rsid w:val="00DF382A"/>
    <w:rsid w:val="00DF4021"/>
    <w:rsid w:val="00DF7D24"/>
    <w:rsid w:val="00E00558"/>
    <w:rsid w:val="00E01F2B"/>
    <w:rsid w:val="00E0274A"/>
    <w:rsid w:val="00E0338D"/>
    <w:rsid w:val="00E04933"/>
    <w:rsid w:val="00E04C3F"/>
    <w:rsid w:val="00E053C1"/>
    <w:rsid w:val="00E058C7"/>
    <w:rsid w:val="00E12C3E"/>
    <w:rsid w:val="00E134E4"/>
    <w:rsid w:val="00E14680"/>
    <w:rsid w:val="00E16EB4"/>
    <w:rsid w:val="00E218EB"/>
    <w:rsid w:val="00E22042"/>
    <w:rsid w:val="00E2346C"/>
    <w:rsid w:val="00E24564"/>
    <w:rsid w:val="00E24661"/>
    <w:rsid w:val="00E25622"/>
    <w:rsid w:val="00E25643"/>
    <w:rsid w:val="00E2622D"/>
    <w:rsid w:val="00E26552"/>
    <w:rsid w:val="00E30971"/>
    <w:rsid w:val="00E30BDB"/>
    <w:rsid w:val="00E315AA"/>
    <w:rsid w:val="00E321CA"/>
    <w:rsid w:val="00E325EA"/>
    <w:rsid w:val="00E34985"/>
    <w:rsid w:val="00E353D6"/>
    <w:rsid w:val="00E36C00"/>
    <w:rsid w:val="00E436D6"/>
    <w:rsid w:val="00E4417B"/>
    <w:rsid w:val="00E45124"/>
    <w:rsid w:val="00E45CFF"/>
    <w:rsid w:val="00E4663E"/>
    <w:rsid w:val="00E477F6"/>
    <w:rsid w:val="00E5068D"/>
    <w:rsid w:val="00E51ED4"/>
    <w:rsid w:val="00E5225D"/>
    <w:rsid w:val="00E5565B"/>
    <w:rsid w:val="00E5716C"/>
    <w:rsid w:val="00E61774"/>
    <w:rsid w:val="00E622A1"/>
    <w:rsid w:val="00E64D58"/>
    <w:rsid w:val="00E66ABA"/>
    <w:rsid w:val="00E74FE3"/>
    <w:rsid w:val="00E80576"/>
    <w:rsid w:val="00E813F4"/>
    <w:rsid w:val="00E82989"/>
    <w:rsid w:val="00E85648"/>
    <w:rsid w:val="00E86E2C"/>
    <w:rsid w:val="00E86E31"/>
    <w:rsid w:val="00E86F11"/>
    <w:rsid w:val="00E877CA"/>
    <w:rsid w:val="00E87B01"/>
    <w:rsid w:val="00E929C6"/>
    <w:rsid w:val="00E9352A"/>
    <w:rsid w:val="00E96F57"/>
    <w:rsid w:val="00EA2E92"/>
    <w:rsid w:val="00EB06B1"/>
    <w:rsid w:val="00EB0D6E"/>
    <w:rsid w:val="00EB52F9"/>
    <w:rsid w:val="00EB6836"/>
    <w:rsid w:val="00EC073B"/>
    <w:rsid w:val="00EC1AD0"/>
    <w:rsid w:val="00EC3EF2"/>
    <w:rsid w:val="00EC4728"/>
    <w:rsid w:val="00EC65EF"/>
    <w:rsid w:val="00EC666E"/>
    <w:rsid w:val="00ED0B2B"/>
    <w:rsid w:val="00ED12DC"/>
    <w:rsid w:val="00ED20C9"/>
    <w:rsid w:val="00ED4AEB"/>
    <w:rsid w:val="00ED6F95"/>
    <w:rsid w:val="00ED7F7F"/>
    <w:rsid w:val="00EE218C"/>
    <w:rsid w:val="00EE6F82"/>
    <w:rsid w:val="00EF4C37"/>
    <w:rsid w:val="00EF6F2A"/>
    <w:rsid w:val="00F03531"/>
    <w:rsid w:val="00F0393D"/>
    <w:rsid w:val="00F04855"/>
    <w:rsid w:val="00F05962"/>
    <w:rsid w:val="00F06A8C"/>
    <w:rsid w:val="00F10690"/>
    <w:rsid w:val="00F13883"/>
    <w:rsid w:val="00F14D45"/>
    <w:rsid w:val="00F16736"/>
    <w:rsid w:val="00F2079D"/>
    <w:rsid w:val="00F20C3D"/>
    <w:rsid w:val="00F2377E"/>
    <w:rsid w:val="00F2521C"/>
    <w:rsid w:val="00F26FFE"/>
    <w:rsid w:val="00F314E7"/>
    <w:rsid w:val="00F33A2F"/>
    <w:rsid w:val="00F34747"/>
    <w:rsid w:val="00F40752"/>
    <w:rsid w:val="00F4283E"/>
    <w:rsid w:val="00F42CFE"/>
    <w:rsid w:val="00F441BB"/>
    <w:rsid w:val="00F47331"/>
    <w:rsid w:val="00F50048"/>
    <w:rsid w:val="00F540A4"/>
    <w:rsid w:val="00F5429C"/>
    <w:rsid w:val="00F56D28"/>
    <w:rsid w:val="00F6075F"/>
    <w:rsid w:val="00F61E9E"/>
    <w:rsid w:val="00F637C8"/>
    <w:rsid w:val="00F63BB7"/>
    <w:rsid w:val="00F71747"/>
    <w:rsid w:val="00F740E8"/>
    <w:rsid w:val="00F744E8"/>
    <w:rsid w:val="00F76F94"/>
    <w:rsid w:val="00F820E8"/>
    <w:rsid w:val="00F83B62"/>
    <w:rsid w:val="00F909F4"/>
    <w:rsid w:val="00F91A7A"/>
    <w:rsid w:val="00F936C4"/>
    <w:rsid w:val="00F94FFF"/>
    <w:rsid w:val="00FA3AB2"/>
    <w:rsid w:val="00FA5A6E"/>
    <w:rsid w:val="00FB0273"/>
    <w:rsid w:val="00FB27CA"/>
    <w:rsid w:val="00FC04E1"/>
    <w:rsid w:val="00FC0EF9"/>
    <w:rsid w:val="00FC252A"/>
    <w:rsid w:val="00FC3769"/>
    <w:rsid w:val="00FC480E"/>
    <w:rsid w:val="00FD18DD"/>
    <w:rsid w:val="00FD24E0"/>
    <w:rsid w:val="00FD757E"/>
    <w:rsid w:val="00FE26B9"/>
    <w:rsid w:val="00FE2D60"/>
    <w:rsid w:val="00FE3BDD"/>
    <w:rsid w:val="00FE57AB"/>
    <w:rsid w:val="00FF03F6"/>
    <w:rsid w:val="00FF0BAD"/>
    <w:rsid w:val="00FF26D8"/>
    <w:rsid w:val="00FF3763"/>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763398"/>
  <w15:chartTrackingRefBased/>
  <w15:docId w15:val="{66DE96A6-8F79-4AE7-A5C8-74D9254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2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rPr>
      <w:rFonts w:ascii="Times New Roman" w:hAnsi="Times New Roman"/>
      <w:sz w:val="24"/>
    </w:rPr>
  </w:style>
  <w:style w:type="paragraph" w:styleId="Heading1">
    <w:name w:val="heading 1"/>
    <w:basedOn w:val="ListParagraph"/>
    <w:next w:val="Text1"/>
    <w:link w:val="Heading1Char"/>
    <w:uiPriority w:val="9"/>
    <w:qFormat/>
    <w:rsid w:val="00E16EB4"/>
    <w:pPr>
      <w:numPr>
        <w:numId w:val="1"/>
      </w:numPr>
      <w:pBdr>
        <w:bottom w:val="single" w:sz="4" w:space="1" w:color="auto"/>
      </w:pBdr>
      <w:spacing w:before="120"/>
      <w:ind w:left="576" w:hanging="576"/>
      <w:outlineLvl w:val="0"/>
    </w:pPr>
    <w:rPr>
      <w:b/>
      <w:caps/>
      <w:u w:color="000000" w:themeColor="text1"/>
    </w:rPr>
  </w:style>
  <w:style w:type="paragraph" w:styleId="Heading2">
    <w:name w:val="heading 2"/>
    <w:basedOn w:val="ListParagraph"/>
    <w:next w:val="Text2"/>
    <w:link w:val="Heading2Char"/>
    <w:uiPriority w:val="9"/>
    <w:qFormat/>
    <w:rsid w:val="00F56D28"/>
    <w:pPr>
      <w:numPr>
        <w:ilvl w:val="1"/>
        <w:numId w:val="1"/>
      </w:numPr>
      <w:tabs>
        <w:tab w:val="left" w:pos="540"/>
      </w:tabs>
      <w:spacing w:after="80"/>
      <w:ind w:left="540" w:hanging="540"/>
      <w:outlineLvl w:val="1"/>
    </w:pPr>
    <w:rPr>
      <w:b/>
      <w:caps/>
      <w:u w:val="single" w:color="000000" w:themeColor="text1"/>
    </w:rPr>
  </w:style>
  <w:style w:type="paragraph" w:styleId="Heading3">
    <w:name w:val="heading 3"/>
    <w:basedOn w:val="ListParagraph"/>
    <w:next w:val="Text3"/>
    <w:link w:val="Heading3Char"/>
    <w:uiPriority w:val="9"/>
    <w:qFormat/>
    <w:rsid w:val="00360229"/>
    <w:pPr>
      <w:numPr>
        <w:ilvl w:val="2"/>
        <w:numId w:val="1"/>
      </w:numPr>
      <w:tabs>
        <w:tab w:val="left" w:pos="540"/>
      </w:tabs>
      <w:spacing w:after="0"/>
      <w:ind w:left="547" w:hanging="547"/>
      <w:outlineLvl w:val="2"/>
    </w:pPr>
    <w:rPr>
      <w:rFonts w:cs="Times New Roman"/>
      <w:b/>
      <w:color w:val="000000" w:themeColor="text1"/>
      <w:u w:val="single"/>
    </w:rPr>
  </w:style>
  <w:style w:type="paragraph" w:styleId="Heading4">
    <w:name w:val="heading 4"/>
    <w:basedOn w:val="Normal"/>
    <w:next w:val="Text4"/>
    <w:link w:val="Heading4Char"/>
    <w:uiPriority w:val="9"/>
    <w:qFormat/>
    <w:rsid w:val="00F56D28"/>
    <w:pPr>
      <w:keepNext/>
      <w:keepLines/>
      <w:numPr>
        <w:ilvl w:val="3"/>
        <w:numId w:val="1"/>
      </w:numPr>
      <w:spacing w:after="0"/>
      <w:ind w:left="720" w:hanging="540"/>
      <w:outlineLvl w:val="3"/>
    </w:pPr>
    <w:rPr>
      <w:rFonts w:eastAsiaTheme="majorEastAsia" w:cs="Times New Roman"/>
      <w:b/>
      <w:iCs/>
    </w:rPr>
  </w:style>
  <w:style w:type="paragraph" w:styleId="Heading5">
    <w:name w:val="heading 5"/>
    <w:basedOn w:val="ListContinue5"/>
    <w:next w:val="Text5"/>
    <w:link w:val="Heading5Char"/>
    <w:uiPriority w:val="9"/>
    <w:qFormat/>
    <w:rsid w:val="00963D6D"/>
    <w:pPr>
      <w:keepNext/>
      <w:keepLines/>
      <w:numPr>
        <w:ilvl w:val="4"/>
        <w:numId w:val="1"/>
      </w:numPr>
      <w:spacing w:before="40" w:after="0"/>
      <w:ind w:left="720" w:hanging="540"/>
      <w:outlineLvl w:val="4"/>
    </w:pPr>
    <w:rPr>
      <w:rFonts w:eastAsiaTheme="majorEastAsia" w:cs="Times New Roman"/>
      <w:b/>
    </w:rPr>
  </w:style>
  <w:style w:type="paragraph" w:styleId="Heading6">
    <w:name w:val="heading 6"/>
    <w:basedOn w:val="Normal"/>
    <w:next w:val="Text6"/>
    <w:link w:val="Heading6Char"/>
    <w:uiPriority w:val="9"/>
    <w:qFormat/>
    <w:rsid w:val="00E5068D"/>
    <w:pPr>
      <w:keepNext/>
      <w:keepLines/>
      <w:numPr>
        <w:ilvl w:val="5"/>
        <w:numId w:val="1"/>
      </w:numPr>
      <w:spacing w:before="40" w:after="0"/>
      <w:ind w:left="900" w:hanging="540"/>
      <w:outlineLvl w:val="5"/>
    </w:pPr>
    <w:rPr>
      <w:rFonts w:eastAsiaTheme="majorEastAsia" w:cs="Times New Roman"/>
      <w:b/>
    </w:rPr>
  </w:style>
  <w:style w:type="paragraph" w:styleId="Heading7">
    <w:name w:val="heading 7"/>
    <w:basedOn w:val="Normal"/>
    <w:next w:val="Text7"/>
    <w:link w:val="Heading7Char"/>
    <w:uiPriority w:val="9"/>
    <w:qFormat/>
    <w:rsid w:val="001F5D53"/>
    <w:pPr>
      <w:numPr>
        <w:ilvl w:val="6"/>
        <w:numId w:val="1"/>
      </w:numPr>
      <w:spacing w:before="40" w:after="0"/>
      <w:ind w:left="1094" w:hanging="547"/>
      <w:outlineLvl w:val="6"/>
    </w:pPr>
    <w:rPr>
      <w:rFonts w:eastAsiaTheme="majorEastAsia" w:cs="Times New Roman"/>
      <w:iCs/>
    </w:rPr>
  </w:style>
  <w:style w:type="paragraph" w:styleId="Heading8">
    <w:name w:val="heading 8"/>
    <w:basedOn w:val="Normal"/>
    <w:next w:val="Normal"/>
    <w:link w:val="Heading8Char"/>
    <w:uiPriority w:val="9"/>
    <w:unhideWhenUsed/>
    <w:qFormat/>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EB4"/>
    <w:rPr>
      <w:rFonts w:ascii="Times New Roman" w:hAnsi="Times New Roman"/>
      <w:b/>
      <w:caps/>
      <w:sz w:val="24"/>
      <w:u w:color="000000" w:themeColor="text1"/>
    </w:rPr>
  </w:style>
  <w:style w:type="paragraph" w:styleId="NoSpacing">
    <w:name w:val="No Spacing"/>
    <w:uiPriority w:val="1"/>
    <w:qFormat/>
    <w:rsid w:val="00666A1F"/>
    <w:pPr>
      <w:spacing w:after="0" w:line="240" w:lineRule="auto"/>
    </w:pPr>
  </w:style>
  <w:style w:type="paragraph" w:styleId="ListParagraph">
    <w:name w:val="List Paragraph"/>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963D6D"/>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18"/>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22"/>
    <w:rsid w:val="001F5D5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basedOn w:val="Text3-Bullets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basedOn w:val="Text2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5-BulletsChar">
    <w:name w:val="Text 5 - Bullets Char"/>
    <w:basedOn w:val="Text1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qFormat/>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6"/>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8"/>
      </w:numPr>
      <w:ind w:left="720" w:hanging="540"/>
    </w:p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A3413E"/>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15"/>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715641"/>
    <w:pPr>
      <w:tabs>
        <w:tab w:val="left" w:pos="880"/>
        <w:tab w:val="right" w:leader="dot" w:pos="9350"/>
      </w:tabs>
      <w:spacing w:after="100"/>
      <w:ind w:left="540"/>
    </w:pPr>
  </w:style>
  <w:style w:type="paragraph" w:styleId="TOC3">
    <w:name w:val="toc 3"/>
    <w:basedOn w:val="Normal"/>
    <w:next w:val="Normal"/>
    <w:autoRedefine/>
    <w:uiPriority w:val="39"/>
    <w:unhideWhenUsed/>
    <w:rsid w:val="000A475F"/>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basedOn w:val="Text3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pPr>
      <w:spacing w:after="0" w:line="240" w:lineRule="auto"/>
    </w:pPr>
    <w:rPr>
      <w:rFonts w:ascii="Times New Roman" w:hAnsi="Times New Roman"/>
      <w:sz w:val="24"/>
    </w:rPr>
  </w:style>
  <w:style w:type="paragraph" w:styleId="FootnoteText">
    <w:name w:val="footnote text"/>
    <w:basedOn w:val="Normal"/>
    <w:link w:val="FootnoteTextChar"/>
    <w:uiPriority w:val="99"/>
    <w:unhideWhenUsed/>
    <w:rsid w:val="0030098C"/>
    <w:pPr>
      <w:spacing w:after="0" w:line="240" w:lineRule="auto"/>
    </w:pPr>
    <w:rPr>
      <w:rFonts w:eastAsia="Batang" w:cs="Times New Roman"/>
      <w:sz w:val="20"/>
      <w:szCs w:val="20"/>
      <w:lang w:eastAsia="ko-KR"/>
    </w:rPr>
  </w:style>
  <w:style w:type="character" w:customStyle="1" w:styleId="FootnoteTextChar">
    <w:name w:val="Footnote Text Char"/>
    <w:basedOn w:val="DefaultParagraphFont"/>
    <w:link w:val="FootnoteText"/>
    <w:uiPriority w:val="99"/>
    <w:rsid w:val="0030098C"/>
    <w:rPr>
      <w:rFonts w:ascii="Times New Roman" w:eastAsia="Batang" w:hAnsi="Times New Roman" w:cs="Times New Roman"/>
      <w:sz w:val="20"/>
      <w:szCs w:val="20"/>
      <w:lang w:eastAsia="ko-KR"/>
    </w:rPr>
  </w:style>
  <w:style w:type="character" w:styleId="FootnoteReference">
    <w:name w:val="footnote reference"/>
    <w:basedOn w:val="DefaultParagraphFont"/>
    <w:uiPriority w:val="99"/>
    <w:semiHidden/>
    <w:unhideWhenUsed/>
    <w:rsid w:val="0030098C"/>
    <w:rPr>
      <w:vertAlign w:val="superscript"/>
    </w:rPr>
  </w:style>
  <w:style w:type="character" w:customStyle="1" w:styleId="sr-only">
    <w:name w:val="sr-only"/>
    <w:basedOn w:val="DefaultParagraphFont"/>
    <w:rsid w:val="0030098C"/>
  </w:style>
  <w:style w:type="paragraph" w:customStyle="1" w:styleId="AltText7">
    <w:name w:val="Alt Text 7"/>
    <w:basedOn w:val="Text7"/>
    <w:link w:val="AltText7Char"/>
    <w:uiPriority w:val="25"/>
    <w:qFormat/>
    <w:rsid w:val="00FA5A6E"/>
    <w:pPr>
      <w:numPr>
        <w:numId w:val="23"/>
      </w:numPr>
    </w:pPr>
    <w:rPr>
      <w:rFonts w:eastAsia="Calibri"/>
    </w:rPr>
  </w:style>
  <w:style w:type="character" w:customStyle="1" w:styleId="AltText7Char">
    <w:name w:val="Alt Text 7 Char"/>
    <w:link w:val="AltText7"/>
    <w:uiPriority w:val="25"/>
    <w:rsid w:val="00FA5A6E"/>
    <w:rPr>
      <w:rFonts w:ascii="Times New Roman" w:eastAsia="Calibri" w:hAnsi="Times New Roman" w:cs="Times New Roman"/>
      <w:sz w:val="24"/>
      <w:szCs w:val="24"/>
    </w:rPr>
  </w:style>
  <w:style w:type="paragraph" w:customStyle="1" w:styleId="Text4Criterion">
    <w:name w:val="Text 4 Criterion"/>
    <w:basedOn w:val="Heading7"/>
    <w:link w:val="Text4CriterionChar"/>
    <w:uiPriority w:val="25"/>
    <w:qFormat/>
    <w:rsid w:val="00FF3763"/>
    <w:pPr>
      <w:keepNext/>
      <w:keepLines/>
      <w:numPr>
        <w:ilvl w:val="0"/>
        <w:numId w:val="26"/>
      </w:numPr>
    </w:pPr>
    <w:rPr>
      <w:rFonts w:eastAsia="Times New Roman"/>
      <w:b/>
    </w:rPr>
  </w:style>
  <w:style w:type="character" w:customStyle="1" w:styleId="Text4CriterionChar">
    <w:name w:val="Text 4 Criterion Char"/>
    <w:link w:val="Text4Criterion"/>
    <w:uiPriority w:val="25"/>
    <w:rsid w:val="00FF3763"/>
    <w:rPr>
      <w:rFonts w:ascii="Times New Roman" w:eastAsia="Times New Roman" w:hAnsi="Times New Roman" w:cs="Times New Roman"/>
      <w:b/>
      <w:iCs/>
      <w:sz w:val="24"/>
    </w:rPr>
  </w:style>
  <w:style w:type="paragraph" w:styleId="NormalWeb">
    <w:name w:val="Normal (Web)"/>
    <w:basedOn w:val="Normal"/>
    <w:uiPriority w:val="99"/>
    <w:unhideWhenUsed/>
    <w:rsid w:val="003E4C7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youth.gov%2Fevidence-innovation&amp;data=02%7C01%7CRosenberg.Evan%40dol.gov%7Cb39c126521f448618d0608d84f7e5b9a%7C75a6305472044e0c9126adab971d4aca%7C0%7C0%7C637346751399191650&amp;sdata=Sx4sb%2BR6XahORdK1k8rM2KaKzWzLh0K4VXi3u9lawMA%3D&amp;reserved=0" TargetMode="External"/><Relationship Id="rId18" Type="http://schemas.openxmlformats.org/officeDocument/2006/relationships/hyperlink" Target="https://www.grants.gov/web/grants/forms/sf-424-family.html" TargetMode="External"/><Relationship Id="rId26" Type="http://schemas.openxmlformats.org/officeDocument/2006/relationships/image" Target="media/image1.png"/><Relationship Id="rId39" Type="http://schemas.openxmlformats.org/officeDocument/2006/relationships/hyperlink" Target="https://wiki.creativecommons.org/Marking_your_work_with_a_CC_license" TargetMode="External"/><Relationship Id="rId21" Type="http://schemas.openxmlformats.org/officeDocument/2006/relationships/hyperlink" Target="https://fedgov.dnb.com/webform/displayHomePage.do" TargetMode="External"/><Relationship Id="rId34" Type="http://schemas.openxmlformats.org/officeDocument/2006/relationships/hyperlink" Target="https://strategies.workforcegps.org/resources/2014/08/11/16/32/applying-for-eta-competitive-grants-a-web-based-toolkit-for-prospective-applicants-438?p=1" TargetMode="External"/><Relationship Id="rId42" Type="http://schemas.openxmlformats.org/officeDocument/2006/relationships/hyperlink" Target="https://www.dol.gov/agencies/eta/" TargetMode="External"/><Relationship Id="rId47" Type="http://schemas.openxmlformats.org/officeDocument/2006/relationships/hyperlink" Target="https://www.doleta.gov/grants/docs/GCFAQ.pdf" TargetMode="External"/><Relationship Id="rId50" Type="http://schemas.openxmlformats.org/officeDocument/2006/relationships/hyperlink" Target="https://www.grants.gov" TargetMode="External"/><Relationship Id="rId55" Type="http://schemas.openxmlformats.org/officeDocument/2006/relationships/hyperlink" Target="https://workforcegps.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oleta.gov/grants/find_grants.cfm" TargetMode="External"/><Relationship Id="rId29" Type="http://schemas.openxmlformats.org/officeDocument/2006/relationships/hyperlink" Target="https://www.grants.gov" TargetMode="External"/><Relationship Id="rId11" Type="http://schemas.openxmlformats.org/officeDocument/2006/relationships/footer" Target="footer1.xml"/><Relationship Id="rId24" Type="http://schemas.openxmlformats.org/officeDocument/2006/relationships/hyperlink" Target="https://www.dol.gov/agencies/oasam/centers-offices/business-operations-center/cost-determination" TargetMode="External"/><Relationship Id="rId32" Type="http://schemas.openxmlformats.org/officeDocument/2006/relationships/hyperlink" Target="https://www.grants.gov/web/grants/applicants/apply-for-grants.html" TargetMode="External"/><Relationship Id="rId37" Type="http://schemas.openxmlformats.org/officeDocument/2006/relationships/hyperlink" Target="https://wdr.doleta.gov/directives/corr_doc.cfm?DOCN=2262" TargetMode="External"/><Relationship Id="rId40" Type="http://schemas.openxmlformats.org/officeDocument/2006/relationships/hyperlink" Target="https://www.grants.gov" TargetMode="External"/><Relationship Id="rId45" Type="http://schemas.openxmlformats.org/officeDocument/2006/relationships/hyperlink" Target="https://edocket.access.gpo.gov/2010/pdf/2010-22705.pdf" TargetMode="External"/><Relationship Id="rId53" Type="http://schemas.openxmlformats.org/officeDocument/2006/relationships/hyperlink" Target="https://www.servicelocator.org" TargetMode="External"/><Relationship Id="rId58" Type="http://schemas.openxmlformats.org/officeDocument/2006/relationships/hyperlink" Target="https://www.workforcegps.org/resources/browse?id=b8dd0aa1ecfb4b2282d6cd30c7248790"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tools.usps.com/go/ZipLookupAction!input.action" TargetMode="External"/><Relationship Id="rId14" Type="http://schemas.openxmlformats.org/officeDocument/2006/relationships/hyperlink" Target="https://wdr.doleta.gov/directives/corr_doc.cfm?DOCN=2816" TargetMode="External"/><Relationship Id="rId22" Type="http://schemas.openxmlformats.org/officeDocument/2006/relationships/hyperlink" Target="https://www.sam.gov" TargetMode="External"/><Relationship Id="rId27" Type="http://schemas.openxmlformats.org/officeDocument/2006/relationships/hyperlink" Target="https://www.grants.gov" TargetMode="External"/><Relationship Id="rId30" Type="http://schemas.openxmlformats.org/officeDocument/2006/relationships/hyperlink" Target="https://www.grants.gov/web/grants/applicants/organization-registration.html" TargetMode="External"/><Relationship Id="rId35" Type="http://schemas.openxmlformats.org/officeDocument/2006/relationships/hyperlink" Target="https://www.grants.gov/web/grants/manage-subscriptions.html" TargetMode="External"/><Relationship Id="rId43" Type="http://schemas.openxmlformats.org/officeDocument/2006/relationships/hyperlink" Target="https://www.doleta.gov/grants/resources.cfm" TargetMode="External"/><Relationship Id="rId48" Type="http://schemas.openxmlformats.org/officeDocument/2006/relationships/hyperlink" Target="https://www.doleta.gov/grants/financial_reporting.cfm" TargetMode="External"/><Relationship Id="rId56" Type="http://schemas.openxmlformats.org/officeDocument/2006/relationships/hyperlink" Target="https://strategies.workforcegps.org/resources/2014/08/11/16/32/applying-for-eta-competitive-grants-a-web-based-toolkit-for-prospective-applicants-438?p=1" TargetMode="External"/><Relationship Id="rId8" Type="http://schemas.openxmlformats.org/officeDocument/2006/relationships/webSettings" Target="webSettings.xml"/><Relationship Id="rId51" Type="http://schemas.openxmlformats.org/officeDocument/2006/relationships/hyperlink" Target="https://www.careeronestop.org" TargetMode="External"/><Relationship Id="rId3" Type="http://schemas.openxmlformats.org/officeDocument/2006/relationships/customXml" Target="../customXml/item3.xml"/><Relationship Id="rId12" Type="http://schemas.openxmlformats.org/officeDocument/2006/relationships/hyperlink" Target="https://clear.dol.gov/topic-area/opportunities-for-youth" TargetMode="External"/><Relationship Id="rId17" Type="http://schemas.openxmlformats.org/officeDocument/2006/relationships/hyperlink" Target="https://usdol-my.sharepoint.com/personal/luetkenhaus_eric_dol_gov/Documents/All%20FOAs%202020/Application_for" TargetMode="External"/><Relationship Id="rId25" Type="http://schemas.openxmlformats.org/officeDocument/2006/relationships/hyperlink" Target="https://www.cdfifund.gov/Pages/Opportunity-Zones.aspx" TargetMode="External"/><Relationship Id="rId33" Type="http://schemas.openxmlformats.org/officeDocument/2006/relationships/hyperlink" Target="https://www.grants.gov/web/grants/applicants/applicant-faqs.html" TargetMode="External"/><Relationship Id="rId38" Type="http://schemas.openxmlformats.org/officeDocument/2006/relationships/hyperlink" Target="https://creativecommons.org/licenses/by/4.0" TargetMode="External"/><Relationship Id="rId46" Type="http://schemas.openxmlformats.org/officeDocument/2006/relationships/hyperlink" Target="https://wdr.doleta.gov/directives/corr_doc.cfm?DOCN=7872" TargetMode="External"/><Relationship Id="rId59" Type="http://schemas.openxmlformats.org/officeDocument/2006/relationships/hyperlink" Target="https://www.skillscommons.org" TargetMode="External"/><Relationship Id="rId20" Type="http://schemas.openxmlformats.org/officeDocument/2006/relationships/hyperlink" Target="https://www.grants.gov/web/grants/forms/sf-424-family.html" TargetMode="External"/><Relationship Id="rId41" Type="http://schemas.openxmlformats.org/officeDocument/2006/relationships/hyperlink" Target="https://wdr.doleta.gov/directives/corr_doc.cfm?DOCN=6330" TargetMode="External"/><Relationship Id="rId54" Type="http://schemas.openxmlformats.org/officeDocument/2006/relationships/hyperlink" Target="https://www.careeronestop.org/CompetencyMode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s://www.grants.gov/web/grants/forms/sf-424-family.html" TargetMode="External"/><Relationship Id="rId28" Type="http://schemas.openxmlformats.org/officeDocument/2006/relationships/hyperlink" Target="https://www.grants.gov" TargetMode="External"/><Relationship Id="rId36" Type="http://schemas.openxmlformats.org/officeDocument/2006/relationships/hyperlink" Target="mailto:support@grants.gov" TargetMode="External"/><Relationship Id="rId49" Type="http://schemas.openxmlformats.org/officeDocument/2006/relationships/hyperlink" Target="https://www.doleta.gov/grants" TargetMode="External"/><Relationship Id="rId57" Type="http://schemas.openxmlformats.org/officeDocument/2006/relationships/hyperlink" Target="https://strategies.workforcegps.org" TargetMode="External"/><Relationship Id="rId10" Type="http://schemas.openxmlformats.org/officeDocument/2006/relationships/endnotes" Target="endnotes.xml"/><Relationship Id="rId31" Type="http://schemas.openxmlformats.org/officeDocument/2006/relationships/hyperlink" Target="https://www.grants.gov/web/grants/applicants/workspace-overview.html" TargetMode="External"/><Relationship Id="rId44" Type="http://schemas.openxmlformats.org/officeDocument/2006/relationships/hyperlink" Target="https://www.dol.gov/agencies/oasam/grants/religious-freedom-restoration-act" TargetMode="External"/><Relationship Id="rId52" Type="http://schemas.openxmlformats.org/officeDocument/2006/relationships/hyperlink" Target="https://online.onetcenter.org" TargetMode="External"/><Relationship Id="rId60" Type="http://schemas.openxmlformats.org/officeDocument/2006/relationships/hyperlink" Target="mailto:DOL_PRA_PUBLIC@dol.gov"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healthyschools/ost.htm" TargetMode="External"/><Relationship Id="rId2" Type="http://schemas.openxmlformats.org/officeDocument/2006/relationships/hyperlink" Target="https://casel.org/wp-content/uploads/2016/06/DurlakWeissberg_Final.pdf." TargetMode="External"/><Relationship Id="rId1" Type="http://schemas.openxmlformats.org/officeDocument/2006/relationships/hyperlink" Target="https://www.cdc.gov/healthyschools/ost.htm" TargetMode="External"/><Relationship Id="rId4" Type="http://schemas.openxmlformats.org/officeDocument/2006/relationships/hyperlink" Target="https://www.ed.gov/race-top/district-competition/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2.xml><?xml version="1.0" encoding="utf-8"?>
<ds:datastoreItem xmlns:ds="http://schemas.openxmlformats.org/officeDocument/2006/customXml" ds:itemID="{529FE53E-D002-47BE-AC1F-5FBF68C3E9A7}">
  <ds:schemaRefs>
    <ds:schemaRef ds:uri="http://schemas.microsoft.com/office/2006/metadata/properties"/>
    <ds:schemaRef ds:uri="http://schemas.microsoft.com/office/2006/documentManagement/types"/>
    <ds:schemaRef ds:uri="http://purl.org/dc/terms/"/>
    <ds:schemaRef ds:uri="http://www.w3.org/XML/1998/namespace"/>
    <ds:schemaRef ds:uri="2a1ba486-ff2f-4459-80ac-1ab5aa17f82f"/>
    <ds:schemaRef ds:uri="http://purl.org/dc/dcmitype/"/>
    <ds:schemaRef ds:uri="http://purl.org/dc/elements/1.1/"/>
    <ds:schemaRef ds:uri="http://schemas.microsoft.com/office/infopath/2007/PartnerControls"/>
    <ds:schemaRef ds:uri="http://schemas.openxmlformats.org/package/2006/metadata/core-properties"/>
    <ds:schemaRef ds:uri="2b487234-2a61-45b0-86e3-998bf12a0e9d"/>
  </ds:schemaRefs>
</ds:datastoreItem>
</file>

<file path=customXml/itemProps3.xml><?xml version="1.0" encoding="utf-8"?>
<ds:datastoreItem xmlns:ds="http://schemas.openxmlformats.org/officeDocument/2006/customXml" ds:itemID="{D4A23978-5088-4ACD-9C0C-B7A8CCAE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10611-B6CD-4CA8-8DEF-7F221350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19984</Words>
  <Characters>113910</Characters>
  <Application>Microsoft Office Word</Application>
  <DocSecurity>4</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MSB</cp:lastModifiedBy>
  <cp:revision>2</cp:revision>
  <cp:lastPrinted>2020-12-02T14:57:00Z</cp:lastPrinted>
  <dcterms:created xsi:type="dcterms:W3CDTF">2020-12-03T20:10:00Z</dcterms:created>
  <dcterms:modified xsi:type="dcterms:W3CDTF">2020-12-03T20:10:00Z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